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Из огромного количества вещей и предметов, которые окружают человека и которыми он пользуется, мебели отводится ведущее место. Просто трудно представить, как можно обойтись без мебели сегодня современному человеку. Мебель в самой простой и широко распространенной форме, сопровождает человека в течение всех лет его жизни.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Стоит отметить, что тема данной курсовой работы является актуальной, так как мебель играет огромную роль в жизнедеятельности человека. Оснащение квартиры, офиса или помещения,  расстановка, создание интерьера, во всем этом решающая роль отводится мебели, — все это неотделимо от понятия повышение материального и культурного уровня нашего народа, поскольку речь идет о составной части, одном из звеньев жизненной среды, наиболее полно раскрывающем сугубо личную жизнь человека.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Значительный рост производства мебели сопровождается внедрением более совершенной технологии ее производства, применением новых материалов. Эти факторы, в свою очередь, привели к некоторому изменению ее конструкции: вырабатывается значительное количество мебели универсально-сборной, встроенной, трансформируемой, что особенно важно для обстановки комнат небольшой площади.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В последние годы мебельная промышленность начала выпускать художественную мебель. В форме и отделке мебели, ее окраске, структуре материала и т.п. отчетливо прослеживаются специфические национальные черты, влияние эпохи, даже географические или территориальные характерные признаки. Функциональное назначение мебели, отдельных предметов обстановки всегда занимало ведущее место при конструировании мебельных комплектов. История мебели, ее совершенствование, изменение ее формы являются одной из сторон тенденции и в развитии художественных форм.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У представителей каждой эпохи были свои взгляды на мебель. Иногда мебель рассматривали как необходимое, четко дифференцированное функциональное орудие труда, порой предметы обстановки ценились в первую очередь за вычурную сложную декоративную отделку, где форма была предпочтительнее, нежели функциональное назначение. В истории архитектуры известно немало примеров, когда мебель составляла единое целое в архитектурном ансамбле. Форма и качество мебели отражали </w:t>
      </w:r>
      <w:proofErr w:type="gramStart"/>
      <w:r w:rsidRPr="00873F2D">
        <w:rPr>
          <w:rFonts w:ascii="Times New Roman" w:eastAsia="Times New Roman" w:hAnsi="Times New Roman" w:cs="Times New Roman"/>
          <w:lang w:eastAsia="ru-RU"/>
        </w:rPr>
        <w:t>специфику</w:t>
      </w:r>
      <w:proofErr w:type="gramEnd"/>
      <w:r w:rsidRPr="00873F2D">
        <w:rPr>
          <w:rFonts w:ascii="Times New Roman" w:eastAsia="Times New Roman" w:hAnsi="Times New Roman" w:cs="Times New Roman"/>
          <w:lang w:eastAsia="ru-RU"/>
        </w:rPr>
        <w:t xml:space="preserve"> и культурный уровень своего времени, классовую структуру общества, материальный уровень владельцев мебели, иными словами, характерные признаки, присущие любой общественной формации — классовую дифференциацию общества и принадлежность владельца мебели к соответствующему классу.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Мебель, изготовленная даже в производственных условиях и выпускаемая в широких масштабах, является одним из средств создания человеком своего микромира.</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Современная мебель характеризуется рациональностью, соответствием назначению и размерам жилых помещений, взаимозаменяемостью отдельных деталей, материалов с высокими технологическими свойствами.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Целью  работы  является  анализ ассортимента и потребительских свойств мебельной продукции, реализуемой в розничной сети города Курска.</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Для  выполнения  поставленной  цели  необходимо  реализовать  следующие  задачи: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      Изучить классификацию мебельной продукции.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 Рассмотреть основные тенденции развития мирового и отечественного рынка мебели, выявить основные проблемы производителей мебели.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3.      Исследовать свойства и показатели ассортимента, изучить требования,</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предъявляемые к качеству мебели;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4. Провести анализ ассортимента, используя все выше перечисленные задачи для магазина «Дом мебели».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5. Предложить рекомендации по совершенствованию ассортимента и уровня продаж мебели в магазине «Дом мебели».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 Теоретические исследования ассортимента и потребительских свойств мебели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1.1. Классификация мебельной продукции, потребительские свойства мебели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Мебель — это передвижные или встроенные изделия для оборудования жилых и общественных помещений, садово-парковых и других зон пребывания человека.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Мебель классифицируют (ГОСТ 20400-80) по следующим основным признакам: комплектность, эксплуатационное назначение, функциональное назначение, конструктивно-технологическое </w:t>
      </w:r>
      <w:r w:rsidRPr="00873F2D">
        <w:rPr>
          <w:rFonts w:ascii="Times New Roman" w:eastAsia="Times New Roman" w:hAnsi="Times New Roman" w:cs="Times New Roman"/>
          <w:lang w:eastAsia="ru-RU"/>
        </w:rPr>
        <w:lastRenderedPageBreak/>
        <w:t xml:space="preserve">исполнение, по материалам, а также по характеру производства. В рамках стандартной классификации, осуществляемой </w:t>
      </w:r>
      <w:proofErr w:type="spellStart"/>
      <w:r w:rsidRPr="00873F2D">
        <w:rPr>
          <w:rFonts w:ascii="Times New Roman" w:eastAsia="Times New Roman" w:hAnsi="Times New Roman" w:cs="Times New Roman"/>
          <w:lang w:eastAsia="ru-RU"/>
        </w:rPr>
        <w:t>фасетным</w:t>
      </w:r>
      <w:proofErr w:type="spellEnd"/>
      <w:r w:rsidRPr="00873F2D">
        <w:rPr>
          <w:rFonts w:ascii="Times New Roman" w:eastAsia="Times New Roman" w:hAnsi="Times New Roman" w:cs="Times New Roman"/>
          <w:lang w:eastAsia="ru-RU"/>
        </w:rPr>
        <w:t xml:space="preserve"> методом, мебель подразделяют на независимые классификационные группы.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      По комплектности мебели в стандарте выделены следующие понятия:</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мебельное изделие (единичное) и комплектные изделия, которые могут быть представлены в наборах или гарнитурах.</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Набор мебели — это группа изделий, связанных между собой общей архитектурно-художественной задачей обстановки помещений, с широкой вариабельностью по составу и назначению. Из изделий одного набора можно образовывать различные варианты комплектов мебели, например, набор для кухни, спальни, детской комнаты.</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proofErr w:type="gramStart"/>
      <w:r w:rsidRPr="00873F2D">
        <w:rPr>
          <w:rFonts w:ascii="Times New Roman" w:eastAsia="Times New Roman" w:hAnsi="Times New Roman" w:cs="Times New Roman"/>
          <w:lang w:eastAsia="ru-RU"/>
        </w:rPr>
        <w:t>Гарнитур мебели — группа изделий, связанных между собой по архитектурно-художественному и конструктивному признакам, предназначенных для обстановки определенной функциональной зоны помещения (например, гарнитур мягкой мебели из дивана и кресел; гарнитур для столовой, включающий шкаф для посуды, стол обеденный и стулья; кухонный гарнитур, объединяющий шкафы-столы, шкафы для посуды и продуктов напольные и настенные, шкафы под мойку и встраиваемые электроприборы).</w:t>
      </w:r>
      <w:proofErr w:type="gramEnd"/>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2. По эксплуатационному назначению мебель классифицируют на три подгруппы, объединяющие изделия по месту и особым условиям эксплуатации и ухода (рис. 1). Так, например, мебель бытовая характеризуется повышенными показателями эстетических свойств и максимальным уровнем комфортности эксплуатации, мебель для общественных </w:t>
      </w:r>
      <w:proofErr w:type="gramStart"/>
      <w:r w:rsidRPr="00873F2D">
        <w:rPr>
          <w:rFonts w:ascii="Times New Roman" w:eastAsia="Times New Roman" w:hAnsi="Times New Roman" w:cs="Times New Roman"/>
          <w:lang w:eastAsia="ru-RU"/>
        </w:rPr>
        <w:t>помещений</w:t>
      </w:r>
      <w:proofErr w:type="gramEnd"/>
      <w:r w:rsidRPr="00873F2D">
        <w:rPr>
          <w:rFonts w:ascii="Times New Roman" w:eastAsia="Times New Roman" w:hAnsi="Times New Roman" w:cs="Times New Roman"/>
          <w:lang w:eastAsia="ru-RU"/>
        </w:rPr>
        <w:t xml:space="preserve"> прежде всего должна обладать прочной конструкцией и защитно-декоративными покрытиями, устойчивыми к истиранию и влажной обработке.</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Рисунок 1- Классификация мебели по эксплуатационному назначению</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Мебель бытовая — это изделия, предназначенные для обстановки различных помещений, квартир, дач, для использования на открытом воздухе. </w:t>
      </w:r>
      <w:proofErr w:type="gramStart"/>
      <w:r w:rsidRPr="00873F2D">
        <w:rPr>
          <w:rFonts w:ascii="Times New Roman" w:eastAsia="Times New Roman" w:hAnsi="Times New Roman" w:cs="Times New Roman"/>
          <w:lang w:eastAsia="ru-RU"/>
        </w:rPr>
        <w:t>Различают следующие виды бытовой мебели: для общей комнаты (для комнат с совмещенными функциями, например, столовой и спальни или спальни и кабинета), для спальной комнаты, столовой, гостиной, кабинета, детской (изделия, размеры, форма и конструкции которых соответствуют возрастным особенностям и ростовым характеристикам детей), для кухонь, прихожих, ванных комнат, а также дач.</w:t>
      </w:r>
      <w:proofErr w:type="gramEnd"/>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Мебель для общественных помещений — изделия, предназначенные для обстановки помещений предприятий и учреждений с учетом характера их деятельности и специфики функциональных процессов. </w:t>
      </w:r>
      <w:proofErr w:type="gramStart"/>
      <w:r w:rsidRPr="00873F2D">
        <w:rPr>
          <w:rFonts w:ascii="Times New Roman" w:eastAsia="Times New Roman" w:hAnsi="Times New Roman" w:cs="Times New Roman"/>
          <w:lang w:eastAsia="ru-RU"/>
        </w:rPr>
        <w:t>Различают следующие виды такой мебели: медицинская (для больниц, поликлиник и других медицинских учреждений), лабораторная (для лабораторий, в том числе учебных и медицинских), для дошкольных учреждений (детских садов, яслей), учебных заведений (школ, училищ, техникумов и вузов), предприятий торговли, общественного питания (столовых, ресторанов, кафе, закусочных и др.) и бытового обслуживания, гостиниц и здравниц, театрально-зрелищных учреждений, библиотек и читальных залов, спортивных сооружений, административных</w:t>
      </w:r>
      <w:proofErr w:type="gramEnd"/>
      <w:r w:rsidRPr="00873F2D">
        <w:rPr>
          <w:rFonts w:ascii="Times New Roman" w:eastAsia="Times New Roman" w:hAnsi="Times New Roman" w:cs="Times New Roman"/>
          <w:lang w:eastAsia="ru-RU"/>
        </w:rPr>
        <w:t xml:space="preserve"> помещений, залов ожидания транспортных учреждений, предприятий связи.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Мебель для транспорта — это изделия, предназначенные для оборудования различных сре</w:t>
      </w:r>
      <w:proofErr w:type="gramStart"/>
      <w:r w:rsidRPr="00873F2D">
        <w:rPr>
          <w:rFonts w:ascii="Times New Roman" w:eastAsia="Times New Roman" w:hAnsi="Times New Roman" w:cs="Times New Roman"/>
          <w:lang w:eastAsia="ru-RU"/>
        </w:rPr>
        <w:t>дств тр</w:t>
      </w:r>
      <w:proofErr w:type="gramEnd"/>
      <w:r w:rsidRPr="00873F2D">
        <w:rPr>
          <w:rFonts w:ascii="Times New Roman" w:eastAsia="Times New Roman" w:hAnsi="Times New Roman" w:cs="Times New Roman"/>
          <w:lang w:eastAsia="ru-RU"/>
        </w:rPr>
        <w:t>анспорта.</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3. По функциональному назначению выделяют четыре подгруппы мебели, включающие изделия различных конструкций в соответствии с их назначением (рис. 2).</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Рисунок 2 - Классификация мебели по функциональному назначению</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Основное назначение мебели для хранения (корпусной) — хранение и размещение различных предметов. Выделяют следующие виды изделий для хранения: шкаф, комод, тумба туалетная, тумба-шкаф пониженной высоты различного назначения, секретер, сервант-шкаф, полка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proofErr w:type="gramStart"/>
      <w:r w:rsidRPr="00873F2D">
        <w:rPr>
          <w:rFonts w:ascii="Times New Roman" w:eastAsia="Times New Roman" w:hAnsi="Times New Roman" w:cs="Times New Roman"/>
          <w:lang w:eastAsia="ru-RU"/>
        </w:rPr>
        <w:t xml:space="preserve">В торговой практике встречаются </w:t>
      </w:r>
      <w:proofErr w:type="spellStart"/>
      <w:r w:rsidRPr="00873F2D">
        <w:rPr>
          <w:rFonts w:ascii="Times New Roman" w:eastAsia="Times New Roman" w:hAnsi="Times New Roman" w:cs="Times New Roman"/>
          <w:lang w:eastAsia="ru-RU"/>
        </w:rPr>
        <w:t>нестандартизированные</w:t>
      </w:r>
      <w:proofErr w:type="spellEnd"/>
      <w:r w:rsidRPr="00873F2D">
        <w:rPr>
          <w:rFonts w:ascii="Times New Roman" w:eastAsia="Times New Roman" w:hAnsi="Times New Roman" w:cs="Times New Roman"/>
          <w:lang w:eastAsia="ru-RU"/>
        </w:rPr>
        <w:t xml:space="preserve"> термины: буфет, </w:t>
      </w:r>
      <w:proofErr w:type="spellStart"/>
      <w:r w:rsidRPr="00873F2D">
        <w:rPr>
          <w:rFonts w:ascii="Times New Roman" w:eastAsia="Times New Roman" w:hAnsi="Times New Roman" w:cs="Times New Roman"/>
          <w:lang w:eastAsia="ru-RU"/>
        </w:rPr>
        <w:t>буфетница</w:t>
      </w:r>
      <w:proofErr w:type="spellEnd"/>
      <w:r w:rsidRPr="00873F2D">
        <w:rPr>
          <w:rFonts w:ascii="Times New Roman" w:eastAsia="Times New Roman" w:hAnsi="Times New Roman" w:cs="Times New Roman"/>
          <w:lang w:eastAsia="ru-RU"/>
        </w:rPr>
        <w:t xml:space="preserve">, гардероб (устар.), горка (устар.), стеллаж, шифоньер. </w:t>
      </w:r>
      <w:proofErr w:type="gramEnd"/>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Мебель для сидения и лежания предназначена для размещения человека в положении сидя и лежа. </w:t>
      </w:r>
      <w:proofErr w:type="gramStart"/>
      <w:r w:rsidRPr="00873F2D">
        <w:rPr>
          <w:rFonts w:ascii="Times New Roman" w:eastAsia="Times New Roman" w:hAnsi="Times New Roman" w:cs="Times New Roman"/>
          <w:lang w:eastAsia="ru-RU"/>
        </w:rPr>
        <w:t xml:space="preserve">Различают следующие предметы такой мебели: кровать (одинарная, двойная), диван, диван-кровать, кушетка, тахта, скамья, </w:t>
      </w:r>
      <w:proofErr w:type="spellStart"/>
      <w:r w:rsidRPr="00873F2D">
        <w:rPr>
          <w:rFonts w:ascii="Times New Roman" w:eastAsia="Times New Roman" w:hAnsi="Times New Roman" w:cs="Times New Roman"/>
          <w:lang w:eastAsia="ru-RU"/>
        </w:rPr>
        <w:t>банкетка</w:t>
      </w:r>
      <w:proofErr w:type="spellEnd"/>
      <w:r w:rsidRPr="00873F2D">
        <w:rPr>
          <w:rFonts w:ascii="Times New Roman" w:eastAsia="Times New Roman" w:hAnsi="Times New Roman" w:cs="Times New Roman"/>
          <w:lang w:eastAsia="ru-RU"/>
        </w:rPr>
        <w:t xml:space="preserve">, стул, кресло (рабочее (стул рабочий), для отдыха, кресло-кровать, кресло-качалка, шезлонг). </w:t>
      </w:r>
      <w:proofErr w:type="gramEnd"/>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proofErr w:type="spellStart"/>
      <w:proofErr w:type="gramStart"/>
      <w:r w:rsidRPr="00873F2D">
        <w:rPr>
          <w:rFonts w:ascii="Times New Roman" w:eastAsia="Times New Roman" w:hAnsi="Times New Roman" w:cs="Times New Roman"/>
          <w:lang w:eastAsia="ru-RU"/>
        </w:rPr>
        <w:t>Нестандартизированные</w:t>
      </w:r>
      <w:proofErr w:type="spellEnd"/>
      <w:r w:rsidRPr="00873F2D">
        <w:rPr>
          <w:rFonts w:ascii="Times New Roman" w:eastAsia="Times New Roman" w:hAnsi="Times New Roman" w:cs="Times New Roman"/>
          <w:lang w:eastAsia="ru-RU"/>
        </w:rPr>
        <w:t xml:space="preserve"> термины в подгруппе мебели для сидения и лежания: канапе (устар.), козетка, колыбель, оттоманка, пуф (устар.), софа. </w:t>
      </w:r>
      <w:proofErr w:type="gramEnd"/>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lastRenderedPageBreak/>
        <w:t>К мебели для работы и приема пищи относят все разновидности столов: обеденный, сервировочный, письменный, журнальный (</w:t>
      </w:r>
      <w:proofErr w:type="spellStart"/>
      <w:r w:rsidRPr="00873F2D">
        <w:rPr>
          <w:rFonts w:ascii="Times New Roman" w:eastAsia="Times New Roman" w:hAnsi="Times New Roman" w:cs="Times New Roman"/>
          <w:lang w:eastAsia="ru-RU"/>
        </w:rPr>
        <w:t>преддиванный</w:t>
      </w:r>
      <w:proofErr w:type="spellEnd"/>
      <w:r w:rsidRPr="00873F2D">
        <w:rPr>
          <w:rFonts w:ascii="Times New Roman" w:eastAsia="Times New Roman" w:hAnsi="Times New Roman" w:cs="Times New Roman"/>
          <w:lang w:eastAsia="ru-RU"/>
        </w:rPr>
        <w:t xml:space="preserve">), туалетный. </w:t>
      </w:r>
      <w:proofErr w:type="spellStart"/>
      <w:proofErr w:type="gramStart"/>
      <w:r w:rsidRPr="00873F2D">
        <w:rPr>
          <w:rFonts w:ascii="Times New Roman" w:eastAsia="Times New Roman" w:hAnsi="Times New Roman" w:cs="Times New Roman"/>
          <w:lang w:eastAsia="ru-RU"/>
        </w:rPr>
        <w:t>Нестандартизированные</w:t>
      </w:r>
      <w:proofErr w:type="spellEnd"/>
      <w:r w:rsidRPr="00873F2D">
        <w:rPr>
          <w:rFonts w:ascii="Times New Roman" w:eastAsia="Times New Roman" w:hAnsi="Times New Roman" w:cs="Times New Roman"/>
          <w:lang w:eastAsia="ru-RU"/>
        </w:rPr>
        <w:t xml:space="preserve"> термины данной подгруппы мебели: бюро, шкаф, жардиньерка, консоль, конторка, парта, пюпитр, стол-бобик (устар.), стол ломберный (устар.), стол ученический, трюмо. </w:t>
      </w:r>
      <w:proofErr w:type="gramEnd"/>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Мебель прочая включает следующие виды изделий: манеж детский, вешалка. В подгруппе мебели прочей встречаются следующие </w:t>
      </w:r>
      <w:proofErr w:type="spellStart"/>
      <w:r w:rsidRPr="00873F2D">
        <w:rPr>
          <w:rFonts w:ascii="Times New Roman" w:eastAsia="Times New Roman" w:hAnsi="Times New Roman" w:cs="Times New Roman"/>
          <w:lang w:eastAsia="ru-RU"/>
        </w:rPr>
        <w:t>нестандартизированные</w:t>
      </w:r>
      <w:proofErr w:type="spellEnd"/>
      <w:r w:rsidRPr="00873F2D">
        <w:rPr>
          <w:rFonts w:ascii="Times New Roman" w:eastAsia="Times New Roman" w:hAnsi="Times New Roman" w:cs="Times New Roman"/>
          <w:lang w:eastAsia="ru-RU"/>
        </w:rPr>
        <w:t xml:space="preserve"> термины: вешалка прикроватная, ширма.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По конструктивно-технологическим признакам различают следующие подгруппы мебели: сборно-разборную, универсально-сборную, секционную, секцию мебельную, неразборную, встроенную, трансформируемую, гнутую</w:t>
      </w:r>
      <w:proofErr w:type="gramStart"/>
      <w:r w:rsidRPr="00873F2D">
        <w:rPr>
          <w:rFonts w:ascii="Times New Roman" w:eastAsia="Times New Roman" w:hAnsi="Times New Roman" w:cs="Times New Roman"/>
          <w:lang w:eastAsia="ru-RU"/>
        </w:rPr>
        <w:t>.</w:t>
      </w:r>
      <w:proofErr w:type="gramEnd"/>
      <w:r w:rsidRPr="00873F2D">
        <w:rPr>
          <w:rFonts w:ascii="Times New Roman" w:eastAsia="Times New Roman" w:hAnsi="Times New Roman" w:cs="Times New Roman"/>
          <w:lang w:eastAsia="ru-RU"/>
        </w:rPr>
        <w:t xml:space="preserve"> </w:t>
      </w:r>
      <w:proofErr w:type="gramStart"/>
      <w:r w:rsidRPr="00873F2D">
        <w:rPr>
          <w:rFonts w:ascii="Times New Roman" w:eastAsia="Times New Roman" w:hAnsi="Times New Roman" w:cs="Times New Roman"/>
          <w:lang w:eastAsia="ru-RU"/>
        </w:rPr>
        <w:t>г</w:t>
      </w:r>
      <w:proofErr w:type="gramEnd"/>
      <w:r w:rsidRPr="00873F2D">
        <w:rPr>
          <w:rFonts w:ascii="Times New Roman" w:eastAsia="Times New Roman" w:hAnsi="Times New Roman" w:cs="Times New Roman"/>
          <w:lang w:eastAsia="ru-RU"/>
        </w:rPr>
        <w:t xml:space="preserve">нуто-клееную, плетеная.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По материалам изготовления мебель подразделяют на следующие подгруппы: из древесины и древесных материалов, из пластмасс, из металла.</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По характеру производства мебель делится на три подгруппы изделий: экспериментальную, серийную, массовую.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1.2. Основные тенденции развития мирового и отечественного рынка</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мебели</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Сегодня часто можно слышать о высоком потенциале лесопромышленной отрасли России, но примеров развития сегмента высокого передела, которым, в частности, является мебельная промышленность, приводится мало. В моем исследовании я попытаюсь продемонстрировать, что отрасль динамично развивается, и снизить уровень неопределенности, который сложился вокруг нее, акцентируя внимание отраслевых специалистов на ее состоянии, мировых тенденциях и приведя примеры стратегий зарубежных игроков, до уровня которых предстоит вырасти нашим компаниям.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Основной и наиболее важной тенденцией последнего времени на мебельных рынках Западной Европы и США является стагнация в области потребления мебели. Вот уже в течение 3 лет в США и Германии - странах-лидерах в данном отношении - наблюдается значительное сокращение темпов роста потребления мебели (рис. 3, 4). В результате основные игроки, вытесняемые с внутреннего рынка обостренной конкуренцией и снижающейся прибыльностью операций, переносят производство мебели в страны с более выгодными условиями для организации производства. Для американских производителей такими странами стали Китай и Юго-Восточная Азия, для немецких - страны Восточной Европы. Данная стратегия обеспечивает американским и немецким игрокам, с одной стороны, экономию на важных статьях затрат - затратах на сырье и материалы, заработную плату и накладные расходы, а с другой, создает потенциал для увеличения объема продаж продукции компаний за счет роста рынков развивающихся стран.</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Рисунок 3 - Потребление мебели в США в оптовых ценах</w:t>
      </w:r>
      <w:proofErr w:type="gramStart"/>
      <w:r w:rsidRPr="00873F2D">
        <w:rPr>
          <w:rFonts w:ascii="Times New Roman" w:eastAsia="Times New Roman" w:hAnsi="Times New Roman" w:cs="Times New Roman"/>
          <w:lang w:eastAsia="ru-RU"/>
        </w:rPr>
        <w:t xml:space="preserve"> ,</w:t>
      </w:r>
      <w:proofErr w:type="gramEnd"/>
      <w:r w:rsidRPr="00873F2D">
        <w:rPr>
          <w:rFonts w:ascii="Times New Roman" w:eastAsia="Times New Roman" w:hAnsi="Times New Roman" w:cs="Times New Roman"/>
          <w:lang w:eastAsia="ru-RU"/>
        </w:rPr>
        <w:t xml:space="preserve">млрд дол            </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100%=926 </w:t>
      </w:r>
      <w:proofErr w:type="gramStart"/>
      <w:r w:rsidRPr="00873F2D">
        <w:rPr>
          <w:rFonts w:ascii="Times New Roman" w:eastAsia="Times New Roman" w:hAnsi="Times New Roman" w:cs="Times New Roman"/>
          <w:lang w:eastAsia="ru-RU"/>
        </w:rPr>
        <w:t>млн</w:t>
      </w:r>
      <w:proofErr w:type="gramEnd"/>
      <w:r w:rsidRPr="00873F2D">
        <w:rPr>
          <w:rFonts w:ascii="Times New Roman" w:eastAsia="Times New Roman" w:hAnsi="Times New Roman" w:cs="Times New Roman"/>
          <w:lang w:eastAsia="ru-RU"/>
        </w:rPr>
        <w:t xml:space="preserve"> </w:t>
      </w:r>
      <w:proofErr w:type="spellStart"/>
      <w:r w:rsidRPr="00873F2D">
        <w:rPr>
          <w:rFonts w:ascii="Times New Roman" w:eastAsia="Times New Roman" w:hAnsi="Times New Roman" w:cs="Times New Roman"/>
          <w:lang w:eastAsia="ru-RU"/>
        </w:rPr>
        <w:t>долл</w:t>
      </w:r>
      <w:proofErr w:type="spellEnd"/>
      <w:r w:rsidRPr="00873F2D">
        <w:rPr>
          <w:rFonts w:ascii="Times New Roman" w:eastAsia="Times New Roman" w:hAnsi="Times New Roman" w:cs="Times New Roman"/>
          <w:lang w:eastAsia="ru-RU"/>
        </w:rPr>
        <w:t xml:space="preserve"> -2008г</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100%=1954 </w:t>
      </w:r>
      <w:proofErr w:type="gramStart"/>
      <w:r w:rsidRPr="00873F2D">
        <w:rPr>
          <w:rFonts w:ascii="Times New Roman" w:eastAsia="Times New Roman" w:hAnsi="Times New Roman" w:cs="Times New Roman"/>
          <w:lang w:eastAsia="ru-RU"/>
        </w:rPr>
        <w:t>млн</w:t>
      </w:r>
      <w:proofErr w:type="gramEnd"/>
      <w:r w:rsidRPr="00873F2D">
        <w:rPr>
          <w:rFonts w:ascii="Times New Roman" w:eastAsia="Times New Roman" w:hAnsi="Times New Roman" w:cs="Times New Roman"/>
          <w:lang w:eastAsia="ru-RU"/>
        </w:rPr>
        <w:t xml:space="preserve"> </w:t>
      </w:r>
      <w:proofErr w:type="spellStart"/>
      <w:r w:rsidRPr="00873F2D">
        <w:rPr>
          <w:rFonts w:ascii="Times New Roman" w:eastAsia="Times New Roman" w:hAnsi="Times New Roman" w:cs="Times New Roman"/>
          <w:lang w:eastAsia="ru-RU"/>
        </w:rPr>
        <w:t>долл</w:t>
      </w:r>
      <w:proofErr w:type="spellEnd"/>
      <w:r w:rsidRPr="00873F2D">
        <w:rPr>
          <w:rFonts w:ascii="Times New Roman" w:eastAsia="Times New Roman" w:hAnsi="Times New Roman" w:cs="Times New Roman"/>
          <w:lang w:eastAsia="ru-RU"/>
        </w:rPr>
        <w:t xml:space="preserve"> -2009г</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         </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Рисунок 4 - Потребление мебели в России в оптовых ценах, </w:t>
      </w:r>
      <w:proofErr w:type="gramStart"/>
      <w:r w:rsidRPr="00873F2D">
        <w:rPr>
          <w:rFonts w:ascii="Times New Roman" w:eastAsia="Times New Roman" w:hAnsi="Times New Roman" w:cs="Times New Roman"/>
          <w:lang w:eastAsia="ru-RU"/>
        </w:rPr>
        <w:t>млрд</w:t>
      </w:r>
      <w:proofErr w:type="gramEnd"/>
      <w:r w:rsidRPr="00873F2D">
        <w:rPr>
          <w:rFonts w:ascii="Times New Roman" w:eastAsia="Times New Roman" w:hAnsi="Times New Roman" w:cs="Times New Roman"/>
          <w:lang w:eastAsia="ru-RU"/>
        </w:rPr>
        <w:t xml:space="preserve"> </w:t>
      </w:r>
      <w:proofErr w:type="spellStart"/>
      <w:r w:rsidRPr="00873F2D">
        <w:rPr>
          <w:rFonts w:ascii="Times New Roman" w:eastAsia="Times New Roman" w:hAnsi="Times New Roman" w:cs="Times New Roman"/>
          <w:lang w:eastAsia="ru-RU"/>
        </w:rPr>
        <w:t>долл</w:t>
      </w:r>
      <w:proofErr w:type="spellEnd"/>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В силу обострившейся конкуренции на основных мебельных рынках мира многие игроки стремятся сфокусировать свою деятельность на обслуживании целевой группы потребителей.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Эта тенденция проявляется в специализации компании на производстве продукции определенной категории: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 кухонная мебель (компании </w:t>
      </w:r>
      <w:proofErr w:type="spellStart"/>
      <w:r w:rsidRPr="00873F2D">
        <w:rPr>
          <w:rFonts w:ascii="Times New Roman" w:eastAsia="Times New Roman" w:hAnsi="Times New Roman" w:cs="Times New Roman"/>
          <w:lang w:eastAsia="ru-RU"/>
        </w:rPr>
        <w:t>Nobia,Masko</w:t>
      </w:r>
      <w:proofErr w:type="spellEnd"/>
      <w:r w:rsidRPr="00873F2D">
        <w:rPr>
          <w:rFonts w:ascii="Times New Roman" w:eastAsia="Times New Roman" w:hAnsi="Times New Roman" w:cs="Times New Roman"/>
          <w:lang w:eastAsia="ru-RU"/>
        </w:rPr>
        <w:t xml:space="preserve"> и пр.);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 корпусная и мягкая мебель (компании </w:t>
      </w:r>
      <w:proofErr w:type="spellStart"/>
      <w:r w:rsidRPr="00873F2D">
        <w:rPr>
          <w:rFonts w:ascii="Times New Roman" w:eastAsia="Times New Roman" w:hAnsi="Times New Roman" w:cs="Times New Roman"/>
          <w:lang w:eastAsia="ru-RU"/>
        </w:rPr>
        <w:t>Steinhoff</w:t>
      </w:r>
      <w:proofErr w:type="spellEnd"/>
      <w:r w:rsidRPr="00873F2D">
        <w:rPr>
          <w:rFonts w:ascii="Times New Roman" w:eastAsia="Times New Roman" w:hAnsi="Times New Roman" w:cs="Times New Roman"/>
          <w:lang w:eastAsia="ru-RU"/>
        </w:rPr>
        <w:t xml:space="preserve">, </w:t>
      </w:r>
      <w:proofErr w:type="spellStart"/>
      <w:r w:rsidRPr="00873F2D">
        <w:rPr>
          <w:rFonts w:ascii="Times New Roman" w:eastAsia="Times New Roman" w:hAnsi="Times New Roman" w:cs="Times New Roman"/>
          <w:lang w:eastAsia="ru-RU"/>
        </w:rPr>
        <w:t>Schieder</w:t>
      </w:r>
      <w:proofErr w:type="spellEnd"/>
      <w:r w:rsidRPr="00873F2D">
        <w:rPr>
          <w:rFonts w:ascii="Times New Roman" w:eastAsia="Times New Roman" w:hAnsi="Times New Roman" w:cs="Times New Roman"/>
          <w:lang w:eastAsia="ru-RU"/>
        </w:rPr>
        <w:t xml:space="preserve">, </w:t>
      </w:r>
      <w:proofErr w:type="spellStart"/>
      <w:r w:rsidRPr="00873F2D">
        <w:rPr>
          <w:rFonts w:ascii="Times New Roman" w:eastAsia="Times New Roman" w:hAnsi="Times New Roman" w:cs="Times New Roman"/>
          <w:lang w:eastAsia="ru-RU"/>
        </w:rPr>
        <w:t>Nattuzzi</w:t>
      </w:r>
      <w:proofErr w:type="spellEnd"/>
      <w:r w:rsidRPr="00873F2D">
        <w:rPr>
          <w:rFonts w:ascii="Times New Roman" w:eastAsia="Times New Roman" w:hAnsi="Times New Roman" w:cs="Times New Roman"/>
          <w:lang w:eastAsia="ru-RU"/>
        </w:rPr>
        <w:t xml:space="preserve"> и пр.);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 офисная и гостиничная мебель (компании </w:t>
      </w:r>
      <w:proofErr w:type="spellStart"/>
      <w:r w:rsidRPr="00873F2D">
        <w:rPr>
          <w:rFonts w:ascii="Times New Roman" w:eastAsia="Times New Roman" w:hAnsi="Times New Roman" w:cs="Times New Roman"/>
          <w:lang w:eastAsia="ru-RU"/>
        </w:rPr>
        <w:t>Falcon</w:t>
      </w:r>
      <w:proofErr w:type="spellEnd"/>
      <w:r w:rsidRPr="00873F2D">
        <w:rPr>
          <w:rFonts w:ascii="Times New Roman" w:eastAsia="Times New Roman" w:hAnsi="Times New Roman" w:cs="Times New Roman"/>
          <w:lang w:eastAsia="ru-RU"/>
        </w:rPr>
        <w:t xml:space="preserve">, </w:t>
      </w:r>
      <w:proofErr w:type="spellStart"/>
      <w:r w:rsidRPr="00873F2D">
        <w:rPr>
          <w:rFonts w:ascii="Times New Roman" w:eastAsia="Times New Roman" w:hAnsi="Times New Roman" w:cs="Times New Roman"/>
          <w:lang w:eastAsia="ru-RU"/>
        </w:rPr>
        <w:t>Voglauer</w:t>
      </w:r>
      <w:proofErr w:type="spellEnd"/>
      <w:r w:rsidRPr="00873F2D">
        <w:rPr>
          <w:rFonts w:ascii="Times New Roman" w:eastAsia="Times New Roman" w:hAnsi="Times New Roman" w:cs="Times New Roman"/>
          <w:lang w:eastAsia="ru-RU"/>
        </w:rPr>
        <w:t xml:space="preserve">, </w:t>
      </w:r>
      <w:proofErr w:type="spellStart"/>
      <w:r w:rsidRPr="00873F2D">
        <w:rPr>
          <w:rFonts w:ascii="Times New Roman" w:eastAsia="Times New Roman" w:hAnsi="Times New Roman" w:cs="Times New Roman"/>
          <w:lang w:eastAsia="ru-RU"/>
        </w:rPr>
        <w:t>Alpenmoebel</w:t>
      </w:r>
      <w:proofErr w:type="spellEnd"/>
      <w:r w:rsidRPr="00873F2D">
        <w:rPr>
          <w:rFonts w:ascii="Times New Roman" w:eastAsia="Times New Roman" w:hAnsi="Times New Roman" w:cs="Times New Roman"/>
          <w:lang w:eastAsia="ru-RU"/>
        </w:rPr>
        <w:t xml:space="preserve"> и пр.).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Такое положение вещей вызвано различиями названных категорий по производственным требованиям, каналам сбыта и запросам конечного потребителя.</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Интересной особенностью международного мебельного рынка является специализация компаний в рамках отраслевой цепочки ценности. Так, практически все крупные игроки в сфере корпусной мебели закупают сырье и материалы на открытом рынке, не пытаясь организовать их самостоятельное производство. Развитием собственной розничной торговли компании-изготовители начинают </w:t>
      </w:r>
      <w:r w:rsidRPr="00873F2D">
        <w:rPr>
          <w:rFonts w:ascii="Times New Roman" w:eastAsia="Times New Roman" w:hAnsi="Times New Roman" w:cs="Times New Roman"/>
          <w:lang w:eastAsia="ru-RU"/>
        </w:rPr>
        <w:lastRenderedPageBreak/>
        <w:t xml:space="preserve">заниматься только в случае негативной экономической конъюнктуры, как было, например, в США. В ситуации стабильно растущего потребления мебели компании специализируются либо на производстве, либо на розничной торговле. Наиболее ярким подтверждением данного правила является мебельный рынок Германии, где до начала периода стагнации наблюдалось четкое разделение на «торговые союзы», целью которых была централизация заказов мебельных магазинов и их последующее размещение у производственных компаний, и собственно производственные компании. Лидеры розничной торговли мебелью на рынке Германии (например, компания </w:t>
      </w:r>
      <w:proofErr w:type="spellStart"/>
      <w:r w:rsidRPr="00873F2D">
        <w:rPr>
          <w:rFonts w:ascii="Times New Roman" w:eastAsia="Times New Roman" w:hAnsi="Times New Roman" w:cs="Times New Roman"/>
          <w:lang w:eastAsia="ru-RU"/>
        </w:rPr>
        <w:t>Walthermoebel</w:t>
      </w:r>
      <w:proofErr w:type="spellEnd"/>
      <w:r w:rsidRPr="00873F2D">
        <w:rPr>
          <w:rFonts w:ascii="Times New Roman" w:eastAsia="Times New Roman" w:hAnsi="Times New Roman" w:cs="Times New Roman"/>
          <w:lang w:eastAsia="ru-RU"/>
        </w:rPr>
        <w:t xml:space="preserve">) не занимались изготовлением мебели, тогда как лидеры в области производства (в частности, компании </w:t>
      </w:r>
      <w:proofErr w:type="spellStart"/>
      <w:r w:rsidRPr="00873F2D">
        <w:rPr>
          <w:rFonts w:ascii="Times New Roman" w:eastAsia="Times New Roman" w:hAnsi="Times New Roman" w:cs="Times New Roman"/>
          <w:lang w:eastAsia="ru-RU"/>
        </w:rPr>
        <w:t>Steinhoff</w:t>
      </w:r>
      <w:proofErr w:type="spellEnd"/>
      <w:r w:rsidRPr="00873F2D">
        <w:rPr>
          <w:rFonts w:ascii="Times New Roman" w:eastAsia="Times New Roman" w:hAnsi="Times New Roman" w:cs="Times New Roman"/>
          <w:lang w:eastAsia="ru-RU"/>
        </w:rPr>
        <w:t xml:space="preserve"> и </w:t>
      </w:r>
      <w:proofErr w:type="spellStart"/>
      <w:r w:rsidRPr="00873F2D">
        <w:rPr>
          <w:rFonts w:ascii="Times New Roman" w:eastAsia="Times New Roman" w:hAnsi="Times New Roman" w:cs="Times New Roman"/>
          <w:lang w:eastAsia="ru-RU"/>
        </w:rPr>
        <w:t>Schieder</w:t>
      </w:r>
      <w:proofErr w:type="spellEnd"/>
      <w:r w:rsidRPr="00873F2D">
        <w:rPr>
          <w:rFonts w:ascii="Times New Roman" w:eastAsia="Times New Roman" w:hAnsi="Times New Roman" w:cs="Times New Roman"/>
          <w:lang w:eastAsia="ru-RU"/>
        </w:rPr>
        <w:t>) не имели своих розничных магазинов.</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Крупнейшие производители на мировом рынке мебели, как правило, выпускают продукцию среднего и высокого ценовых сегментов, вне зависимости от специализации. Данная тенденция отражает стремление лидеров использовать все существующие на рынке возможности роста. При этом компании стремятся четко позиционироваться в каждом из целевых сегментов рынка, продвигая продукцию под различными брэндами.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Так, компания </w:t>
      </w:r>
      <w:proofErr w:type="spellStart"/>
      <w:r w:rsidRPr="00873F2D">
        <w:rPr>
          <w:rFonts w:ascii="Times New Roman" w:eastAsia="Times New Roman" w:hAnsi="Times New Roman" w:cs="Times New Roman"/>
          <w:lang w:eastAsia="ru-RU"/>
        </w:rPr>
        <w:t>Nobia</w:t>
      </w:r>
      <w:proofErr w:type="spellEnd"/>
      <w:r w:rsidRPr="00873F2D">
        <w:rPr>
          <w:rFonts w:ascii="Times New Roman" w:eastAsia="Times New Roman" w:hAnsi="Times New Roman" w:cs="Times New Roman"/>
          <w:lang w:eastAsia="ru-RU"/>
        </w:rPr>
        <w:t xml:space="preserve">, лидер производства кухонной мебели на территории Западной Европы, выпускает свою продукцию для среднего ценового сегмента под брэндом </w:t>
      </w:r>
      <w:proofErr w:type="spellStart"/>
      <w:r w:rsidRPr="00873F2D">
        <w:rPr>
          <w:rFonts w:ascii="Times New Roman" w:eastAsia="Times New Roman" w:hAnsi="Times New Roman" w:cs="Times New Roman"/>
          <w:lang w:eastAsia="ru-RU"/>
        </w:rPr>
        <w:t>Nobia</w:t>
      </w:r>
      <w:proofErr w:type="spellEnd"/>
      <w:r w:rsidRPr="00873F2D">
        <w:rPr>
          <w:rFonts w:ascii="Times New Roman" w:eastAsia="Times New Roman" w:hAnsi="Times New Roman" w:cs="Times New Roman"/>
          <w:lang w:eastAsia="ru-RU"/>
        </w:rPr>
        <w:t xml:space="preserve">, а для высокого ценового сегмента — под брэндом </w:t>
      </w:r>
      <w:proofErr w:type="spellStart"/>
      <w:r w:rsidRPr="00873F2D">
        <w:rPr>
          <w:rFonts w:ascii="Times New Roman" w:eastAsia="Times New Roman" w:hAnsi="Times New Roman" w:cs="Times New Roman"/>
          <w:lang w:eastAsia="ru-RU"/>
        </w:rPr>
        <w:t>Paggenpohl</w:t>
      </w:r>
      <w:proofErr w:type="spellEnd"/>
      <w:r w:rsidRPr="00873F2D">
        <w:rPr>
          <w:rFonts w:ascii="Times New Roman" w:eastAsia="Times New Roman" w:hAnsi="Times New Roman" w:cs="Times New Roman"/>
          <w:lang w:eastAsia="ru-RU"/>
        </w:rPr>
        <w:t xml:space="preserve">.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Аналогичным образом действует и один из лидеров мирового рынка мягкой мебели — компания </w:t>
      </w:r>
      <w:proofErr w:type="spellStart"/>
      <w:r w:rsidRPr="00873F2D">
        <w:rPr>
          <w:rFonts w:ascii="Times New Roman" w:eastAsia="Times New Roman" w:hAnsi="Times New Roman" w:cs="Times New Roman"/>
          <w:lang w:eastAsia="ru-RU"/>
        </w:rPr>
        <w:t>Natuzzi</w:t>
      </w:r>
      <w:proofErr w:type="spellEnd"/>
      <w:r w:rsidRPr="00873F2D">
        <w:rPr>
          <w:rFonts w:ascii="Times New Roman" w:eastAsia="Times New Roman" w:hAnsi="Times New Roman" w:cs="Times New Roman"/>
          <w:lang w:eastAsia="ru-RU"/>
        </w:rPr>
        <w:t xml:space="preserve">: акцент здесь делается в основном на развитии в рамках высокого ценового сегмента, мебель для которого производится преимущественно на территории Италии и продается по всему миру через сеть фирменных салонов под брэндом </w:t>
      </w:r>
      <w:proofErr w:type="spellStart"/>
      <w:r w:rsidRPr="00873F2D">
        <w:rPr>
          <w:rFonts w:ascii="Times New Roman" w:eastAsia="Times New Roman" w:hAnsi="Times New Roman" w:cs="Times New Roman"/>
          <w:lang w:eastAsia="ru-RU"/>
        </w:rPr>
        <w:t>Natuzzi</w:t>
      </w:r>
      <w:proofErr w:type="spellEnd"/>
      <w:r w:rsidRPr="00873F2D">
        <w:rPr>
          <w:rFonts w:ascii="Times New Roman" w:eastAsia="Times New Roman" w:hAnsi="Times New Roman" w:cs="Times New Roman"/>
          <w:lang w:eastAsia="ru-RU"/>
        </w:rPr>
        <w:t xml:space="preserve"> </w:t>
      </w:r>
      <w:proofErr w:type="spellStart"/>
      <w:r w:rsidRPr="00873F2D">
        <w:rPr>
          <w:rFonts w:ascii="Times New Roman" w:eastAsia="Times New Roman" w:hAnsi="Times New Roman" w:cs="Times New Roman"/>
          <w:lang w:eastAsia="ru-RU"/>
        </w:rPr>
        <w:t>collection</w:t>
      </w:r>
      <w:proofErr w:type="spellEnd"/>
      <w:r w:rsidRPr="00873F2D">
        <w:rPr>
          <w:rFonts w:ascii="Times New Roman" w:eastAsia="Times New Roman" w:hAnsi="Times New Roman" w:cs="Times New Roman"/>
          <w:lang w:eastAsia="ru-RU"/>
        </w:rPr>
        <w:t xml:space="preserve">.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Однако в ассортименте компании также присутствует мебель для среднего ценового сегмента, продвижение которой идет под брэндом </w:t>
      </w:r>
      <w:proofErr w:type="spellStart"/>
      <w:r w:rsidRPr="00873F2D">
        <w:rPr>
          <w:rFonts w:ascii="Times New Roman" w:eastAsia="Times New Roman" w:hAnsi="Times New Roman" w:cs="Times New Roman"/>
          <w:lang w:eastAsia="ru-RU"/>
        </w:rPr>
        <w:t>Italsofa</w:t>
      </w:r>
      <w:proofErr w:type="spellEnd"/>
      <w:r w:rsidRPr="00873F2D">
        <w:rPr>
          <w:rFonts w:ascii="Times New Roman" w:eastAsia="Times New Roman" w:hAnsi="Times New Roman" w:cs="Times New Roman"/>
          <w:lang w:eastAsia="ru-RU"/>
        </w:rPr>
        <w:t>.</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Тенденции развития российского рынка в значительной степени схожи с мировыми, однако обращают на себя внимание некоторые существенные различия (рис 5).</w:t>
      </w:r>
    </w:p>
    <w:p w:rsidR="00D0059C" w:rsidRPr="00873F2D" w:rsidRDefault="00D0059C"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      </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Рисунок 5 - Производство корпусной мебели в России в оптовых ценах, </w:t>
      </w:r>
      <w:proofErr w:type="gramStart"/>
      <w:r w:rsidRPr="00873F2D">
        <w:rPr>
          <w:rFonts w:ascii="Times New Roman" w:eastAsia="Times New Roman" w:hAnsi="Times New Roman" w:cs="Times New Roman"/>
          <w:lang w:eastAsia="ru-RU"/>
        </w:rPr>
        <w:t>млрд</w:t>
      </w:r>
      <w:proofErr w:type="gramEnd"/>
      <w:r w:rsidRPr="00873F2D">
        <w:rPr>
          <w:rFonts w:ascii="Times New Roman" w:eastAsia="Times New Roman" w:hAnsi="Times New Roman" w:cs="Times New Roman"/>
          <w:lang w:eastAsia="ru-RU"/>
        </w:rPr>
        <w:t xml:space="preserve"> долл.</w:t>
      </w:r>
    </w:p>
    <w:p w:rsidR="00D0059C" w:rsidRPr="00873F2D" w:rsidRDefault="00D0059C"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С 2005г наблюдается рост мебельной промышленности Российского производства, причиной этого стало резкое сокращение объемов импорта мебели и постепенная стабилизация экономики страны. По данным Ассоциации мебельных и деревообрабатывающих предприятий России, в 2009 г было произведено продукции на 29 </w:t>
      </w:r>
      <w:proofErr w:type="gramStart"/>
      <w:r w:rsidRPr="00873F2D">
        <w:rPr>
          <w:rFonts w:ascii="Times New Roman" w:eastAsia="Times New Roman" w:hAnsi="Times New Roman" w:cs="Times New Roman"/>
          <w:lang w:eastAsia="ru-RU"/>
        </w:rPr>
        <w:t>млрд</w:t>
      </w:r>
      <w:proofErr w:type="gramEnd"/>
      <w:r w:rsidRPr="00873F2D">
        <w:rPr>
          <w:rFonts w:ascii="Times New Roman" w:eastAsia="Times New Roman" w:hAnsi="Times New Roman" w:cs="Times New Roman"/>
          <w:lang w:eastAsia="ru-RU"/>
        </w:rPr>
        <w:t xml:space="preserve"> рублей. В последние годы увеличение ВВП превышало среднемировые показатели, что привело к повышению внутреннего спроса на все товары, в том числе мебель. Дополнительным фактором стало повышение значимости мебели в общей корзине потребления товаров длительного спроса вследствие активных рекламных компаний, проводимых разными игроками на мебельном рынке, такими как IKEA, «Шатура» и др. Благоприятным фактором, подтолкнувшим развитие отрасли, стало открытие компанией IKEA своего первого магазина в России. Появление нового глобального игрока заставило российских производителей всерьез задуматься о будущем и предпринять шаги по повышению качества продукции и совершенствованию дизайна. Сегодня в большинстве успешных компаний обновлены производственные фонды, что позволяет фирмам выйти на новый качественный уровень. Несмотря на усиливающуюся конкуренцию со стороны импортеров, большинство игроков продолжает стабильно увеличивать темпы производства — более 20% в год (рис. 4). В ближайшие 3—5 лет сокращение темпов роста не прогнозируется.</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Сегодня в стране имеются все предпосылки для стремительного развития отрасли. Осенью 2007 г. пошлины на импорт мебели были увеличены до 0,75 евро за 1 кг (но не менее 20% от ее стоимости), что ограничило сегмент дешевого импорта.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Среди основных тенденций российского рынка мебели можно назвать следующие:</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1. Продолжающийся рост рынка мебели на фоне роста рынка недвижимости и повышения уровня благосостояния россиян. Оборот розничной торговли мебели постоянен в анализируемый период 2008-2010 гг. и составляет 1,8 % от всего оборота. Как видно из данных Росстата, представленных в таблице 1, увеличение оборота розничной торговли приводит к пропорциональному увеличению оборота розничной торговли мебели. В частности, можно отметить увеличение рынка мебели в 1,5 раза в 2010 г. по отношению к 2008 г.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Таблица 1- Оборот розничной торговли мебели</w:t>
      </w:r>
    </w:p>
    <w:tbl>
      <w:tblPr>
        <w:tblW w:w="9609" w:type="dxa"/>
        <w:tblCellMar>
          <w:left w:w="0" w:type="dxa"/>
          <w:right w:w="0" w:type="dxa"/>
        </w:tblCellMar>
        <w:tblLook w:val="04A0" w:firstRow="1" w:lastRow="0" w:firstColumn="1" w:lastColumn="0" w:noHBand="0" w:noVBand="1"/>
      </w:tblPr>
      <w:tblGrid>
        <w:gridCol w:w="5199"/>
        <w:gridCol w:w="1266"/>
        <w:gridCol w:w="1124"/>
        <w:gridCol w:w="2020"/>
      </w:tblGrid>
      <w:tr w:rsidR="00873F2D" w:rsidRPr="00873F2D" w:rsidTr="00512B5F">
        <w:trPr>
          <w:trHeight w:val="433"/>
        </w:trPr>
        <w:tc>
          <w:tcPr>
            <w:tcW w:w="5199"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годы</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       показатели                              </w:t>
            </w:r>
          </w:p>
        </w:tc>
        <w:tc>
          <w:tcPr>
            <w:tcW w:w="1266"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2008г</w:t>
            </w:r>
          </w:p>
        </w:tc>
        <w:tc>
          <w:tcPr>
            <w:tcW w:w="0" w:type="auto"/>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2009г</w:t>
            </w:r>
          </w:p>
        </w:tc>
        <w:tc>
          <w:tcPr>
            <w:tcW w:w="2020"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2010г</w:t>
            </w:r>
          </w:p>
        </w:tc>
      </w:tr>
      <w:tr w:rsidR="00873F2D" w:rsidRPr="00873F2D" w:rsidTr="00512B5F">
        <w:trPr>
          <w:trHeight w:val="341"/>
        </w:trPr>
        <w:tc>
          <w:tcPr>
            <w:tcW w:w="5199"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lastRenderedPageBreak/>
              <w:t xml:space="preserve">Оборот розничной торговли, </w:t>
            </w:r>
            <w:proofErr w:type="gramStart"/>
            <w:r w:rsidRPr="00873F2D">
              <w:rPr>
                <w:rFonts w:ascii="Times New Roman" w:eastAsia="Times New Roman" w:hAnsi="Times New Roman" w:cs="Times New Roman"/>
                <w:lang w:eastAsia="ru-RU"/>
              </w:rPr>
              <w:t>млн</w:t>
            </w:r>
            <w:proofErr w:type="gramEnd"/>
            <w:r w:rsidRPr="00873F2D">
              <w:rPr>
                <w:rFonts w:ascii="Times New Roman" w:eastAsia="Times New Roman" w:hAnsi="Times New Roman" w:cs="Times New Roman"/>
                <w:lang w:eastAsia="ru-RU"/>
              </w:rPr>
              <w:t xml:space="preserve"> руб.</w:t>
            </w:r>
          </w:p>
        </w:tc>
        <w:tc>
          <w:tcPr>
            <w:tcW w:w="1266"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3069255</w:t>
            </w:r>
          </w:p>
        </w:tc>
        <w:tc>
          <w:tcPr>
            <w:tcW w:w="0" w:type="auto"/>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3764322</w:t>
            </w:r>
          </w:p>
        </w:tc>
        <w:tc>
          <w:tcPr>
            <w:tcW w:w="2020"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4514841</w:t>
            </w:r>
          </w:p>
        </w:tc>
      </w:tr>
      <w:tr w:rsidR="00873F2D" w:rsidRPr="00873F2D" w:rsidTr="00512B5F">
        <w:trPr>
          <w:trHeight w:val="699"/>
        </w:trPr>
        <w:tc>
          <w:tcPr>
            <w:tcW w:w="5199"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Оборот розничной торговли мебели, % от всего оборота</w:t>
            </w:r>
          </w:p>
        </w:tc>
        <w:tc>
          <w:tcPr>
            <w:tcW w:w="1266"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1,8</w:t>
            </w:r>
          </w:p>
        </w:tc>
        <w:tc>
          <w:tcPr>
            <w:tcW w:w="0" w:type="auto"/>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1,8</w:t>
            </w:r>
          </w:p>
        </w:tc>
        <w:tc>
          <w:tcPr>
            <w:tcW w:w="2020"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1,8</w:t>
            </w:r>
          </w:p>
        </w:tc>
      </w:tr>
      <w:tr w:rsidR="00873F2D" w:rsidRPr="00873F2D" w:rsidTr="00512B5F">
        <w:trPr>
          <w:trHeight w:val="699"/>
        </w:trPr>
        <w:tc>
          <w:tcPr>
            <w:tcW w:w="5199"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Оборот розничной торговли мебели, </w:t>
            </w:r>
            <w:proofErr w:type="gramStart"/>
            <w:r w:rsidRPr="00873F2D">
              <w:rPr>
                <w:rFonts w:ascii="Times New Roman" w:eastAsia="Times New Roman" w:hAnsi="Times New Roman" w:cs="Times New Roman"/>
                <w:lang w:eastAsia="ru-RU"/>
              </w:rPr>
              <w:t>млрд</w:t>
            </w:r>
            <w:proofErr w:type="gramEnd"/>
            <w:r w:rsidRPr="00873F2D">
              <w:rPr>
                <w:rFonts w:ascii="Times New Roman" w:eastAsia="Times New Roman" w:hAnsi="Times New Roman" w:cs="Times New Roman"/>
                <w:lang w:eastAsia="ru-RU"/>
              </w:rPr>
              <w:t xml:space="preserve"> руб.</w:t>
            </w:r>
          </w:p>
        </w:tc>
        <w:tc>
          <w:tcPr>
            <w:tcW w:w="1266"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55,25</w:t>
            </w:r>
          </w:p>
        </w:tc>
        <w:tc>
          <w:tcPr>
            <w:tcW w:w="0" w:type="auto"/>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67,76</w:t>
            </w:r>
          </w:p>
        </w:tc>
        <w:tc>
          <w:tcPr>
            <w:tcW w:w="2020"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81,27</w:t>
            </w:r>
          </w:p>
        </w:tc>
      </w:tr>
    </w:tbl>
    <w:p w:rsidR="00D0059C" w:rsidRPr="00873F2D" w:rsidRDefault="00D0059C" w:rsidP="00873F2D">
      <w:pPr>
        <w:spacing w:after="0" w:line="240" w:lineRule="auto"/>
        <w:ind w:firstLine="425"/>
        <w:rPr>
          <w:rFonts w:ascii="Times New Roman" w:eastAsia="Times New Roman" w:hAnsi="Times New Roman" w:cs="Times New Roman"/>
          <w:lang w:eastAsia="ru-RU"/>
        </w:rPr>
      </w:pP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 Специализация по товарным категориям и ценовым сегментами, и как следствие - развитие производства мебели низкого и среднего ценовых сегментов. Результатом этого будет высокая конкуренция в среднем и низком ценовом сегментах при очень схожей продукции по качеству и дизайну.</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3. Развитие различных форматов торговли. Производитель мебели может, как самостоятельно заниматься сбытом продукции, открывая свои мебельные салоны, так и поддерживать развитие торговли своих дилеров и дистрибьюторов, вкладывая значительные средства в совершенствование их торговых форматов. </w:t>
      </w:r>
      <w:proofErr w:type="gramStart"/>
      <w:r w:rsidRPr="00873F2D">
        <w:rPr>
          <w:rFonts w:ascii="Times New Roman" w:eastAsia="Times New Roman" w:hAnsi="Times New Roman" w:cs="Times New Roman"/>
          <w:lang w:eastAsia="ru-RU"/>
        </w:rPr>
        <w:t>Примеры: формат сети фирменных магазинов «Шатура» и «</w:t>
      </w:r>
      <w:proofErr w:type="spellStart"/>
      <w:r w:rsidRPr="00873F2D">
        <w:rPr>
          <w:rFonts w:ascii="Times New Roman" w:eastAsia="Times New Roman" w:hAnsi="Times New Roman" w:cs="Times New Roman"/>
          <w:lang w:eastAsia="ru-RU"/>
        </w:rPr>
        <w:t>Mr.Doors</w:t>
      </w:r>
      <w:proofErr w:type="spellEnd"/>
      <w:r w:rsidRPr="00873F2D">
        <w:rPr>
          <w:rFonts w:ascii="Times New Roman" w:eastAsia="Times New Roman" w:hAnsi="Times New Roman" w:cs="Times New Roman"/>
          <w:lang w:eastAsia="ru-RU"/>
        </w:rPr>
        <w:t>», «Дятьково», сеть мебельных центров «</w:t>
      </w:r>
      <w:proofErr w:type="spellStart"/>
      <w:r w:rsidRPr="00873F2D">
        <w:rPr>
          <w:rFonts w:ascii="Times New Roman" w:eastAsia="Times New Roman" w:hAnsi="Times New Roman" w:cs="Times New Roman"/>
          <w:lang w:eastAsia="ru-RU"/>
        </w:rPr>
        <w:t>Мебельвилль</w:t>
      </w:r>
      <w:proofErr w:type="spellEnd"/>
      <w:r w:rsidRPr="00873F2D">
        <w:rPr>
          <w:rFonts w:ascii="Times New Roman" w:eastAsia="Times New Roman" w:hAnsi="Times New Roman" w:cs="Times New Roman"/>
          <w:lang w:eastAsia="ru-RU"/>
        </w:rPr>
        <w:t>», региональные сети «Мир мебели» в Ростове-на-Дону, «Мебель плюс» в Нижнем Новгороде, «Империя мебели» во Владивостоке, «Дом мебели» в Воронеже.</w:t>
      </w:r>
      <w:proofErr w:type="gramEnd"/>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4. Снижение темпа роста цен на мебель. Изменение цен на базовые виды мебели представлено в таблице 2. Розничная цена различных видов мебели в 2010 г. увеличилась по сравнению с 2008 г. на 23-46 %. Наибольший рост отмечен в сегменте офисной мебели – 39-46% и корпусной бытовой мебели – 38-44 %. Во многом это связано с федеральной экономической политикой и плановым увеличением расходов на продукцию естественных монополий. Рост цен в 2008 и 2009 годах во многом связан с соответствующим ростом цен на используемые материалы и фурнитуру, повышением качества предлагаемой мебели, соответствующей модернизацией оборудования, таможенной политикой в этом сегменте товаров. В то же время, темп роста цен уменьшается, и к концу 2010 г., он составил 4-7 % по сравнению с 2009 г. Отдельно отмечена стабилизация темпов роста цен на большинство видов мебели, средний индекс цен в 2010 г. по отношению к 2009 г. составил 6 % (см. таблицу 3).</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Таблица 2 - Средние потребительские цены на отдельные виды мебели в России</w:t>
      </w:r>
    </w:p>
    <w:tbl>
      <w:tblPr>
        <w:tblW w:w="9445" w:type="dxa"/>
        <w:tblCellMar>
          <w:left w:w="0" w:type="dxa"/>
          <w:right w:w="0" w:type="dxa"/>
        </w:tblCellMar>
        <w:tblLook w:val="04A0" w:firstRow="1" w:lastRow="0" w:firstColumn="1" w:lastColumn="0" w:noHBand="0" w:noVBand="1"/>
      </w:tblPr>
      <w:tblGrid>
        <w:gridCol w:w="5846"/>
        <w:gridCol w:w="1108"/>
        <w:gridCol w:w="1197"/>
        <w:gridCol w:w="1294"/>
      </w:tblGrid>
      <w:tr w:rsidR="00873F2D" w:rsidRPr="00873F2D" w:rsidTr="00512B5F">
        <w:trPr>
          <w:trHeight w:val="530"/>
        </w:trPr>
        <w:tc>
          <w:tcPr>
            <w:tcW w:w="5846"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годы</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вид мебели</w:t>
            </w:r>
          </w:p>
        </w:tc>
        <w:tc>
          <w:tcPr>
            <w:tcW w:w="1108"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2008</w:t>
            </w:r>
          </w:p>
        </w:tc>
        <w:tc>
          <w:tcPr>
            <w:tcW w:w="1197"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2009</w:t>
            </w:r>
          </w:p>
        </w:tc>
        <w:tc>
          <w:tcPr>
            <w:tcW w:w="1294"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2010</w:t>
            </w:r>
          </w:p>
        </w:tc>
      </w:tr>
      <w:tr w:rsidR="00873F2D" w:rsidRPr="00873F2D" w:rsidTr="00512B5F">
        <w:tc>
          <w:tcPr>
            <w:tcW w:w="5846"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Стул с мягким сиденьем, руб.</w:t>
            </w:r>
          </w:p>
        </w:tc>
        <w:tc>
          <w:tcPr>
            <w:tcW w:w="1108"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542</w:t>
            </w:r>
          </w:p>
        </w:tc>
        <w:tc>
          <w:tcPr>
            <w:tcW w:w="1197"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593</w:t>
            </w:r>
          </w:p>
        </w:tc>
        <w:tc>
          <w:tcPr>
            <w:tcW w:w="1294"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637</w:t>
            </w:r>
          </w:p>
        </w:tc>
      </w:tr>
      <w:tr w:rsidR="00873F2D" w:rsidRPr="00873F2D" w:rsidTr="00512B5F">
        <w:tc>
          <w:tcPr>
            <w:tcW w:w="5846"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Стол письменный, руб.</w:t>
            </w:r>
          </w:p>
        </w:tc>
        <w:tc>
          <w:tcPr>
            <w:tcW w:w="1108"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1961</w:t>
            </w:r>
          </w:p>
        </w:tc>
        <w:tc>
          <w:tcPr>
            <w:tcW w:w="1197"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2201</w:t>
            </w:r>
          </w:p>
        </w:tc>
        <w:tc>
          <w:tcPr>
            <w:tcW w:w="1294"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2346</w:t>
            </w:r>
          </w:p>
        </w:tc>
      </w:tr>
      <w:tr w:rsidR="00873F2D" w:rsidRPr="00873F2D" w:rsidTr="00512B5F">
        <w:tc>
          <w:tcPr>
            <w:tcW w:w="5846"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Шкаф для платья и белья, руб.</w:t>
            </w:r>
          </w:p>
        </w:tc>
        <w:tc>
          <w:tcPr>
            <w:tcW w:w="1108"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4174</w:t>
            </w:r>
          </w:p>
        </w:tc>
        <w:tc>
          <w:tcPr>
            <w:tcW w:w="1197"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4695</w:t>
            </w:r>
          </w:p>
        </w:tc>
        <w:tc>
          <w:tcPr>
            <w:tcW w:w="1294"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5043</w:t>
            </w:r>
          </w:p>
        </w:tc>
      </w:tr>
      <w:tr w:rsidR="00873F2D" w:rsidRPr="00873F2D" w:rsidTr="00512B5F">
        <w:tc>
          <w:tcPr>
            <w:tcW w:w="5846"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Диван-кровать, руб.</w:t>
            </w:r>
          </w:p>
        </w:tc>
        <w:tc>
          <w:tcPr>
            <w:tcW w:w="1108"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4595</w:t>
            </w:r>
          </w:p>
        </w:tc>
        <w:tc>
          <w:tcPr>
            <w:tcW w:w="1197"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5143</w:t>
            </w:r>
          </w:p>
        </w:tc>
        <w:tc>
          <w:tcPr>
            <w:tcW w:w="1294"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5461</w:t>
            </w:r>
          </w:p>
        </w:tc>
      </w:tr>
      <w:tr w:rsidR="00873F2D" w:rsidRPr="00873F2D" w:rsidTr="00512B5F">
        <w:tc>
          <w:tcPr>
            <w:tcW w:w="5846"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Набор мягкой мебели с обивкой из ворсовых тканей, руб.</w:t>
            </w:r>
          </w:p>
        </w:tc>
        <w:tc>
          <w:tcPr>
            <w:tcW w:w="1108"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12886</w:t>
            </w:r>
          </w:p>
        </w:tc>
        <w:tc>
          <w:tcPr>
            <w:tcW w:w="1197"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14067</w:t>
            </w:r>
          </w:p>
        </w:tc>
        <w:tc>
          <w:tcPr>
            <w:tcW w:w="1294"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14376</w:t>
            </w:r>
          </w:p>
        </w:tc>
      </w:tr>
      <w:tr w:rsidR="00873F2D" w:rsidRPr="00873F2D" w:rsidTr="00512B5F">
        <w:tc>
          <w:tcPr>
            <w:tcW w:w="5846"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Набор корпусной мебели (стенка), руб.</w:t>
            </w:r>
          </w:p>
        </w:tc>
        <w:tc>
          <w:tcPr>
            <w:tcW w:w="1108"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15713</w:t>
            </w:r>
          </w:p>
        </w:tc>
        <w:tc>
          <w:tcPr>
            <w:tcW w:w="1197"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17639</w:t>
            </w:r>
          </w:p>
        </w:tc>
        <w:tc>
          <w:tcPr>
            <w:tcW w:w="1294"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18763</w:t>
            </w:r>
          </w:p>
        </w:tc>
      </w:tr>
      <w:tr w:rsidR="00873F2D" w:rsidRPr="00873F2D" w:rsidTr="00512B5F">
        <w:tc>
          <w:tcPr>
            <w:tcW w:w="5846"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Набор мебели для спальни, руб.</w:t>
            </w:r>
          </w:p>
        </w:tc>
        <w:tc>
          <w:tcPr>
            <w:tcW w:w="1108"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20492</w:t>
            </w:r>
          </w:p>
        </w:tc>
        <w:tc>
          <w:tcPr>
            <w:tcW w:w="1197"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22921</w:t>
            </w:r>
          </w:p>
        </w:tc>
        <w:tc>
          <w:tcPr>
            <w:tcW w:w="1294"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23886</w:t>
            </w:r>
          </w:p>
        </w:tc>
      </w:tr>
    </w:tbl>
    <w:p w:rsidR="00D0059C" w:rsidRPr="00873F2D" w:rsidRDefault="00D0059C" w:rsidP="00873F2D">
      <w:pPr>
        <w:spacing w:after="0" w:line="240" w:lineRule="auto"/>
        <w:ind w:firstLine="425"/>
        <w:rPr>
          <w:rFonts w:ascii="Times New Roman" w:eastAsia="Times New Roman" w:hAnsi="Times New Roman" w:cs="Times New Roman"/>
          <w:lang w:eastAsia="ru-RU"/>
        </w:rPr>
      </w:pPr>
    </w:p>
    <w:p w:rsidR="00D0059C" w:rsidRPr="00873F2D" w:rsidRDefault="00D0059C"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Таблица 3 - Индексы цен на мебель</w:t>
      </w:r>
    </w:p>
    <w:tbl>
      <w:tblPr>
        <w:tblW w:w="9067" w:type="dxa"/>
        <w:tblCellMar>
          <w:left w:w="0" w:type="dxa"/>
          <w:right w:w="0" w:type="dxa"/>
        </w:tblCellMar>
        <w:tblLook w:val="04A0" w:firstRow="1" w:lastRow="0" w:firstColumn="1" w:lastColumn="0" w:noHBand="0" w:noVBand="1"/>
      </w:tblPr>
      <w:tblGrid>
        <w:gridCol w:w="5221"/>
        <w:gridCol w:w="1025"/>
        <w:gridCol w:w="1392"/>
        <w:gridCol w:w="1429"/>
      </w:tblGrid>
      <w:tr w:rsidR="00873F2D" w:rsidRPr="00873F2D" w:rsidTr="00512B5F">
        <w:trPr>
          <w:trHeight w:val="550"/>
        </w:trPr>
        <w:tc>
          <w:tcPr>
            <w:tcW w:w="5221"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                                                            годы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индексы цен, </w:t>
            </w:r>
            <w:proofErr w:type="gramStart"/>
            <w:r w:rsidRPr="00873F2D">
              <w:rPr>
                <w:rFonts w:ascii="Times New Roman" w:eastAsia="Times New Roman" w:hAnsi="Times New Roman" w:cs="Times New Roman"/>
                <w:lang w:eastAsia="ru-RU"/>
              </w:rPr>
              <w:t>в</w:t>
            </w:r>
            <w:proofErr w:type="gramEnd"/>
            <w:r w:rsidRPr="00873F2D">
              <w:rPr>
                <w:rFonts w:ascii="Times New Roman" w:eastAsia="Times New Roman" w:hAnsi="Times New Roman" w:cs="Times New Roman"/>
                <w:lang w:eastAsia="ru-RU"/>
              </w:rPr>
              <w:t xml:space="preserve"> %                                        </w:t>
            </w:r>
          </w:p>
        </w:tc>
        <w:tc>
          <w:tcPr>
            <w:tcW w:w="0" w:type="auto"/>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2008</w:t>
            </w:r>
          </w:p>
        </w:tc>
        <w:tc>
          <w:tcPr>
            <w:tcW w:w="1392"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2009</w:t>
            </w:r>
          </w:p>
        </w:tc>
        <w:tc>
          <w:tcPr>
            <w:tcW w:w="1429"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2010</w:t>
            </w:r>
          </w:p>
        </w:tc>
      </w:tr>
      <w:tr w:rsidR="00873F2D" w:rsidRPr="00873F2D" w:rsidTr="00512B5F">
        <w:tc>
          <w:tcPr>
            <w:tcW w:w="5221"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Офисная мебель</w:t>
            </w:r>
          </w:p>
        </w:tc>
        <w:tc>
          <w:tcPr>
            <w:tcW w:w="0" w:type="auto"/>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120</w:t>
            </w:r>
          </w:p>
        </w:tc>
        <w:tc>
          <w:tcPr>
            <w:tcW w:w="1392"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111</w:t>
            </w:r>
          </w:p>
        </w:tc>
        <w:tc>
          <w:tcPr>
            <w:tcW w:w="1429"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107</w:t>
            </w:r>
          </w:p>
        </w:tc>
      </w:tr>
      <w:tr w:rsidR="00873F2D" w:rsidRPr="00873F2D" w:rsidTr="00512B5F">
        <w:tc>
          <w:tcPr>
            <w:tcW w:w="5221"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Корпусная мебель</w:t>
            </w:r>
          </w:p>
        </w:tc>
        <w:tc>
          <w:tcPr>
            <w:tcW w:w="0" w:type="auto"/>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115</w:t>
            </w:r>
          </w:p>
        </w:tc>
        <w:tc>
          <w:tcPr>
            <w:tcW w:w="1392"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112</w:t>
            </w:r>
          </w:p>
        </w:tc>
        <w:tc>
          <w:tcPr>
            <w:tcW w:w="1429"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106</w:t>
            </w:r>
          </w:p>
        </w:tc>
      </w:tr>
      <w:tr w:rsidR="00873F2D" w:rsidRPr="00873F2D" w:rsidTr="00512B5F">
        <w:tc>
          <w:tcPr>
            <w:tcW w:w="5221"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Мягкая мебель</w:t>
            </w:r>
          </w:p>
        </w:tc>
        <w:tc>
          <w:tcPr>
            <w:tcW w:w="0" w:type="auto"/>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112</w:t>
            </w:r>
          </w:p>
        </w:tc>
        <w:tc>
          <w:tcPr>
            <w:tcW w:w="1392"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111</w:t>
            </w:r>
          </w:p>
        </w:tc>
        <w:tc>
          <w:tcPr>
            <w:tcW w:w="1429"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104</w:t>
            </w:r>
          </w:p>
        </w:tc>
      </w:tr>
      <w:tr w:rsidR="00873F2D" w:rsidRPr="00873F2D" w:rsidTr="00512B5F">
        <w:tc>
          <w:tcPr>
            <w:tcW w:w="5221"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Средний индекс</w:t>
            </w:r>
          </w:p>
        </w:tc>
        <w:tc>
          <w:tcPr>
            <w:tcW w:w="0" w:type="auto"/>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116</w:t>
            </w:r>
          </w:p>
        </w:tc>
        <w:tc>
          <w:tcPr>
            <w:tcW w:w="1392"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111</w:t>
            </w:r>
          </w:p>
        </w:tc>
        <w:tc>
          <w:tcPr>
            <w:tcW w:w="1429" w:type="dxa"/>
            <w:tcBorders>
              <w:top w:val="single" w:sz="4" w:space="0" w:color="000000"/>
              <w:left w:val="single" w:sz="4" w:space="0" w:color="000000"/>
              <w:bottom w:val="single" w:sz="4" w:space="0" w:color="000000"/>
              <w:right w:val="single" w:sz="4" w:space="0" w:color="000000"/>
            </w:tcBorders>
            <w:tcMar>
              <w:top w:w="30" w:type="dxa"/>
              <w:left w:w="30" w:type="dxa"/>
              <w:bottom w:w="30" w:type="dxa"/>
              <w:right w:w="30" w:type="dxa"/>
            </w:tcMar>
            <w:vAlign w:val="bottom"/>
            <w:hideMark/>
          </w:tcPr>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106</w:t>
            </w:r>
          </w:p>
        </w:tc>
      </w:tr>
    </w:tbl>
    <w:p w:rsidR="00D0059C" w:rsidRPr="00873F2D" w:rsidRDefault="00D0059C" w:rsidP="00873F2D">
      <w:pPr>
        <w:spacing w:after="0" w:line="240" w:lineRule="auto"/>
        <w:ind w:firstLine="425"/>
        <w:rPr>
          <w:rFonts w:ascii="Times New Roman" w:eastAsia="Times New Roman" w:hAnsi="Times New Roman" w:cs="Times New Roman"/>
          <w:lang w:eastAsia="ru-RU"/>
        </w:rPr>
      </w:pP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lastRenderedPageBreak/>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5. Размытое позиционирование фабрик из-за отсутствия средств бюджета на развитие служб НИОКР и маркетинга и на соответствующий выпуск новых моделей собственной разработки.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В структуре потребления мебели в РФ (рис. 6, 7) основная доля приходится на корпусную мебель, что является закономерным и для большинства стран.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Рисунок  6 - Структура розничного рынка мебели в РФ, 2010г</w:t>
      </w:r>
    </w:p>
    <w:p w:rsidR="00D0059C" w:rsidRPr="00873F2D" w:rsidRDefault="00D0059C"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Рисунок 7 - Среднеевропейская структура розничного рынка мебели, 2010г</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Общая структура производимой мебели в России представлена на рис. 8. Следует отметить, что в России более высокое потребление мягкой мебели      (в 1,5 раза выше, чем в Европе), поскольку для наших соотечественников мягкая мебель является не только предметом интерьера, но и основным местом для сна, а в Европе в 1,3 раза выше уровень потребления кухонной мебели.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Рисунок 8 - Ассортиментные доли в производстве отечественной промышленности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По мере роста средней площади жилья, приходящегося на 1 гражданина России, прогнозируется падение спроса на мягкую мебель, которую заменят спальные гарнитуры и стационарные кровати, однако в ближайшее десятилетие ожидать значительных перемен не приходится. Доля потребления кухонной мебели находится на уровне 10%, что значительно меньше среднеевропейских показателей. Сегодня, по мере роста благосостояния, в России начинает формироваться спрос на модную мебель.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Таким образом, из предмета долгосрочного пользования мебель может превратиться в предмет, спрос на который определяется течениями моды, что в первую очередь скажется на частоте приобретения кухонной мебели, имеющей особое значение в покупательских предпочтениях.</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Дополнительным фактором роста спроса становится увеличение объемов жилья в стране, что напрямую связано с развитием экономики и ипотечного кредитования; получая новую квартиру, люди в первую очередь покупают именно этот вид товаров.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Стоит отметить, что на российском рынке мебели существуют проблемы, связанные с производством: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1. Размытый целевой сегмент: в период резкого уменьшения объемов импортируемой продукции (1998-1999гг.) российские компании сконцентрировались на расширении производства. В условиях отсутствия конкуренции они разрабатывали новые продукты, активно развивались. Причем практически все производители стали ориентироваться на средний класс, как на наиболее платежеспособную часть населения, потребляющую мебель </w:t>
      </w:r>
      <w:proofErr w:type="spellStart"/>
      <w:r w:rsidRPr="00873F2D">
        <w:rPr>
          <w:rFonts w:ascii="Times New Roman" w:eastAsia="Times New Roman" w:hAnsi="Times New Roman" w:cs="Times New Roman"/>
          <w:lang w:eastAsia="ru-RU"/>
        </w:rPr>
        <w:t>среднеценового</w:t>
      </w:r>
      <w:proofErr w:type="spellEnd"/>
      <w:r w:rsidRPr="00873F2D">
        <w:rPr>
          <w:rFonts w:ascii="Times New Roman" w:eastAsia="Times New Roman" w:hAnsi="Times New Roman" w:cs="Times New Roman"/>
          <w:lang w:eastAsia="ru-RU"/>
        </w:rPr>
        <w:t xml:space="preserve"> уровня. Сейчас рост конкуренции наблюдается именно в этом сегменте, что в скором времени приведет к резкому снижению прибыльности и угрозе развития. Для дальнейшего роста компаниям придется заняться поиском более узких ниш, в которых они имеют конкурентное преимущество, и сконцентрироваться на достижении необходимых компетенций.</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 Несоответствие продукта потребностям покупателей: на большинстве фабрик разработка изделия находится в зависимости от технологических возможностей предприятий, что сдерживает вывод принципиально новых конкурентоспособных продуктов на рынок. Дополнительным ограничением является недостаточное внимание компаний к действительным потребностям покупателей и ориентации при запуске нового продукта в производство не на результаты маркетинговых исследований (которые зачастую и не проводятся), а на мнение собственного трудового коллектива.</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3. Потенциальное наличие неконкурентоспособного бизнеса в компании. Для производителей корпусной мебели проблемой может стать наличие производства ДСП («Сходня мебель», «</w:t>
      </w:r>
      <w:proofErr w:type="spellStart"/>
      <w:r w:rsidRPr="00873F2D">
        <w:rPr>
          <w:rFonts w:ascii="Times New Roman" w:eastAsia="Times New Roman" w:hAnsi="Times New Roman" w:cs="Times New Roman"/>
          <w:lang w:eastAsia="ru-RU"/>
        </w:rPr>
        <w:t>Электрогорскмебель</w:t>
      </w:r>
      <w:proofErr w:type="spellEnd"/>
      <w:r w:rsidRPr="00873F2D">
        <w:rPr>
          <w:rFonts w:ascii="Times New Roman" w:eastAsia="Times New Roman" w:hAnsi="Times New Roman" w:cs="Times New Roman"/>
          <w:lang w:eastAsia="ru-RU"/>
        </w:rPr>
        <w:t xml:space="preserve">», МК «Шатура», ПК «Дятьково»). Данное производство сейчас позволяет компаниям получать большую прибыль или быть более конкурентоспособными по цене на конечный продукт. Однако не все компании могут обеспечить высокое качество собственного ДСП, от потребления которого у них практически нет возможности отказаться. В будущем данная ситуация может ухудшиться, так как мебельные компании с собственным производством ДСП будут вынуждены вести борьбу на двух фронтах - на рынке мебели и на рынке ДСП и прочих материалов. </w:t>
      </w:r>
      <w:r w:rsidRPr="00873F2D">
        <w:rPr>
          <w:rFonts w:ascii="Times New Roman" w:eastAsia="Times New Roman" w:hAnsi="Times New Roman" w:cs="Times New Roman"/>
          <w:lang w:eastAsia="ru-RU"/>
        </w:rPr>
        <w:lastRenderedPageBreak/>
        <w:t>Причем в последнем случае изготовители мебели столкнутся с конкурирующими крупномасштабными производителями ДСП, имеющими большой запас по цене продукции. В данной ситуации будет сложно продать производство ДСП как бизнес, а не только устаревшее оборудование.</w:t>
      </w:r>
      <w:r w:rsidRPr="00873F2D">
        <w:rPr>
          <w:rFonts w:ascii="Times New Roman" w:eastAsia="Times New Roman" w:hAnsi="Times New Roman" w:cs="Times New Roman"/>
          <w:lang w:eastAsia="ru-RU"/>
        </w:rPr>
        <w:br/>
        <w:t>Отсутствие компетенций в управлении разнесенными производственными мощностями. У производителей мягкой мебели потенциальная проблема — необходимость приближать производственные площадки к местам сбыта для предотвращения роста логистических издержек и более оперативного реагирования на запросы потребителей. С увеличением числа производственных площадок менеджерам придется прикладывать дополнительные усилия по координации взаимодействия между подразделениями компании.</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1.3. Свойства и показатели ассортимента, их исследование</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Свойство  ассортимента — особенность ассортимента, проявляющаяся при его формировании и реализации.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Показатель  ассортимента — количественное и/или качественное выражение свойств ассортимента, при этом измерению подлежит количество трупп, подгрупп, видов и наименований товаров.</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Единицей  измерения показателей ассортимента является наименование товара или товарный артикул, который может включать название вида и/или торговой марки.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Рассмотрим  показатели ассортимента подробно.</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Широта  ассортимента — количество групп, видов, разновидностей и наименований товаров однородных и разнородных групп, включенных в ассортимент магазина.</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Это свойство характеризуется двумя  абсолютными показателями — действительной и базовой широтой, а также относительным показателем — коэффициентом широты.</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Действительная  широта (</w:t>
      </w:r>
      <w:proofErr w:type="spellStart"/>
      <w:r w:rsidRPr="00873F2D">
        <w:rPr>
          <w:rFonts w:ascii="Times New Roman" w:eastAsia="Times New Roman" w:hAnsi="Times New Roman" w:cs="Times New Roman"/>
          <w:lang w:eastAsia="ru-RU"/>
        </w:rPr>
        <w:t>Шд</w:t>
      </w:r>
      <w:proofErr w:type="spellEnd"/>
      <w:r w:rsidRPr="00873F2D">
        <w:rPr>
          <w:rFonts w:ascii="Times New Roman" w:eastAsia="Times New Roman" w:hAnsi="Times New Roman" w:cs="Times New Roman"/>
          <w:lang w:eastAsia="ru-RU"/>
        </w:rPr>
        <w:t>) — фактическое количество групп, видов, разновидностей и наименований товаров, имеющихся в наличии (д).</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Базовая широта (</w:t>
      </w:r>
      <w:proofErr w:type="spellStart"/>
      <w:r w:rsidRPr="00873F2D">
        <w:rPr>
          <w:rFonts w:ascii="Times New Roman" w:eastAsia="Times New Roman" w:hAnsi="Times New Roman" w:cs="Times New Roman"/>
          <w:lang w:eastAsia="ru-RU"/>
        </w:rPr>
        <w:t>Шб</w:t>
      </w:r>
      <w:proofErr w:type="spellEnd"/>
      <w:r w:rsidRPr="00873F2D">
        <w:rPr>
          <w:rFonts w:ascii="Times New Roman" w:eastAsia="Times New Roman" w:hAnsi="Times New Roman" w:cs="Times New Roman"/>
          <w:lang w:eastAsia="ru-RU"/>
        </w:rPr>
        <w:t xml:space="preserve">) — широта, принятая за основу для сравнения. В качестве базовой широты может быть принято количество видов, разновидностей и наименований товаров, или максимально возможное. Выбор критериев определения базового показателя широты определяется целями торговой организации. Например, при анализе ассортиментной политики магазинов-конкурентов в качестве </w:t>
      </w:r>
      <w:proofErr w:type="gramStart"/>
      <w:r w:rsidRPr="00873F2D">
        <w:rPr>
          <w:rFonts w:ascii="Times New Roman" w:eastAsia="Times New Roman" w:hAnsi="Times New Roman" w:cs="Times New Roman"/>
          <w:lang w:eastAsia="ru-RU"/>
        </w:rPr>
        <w:t>базового</w:t>
      </w:r>
      <w:proofErr w:type="gramEnd"/>
      <w:r w:rsidRPr="00873F2D">
        <w:rPr>
          <w:rFonts w:ascii="Times New Roman" w:eastAsia="Times New Roman" w:hAnsi="Times New Roman" w:cs="Times New Roman"/>
          <w:lang w:eastAsia="ru-RU"/>
        </w:rPr>
        <w:t xml:space="preserve"> можно взять максимальный перечень товаров, имеющихся во всех обследованных магазинах.</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 Коэффициент широты (Кш) выражается как отношение действительного количества видов, разновидностей и наименований товаров однородных и разнородных групп к </w:t>
      </w:r>
      <w:proofErr w:type="gramStart"/>
      <w:r w:rsidRPr="00873F2D">
        <w:rPr>
          <w:rFonts w:ascii="Times New Roman" w:eastAsia="Times New Roman" w:hAnsi="Times New Roman" w:cs="Times New Roman"/>
          <w:lang w:eastAsia="ru-RU"/>
        </w:rPr>
        <w:t>базовому</w:t>
      </w:r>
      <w:proofErr w:type="gramEnd"/>
      <w:r w:rsidRPr="00873F2D">
        <w:rPr>
          <w:rFonts w:ascii="Times New Roman" w:eastAsia="Times New Roman" w:hAnsi="Times New Roman" w:cs="Times New Roman"/>
          <w:lang w:eastAsia="ru-RU"/>
        </w:rPr>
        <w:t>.</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Полнота ассортимента — способность набора товаров однородной группы удовлетворять одинаковые потребности; это соответствие фактического наличия товаров на торговом предприятии утвержденному ассортиментному перечню.</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Полнота характеризуется количеством видов, разновидностей и наименований товаров однородной группы и/или подгруппы. Показатели полноты могут быть действительными и базовыми.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Показатель  действительной полноты  характеризуется фактическим количеством видов, разновидностей и наименований товаров однородной группы, а базовый — регламентируемым или планируемым количеством товаров.</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Коэффициент полноты (</w:t>
      </w:r>
      <w:proofErr w:type="spellStart"/>
      <w:r w:rsidRPr="00873F2D">
        <w:rPr>
          <w:rFonts w:ascii="Times New Roman" w:eastAsia="Times New Roman" w:hAnsi="Times New Roman" w:cs="Times New Roman"/>
          <w:lang w:eastAsia="ru-RU"/>
        </w:rPr>
        <w:t>Кп</w:t>
      </w:r>
      <w:proofErr w:type="spellEnd"/>
      <w:r w:rsidRPr="00873F2D">
        <w:rPr>
          <w:rFonts w:ascii="Times New Roman" w:eastAsia="Times New Roman" w:hAnsi="Times New Roman" w:cs="Times New Roman"/>
          <w:lang w:eastAsia="ru-RU"/>
        </w:rPr>
        <w:t xml:space="preserve">) — отношение действительного показателя полноты к </w:t>
      </w:r>
      <w:proofErr w:type="gramStart"/>
      <w:r w:rsidRPr="00873F2D">
        <w:rPr>
          <w:rFonts w:ascii="Times New Roman" w:eastAsia="Times New Roman" w:hAnsi="Times New Roman" w:cs="Times New Roman"/>
          <w:lang w:eastAsia="ru-RU"/>
        </w:rPr>
        <w:t>базовому</w:t>
      </w:r>
      <w:proofErr w:type="gramEnd"/>
      <w:r w:rsidRPr="00873F2D">
        <w:rPr>
          <w:rFonts w:ascii="Times New Roman" w:eastAsia="Times New Roman" w:hAnsi="Times New Roman" w:cs="Times New Roman"/>
          <w:lang w:eastAsia="ru-RU"/>
        </w:rPr>
        <w:t>. Чем выше полнота ассортимента, тем лучше удовлетворяются потребности покупателя.</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Наибольшее  значение показатели полноты ассортимента имеют на насыщенном рынке. Чем больше полнота ассортимента, тем выше вероятность того, что потребительский спрос на товары определенной группы будет удовлетворен.</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Глубина — количество торговых марок товаров одного вида, и/или их модификаций и/или товарных артикулов в ассортименте магазина. Единицей измерения этого показателя служит товарная марка, а при наличии модификаций — одна из них.</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Действительная  глубина (</w:t>
      </w:r>
      <w:proofErr w:type="spellStart"/>
      <w:r w:rsidRPr="00873F2D">
        <w:rPr>
          <w:rFonts w:ascii="Times New Roman" w:eastAsia="Times New Roman" w:hAnsi="Times New Roman" w:cs="Times New Roman"/>
          <w:lang w:eastAsia="ru-RU"/>
        </w:rPr>
        <w:t>Глд</w:t>
      </w:r>
      <w:proofErr w:type="spellEnd"/>
      <w:r w:rsidRPr="00873F2D">
        <w:rPr>
          <w:rFonts w:ascii="Times New Roman" w:eastAsia="Times New Roman" w:hAnsi="Times New Roman" w:cs="Times New Roman"/>
          <w:lang w:eastAsia="ru-RU"/>
        </w:rPr>
        <w:t>) — количество торговых марок и/или модификаций, или товарных артикулов, имеющихся в наличии.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Базовая глубина (</w:t>
      </w:r>
      <w:proofErr w:type="spellStart"/>
      <w:r w:rsidRPr="00873F2D">
        <w:rPr>
          <w:rFonts w:ascii="Times New Roman" w:eastAsia="Times New Roman" w:hAnsi="Times New Roman" w:cs="Times New Roman"/>
          <w:lang w:eastAsia="ru-RU"/>
        </w:rPr>
        <w:t>Глб</w:t>
      </w:r>
      <w:proofErr w:type="spellEnd"/>
      <w:r w:rsidRPr="00873F2D">
        <w:rPr>
          <w:rFonts w:ascii="Times New Roman" w:eastAsia="Times New Roman" w:hAnsi="Times New Roman" w:cs="Times New Roman"/>
          <w:lang w:eastAsia="ru-RU"/>
        </w:rPr>
        <w:t>) — количество торговых марок и/или модификаций, или товарных артикулов, предлагаемых на рынке либо потенциально возможных для выпуска и принятых за основу для сравнения.</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lastRenderedPageBreak/>
        <w:t>  Коэффициент глубины (</w:t>
      </w:r>
      <w:proofErr w:type="spellStart"/>
      <w:r w:rsidRPr="00873F2D">
        <w:rPr>
          <w:rFonts w:ascii="Times New Roman" w:eastAsia="Times New Roman" w:hAnsi="Times New Roman" w:cs="Times New Roman"/>
          <w:lang w:eastAsia="ru-RU"/>
        </w:rPr>
        <w:t>Кгл</w:t>
      </w:r>
      <w:proofErr w:type="spellEnd"/>
      <w:r w:rsidRPr="00873F2D">
        <w:rPr>
          <w:rFonts w:ascii="Times New Roman" w:eastAsia="Times New Roman" w:hAnsi="Times New Roman" w:cs="Times New Roman"/>
          <w:lang w:eastAsia="ru-RU"/>
        </w:rPr>
        <w:t xml:space="preserve">) — отношение действительной глубины </w:t>
      </w:r>
      <w:proofErr w:type="gramStart"/>
      <w:r w:rsidRPr="00873F2D">
        <w:rPr>
          <w:rFonts w:ascii="Times New Roman" w:eastAsia="Times New Roman" w:hAnsi="Times New Roman" w:cs="Times New Roman"/>
          <w:lang w:eastAsia="ru-RU"/>
        </w:rPr>
        <w:t>к</w:t>
      </w:r>
      <w:proofErr w:type="gramEnd"/>
      <w:r w:rsidRPr="00873F2D">
        <w:rPr>
          <w:rFonts w:ascii="Times New Roman" w:eastAsia="Times New Roman" w:hAnsi="Times New Roman" w:cs="Times New Roman"/>
          <w:lang w:eastAsia="ru-RU"/>
        </w:rPr>
        <w:t xml:space="preserve"> базовой. Чем больше этот показатель, тем более полно представлен видовой ассортимент конкретного товара.</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Устойчивость  ассортимента — способность набора товаров удовлетворять спрос на одни и те же товары; это бесперебойное наличие в продаже товаров по их видам и разновидностям, заявленным в ассортиментном перечне. Особенностью таких товаров является наличие устойчивого спроса на них.</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Коэффициент устойчивости (Ку) — отношение количества видов, разновидностей и наименований товаров, пользующихся устойчивым спросом у потребителей (У), к общему количеству видов, разновидностей и наименований товаров тех же однородных групп (</w:t>
      </w:r>
      <w:proofErr w:type="spellStart"/>
      <w:r w:rsidRPr="00873F2D">
        <w:rPr>
          <w:rFonts w:ascii="Times New Roman" w:eastAsia="Times New Roman" w:hAnsi="Times New Roman" w:cs="Times New Roman"/>
          <w:lang w:eastAsia="ru-RU"/>
        </w:rPr>
        <w:t>Шд</w:t>
      </w:r>
      <w:proofErr w:type="spellEnd"/>
      <w:r w:rsidRPr="00873F2D">
        <w:rPr>
          <w:rFonts w:ascii="Times New Roman" w:eastAsia="Times New Roman" w:hAnsi="Times New Roman" w:cs="Times New Roman"/>
          <w:lang w:eastAsia="ru-RU"/>
        </w:rPr>
        <w:t>).</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Новизна (обновление) ассортимента — способность набора товаров удовлетворять изменившиеся потребности за счет новых товаров. Обновлением ассортимента называют замену находящихся в продаже товаров изделиями с более высокими потребительскими свойствами, которые способствуют более полному удовлетворению потребностей населения. Это пополнение ассортимента новыми разновидностями товаров в соответствии с ассортиментной политикой предприятия.</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Новизна характеризуется действительным обновлением  — количеством новых товаров в общем перечне (Н) и степенью обновления (</w:t>
      </w:r>
      <w:proofErr w:type="spellStart"/>
      <w:r w:rsidRPr="00873F2D">
        <w:rPr>
          <w:rFonts w:ascii="Times New Roman" w:eastAsia="Times New Roman" w:hAnsi="Times New Roman" w:cs="Times New Roman"/>
          <w:lang w:eastAsia="ru-RU"/>
        </w:rPr>
        <w:t>Кн</w:t>
      </w:r>
      <w:proofErr w:type="spellEnd"/>
      <w:r w:rsidRPr="00873F2D">
        <w:rPr>
          <w:rFonts w:ascii="Times New Roman" w:eastAsia="Times New Roman" w:hAnsi="Times New Roman" w:cs="Times New Roman"/>
          <w:lang w:eastAsia="ru-RU"/>
        </w:rPr>
        <w:t>), которая выражается через отношение количества новых товаров к общему количеству наименований товаров (или действительной широте).</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Структура ассортимента товаров — соотношение выделенных по определенному признаку совокупностей товаров в наборе. Это соотношение групп, подгрупп, видов и разновидностей товаров в ассортименте магазина. Она характеризуется показателями широты (макроструктура) и глубины (микроструктура), т.е. удельной долей каждого вида и/или наименования товара в общем наборе.</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Структура ассортимента может выражаться как  в натуральных, так и в относительных показателях. Они рассчитываются как отношение количества отдельных товаров к суммарному количеству всех товаров, входящих в ассортимент.</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Структура ассортимента, рассчитанная в натуральном  выражении, определяет структуру товарооборота в денежном выражении. Однако прямой зависимости между ними нет.</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Ассортиментный  минимум (перечень) — минимально допустимое количество видов товаров повседневного спроса, определяющих профиль розничной торговой организации.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Согласно  п. 4 Правил продажи отдельных видов  товаров, утвержденных постановлением Правительства РФ от 19 января 1998 г. № 55, ассортиментный перечень товаров продавец-предприятие розничной торговли устанавливает самостоятельно. Однако ассортиментный перечень пищевых продуктов продавец должен согласовать с органами </w:t>
      </w:r>
      <w:proofErr w:type="spellStart"/>
      <w:r w:rsidRPr="00873F2D">
        <w:rPr>
          <w:rFonts w:ascii="Times New Roman" w:eastAsia="Times New Roman" w:hAnsi="Times New Roman" w:cs="Times New Roman"/>
          <w:lang w:eastAsia="ru-RU"/>
        </w:rPr>
        <w:t>Роспотребнадзора</w:t>
      </w:r>
      <w:proofErr w:type="spellEnd"/>
      <w:r w:rsidRPr="00873F2D">
        <w:rPr>
          <w:rFonts w:ascii="Times New Roman" w:eastAsia="Times New Roman" w:hAnsi="Times New Roman" w:cs="Times New Roman"/>
          <w:lang w:eastAsia="ru-RU"/>
        </w:rPr>
        <w:t>.</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Рациональность  ассортимента — способность набора товаров наиболее полно удовлетворять реально обоснованные потребности разных сегментов потребителей.</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Коэффициент рациональности (</w:t>
      </w:r>
      <w:proofErr w:type="spellStart"/>
      <w:proofErr w:type="gramStart"/>
      <w:r w:rsidRPr="00873F2D">
        <w:rPr>
          <w:rFonts w:ascii="Times New Roman" w:eastAsia="Times New Roman" w:hAnsi="Times New Roman" w:cs="Times New Roman"/>
          <w:lang w:eastAsia="ru-RU"/>
        </w:rPr>
        <w:t>Кр</w:t>
      </w:r>
      <w:proofErr w:type="spellEnd"/>
      <w:proofErr w:type="gramEnd"/>
      <w:r w:rsidRPr="00873F2D">
        <w:rPr>
          <w:rFonts w:ascii="Times New Roman" w:eastAsia="Times New Roman" w:hAnsi="Times New Roman" w:cs="Times New Roman"/>
          <w:lang w:eastAsia="ru-RU"/>
        </w:rPr>
        <w:t>) — средневзвешенное значение показателя рациональности с учетом реальных значений показателей глубины, устойчивости и новизны товаров разных групп, помноженное на соответствующие коэффициенты весомости.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При определении коэффициента рациональности ассортимента должны учитываться все вышеперечисленные показатели с учетом степени значимости или коэффициента весомости (в) для каждого показателя. Коэффициенты весомости определяют экспертным путем и характеризуют удельную долю показателя при формировании </w:t>
      </w:r>
      <w:proofErr w:type="gramStart"/>
      <w:r w:rsidRPr="00873F2D">
        <w:rPr>
          <w:rFonts w:ascii="Times New Roman" w:eastAsia="Times New Roman" w:hAnsi="Times New Roman" w:cs="Times New Roman"/>
          <w:lang w:eastAsia="ru-RU"/>
        </w:rPr>
        <w:t>потребительских предпочтений, влияющих на сбыт</w:t>
      </w:r>
      <w:proofErr w:type="gramEnd"/>
      <w:r w:rsidRPr="00873F2D">
        <w:rPr>
          <w:rFonts w:ascii="Times New Roman" w:eastAsia="Times New Roman" w:hAnsi="Times New Roman" w:cs="Times New Roman"/>
          <w:lang w:eastAsia="ru-RU"/>
        </w:rPr>
        <w:t xml:space="preserve"> товаров. Сложность их расчета заключается в том, что не существует общих для всех или хотя бы для группы товаров коэффициентов весомости. Они индивидуальны для каждого товара.</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Гармоничность ассортимента — свойство набора товаров разных групп, характеризующее степень их близости по обеспечению рационального товародвижения, реализации и/или использования. Наибольшей гармоничностью отличается укрупненный ассортимент и его разновидности, наименьшей — смешанный.</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Гармоничность определяет качественную характеристику ассортимента, но может измеряться количественно. Показателем гармоничности служит коэффициент гармоничности (</w:t>
      </w:r>
      <w:proofErr w:type="spellStart"/>
      <w:r w:rsidRPr="00873F2D">
        <w:rPr>
          <w:rFonts w:ascii="Times New Roman" w:eastAsia="Times New Roman" w:hAnsi="Times New Roman" w:cs="Times New Roman"/>
          <w:lang w:eastAsia="ru-RU"/>
        </w:rPr>
        <w:t>Кгар</w:t>
      </w:r>
      <w:proofErr w:type="spellEnd"/>
      <w:r w:rsidRPr="00873F2D">
        <w:rPr>
          <w:rFonts w:ascii="Times New Roman" w:eastAsia="Times New Roman" w:hAnsi="Times New Roman" w:cs="Times New Roman"/>
          <w:lang w:eastAsia="ru-RU"/>
        </w:rPr>
        <w:t>), который определяется как отношение количества видов, наименований или торговых марок, имеющихся в торговой организации и соответствующих установленному перечню или образцу, к действительной широте товаров в той же организации.</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1.4. Требования, предъявляемые к качеству мебельных товаров</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lastRenderedPageBreak/>
        <w:t>Требования к качеству мебели установлены в межгосударственных стандартах, введенных в действие непосредственно в качестве государственных стандартов Российской Федерации, ГОСТ 16371-93 «Мебель. Общие технические условия» и ГОСТ 19917-93 «Мебель для сидения и лежания. Общие технические условия». Действуют также стандарты, устанавливающие функциональные размеры изделий мебели (ГОСТ 13025-85, ГОСТ 19301-94, ГОСТ 17524-93, ГОСТ 26800-86 и др.).</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В стандартах изложены технические требования к мебели разных видов, включающие характеристики внешнего вида и прочности изделий, требования к материалам, фурнитуре, стеклам, зеркалам и комплектующим, правила маркировки и упаковки мебели. В разделе «Приемка» указанных стандартов определены контролируемые параметры изделий в зависимости от вида испытания (приемо-сдаточные, для целей сертификации и др.).</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В разделе «Методы контроля» перечислены параметры, проверяемые визуально или с применением простейших измерительных приборов, а также приведены ссылки на стандарты по определению параметров с использованием сложно-технического оборудования и испытательных стендов (влажность, шероховатость, прочность, жесткость, долговечность, устойчивость, </w:t>
      </w:r>
      <w:proofErr w:type="spellStart"/>
      <w:r w:rsidRPr="00873F2D">
        <w:rPr>
          <w:rFonts w:ascii="Times New Roman" w:eastAsia="Times New Roman" w:hAnsi="Times New Roman" w:cs="Times New Roman"/>
          <w:lang w:eastAsia="ru-RU"/>
        </w:rPr>
        <w:t>деформируемость</w:t>
      </w:r>
      <w:proofErr w:type="spellEnd"/>
      <w:r w:rsidRPr="00873F2D">
        <w:rPr>
          <w:rFonts w:ascii="Times New Roman" w:eastAsia="Times New Roman" w:hAnsi="Times New Roman" w:cs="Times New Roman"/>
          <w:lang w:eastAsia="ru-RU"/>
        </w:rPr>
        <w:t xml:space="preserve"> и уровни летучих химических веществ, выделяющихся при эксплуатации мебели в воздух жилых помещений).</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1.5. Экспертиза мебельной продукции</w:t>
      </w:r>
    </w:p>
    <w:p w:rsidR="00D0059C" w:rsidRPr="00873F2D" w:rsidRDefault="00D0059C"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Требования к качественным показателям всех видов бытовой мебели из древесины и древесных материалов изложены в стандартах общих технических требований. Отечественная мебель, в том числе поставляемая на экспорт, должна соответствовать требованиям стандартов, действующих на территории России (ГОСТ, ОСТ, ТУ и т.д.), или требованиям, указанным в договоре, купли-продажи.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Качество импортируемых изделий должно соответствовать требованиям, обозначенным в договоре купли-продажи, заключенном между покупателем и продавцом. При этом данные требования не должны быть ниже требований, предъявляемых нормативными документами к отечественным изделиям.</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При проведении экспертизы мебели эксперт руководствуется Инструкциями по приемке продукции производственно-технического назначения и товаров народного потребления по количеству и качеству (П-6 и П-7) в частях, не противоречащих статьям ГК РФ, соответствующей нормативно-технической документацией и СТО ТПП 21-10-99 «Экспертиза мебели и строительных изделий. Методическое пособие». Задачи экспертизы мебели, решаемые экспертами на разных этапах экспертизы, могут быть следующими.</w:t>
      </w:r>
    </w:p>
    <w:p w:rsidR="00D0059C" w:rsidRPr="00873F2D" w:rsidRDefault="00D0059C" w:rsidP="00873F2D">
      <w:pPr>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 Определение количества товарных мест и комплектности изделий может производиться как при выгрузке мебели из транспортного средства (вагона, контейнера, автофургона и т.д.), так и на складе товарополучателя.</w:t>
      </w:r>
    </w:p>
    <w:p w:rsidR="007B2A41" w:rsidRPr="00873F2D" w:rsidRDefault="00D0059C" w:rsidP="00873F2D">
      <w:pPr>
        <w:spacing w:after="0" w:line="240" w:lineRule="auto"/>
        <w:ind w:firstLine="425"/>
        <w:rPr>
          <w:rFonts w:ascii="Times New Roman" w:hAnsi="Times New Roman" w:cs="Times New Roman"/>
        </w:rPr>
      </w:pPr>
      <w:r w:rsidRPr="00873F2D">
        <w:rPr>
          <w:rFonts w:ascii="Times New Roman" w:eastAsia="Times New Roman" w:hAnsi="Times New Roman" w:cs="Times New Roman"/>
          <w:lang w:eastAsia="ru-RU"/>
        </w:rPr>
        <w:t xml:space="preserve">- Определение количества товарных мест и комплектности изделий в транспортных средствах. Перед вскрытием транспортного средства эксперт обязан: сверить и сопоставить все данные транспортного средства с данными, указанными в транспортных документах; проверить состояние (исправность) транспортного средства — дверей, дверных запоров, наличие и состояние </w:t>
      </w:r>
      <w:proofErr w:type="gramStart"/>
      <w:r w:rsidRPr="00873F2D">
        <w:rPr>
          <w:rFonts w:ascii="Times New Roman" w:eastAsia="Times New Roman" w:hAnsi="Times New Roman" w:cs="Times New Roman"/>
          <w:lang w:eastAsia="ru-RU"/>
        </w:rPr>
        <w:t>пломб</w:t>
      </w:r>
      <w:proofErr w:type="gramEnd"/>
      <w:r w:rsidRPr="00873F2D">
        <w:rPr>
          <w:rFonts w:ascii="Times New Roman" w:eastAsia="Times New Roman" w:hAnsi="Times New Roman" w:cs="Times New Roman"/>
          <w:lang w:eastAsia="ru-RU"/>
        </w:rPr>
        <w:t xml:space="preserve"> и оттиск отправителя или пункта отправления (станции, порта) и соответствие данных пломб сведениям, указанным в транспортных и товаросопроводительных документах. В процессе вскрытия и выгрузки мебели из транспортного средства эксперт обязан: проверить наличие влагозащитных средств (бумаги, полиэтиленовой пленки и т.п.) со стороны дверей; определить степень заполнения транспортного средства и обратить внимание на выполнение требований предупредительных знаков на маркировке тары и упаковке при размещении транспортных мест; проверить количество транспортных мест и установить соответствие данных маркировки на таре (упаковке) данным товаросопроводительных документов; при обнаружении поврежденной или подмоченной транспортной тары и упаковки с мебелью провести тщательный осмотр транспортного средства, а поврежденные места вскрыть и проверить непосредственно после выгрузки из транспортного средства.</w:t>
      </w:r>
    </w:p>
    <w:p w:rsidR="007B2A41" w:rsidRPr="00873F2D" w:rsidRDefault="007B2A41" w:rsidP="00873F2D">
      <w:pPr>
        <w:spacing w:after="0" w:line="240" w:lineRule="auto"/>
        <w:ind w:firstLine="425"/>
        <w:rPr>
          <w:rFonts w:ascii="Times New Roman" w:hAnsi="Times New Roman" w:cs="Times New Roman"/>
        </w:rPr>
      </w:pPr>
      <w:r w:rsidRPr="00873F2D">
        <w:rPr>
          <w:rFonts w:ascii="Times New Roman" w:hAnsi="Times New Roman" w:cs="Times New Roman"/>
        </w:rPr>
        <w:t>инструкция СТО ТПП 21-10-99</w:t>
      </w:r>
    </w:p>
    <w:p w:rsidR="000C4D61" w:rsidRPr="00873F2D" w:rsidRDefault="000C4D61" w:rsidP="00873F2D">
      <w:pPr>
        <w:spacing w:after="0" w:line="240" w:lineRule="auto"/>
        <w:ind w:firstLine="425"/>
        <w:rPr>
          <w:rFonts w:ascii="Times New Roman" w:hAnsi="Times New Roman" w:cs="Times New Roman"/>
        </w:rPr>
      </w:pPr>
      <w:r w:rsidRPr="00873F2D">
        <w:rPr>
          <w:rFonts w:ascii="Times New Roman" w:hAnsi="Times New Roman" w:cs="Times New Roman"/>
          <w:noProof/>
          <w:lang w:eastAsia="ru-RU"/>
        </w:rPr>
        <w:lastRenderedPageBreak/>
        <w:drawing>
          <wp:inline distT="0" distB="0" distL="0" distR="0" wp14:anchorId="7A0E9893" wp14:editId="1D0040E2">
            <wp:extent cx="5759958" cy="3317253"/>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l="28619" t="35574" r="26464" b="18389"/>
                    <a:stretch>
                      <a:fillRect/>
                    </a:stretch>
                  </pic:blipFill>
                  <pic:spPr bwMode="auto">
                    <a:xfrm>
                      <a:off x="0" y="0"/>
                      <a:ext cx="5765775" cy="3320603"/>
                    </a:xfrm>
                    <a:prstGeom prst="rect">
                      <a:avLst/>
                    </a:prstGeom>
                    <a:noFill/>
                    <a:ln w="9525">
                      <a:noFill/>
                      <a:miter lim="800000"/>
                      <a:headEnd/>
                      <a:tailEnd/>
                    </a:ln>
                  </pic:spPr>
                </pic:pic>
              </a:graphicData>
            </a:graphic>
          </wp:inline>
        </w:drawing>
      </w:r>
    </w:p>
    <w:p w:rsidR="000C4D61" w:rsidRPr="00873F2D" w:rsidRDefault="000C4D61" w:rsidP="00873F2D">
      <w:pPr>
        <w:spacing w:after="0" w:line="240" w:lineRule="auto"/>
        <w:ind w:firstLine="425"/>
        <w:rPr>
          <w:rFonts w:ascii="Times New Roman" w:hAnsi="Times New Roman" w:cs="Times New Roman"/>
        </w:rPr>
      </w:pPr>
      <w:r w:rsidRPr="00873F2D">
        <w:rPr>
          <w:rFonts w:ascii="Times New Roman" w:hAnsi="Times New Roman" w:cs="Times New Roman"/>
          <w:noProof/>
          <w:lang w:eastAsia="ru-RU"/>
        </w:rPr>
        <w:drawing>
          <wp:inline distT="0" distB="0" distL="0" distR="0" wp14:anchorId="2DC5CCC9" wp14:editId="184DF4B8">
            <wp:extent cx="5364937" cy="3015122"/>
            <wp:effectExtent l="19050" t="0" r="7163"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l="28773" t="34519" r="26607" b="20920"/>
                    <a:stretch>
                      <a:fillRect/>
                    </a:stretch>
                  </pic:blipFill>
                  <pic:spPr bwMode="auto">
                    <a:xfrm>
                      <a:off x="0" y="0"/>
                      <a:ext cx="5364937" cy="3015122"/>
                    </a:xfrm>
                    <a:prstGeom prst="rect">
                      <a:avLst/>
                    </a:prstGeom>
                    <a:noFill/>
                    <a:ln w="9525">
                      <a:noFill/>
                      <a:miter lim="800000"/>
                      <a:headEnd/>
                      <a:tailEnd/>
                    </a:ln>
                  </pic:spPr>
                </pic:pic>
              </a:graphicData>
            </a:graphic>
          </wp:inline>
        </w:drawing>
      </w:r>
      <w:r w:rsidRPr="00873F2D">
        <w:rPr>
          <w:rFonts w:ascii="Times New Roman" w:hAnsi="Times New Roman" w:cs="Times New Roman"/>
        </w:rPr>
        <w:t xml:space="preserve"> </w:t>
      </w:r>
    </w:p>
    <w:p w:rsidR="006C268A" w:rsidRPr="00873F2D" w:rsidRDefault="006C268A" w:rsidP="00873F2D">
      <w:pPr>
        <w:shd w:val="clear" w:color="auto" w:fill="FFFFFF"/>
        <w:spacing w:after="0" w:line="240" w:lineRule="auto"/>
        <w:ind w:firstLine="425"/>
        <w:outlineLvl w:val="0"/>
        <w:rPr>
          <w:rFonts w:ascii="Times New Roman" w:eastAsia="Times New Roman" w:hAnsi="Times New Roman" w:cs="Times New Roman"/>
          <w:b/>
          <w:bCs/>
          <w:kern w:val="36"/>
          <w:lang w:eastAsia="ru-RU"/>
        </w:rPr>
      </w:pPr>
      <w:r w:rsidRPr="00873F2D">
        <w:rPr>
          <w:rFonts w:ascii="Times New Roman" w:eastAsia="Times New Roman" w:hAnsi="Times New Roman" w:cs="Times New Roman"/>
          <w:b/>
          <w:bCs/>
          <w:kern w:val="36"/>
          <w:lang w:eastAsia="ru-RU"/>
        </w:rPr>
        <w:t>Экспертиза мебели</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Требования к качественным показателям всех видов бытовой </w:t>
      </w:r>
      <w:hyperlink r:id="rId8" w:tooltip="Мебель" w:history="1">
        <w:r w:rsidRPr="00873F2D">
          <w:rPr>
            <w:rFonts w:ascii="Times New Roman" w:eastAsia="Times New Roman" w:hAnsi="Times New Roman" w:cs="Times New Roman"/>
            <w:u w:val="single"/>
            <w:lang w:eastAsia="ru-RU"/>
          </w:rPr>
          <w:t>мебели</w:t>
        </w:r>
      </w:hyperlink>
      <w:r w:rsidRPr="00873F2D">
        <w:rPr>
          <w:rFonts w:ascii="Times New Roman" w:eastAsia="Times New Roman" w:hAnsi="Times New Roman" w:cs="Times New Roman"/>
          <w:lang w:eastAsia="ru-RU"/>
        </w:rPr>
        <w:t xml:space="preserve"> из древесины и древесных материалов изложены в стандартах общих технических требований. Отечественная мебель, в том числе поставляемая на экспорт, должна соответствовать требованиям стандартов, действующих на территории России (ГОСТ, ОСТ, ТУ и т.д.), или требованиям, указанным в договоре, купли-продажи.</w:t>
      </w:r>
    </w:p>
    <w:p w:rsidR="006C268A" w:rsidRPr="00873F2D" w:rsidRDefault="005F4BAD" w:rsidP="00873F2D">
      <w:pPr>
        <w:shd w:val="clear" w:color="auto" w:fill="FFFFFF"/>
        <w:spacing w:after="0" w:line="240" w:lineRule="auto"/>
        <w:ind w:firstLine="425"/>
        <w:jc w:val="both"/>
        <w:rPr>
          <w:rFonts w:ascii="Times New Roman" w:eastAsia="Times New Roman" w:hAnsi="Times New Roman" w:cs="Times New Roman"/>
          <w:lang w:eastAsia="ru-RU"/>
        </w:rPr>
      </w:pPr>
      <w:hyperlink r:id="rId9" w:tooltip="Качество" w:history="1">
        <w:r w:rsidR="006C268A" w:rsidRPr="00873F2D">
          <w:rPr>
            <w:rFonts w:ascii="Times New Roman" w:eastAsia="Times New Roman" w:hAnsi="Times New Roman" w:cs="Times New Roman"/>
            <w:u w:val="single"/>
            <w:lang w:eastAsia="ru-RU"/>
          </w:rPr>
          <w:t>Качество</w:t>
        </w:r>
      </w:hyperlink>
      <w:r w:rsidR="006C268A" w:rsidRPr="00873F2D">
        <w:rPr>
          <w:rFonts w:ascii="Times New Roman" w:eastAsia="Times New Roman" w:hAnsi="Times New Roman" w:cs="Times New Roman"/>
          <w:lang w:eastAsia="ru-RU"/>
        </w:rPr>
        <w:t xml:space="preserve"> импортируемых изделий должно соответствовать требованиям, обозначенным в договоре купли-продажи, </w:t>
      </w:r>
      <w:hyperlink r:id="rId10" w:tooltip="Заключение" w:history="1">
        <w:r w:rsidR="006C268A" w:rsidRPr="00873F2D">
          <w:rPr>
            <w:rFonts w:ascii="Times New Roman" w:eastAsia="Times New Roman" w:hAnsi="Times New Roman" w:cs="Times New Roman"/>
            <w:u w:val="single"/>
            <w:lang w:eastAsia="ru-RU"/>
          </w:rPr>
          <w:t>заключенном</w:t>
        </w:r>
      </w:hyperlink>
      <w:r w:rsidR="006C268A" w:rsidRPr="00873F2D">
        <w:rPr>
          <w:rFonts w:ascii="Times New Roman" w:eastAsia="Times New Roman" w:hAnsi="Times New Roman" w:cs="Times New Roman"/>
          <w:lang w:eastAsia="ru-RU"/>
        </w:rPr>
        <w:t xml:space="preserve"> между </w:t>
      </w:r>
      <w:hyperlink r:id="rId11" w:tooltip="Покупатель" w:history="1">
        <w:r w:rsidR="006C268A" w:rsidRPr="00873F2D">
          <w:rPr>
            <w:rFonts w:ascii="Times New Roman" w:eastAsia="Times New Roman" w:hAnsi="Times New Roman" w:cs="Times New Roman"/>
            <w:u w:val="single"/>
            <w:lang w:eastAsia="ru-RU"/>
          </w:rPr>
          <w:t>покупателем</w:t>
        </w:r>
      </w:hyperlink>
      <w:r w:rsidR="006C268A" w:rsidRPr="00873F2D">
        <w:rPr>
          <w:rFonts w:ascii="Times New Roman" w:eastAsia="Times New Roman" w:hAnsi="Times New Roman" w:cs="Times New Roman"/>
          <w:lang w:eastAsia="ru-RU"/>
        </w:rPr>
        <w:t xml:space="preserve"> и продавцом. При этом данные требования не должны быть ниже требований, предъявляемых нормативными документами к отечественным изделиям.</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При проведении </w:t>
      </w:r>
      <w:r w:rsidRPr="00873F2D">
        <w:rPr>
          <w:rFonts w:ascii="Times New Roman" w:eastAsia="Times New Roman" w:hAnsi="Times New Roman" w:cs="Times New Roman"/>
          <w:b/>
          <w:bCs/>
          <w:lang w:eastAsia="ru-RU"/>
        </w:rPr>
        <w:t>экспертизы мебели</w:t>
      </w:r>
      <w:r w:rsidRPr="00873F2D">
        <w:rPr>
          <w:rFonts w:ascii="Times New Roman" w:eastAsia="Times New Roman" w:hAnsi="Times New Roman" w:cs="Times New Roman"/>
          <w:lang w:eastAsia="ru-RU"/>
        </w:rPr>
        <w:t xml:space="preserve"> эксперт руководствуется Инструкциями по </w:t>
      </w:r>
      <w:hyperlink r:id="rId12" w:tooltip="Приемка" w:history="1">
        <w:r w:rsidRPr="00873F2D">
          <w:rPr>
            <w:rFonts w:ascii="Times New Roman" w:eastAsia="Times New Roman" w:hAnsi="Times New Roman" w:cs="Times New Roman"/>
            <w:u w:val="single"/>
            <w:lang w:eastAsia="ru-RU"/>
          </w:rPr>
          <w:t>приемке</w:t>
        </w:r>
      </w:hyperlink>
      <w:r w:rsidRPr="00873F2D">
        <w:rPr>
          <w:rFonts w:ascii="Times New Roman" w:eastAsia="Times New Roman" w:hAnsi="Times New Roman" w:cs="Times New Roman"/>
          <w:lang w:eastAsia="ru-RU"/>
        </w:rPr>
        <w:t xml:space="preserve"> продукции производственно-технического назначения и товаров народного потребления по количеству и качеству (П-6 и П-7) в частях, не противоречащих статьям ГК РФ, соответствующей нормативно-технической документацией и СТО ТПП 21-10-99 «</w:t>
      </w:r>
      <w:hyperlink r:id="rId13" w:tooltip="Экспертиза" w:history="1">
        <w:r w:rsidRPr="00873F2D">
          <w:rPr>
            <w:rFonts w:ascii="Times New Roman" w:eastAsia="Times New Roman" w:hAnsi="Times New Roman" w:cs="Times New Roman"/>
            <w:u w:val="single"/>
            <w:lang w:eastAsia="ru-RU"/>
          </w:rPr>
          <w:t>Экспертиза</w:t>
        </w:r>
      </w:hyperlink>
      <w:r w:rsidRPr="00873F2D">
        <w:rPr>
          <w:rFonts w:ascii="Times New Roman" w:eastAsia="Times New Roman" w:hAnsi="Times New Roman" w:cs="Times New Roman"/>
          <w:lang w:eastAsia="ru-RU"/>
        </w:rPr>
        <w:t xml:space="preserve"> мебели и строительных </w:t>
      </w:r>
      <w:hyperlink r:id="rId14" w:tooltip="Изделия" w:history="1">
        <w:r w:rsidRPr="00873F2D">
          <w:rPr>
            <w:rFonts w:ascii="Times New Roman" w:eastAsia="Times New Roman" w:hAnsi="Times New Roman" w:cs="Times New Roman"/>
            <w:u w:val="single"/>
            <w:lang w:eastAsia="ru-RU"/>
          </w:rPr>
          <w:t>изделий</w:t>
        </w:r>
      </w:hyperlink>
      <w:r w:rsidRPr="00873F2D">
        <w:rPr>
          <w:rFonts w:ascii="Times New Roman" w:eastAsia="Times New Roman" w:hAnsi="Times New Roman" w:cs="Times New Roman"/>
          <w:lang w:eastAsia="ru-RU"/>
        </w:rPr>
        <w:t>. Методическое пособие». Задачи экспертизы мебели, решаемые экспертами на разных этапах экспертизы, могут быть следующими.</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b/>
          <w:bCs/>
          <w:i/>
          <w:iCs/>
          <w:lang w:eastAsia="ru-RU"/>
        </w:rPr>
        <w:t>Определение количества товарных мест и комплектности изделий</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lastRenderedPageBreak/>
        <w:t>Определение количества товарных мест и комплектности изделий может производиться как при выгрузке мебели из транспортного средства (вагона, контейнера, автофургона и т.д.), так и на складе товарополучателя.</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i/>
          <w:iCs/>
          <w:lang w:eastAsia="ru-RU"/>
        </w:rPr>
        <w:t>Определение количества товарных мест</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i/>
          <w:iCs/>
          <w:lang w:eastAsia="ru-RU"/>
        </w:rPr>
        <w:t>и комплектности изделий в транспортных средствах</w:t>
      </w:r>
      <w:proofErr w:type="gramStart"/>
      <w:r w:rsidRPr="00873F2D">
        <w:rPr>
          <w:rFonts w:ascii="Times New Roman" w:eastAsia="Times New Roman" w:hAnsi="Times New Roman" w:cs="Times New Roman"/>
          <w:i/>
          <w:iCs/>
          <w:lang w:eastAsia="ru-RU"/>
        </w:rPr>
        <w:t xml:space="preserve"> </w:t>
      </w:r>
      <w:r w:rsidRPr="00873F2D">
        <w:rPr>
          <w:rFonts w:ascii="Times New Roman" w:eastAsia="Times New Roman" w:hAnsi="Times New Roman" w:cs="Times New Roman"/>
          <w:lang w:eastAsia="ru-RU"/>
        </w:rPr>
        <w:t>П</w:t>
      </w:r>
      <w:proofErr w:type="gramEnd"/>
      <w:r w:rsidRPr="00873F2D">
        <w:rPr>
          <w:rFonts w:ascii="Times New Roman" w:eastAsia="Times New Roman" w:hAnsi="Times New Roman" w:cs="Times New Roman"/>
          <w:lang w:eastAsia="ru-RU"/>
        </w:rPr>
        <w:t>еред вскрытием транспортного средства эксперт обязан: сверить и сопоставить все данные транспортного средства с данными, указанными в транспортных документах;</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проверить состояние (исправность) транспортного средства — дверей, дверных запоров, наличие и состояние </w:t>
      </w:r>
      <w:proofErr w:type="gramStart"/>
      <w:r w:rsidRPr="00873F2D">
        <w:rPr>
          <w:rFonts w:ascii="Times New Roman" w:eastAsia="Times New Roman" w:hAnsi="Times New Roman" w:cs="Times New Roman"/>
          <w:lang w:eastAsia="ru-RU"/>
        </w:rPr>
        <w:t>пломб</w:t>
      </w:r>
      <w:proofErr w:type="gramEnd"/>
      <w:r w:rsidRPr="00873F2D">
        <w:rPr>
          <w:rFonts w:ascii="Times New Roman" w:eastAsia="Times New Roman" w:hAnsi="Times New Roman" w:cs="Times New Roman"/>
          <w:lang w:eastAsia="ru-RU"/>
        </w:rPr>
        <w:t xml:space="preserve"> и оттиск отправителя или пункта отправления (станции, порта) и соответствие данных пломб сведениям, указанным в транспортных и товаросопроводительных документах.</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В процессе вскрытия и выгрузки мебели из транспортного средства эксперт обязан:</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проверить наличие влагозащитных средств (бумаги, полиэтиленовой пленки и т.п.) со стороны дверей;</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определить степень заполнения транспортного средства и обратить внимание на выполнение требований предупредительных знаков на </w:t>
      </w:r>
      <w:hyperlink r:id="rId15" w:tooltip="Маркировка тары и Упаковки" w:history="1">
        <w:r w:rsidRPr="00873F2D">
          <w:rPr>
            <w:rFonts w:ascii="Times New Roman" w:eastAsia="Times New Roman" w:hAnsi="Times New Roman" w:cs="Times New Roman"/>
            <w:u w:val="single"/>
            <w:lang w:eastAsia="ru-RU"/>
          </w:rPr>
          <w:t>маркировке тары и упаковке</w:t>
        </w:r>
      </w:hyperlink>
      <w:r w:rsidRPr="00873F2D">
        <w:rPr>
          <w:rFonts w:ascii="Times New Roman" w:eastAsia="Times New Roman" w:hAnsi="Times New Roman" w:cs="Times New Roman"/>
          <w:lang w:eastAsia="ru-RU"/>
        </w:rPr>
        <w:t xml:space="preserve"> при размещении транспортных мест;</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проверить количество транспортных мест и установить соответствие данных маркировки на таре (</w:t>
      </w:r>
      <w:hyperlink r:id="rId16" w:tooltip="Упаковка" w:history="1">
        <w:r w:rsidRPr="00873F2D">
          <w:rPr>
            <w:rFonts w:ascii="Times New Roman" w:eastAsia="Times New Roman" w:hAnsi="Times New Roman" w:cs="Times New Roman"/>
            <w:u w:val="single"/>
            <w:lang w:eastAsia="ru-RU"/>
          </w:rPr>
          <w:t>упаковке</w:t>
        </w:r>
      </w:hyperlink>
      <w:r w:rsidRPr="00873F2D">
        <w:rPr>
          <w:rFonts w:ascii="Times New Roman" w:eastAsia="Times New Roman" w:hAnsi="Times New Roman" w:cs="Times New Roman"/>
          <w:lang w:eastAsia="ru-RU"/>
        </w:rPr>
        <w:t>) данным товаросопроводительных документов;</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при обнаружении поврежденной или подмоченной </w:t>
      </w:r>
      <w:hyperlink r:id="rId17" w:tooltip="Транспортная тара" w:history="1">
        <w:r w:rsidRPr="00873F2D">
          <w:rPr>
            <w:rFonts w:ascii="Times New Roman" w:eastAsia="Times New Roman" w:hAnsi="Times New Roman" w:cs="Times New Roman"/>
            <w:u w:val="single"/>
            <w:lang w:eastAsia="ru-RU"/>
          </w:rPr>
          <w:t>транспортной тары</w:t>
        </w:r>
      </w:hyperlink>
      <w:r w:rsidRPr="00873F2D">
        <w:rPr>
          <w:rFonts w:ascii="Times New Roman" w:eastAsia="Times New Roman" w:hAnsi="Times New Roman" w:cs="Times New Roman"/>
          <w:lang w:eastAsia="ru-RU"/>
        </w:rPr>
        <w:t xml:space="preserve"> и упаковки с мебелью провести тщательный осмотр транспортного средства, а поврежденные места вскрыть и проверить непосредственно после выгрузки из транспортного средства.</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i/>
          <w:iCs/>
          <w:lang w:eastAsia="ru-RU"/>
        </w:rPr>
        <w:t>Определение комплектности мебели в товарных местах</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i/>
          <w:iCs/>
          <w:lang w:eastAsia="ru-RU"/>
        </w:rPr>
        <w:t>и в упаковке изготовителя (отправителя)</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proofErr w:type="gramStart"/>
      <w:r w:rsidRPr="00873F2D">
        <w:rPr>
          <w:rFonts w:ascii="Times New Roman" w:eastAsia="Times New Roman" w:hAnsi="Times New Roman" w:cs="Times New Roman"/>
          <w:lang w:eastAsia="ru-RU"/>
        </w:rPr>
        <w:t xml:space="preserve">В этом случае необходимо проверить состояние тары и упаковочных средств, а также данные </w:t>
      </w:r>
      <w:hyperlink r:id="rId18" w:tooltip="Маркировка" w:history="1">
        <w:r w:rsidRPr="00873F2D">
          <w:rPr>
            <w:rFonts w:ascii="Times New Roman" w:eastAsia="Times New Roman" w:hAnsi="Times New Roman" w:cs="Times New Roman"/>
            <w:u w:val="single"/>
            <w:lang w:eastAsia="ru-RU"/>
          </w:rPr>
          <w:t>маркировки</w:t>
        </w:r>
      </w:hyperlink>
      <w:r w:rsidRPr="00873F2D">
        <w:rPr>
          <w:rFonts w:ascii="Times New Roman" w:eastAsia="Times New Roman" w:hAnsi="Times New Roman" w:cs="Times New Roman"/>
          <w:lang w:eastAsia="ru-RU"/>
        </w:rPr>
        <w:t xml:space="preserve"> на изделиях (деталях) и на упаковке: манипуляционные знаки, номер места, содержание (состав) места, наименование изделия (детали), артикул (тип, код, модель, индекс и т.п.) гарнитура (набора), наименование поставщика, изготовителя, получателя, номер контракта (договора) и т.д.</w:t>
      </w:r>
      <w:proofErr w:type="gramEnd"/>
      <w:r w:rsidRPr="00873F2D">
        <w:rPr>
          <w:rFonts w:ascii="Times New Roman" w:eastAsia="Times New Roman" w:hAnsi="Times New Roman" w:cs="Times New Roman"/>
          <w:lang w:eastAsia="ru-RU"/>
        </w:rPr>
        <w:t xml:space="preserve"> Сопоставить данные </w:t>
      </w:r>
      <w:hyperlink r:id="rId19" w:tooltip="Маркировка на Упаковке" w:history="1">
        <w:r w:rsidRPr="00873F2D">
          <w:rPr>
            <w:rFonts w:ascii="Times New Roman" w:eastAsia="Times New Roman" w:hAnsi="Times New Roman" w:cs="Times New Roman"/>
            <w:u w:val="single"/>
            <w:lang w:eastAsia="ru-RU"/>
          </w:rPr>
          <w:t>маркировки на упаковке</w:t>
        </w:r>
      </w:hyperlink>
      <w:r w:rsidRPr="00873F2D">
        <w:rPr>
          <w:rFonts w:ascii="Times New Roman" w:eastAsia="Times New Roman" w:hAnsi="Times New Roman" w:cs="Times New Roman"/>
          <w:lang w:eastAsia="ru-RU"/>
        </w:rPr>
        <w:t xml:space="preserve"> и на изделиях (деталях) с данными товаросопроводительных документов.</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i/>
          <w:iCs/>
          <w:lang w:eastAsia="ru-RU"/>
        </w:rPr>
        <w:t>Экспертиза мебели, поврежденной при транспортировке</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proofErr w:type="gramStart"/>
      <w:r w:rsidRPr="00873F2D">
        <w:rPr>
          <w:rFonts w:ascii="Times New Roman" w:eastAsia="Times New Roman" w:hAnsi="Times New Roman" w:cs="Times New Roman"/>
          <w:i/>
          <w:iCs/>
          <w:lang w:eastAsia="ru-RU"/>
        </w:rPr>
        <w:t>(товар выгружен в отсутствие эксперта и предъявлен</w:t>
      </w:r>
      <w:proofErr w:type="gramEnd"/>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i/>
          <w:iCs/>
          <w:lang w:eastAsia="ru-RU"/>
        </w:rPr>
        <w:t>на складе товарополучателя)</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В этом случае экспертиза может проводиться как по заявке товарополучателя, так и по заявке транспортной организации. Эксперт должен обратить внимание на характер и степень повреждения упаковки и </w:t>
      </w:r>
      <w:hyperlink r:id="rId20" w:tooltip="Товар" w:history="1">
        <w:r w:rsidRPr="00873F2D">
          <w:rPr>
            <w:rFonts w:ascii="Times New Roman" w:eastAsia="Times New Roman" w:hAnsi="Times New Roman" w:cs="Times New Roman"/>
            <w:u w:val="single"/>
            <w:lang w:eastAsia="ru-RU"/>
          </w:rPr>
          <w:t>товара</w:t>
        </w:r>
      </w:hyperlink>
      <w:r w:rsidRPr="00873F2D">
        <w:rPr>
          <w:rFonts w:ascii="Times New Roman" w:eastAsia="Times New Roman" w:hAnsi="Times New Roman" w:cs="Times New Roman"/>
          <w:lang w:eastAsia="ru-RU"/>
        </w:rPr>
        <w:t>.</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Если мебель поступила железной дорогой, эксперту должен быть предъявлен коммерческий акт, если автотранспортным средством — то водитель должен предъявить справку о дорожно-транспортном происшествии, т.е. документы, подтверждающие причину повреждения мебели.</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b/>
          <w:bCs/>
          <w:i/>
          <w:iCs/>
          <w:lang w:eastAsia="ru-RU"/>
        </w:rPr>
        <w:t>Определение качества мебели по наличию производственных дефектов</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При проведении экспертизы могут быть выявлены </w:t>
      </w:r>
      <w:hyperlink r:id="rId21" w:tooltip="Производственный дефект" w:history="1">
        <w:r w:rsidRPr="00873F2D">
          <w:rPr>
            <w:rFonts w:ascii="Times New Roman" w:eastAsia="Times New Roman" w:hAnsi="Times New Roman" w:cs="Times New Roman"/>
            <w:u w:val="single"/>
            <w:lang w:eastAsia="ru-RU"/>
          </w:rPr>
          <w:t>производственные дефекты</w:t>
        </w:r>
      </w:hyperlink>
      <w:r w:rsidRPr="00873F2D">
        <w:rPr>
          <w:rFonts w:ascii="Times New Roman" w:eastAsia="Times New Roman" w:hAnsi="Times New Roman" w:cs="Times New Roman"/>
          <w:lang w:eastAsia="ru-RU"/>
        </w:rPr>
        <w:t xml:space="preserve"> различного характера: явные и скрытые.</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Явные — </w:t>
      </w:r>
      <w:hyperlink r:id="rId22" w:tooltip="Дефект" w:history="1">
        <w:r w:rsidRPr="00873F2D">
          <w:rPr>
            <w:rFonts w:ascii="Times New Roman" w:eastAsia="Times New Roman" w:hAnsi="Times New Roman" w:cs="Times New Roman"/>
            <w:u w:val="single"/>
            <w:lang w:eastAsia="ru-RU"/>
          </w:rPr>
          <w:t>дефекты</w:t>
        </w:r>
      </w:hyperlink>
      <w:r w:rsidRPr="00873F2D">
        <w:rPr>
          <w:rFonts w:ascii="Times New Roman" w:eastAsia="Times New Roman" w:hAnsi="Times New Roman" w:cs="Times New Roman"/>
          <w:lang w:eastAsia="ru-RU"/>
        </w:rPr>
        <w:t>, которые могут быть устранены после выгрузки мебели из транспортного средства (на складе товарополучателя), а также у потребителя.</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Скрытые — дефекты, проявившиеся в процессе эксплуатации изделия у потребителя. </w:t>
      </w:r>
    </w:p>
    <w:p w:rsidR="006C268A" w:rsidRPr="00873F2D" w:rsidRDefault="005F4BAD" w:rsidP="00873F2D">
      <w:pPr>
        <w:shd w:val="clear" w:color="auto" w:fill="FFFFFF"/>
        <w:spacing w:after="0" w:line="240" w:lineRule="auto"/>
        <w:ind w:firstLine="425"/>
        <w:jc w:val="both"/>
        <w:rPr>
          <w:rFonts w:ascii="Times New Roman" w:eastAsia="Times New Roman" w:hAnsi="Times New Roman" w:cs="Times New Roman"/>
          <w:lang w:eastAsia="ru-RU"/>
        </w:rPr>
      </w:pPr>
      <w:hyperlink r:id="rId23" w:tooltip="Оценка качества мебели" w:history="1">
        <w:r w:rsidR="006C268A" w:rsidRPr="00873F2D">
          <w:rPr>
            <w:rFonts w:ascii="Times New Roman" w:eastAsia="Times New Roman" w:hAnsi="Times New Roman" w:cs="Times New Roman"/>
            <w:u w:val="single"/>
            <w:lang w:eastAsia="ru-RU"/>
          </w:rPr>
          <w:t>Оценка качества мебели</w:t>
        </w:r>
      </w:hyperlink>
      <w:r w:rsidR="006C268A" w:rsidRPr="00873F2D">
        <w:rPr>
          <w:rFonts w:ascii="Times New Roman" w:eastAsia="Times New Roman" w:hAnsi="Times New Roman" w:cs="Times New Roman"/>
          <w:lang w:eastAsia="ru-RU"/>
        </w:rPr>
        <w:t xml:space="preserve"> проводится в зависимости от задачи экспертизы: по показателям качества, потребительским свойствам, предусмотренным техническими условиями контракта (договора), стандартами и т.д. Как правило, оценка товара проводится </w:t>
      </w:r>
      <w:proofErr w:type="gramStart"/>
      <w:r w:rsidR="006C268A" w:rsidRPr="00873F2D">
        <w:rPr>
          <w:rFonts w:ascii="Times New Roman" w:eastAsia="Times New Roman" w:hAnsi="Times New Roman" w:cs="Times New Roman"/>
          <w:lang w:eastAsia="ru-RU"/>
        </w:rPr>
        <w:t>органо-</w:t>
      </w:r>
      <w:proofErr w:type="spellStart"/>
      <w:r w:rsidR="006C268A" w:rsidRPr="00873F2D">
        <w:rPr>
          <w:rFonts w:ascii="Times New Roman" w:eastAsia="Times New Roman" w:hAnsi="Times New Roman" w:cs="Times New Roman"/>
          <w:lang w:eastAsia="ru-RU"/>
        </w:rPr>
        <w:t>лептическим</w:t>
      </w:r>
      <w:proofErr w:type="spellEnd"/>
      <w:proofErr w:type="gramEnd"/>
      <w:r w:rsidR="006C268A" w:rsidRPr="00873F2D">
        <w:rPr>
          <w:rFonts w:ascii="Times New Roman" w:eastAsia="Times New Roman" w:hAnsi="Times New Roman" w:cs="Times New Roman"/>
          <w:lang w:eastAsia="ru-RU"/>
        </w:rPr>
        <w:t xml:space="preserve"> методом. При проверке качества изделий в зависимости от задачи, могут быть использованы следующие методы:</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органолептический, основанный на использовании информации, получаемой в результате анализа восприятия органов чувств на основе имеющегося опыта или с применением технических средств (лупа, микроскоп и т.д.);</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proofErr w:type="gramStart"/>
      <w:r w:rsidRPr="00873F2D">
        <w:rPr>
          <w:rFonts w:ascii="Times New Roman" w:eastAsia="Times New Roman" w:hAnsi="Times New Roman" w:cs="Times New Roman"/>
          <w:lang w:eastAsia="ru-RU"/>
        </w:rPr>
        <w:t>инструментальный (измерительный), основанный на использовании универсальных измерительных приборов и инструментов (</w:t>
      </w:r>
      <w:hyperlink r:id="rId24" w:tooltip="Штангенциркуль" w:history="1">
        <w:r w:rsidRPr="00873F2D">
          <w:rPr>
            <w:rFonts w:ascii="Times New Roman" w:eastAsia="Times New Roman" w:hAnsi="Times New Roman" w:cs="Times New Roman"/>
            <w:u w:val="single"/>
            <w:lang w:eastAsia="ru-RU"/>
          </w:rPr>
          <w:t>штангенциркули</w:t>
        </w:r>
      </w:hyperlink>
      <w:r w:rsidRPr="00873F2D">
        <w:rPr>
          <w:rFonts w:ascii="Times New Roman" w:eastAsia="Times New Roman" w:hAnsi="Times New Roman" w:cs="Times New Roman"/>
          <w:lang w:eastAsia="ru-RU"/>
        </w:rPr>
        <w:t xml:space="preserve">, </w:t>
      </w:r>
      <w:proofErr w:type="spellStart"/>
      <w:r w:rsidRPr="00873F2D">
        <w:rPr>
          <w:rFonts w:ascii="Times New Roman" w:eastAsia="Times New Roman" w:hAnsi="Times New Roman" w:cs="Times New Roman"/>
          <w:lang w:eastAsia="ru-RU"/>
        </w:rPr>
        <w:t>штангенглубиномеры</w:t>
      </w:r>
      <w:proofErr w:type="spellEnd"/>
      <w:r w:rsidRPr="00873F2D">
        <w:rPr>
          <w:rFonts w:ascii="Times New Roman" w:eastAsia="Times New Roman" w:hAnsi="Times New Roman" w:cs="Times New Roman"/>
          <w:lang w:eastAsia="ru-RU"/>
        </w:rPr>
        <w:t>, нутромеры, поверочные линейки, угломеры, щупы, шаблоны, предельные калибры и т.д.);</w:t>
      </w:r>
      <w:proofErr w:type="gramEnd"/>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универсальными измерительными инструментами и предельными калибрами проверяют также размеры изделий.</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b/>
          <w:bCs/>
          <w:i/>
          <w:iCs/>
          <w:lang w:eastAsia="ru-RU"/>
        </w:rPr>
        <w:lastRenderedPageBreak/>
        <w:t>Экспертиза мебели у покупателя (потребителя)</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Эксперт осуществляет определение производственных дефектов изделий мебели у покупателя (потребителя), проявившихся в процессе эксплуатации (скрытых), и установление наличия механических повреждений изделий, дефектов </w:t>
      </w:r>
      <w:proofErr w:type="spellStart"/>
      <w:r w:rsidRPr="00873F2D">
        <w:rPr>
          <w:rFonts w:ascii="Times New Roman" w:eastAsia="Times New Roman" w:hAnsi="Times New Roman" w:cs="Times New Roman"/>
          <w:lang w:eastAsia="ru-RU"/>
        </w:rPr>
        <w:t>подмочки</w:t>
      </w:r>
      <w:proofErr w:type="spellEnd"/>
      <w:r w:rsidRPr="00873F2D">
        <w:rPr>
          <w:rFonts w:ascii="Times New Roman" w:eastAsia="Times New Roman" w:hAnsi="Times New Roman" w:cs="Times New Roman"/>
          <w:lang w:eastAsia="ru-RU"/>
        </w:rPr>
        <w:t>, загрязнений и других дефектов непроизводственного характера.</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В этом случае он должен проверить условия эксплуатации мебели, соблюдаются ли требования нормативных документов и инструкций по уходу, </w:t>
      </w:r>
      <w:hyperlink r:id="rId25" w:tooltip="Хранение" w:history="1">
        <w:r w:rsidRPr="00873F2D">
          <w:rPr>
            <w:rFonts w:ascii="Times New Roman" w:eastAsia="Times New Roman" w:hAnsi="Times New Roman" w:cs="Times New Roman"/>
            <w:u w:val="single"/>
            <w:lang w:eastAsia="ru-RU"/>
          </w:rPr>
          <w:t>хранению</w:t>
        </w:r>
      </w:hyperlink>
      <w:r w:rsidRPr="00873F2D">
        <w:rPr>
          <w:rFonts w:ascii="Times New Roman" w:eastAsia="Times New Roman" w:hAnsi="Times New Roman" w:cs="Times New Roman"/>
          <w:lang w:eastAsia="ru-RU"/>
        </w:rPr>
        <w:t xml:space="preserve"> и эксплуатации, в том числе наличие:</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необходимого расстояния между отопительной системой и изделиями;</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предусмотренной нормативными документами влажности помещения;</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неконтролируемой инсоляции помещения — солнечного облучения изделий, для которых нормами предусмотрены соответствующие ограничения, и т.д.</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Экспертиза должна проводиться при обязательном присутствии ее заказчика — покупателя (потребителя) — и по возможности представителя организации, продавшей мебель. В отдельных случаях </w:t>
      </w:r>
      <w:hyperlink r:id="rId26" w:tooltip="Заявка на проведение экспертизы" w:history="1">
        <w:r w:rsidRPr="00873F2D">
          <w:rPr>
            <w:rFonts w:ascii="Times New Roman" w:eastAsia="Times New Roman" w:hAnsi="Times New Roman" w:cs="Times New Roman"/>
            <w:u w:val="single"/>
            <w:lang w:eastAsia="ru-RU"/>
          </w:rPr>
          <w:t>заявка на проведение экспертизы</w:t>
        </w:r>
      </w:hyperlink>
      <w:r w:rsidRPr="00873F2D">
        <w:rPr>
          <w:rFonts w:ascii="Times New Roman" w:eastAsia="Times New Roman" w:hAnsi="Times New Roman" w:cs="Times New Roman"/>
          <w:lang w:eastAsia="ru-RU"/>
        </w:rPr>
        <w:t xml:space="preserve"> на квартире покупателя может быть направлена обществом по, защите прав потребителей (в случае отказа торгующей организации необходимо направить заявку от своего имени).</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b/>
          <w:bCs/>
          <w:i/>
          <w:iCs/>
          <w:lang w:eastAsia="ru-RU"/>
        </w:rPr>
        <w:t>Методы контроля</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Методы, применяемые экспертом при проведении экспертизы, должны быть указаны в договоре (контракте) купли-продажи или в заявке заказчика экспертизы.</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i/>
          <w:iCs/>
          <w:lang w:eastAsia="ru-RU"/>
        </w:rPr>
        <w:t xml:space="preserve">Методами неразрушающего контроля </w:t>
      </w:r>
      <w:r w:rsidRPr="00873F2D">
        <w:rPr>
          <w:rFonts w:ascii="Times New Roman" w:eastAsia="Times New Roman" w:hAnsi="Times New Roman" w:cs="Times New Roman"/>
          <w:lang w:eastAsia="ru-RU"/>
        </w:rPr>
        <w:t>определяют следующие показатели:</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 размеры изделий проверяют универсальными измерительными инструментами, предельными калибрами;</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 материалы, применяемые при производстве изделий, комплектность мебели проверяются по технической документации на изделия;</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3) возможность сборки без дополнительной подгонки изделий, поставляемых в разобранном виде, проверяются контрольной сборкой;</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4) внешний </w:t>
      </w:r>
      <w:proofErr w:type="gramStart"/>
      <w:r w:rsidRPr="00873F2D">
        <w:rPr>
          <w:rFonts w:ascii="Times New Roman" w:eastAsia="Times New Roman" w:hAnsi="Times New Roman" w:cs="Times New Roman"/>
          <w:lang w:eastAsia="ru-RU"/>
        </w:rPr>
        <w:t>вид</w:t>
      </w:r>
      <w:proofErr w:type="gramEnd"/>
      <w:r w:rsidRPr="00873F2D">
        <w:rPr>
          <w:rFonts w:ascii="Times New Roman" w:eastAsia="Times New Roman" w:hAnsi="Times New Roman" w:cs="Times New Roman"/>
          <w:lang w:eastAsia="ru-RU"/>
        </w:rPr>
        <w:t xml:space="preserve"> в том числе направление волокон древесины облицовки, качество облицовки и отделки, качество сборки, требования к трансформации изделий, комплектующим (фурнитуре, стек-</w:t>
      </w:r>
      <w:proofErr w:type="spellStart"/>
      <w:r w:rsidRPr="00873F2D">
        <w:rPr>
          <w:rFonts w:ascii="Times New Roman" w:eastAsia="Times New Roman" w:hAnsi="Times New Roman" w:cs="Times New Roman"/>
          <w:lang w:eastAsia="ru-RU"/>
        </w:rPr>
        <w:t>лоизделиям</w:t>
      </w:r>
      <w:proofErr w:type="spellEnd"/>
      <w:r w:rsidRPr="00873F2D">
        <w:rPr>
          <w:rFonts w:ascii="Times New Roman" w:eastAsia="Times New Roman" w:hAnsi="Times New Roman" w:cs="Times New Roman"/>
          <w:lang w:eastAsia="ru-RU"/>
        </w:rPr>
        <w:t xml:space="preserve"> и зеркалам, а также к наличию упрочнения кромок щитовых деталей и древесно-стружечных плит), контролируют осмотром изделий без применения приборов, если иное не предусмотрено нормативно-технической документацией, техническими условиями к договору (контракту) или условиями заказчика;</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5) </w:t>
      </w:r>
      <w:proofErr w:type="spellStart"/>
      <w:r w:rsidRPr="00873F2D">
        <w:rPr>
          <w:rFonts w:ascii="Times New Roman" w:eastAsia="Times New Roman" w:hAnsi="Times New Roman" w:cs="Times New Roman"/>
          <w:lang w:eastAsia="ru-RU"/>
        </w:rPr>
        <w:t>покоробленность</w:t>
      </w:r>
      <w:proofErr w:type="spellEnd"/>
      <w:r w:rsidRPr="00873F2D">
        <w:rPr>
          <w:rFonts w:ascii="Times New Roman" w:eastAsia="Times New Roman" w:hAnsi="Times New Roman" w:cs="Times New Roman"/>
          <w:lang w:eastAsia="ru-RU"/>
        </w:rPr>
        <w:t xml:space="preserve"> (плоскостность) деталей (изделий) определяют следующим образом:</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измерением максимальной длины прогиба детали по двум ее диагоналям при помощи щупа и металлической поверочной линейки, длина которой больше длины диагонали,</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измерением максимального зазора между поверхностью деталей и поверхностью поверочной линейки с помощью индикаторов, щупов и т.д.,</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для профильных деталей отклонение от плоскостности считают допустимым, если оно устраняется легким прижатием к ровной поверхности; длина поверочной линейки должна превышать максимальные размеры проверяемых поверхностей;</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6) влажность деревянных деталей и деталей из древесных материалов определяют по нормативно-технической документации, действующей на территории России, например, с помощью </w:t>
      </w:r>
      <w:proofErr w:type="spellStart"/>
      <w:r w:rsidRPr="00873F2D">
        <w:rPr>
          <w:rFonts w:ascii="Times New Roman" w:eastAsia="Times New Roman" w:hAnsi="Times New Roman" w:cs="Times New Roman"/>
          <w:lang w:eastAsia="ru-RU"/>
        </w:rPr>
        <w:t>электровлагомера</w:t>
      </w:r>
      <w:proofErr w:type="spellEnd"/>
      <w:r w:rsidRPr="00873F2D">
        <w:rPr>
          <w:rFonts w:ascii="Times New Roman" w:eastAsia="Times New Roman" w:hAnsi="Times New Roman" w:cs="Times New Roman"/>
          <w:lang w:eastAsia="ru-RU"/>
        </w:rPr>
        <w:t>;</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proofErr w:type="gramStart"/>
      <w:r w:rsidRPr="00873F2D">
        <w:rPr>
          <w:rFonts w:ascii="Times New Roman" w:eastAsia="Times New Roman" w:hAnsi="Times New Roman" w:cs="Times New Roman"/>
          <w:lang w:eastAsia="ru-RU"/>
        </w:rPr>
        <w:t xml:space="preserve">7) </w:t>
      </w:r>
      <w:hyperlink r:id="rId27" w:tooltip="Шероховатость поверхности" w:history="1">
        <w:r w:rsidRPr="00873F2D">
          <w:rPr>
            <w:rFonts w:ascii="Times New Roman" w:eastAsia="Times New Roman" w:hAnsi="Times New Roman" w:cs="Times New Roman"/>
            <w:u w:val="single"/>
            <w:lang w:eastAsia="ru-RU"/>
          </w:rPr>
          <w:t>шероховатость поверхностей</w:t>
        </w:r>
      </w:hyperlink>
      <w:r w:rsidRPr="00873F2D">
        <w:rPr>
          <w:rFonts w:ascii="Times New Roman" w:eastAsia="Times New Roman" w:hAnsi="Times New Roman" w:cs="Times New Roman"/>
          <w:lang w:eastAsia="ru-RU"/>
        </w:rPr>
        <w:t xml:space="preserve"> деталей из древесины или древесных материалов, для которых не предусмотрены защитно-декора/ </w:t>
      </w:r>
      <w:proofErr w:type="gramEnd"/>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(поврежденных) деталей, приборов и комплектующих на </w:t>
      </w:r>
      <w:proofErr w:type="gramStart"/>
      <w:r w:rsidRPr="00873F2D">
        <w:rPr>
          <w:rFonts w:ascii="Times New Roman" w:eastAsia="Times New Roman" w:hAnsi="Times New Roman" w:cs="Times New Roman"/>
          <w:lang w:eastAsia="ru-RU"/>
        </w:rPr>
        <w:t>исправные</w:t>
      </w:r>
      <w:proofErr w:type="gramEnd"/>
      <w:r w:rsidRPr="00873F2D">
        <w:rPr>
          <w:rFonts w:ascii="Times New Roman" w:eastAsia="Times New Roman" w:hAnsi="Times New Roman" w:cs="Times New Roman"/>
          <w:lang w:eastAsia="ru-RU"/>
        </w:rPr>
        <w:t>. Расходы, связанные с заменой детали, будут складываться из фактической цены детали и стоимости операций, связанных с ее заменой.</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proofErr w:type="gramStart"/>
      <w:r w:rsidRPr="00873F2D">
        <w:rPr>
          <w:rFonts w:ascii="Times New Roman" w:eastAsia="Times New Roman" w:hAnsi="Times New Roman" w:cs="Times New Roman"/>
          <w:lang w:eastAsia="ru-RU"/>
        </w:rPr>
        <w:t xml:space="preserve">Дефекты облицовки снижают </w:t>
      </w:r>
      <w:hyperlink r:id="rId28" w:tooltip="Качество мебели" w:history="1">
        <w:r w:rsidRPr="00873F2D">
          <w:rPr>
            <w:rFonts w:ascii="Times New Roman" w:eastAsia="Times New Roman" w:hAnsi="Times New Roman" w:cs="Times New Roman"/>
            <w:u w:val="single"/>
            <w:lang w:eastAsia="ru-RU"/>
          </w:rPr>
          <w:t>качество мебели</w:t>
        </w:r>
      </w:hyperlink>
      <w:r w:rsidRPr="00873F2D">
        <w:rPr>
          <w:rFonts w:ascii="Times New Roman" w:eastAsia="Times New Roman" w:hAnsi="Times New Roman" w:cs="Times New Roman"/>
          <w:lang w:eastAsia="ru-RU"/>
        </w:rPr>
        <w:t xml:space="preserve"> в зависимости от места их нахождения (дверь, боковая стенка, горизонтальный щит или полка шкафа, крышка стола) на 5—30%. </w:t>
      </w:r>
      <w:proofErr w:type="spellStart"/>
      <w:r w:rsidRPr="00873F2D">
        <w:rPr>
          <w:rFonts w:ascii="Times New Roman" w:eastAsia="Times New Roman" w:hAnsi="Times New Roman" w:cs="Times New Roman"/>
          <w:lang w:eastAsia="ru-RU"/>
        </w:rPr>
        <w:t>Покоробленность</w:t>
      </w:r>
      <w:proofErr w:type="spellEnd"/>
      <w:r w:rsidRPr="00873F2D">
        <w:rPr>
          <w:rFonts w:ascii="Times New Roman" w:eastAsia="Times New Roman" w:hAnsi="Times New Roman" w:cs="Times New Roman"/>
          <w:lang w:eastAsia="ru-RU"/>
        </w:rPr>
        <w:t xml:space="preserve"> различных деталей шкафов и крышек столов в большей степени влияет на качество и снижает его на 10—45%. Дефекты отделки боковых стенок, горизонтальных щитов и полок шкафов снижают их качество на 4—5%, а дверей — уже на 8—10</w:t>
      </w:r>
      <w:proofErr w:type="gramEnd"/>
      <w:r w:rsidRPr="00873F2D">
        <w:rPr>
          <w:rFonts w:ascii="Times New Roman" w:eastAsia="Times New Roman" w:hAnsi="Times New Roman" w:cs="Times New Roman"/>
          <w:lang w:eastAsia="ru-RU"/>
        </w:rPr>
        <w:t>%. Как и в предыдущих случаях, дефекты отделки крышек столов влекут большее снижение качества изделий — на 10—20%.</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proofErr w:type="gramStart"/>
      <w:r w:rsidRPr="00873F2D">
        <w:rPr>
          <w:rFonts w:ascii="Times New Roman" w:eastAsia="Times New Roman" w:hAnsi="Times New Roman" w:cs="Times New Roman"/>
          <w:lang w:eastAsia="ru-RU"/>
        </w:rPr>
        <w:t xml:space="preserve">Дефекты сборки в равной мере могут повлиять на снижение качества шкафов, столов и изделий мягкой мебели — на 10—15%. Зато дефекты облицовки изделий мягкой мебели могут снизить их качество в пределах 20—30%. Столь же велико влияние дефектов, образовавшихся в связи с </w:t>
      </w:r>
      <w:r w:rsidRPr="00873F2D">
        <w:rPr>
          <w:rFonts w:ascii="Times New Roman" w:eastAsia="Times New Roman" w:hAnsi="Times New Roman" w:cs="Times New Roman"/>
          <w:lang w:eastAsia="ru-RU"/>
        </w:rPr>
        <w:lastRenderedPageBreak/>
        <w:t xml:space="preserve">использованием </w:t>
      </w:r>
      <w:hyperlink r:id="rId29" w:tooltip="Пороки древесины" w:history="1">
        <w:r w:rsidRPr="00873F2D">
          <w:rPr>
            <w:rFonts w:ascii="Times New Roman" w:eastAsia="Times New Roman" w:hAnsi="Times New Roman" w:cs="Times New Roman"/>
            <w:u w:val="single"/>
            <w:lang w:eastAsia="ru-RU"/>
          </w:rPr>
          <w:t>древесины с пороками</w:t>
        </w:r>
      </w:hyperlink>
      <w:r w:rsidRPr="00873F2D">
        <w:rPr>
          <w:rFonts w:ascii="Times New Roman" w:eastAsia="Times New Roman" w:hAnsi="Times New Roman" w:cs="Times New Roman"/>
          <w:lang w:eastAsia="ru-RU"/>
        </w:rPr>
        <w:t xml:space="preserve"> на массивных деталях шкафов и мягкой мебели, — на 10—30%.</w:t>
      </w:r>
      <w:proofErr w:type="gramEnd"/>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Обнаружение дефектов стекол может стать причиной снижения качества мебели на 30—40%, а дефекты зеркал снижают качество зеркальных деталей сразу на 100%. Механические повреждения также в различной степени влияют на уровень понижения качества в зависимости от места нахождения дефекта. Так, царапины, сколы и вмятины вызывают снижение качества мебели на 7—25%, трещины щитовых деталей и брусковых элементов — на 20—90% (более всего на крышках столов), разрывы, потертости облицовочного материала элементов мягкой мебели — на 40—50%.</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Значительно понижается качество мебели в связи с дефектами, образовавшимися в результате </w:t>
      </w:r>
      <w:proofErr w:type="spellStart"/>
      <w:r w:rsidRPr="00873F2D">
        <w:rPr>
          <w:rFonts w:ascii="Times New Roman" w:eastAsia="Times New Roman" w:hAnsi="Times New Roman" w:cs="Times New Roman"/>
          <w:lang w:eastAsia="ru-RU"/>
        </w:rPr>
        <w:t>подмочки</w:t>
      </w:r>
      <w:proofErr w:type="spellEnd"/>
      <w:r w:rsidRPr="00873F2D">
        <w:rPr>
          <w:rFonts w:ascii="Times New Roman" w:eastAsia="Times New Roman" w:hAnsi="Times New Roman" w:cs="Times New Roman"/>
          <w:lang w:eastAsia="ru-RU"/>
        </w:rPr>
        <w:t xml:space="preserve"> и загрязнения изделий. Так, разбухание древесных материалов, отслоение облицовки, </w:t>
      </w:r>
      <w:proofErr w:type="spellStart"/>
      <w:r w:rsidRPr="00873F2D">
        <w:rPr>
          <w:rFonts w:ascii="Times New Roman" w:eastAsia="Times New Roman" w:hAnsi="Times New Roman" w:cs="Times New Roman"/>
          <w:lang w:eastAsia="ru-RU"/>
        </w:rPr>
        <w:t>побеление</w:t>
      </w:r>
      <w:proofErr w:type="spellEnd"/>
      <w:r w:rsidRPr="00873F2D">
        <w:rPr>
          <w:rFonts w:ascii="Times New Roman" w:eastAsia="Times New Roman" w:hAnsi="Times New Roman" w:cs="Times New Roman"/>
          <w:lang w:eastAsia="ru-RU"/>
        </w:rPr>
        <w:t xml:space="preserve"> и трещины на деталях шкафов снижают их качество на 20—40%, на крышках столов — на 80—90%. Темные или светлые пятна на </w:t>
      </w:r>
      <w:hyperlink r:id="rId30" w:tooltip="Облицовочные материалы" w:history="1">
        <w:r w:rsidRPr="00873F2D">
          <w:rPr>
            <w:rFonts w:ascii="Times New Roman" w:eastAsia="Times New Roman" w:hAnsi="Times New Roman" w:cs="Times New Roman"/>
            <w:u w:val="single"/>
            <w:lang w:eastAsia="ru-RU"/>
          </w:rPr>
          <w:t>облицовочном материале</w:t>
        </w:r>
      </w:hyperlink>
      <w:r w:rsidRPr="00873F2D">
        <w:rPr>
          <w:rFonts w:ascii="Times New Roman" w:eastAsia="Times New Roman" w:hAnsi="Times New Roman" w:cs="Times New Roman"/>
          <w:lang w:eastAsia="ru-RU"/>
        </w:rPr>
        <w:t xml:space="preserve"> мягкой мебели снижают качество изделий на 40-80%.</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Дефекты, образовавшиеся в результате повреждения грызунами и насекомыми, повреждения в результате возгорания на любых деталях мебели разных видов могут снизить качество изделий на 30-100%.</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К решению вопросов, связанных с возвратом, заменой низкокачественной мебели, а также с денежной компенсацией для потребителя (покупателя), эксперты отношения не имеют. Вопросы обмена купленной в </w:t>
      </w:r>
      <w:hyperlink r:id="rId31" w:tooltip="Розничная торговая сеть" w:history="1">
        <w:r w:rsidRPr="00873F2D">
          <w:rPr>
            <w:rFonts w:ascii="Times New Roman" w:eastAsia="Times New Roman" w:hAnsi="Times New Roman" w:cs="Times New Roman"/>
            <w:u w:val="single"/>
            <w:lang w:eastAsia="ru-RU"/>
          </w:rPr>
          <w:t>розничной торговой сети</w:t>
        </w:r>
      </w:hyperlink>
      <w:r w:rsidRPr="00873F2D">
        <w:rPr>
          <w:rFonts w:ascii="Times New Roman" w:eastAsia="Times New Roman" w:hAnsi="Times New Roman" w:cs="Times New Roman"/>
          <w:lang w:eastAsia="ru-RU"/>
        </w:rPr>
        <w:t xml:space="preserve"> мебели решаются Правилами продажи отдельных видов товаров, утвержденными постановлением Правительства РФ. В том случае, если предприятие обратилось с просьбой провести экспертизу качества мебели и определить уровень снижения качества в процентах, заявка на выполнение этой работы может быть принята при предоставлении заказчиком экспертизы калькуляции восстановительных и ремонтных работ, составленной компетентной организацией.</w:t>
      </w:r>
    </w:p>
    <w:p w:rsidR="006C268A" w:rsidRPr="00873F2D" w:rsidRDefault="006C268A" w:rsidP="00873F2D">
      <w:pPr>
        <w:shd w:val="clear" w:color="auto" w:fill="FFFFFF"/>
        <w:spacing w:after="0" w:line="240" w:lineRule="auto"/>
        <w:ind w:firstLine="425"/>
        <w:jc w:val="both"/>
        <w:outlineLvl w:val="2"/>
        <w:rPr>
          <w:rFonts w:ascii="Times New Roman" w:eastAsia="Times New Roman" w:hAnsi="Times New Roman" w:cs="Times New Roman"/>
          <w:b/>
          <w:bCs/>
          <w:lang w:eastAsia="ru-RU"/>
        </w:rPr>
      </w:pPr>
      <w:r w:rsidRPr="00873F2D">
        <w:rPr>
          <w:rFonts w:ascii="Times New Roman" w:eastAsia="Times New Roman" w:hAnsi="Times New Roman" w:cs="Times New Roman"/>
          <w:b/>
          <w:bCs/>
          <w:lang w:eastAsia="ru-RU"/>
        </w:rPr>
        <w:t> экспертиза древесных и мебельных товаров</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Качество мебели зависит от уровня конструкторской разработки, нормативно-технической документации, технологической подготовки, организации производства, размерных, технико-экономических, эстетических и других показателей, а также от качества </w:t>
      </w:r>
      <w:hyperlink r:id="rId32" w:tooltip="Сыры" w:history="1">
        <w:r w:rsidRPr="00873F2D">
          <w:rPr>
            <w:rFonts w:ascii="Times New Roman" w:eastAsia="Times New Roman" w:hAnsi="Times New Roman" w:cs="Times New Roman"/>
            <w:u w:val="single"/>
            <w:lang w:eastAsia="ru-RU"/>
          </w:rPr>
          <w:t>сырья</w:t>
        </w:r>
      </w:hyperlink>
      <w:r w:rsidRPr="00873F2D">
        <w:rPr>
          <w:rFonts w:ascii="Times New Roman" w:eastAsia="Times New Roman" w:hAnsi="Times New Roman" w:cs="Times New Roman"/>
          <w:lang w:eastAsia="ru-RU"/>
        </w:rPr>
        <w:t xml:space="preserve"> и исходных материалов. Все эти факторы регламентируются соответствующими ГОСТ, ОСТ, РСТ, стандартами предприятий и другими документами.</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Строжайшее соблюдение условий разработанного проекта с учетом требований, предъявляемых к исходным материалам, режимам технологической подготовки и организации производства, обусловливает получение продукции соответствующего качества.</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По конструктивно-размерным показателям и качеству исполнения мебель должна соответствовать проекту, предъявляемым к ней требованиям с учетом назначения и вида помещения. Оценку </w:t>
      </w:r>
      <w:hyperlink r:id="rId33" w:tooltip="Уровни качества" w:history="1">
        <w:r w:rsidRPr="00873F2D">
          <w:rPr>
            <w:rFonts w:ascii="Times New Roman" w:eastAsia="Times New Roman" w:hAnsi="Times New Roman" w:cs="Times New Roman"/>
            <w:u w:val="single"/>
            <w:lang w:eastAsia="ru-RU"/>
          </w:rPr>
          <w:t>уровня качества</w:t>
        </w:r>
      </w:hyperlink>
      <w:r w:rsidRPr="00873F2D">
        <w:rPr>
          <w:rFonts w:ascii="Times New Roman" w:eastAsia="Times New Roman" w:hAnsi="Times New Roman" w:cs="Times New Roman"/>
          <w:lang w:eastAsia="ru-RU"/>
        </w:rPr>
        <w:t xml:space="preserve"> изделия проводят по соответствующей методике, согласно которой каждый показатель качества сопоставляют с показателями лучших отечественных и зарубежных образцов.</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Уровень качества мебели оценивают по техническим и органолептическим показателям, объединенным в следующие группы: комфортность, эстетичность, технологичность, уровень исполнения, уровень унификации, надежность в потреблении и долговечность, патентно-правовые показатели.</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proofErr w:type="gramStart"/>
      <w:r w:rsidRPr="00873F2D">
        <w:rPr>
          <w:rFonts w:ascii="Times New Roman" w:eastAsia="Times New Roman" w:hAnsi="Times New Roman" w:cs="Times New Roman"/>
          <w:lang w:eastAsia="ru-RU"/>
        </w:rPr>
        <w:t>Комфортность характеризуется удобством пользования (соответствие изделия назначению, насыщенность элементами</w:t>
      </w:r>
      <w:proofErr w:type="gramEnd"/>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внутреннего оборудования), ухода за предметом (соответствие санитарным требованиям, простота перемещения и др.)» размещения в помещении (возможность блокировать изделия в функциональные и художественные группы) и хранения различных предметов. Оценивают комфортность по балльной системе с оценками «отлично», «хорошо», «удовлетворительно». </w:t>
      </w:r>
      <w:proofErr w:type="gramStart"/>
      <w:r w:rsidRPr="00873F2D">
        <w:rPr>
          <w:rFonts w:ascii="Times New Roman" w:eastAsia="Times New Roman" w:hAnsi="Times New Roman" w:cs="Times New Roman"/>
          <w:lang w:eastAsia="ru-RU"/>
        </w:rPr>
        <w:t>Оценка «отлично» соответствует 23-30 баллам, «хорошо» — 13-20 и «удовлетворительно» — 1-12 баллам.</w:t>
      </w:r>
      <w:proofErr w:type="gramEnd"/>
    </w:p>
    <w:p w:rsidR="006C268A" w:rsidRPr="00873F2D" w:rsidRDefault="005F4BAD" w:rsidP="00873F2D">
      <w:pPr>
        <w:shd w:val="clear" w:color="auto" w:fill="FFFFFF"/>
        <w:spacing w:after="0" w:line="240" w:lineRule="auto"/>
        <w:ind w:firstLine="425"/>
        <w:jc w:val="both"/>
        <w:rPr>
          <w:rFonts w:ascii="Times New Roman" w:eastAsia="Times New Roman" w:hAnsi="Times New Roman" w:cs="Times New Roman"/>
          <w:lang w:eastAsia="ru-RU"/>
        </w:rPr>
      </w:pPr>
      <w:hyperlink r:id="rId34" w:tooltip="Эстетические показатели" w:history="1">
        <w:r w:rsidR="006C268A" w:rsidRPr="00873F2D">
          <w:rPr>
            <w:rFonts w:ascii="Times New Roman" w:eastAsia="Times New Roman" w:hAnsi="Times New Roman" w:cs="Times New Roman"/>
            <w:u w:val="single"/>
            <w:lang w:eastAsia="ru-RU"/>
          </w:rPr>
          <w:t>Эстетические показатели</w:t>
        </w:r>
      </w:hyperlink>
      <w:r w:rsidR="006C268A" w:rsidRPr="00873F2D">
        <w:rPr>
          <w:rFonts w:ascii="Times New Roman" w:eastAsia="Times New Roman" w:hAnsi="Times New Roman" w:cs="Times New Roman"/>
          <w:lang w:eastAsia="ru-RU"/>
        </w:rPr>
        <w:t xml:space="preserve"> характеризуют соответствие предметов мебели современным требованиям к форме и внешнему виду. При этом учитывают цвет, фактуру и рисунок лицевых поверхностей (насыщенность и чистоту цвета, гармонию цветовых сочетаний), фурнитуру и форму (очертания — пластику изделия, его элементов и деталей).</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Технологичность </w:t>
      </w:r>
      <w:proofErr w:type="spellStart"/>
      <w:r w:rsidRPr="00873F2D">
        <w:rPr>
          <w:rFonts w:ascii="Times New Roman" w:eastAsia="Times New Roman" w:hAnsi="Times New Roman" w:cs="Times New Roman"/>
          <w:lang w:eastAsia="ru-RU"/>
        </w:rPr>
        <w:t>илделия</w:t>
      </w:r>
      <w:proofErr w:type="spellEnd"/>
      <w:r w:rsidRPr="00873F2D">
        <w:rPr>
          <w:rFonts w:ascii="Times New Roman" w:eastAsia="Times New Roman" w:hAnsi="Times New Roman" w:cs="Times New Roman"/>
          <w:lang w:eastAsia="ru-RU"/>
        </w:rPr>
        <w:t xml:space="preserve"> определяют по трудоемкости изготовления, материалоемкости и себестоимости.</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Уровень исполнения оценивают по соответствию мебели требованиям ГОСТ, а также категориям отделки.</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lastRenderedPageBreak/>
        <w:t xml:space="preserve">Уровень у пифии </w:t>
      </w:r>
      <w:proofErr w:type="spellStart"/>
      <w:r w:rsidRPr="00873F2D">
        <w:rPr>
          <w:rFonts w:ascii="Times New Roman" w:eastAsia="Times New Roman" w:hAnsi="Times New Roman" w:cs="Times New Roman"/>
          <w:lang w:eastAsia="ru-RU"/>
        </w:rPr>
        <w:t>ации</w:t>
      </w:r>
      <w:proofErr w:type="spellEnd"/>
      <w:r w:rsidRPr="00873F2D">
        <w:rPr>
          <w:rFonts w:ascii="Times New Roman" w:eastAsia="Times New Roman" w:hAnsi="Times New Roman" w:cs="Times New Roman"/>
          <w:lang w:eastAsia="ru-RU"/>
        </w:rPr>
        <w:t xml:space="preserve"> </w:t>
      </w:r>
      <w:proofErr w:type="spellStart"/>
      <w:r w:rsidRPr="00873F2D">
        <w:rPr>
          <w:rFonts w:ascii="Times New Roman" w:eastAsia="Times New Roman" w:hAnsi="Times New Roman" w:cs="Times New Roman"/>
          <w:lang w:eastAsia="ru-RU"/>
        </w:rPr>
        <w:t>хорактеризуется</w:t>
      </w:r>
      <w:proofErr w:type="spellEnd"/>
      <w:r w:rsidRPr="00873F2D">
        <w:rPr>
          <w:rFonts w:ascii="Times New Roman" w:eastAsia="Times New Roman" w:hAnsi="Times New Roman" w:cs="Times New Roman"/>
          <w:lang w:eastAsia="ru-RU"/>
        </w:rPr>
        <w:t xml:space="preserve"> количеством </w:t>
      </w:r>
      <w:proofErr w:type="gramStart"/>
      <w:r w:rsidRPr="00873F2D">
        <w:rPr>
          <w:rFonts w:ascii="Times New Roman" w:eastAsia="Times New Roman" w:hAnsi="Times New Roman" w:cs="Times New Roman"/>
          <w:lang w:eastAsia="ru-RU"/>
        </w:rPr>
        <w:t>унифицированных</w:t>
      </w:r>
      <w:proofErr w:type="gramEnd"/>
      <w:r w:rsidRPr="00873F2D">
        <w:rPr>
          <w:rFonts w:ascii="Times New Roman" w:eastAsia="Times New Roman" w:hAnsi="Times New Roman" w:cs="Times New Roman"/>
          <w:lang w:eastAsia="ru-RU"/>
        </w:rPr>
        <w:t xml:space="preserve"> элементом и оценивается </w:t>
      </w:r>
      <w:hyperlink r:id="rId35" w:tooltip="Коэффициент унификации" w:history="1">
        <w:r w:rsidRPr="00873F2D">
          <w:rPr>
            <w:rFonts w:ascii="Times New Roman" w:eastAsia="Times New Roman" w:hAnsi="Times New Roman" w:cs="Times New Roman"/>
            <w:u w:val="single"/>
            <w:lang w:eastAsia="ru-RU"/>
          </w:rPr>
          <w:t>коэффициентом унификации</w:t>
        </w:r>
      </w:hyperlink>
      <w:r w:rsidRPr="00873F2D">
        <w:rPr>
          <w:rFonts w:ascii="Times New Roman" w:eastAsia="Times New Roman" w:hAnsi="Times New Roman" w:cs="Times New Roman"/>
          <w:lang w:eastAsia="ru-RU"/>
        </w:rPr>
        <w:t xml:space="preserve"> (К):</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br/>
      </w:r>
      <w:r w:rsidRPr="00873F2D">
        <w:rPr>
          <w:rFonts w:ascii="Times New Roman" w:eastAsia="Times New Roman" w:hAnsi="Times New Roman" w:cs="Times New Roman"/>
          <w:noProof/>
          <w:lang w:eastAsia="ru-RU"/>
        </w:rPr>
        <w:drawing>
          <wp:inline distT="0" distB="0" distL="0" distR="0" wp14:anchorId="01B1E514" wp14:editId="20ADE684">
            <wp:extent cx="1448435" cy="592455"/>
            <wp:effectExtent l="19050" t="0" r="0" b="0"/>
            <wp:docPr id="2" name="Рисунок 4" descr="Упакока мемели согласно нормативно технической документа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Упакока мемели согласно нормативно технической документации"/>
                    <pic:cNvPicPr>
                      <a:picLocks noChangeAspect="1" noChangeArrowheads="1"/>
                    </pic:cNvPicPr>
                  </pic:nvPicPr>
                  <pic:blipFill>
                    <a:blip r:embed="rId36" cstate="print"/>
                    <a:srcRect/>
                    <a:stretch>
                      <a:fillRect/>
                    </a:stretch>
                  </pic:blipFill>
                  <pic:spPr bwMode="auto">
                    <a:xfrm>
                      <a:off x="0" y="0"/>
                      <a:ext cx="1448435" cy="592455"/>
                    </a:xfrm>
                    <a:prstGeom prst="rect">
                      <a:avLst/>
                    </a:prstGeom>
                    <a:noFill/>
                    <a:ln w="9525">
                      <a:noFill/>
                      <a:miter lim="800000"/>
                      <a:headEnd/>
                      <a:tailEnd/>
                    </a:ln>
                  </pic:spPr>
                </pic:pic>
              </a:graphicData>
            </a:graphic>
          </wp:inline>
        </w:drawing>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унификации более 40% (для отдельных изделий) и более 50%Я (для наборов и гарнитуров), а также соответствующие поя уровню исполнения, надежности и долговечности требованиям ГОСТ и патентной защиты.</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Изделия, отнесенные к высшей категории, представляют в  установленном порядке к аттестации. Аттестованные изделия  должны иметь оценку по каждой группе показателей не менее  27 баллов. Например, форма и внешний вид — 11-12 баллов,  внешний вид дополнительных элементов — 5-6, удобство пользования — 11-12 и наличие внутренних </w:t>
      </w:r>
      <w:proofErr w:type="gramStart"/>
      <w:r w:rsidRPr="00873F2D">
        <w:rPr>
          <w:rFonts w:ascii="Times New Roman" w:eastAsia="Times New Roman" w:hAnsi="Times New Roman" w:cs="Times New Roman"/>
          <w:lang w:eastAsia="ru-RU"/>
        </w:rPr>
        <w:t>устройств</w:t>
      </w:r>
      <w:proofErr w:type="gramEnd"/>
      <w:r w:rsidRPr="00873F2D">
        <w:rPr>
          <w:rFonts w:ascii="Times New Roman" w:eastAsia="Times New Roman" w:hAnsi="Times New Roman" w:cs="Times New Roman"/>
          <w:lang w:eastAsia="ru-RU"/>
        </w:rPr>
        <w:t xml:space="preserve"> и уход за изделием — 8-9 баллов. Мебель должна также соответствовать по технико-экономическим показателям лучшим отечественным или мировым образцам или превосходить их.</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К первой категории относятся изделия, имеющие за комфортность и эстетичность по 15-26 баллов и соответствующие по</w:t>
      </w:r>
      <w:proofErr w:type="gramStart"/>
      <w:r w:rsidRPr="00873F2D">
        <w:rPr>
          <w:rFonts w:ascii="Times New Roman" w:eastAsia="Times New Roman" w:hAnsi="Times New Roman" w:cs="Times New Roman"/>
          <w:lang w:eastAsia="ru-RU"/>
        </w:rPr>
        <w:t xml:space="preserve"> </w:t>
      </w:r>
      <w:r w:rsidRPr="00873F2D">
        <w:rPr>
          <w:rFonts w:ascii="Times New Roman" w:eastAsia="Times New Roman" w:hAnsi="Times New Roman" w:cs="Times New Roman"/>
          <w:vertAlign w:val="superscript"/>
          <w:lang w:eastAsia="ru-RU"/>
        </w:rPr>
        <w:t>!</w:t>
      </w:r>
      <w:proofErr w:type="gramEnd"/>
      <w:r w:rsidRPr="00873F2D">
        <w:rPr>
          <w:rFonts w:ascii="Times New Roman" w:eastAsia="Times New Roman" w:hAnsi="Times New Roman" w:cs="Times New Roman"/>
          <w:vertAlign w:val="superscript"/>
          <w:lang w:eastAsia="ru-RU"/>
        </w:rPr>
        <w:t xml:space="preserve"> </w:t>
      </w:r>
      <w:r w:rsidRPr="00873F2D">
        <w:rPr>
          <w:rFonts w:ascii="Times New Roman" w:eastAsia="Times New Roman" w:hAnsi="Times New Roman" w:cs="Times New Roman"/>
          <w:lang w:eastAsia="ru-RU"/>
        </w:rPr>
        <w:t>другим показателям высшей категории.</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Мебель первой категории качества по технико-экономическим показателям должна также соответствовать современным требованиям стандартов и удовлетворять </w:t>
      </w:r>
      <w:hyperlink r:id="rId37" w:tooltip="Потребности" w:history="1">
        <w:r w:rsidRPr="00873F2D">
          <w:rPr>
            <w:rFonts w:ascii="Times New Roman" w:eastAsia="Times New Roman" w:hAnsi="Times New Roman" w:cs="Times New Roman"/>
            <w:u w:val="single"/>
            <w:lang w:eastAsia="ru-RU"/>
          </w:rPr>
          <w:t>потребности</w:t>
        </w:r>
      </w:hyperlink>
      <w:r w:rsidRPr="00873F2D">
        <w:rPr>
          <w:rFonts w:ascii="Times New Roman" w:eastAsia="Times New Roman" w:hAnsi="Times New Roman" w:cs="Times New Roman"/>
          <w:lang w:eastAsia="ru-RU"/>
        </w:rPr>
        <w:t xml:space="preserve"> народного хозяйства и населения.</w:t>
      </w:r>
    </w:p>
    <w:p w:rsidR="006C268A" w:rsidRPr="00873F2D" w:rsidRDefault="006C268A" w:rsidP="00873F2D">
      <w:pPr>
        <w:shd w:val="clear" w:color="auto" w:fill="FFFFFF"/>
        <w:spacing w:after="0" w:line="240" w:lineRule="auto"/>
        <w:ind w:firstLine="425"/>
        <w:jc w:val="both"/>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На качество мебели большое влияние оказывают </w:t>
      </w:r>
      <w:hyperlink r:id="rId38" w:tooltip="Показатели качества" w:history="1">
        <w:r w:rsidRPr="00873F2D">
          <w:rPr>
            <w:rFonts w:ascii="Times New Roman" w:eastAsia="Times New Roman" w:hAnsi="Times New Roman" w:cs="Times New Roman"/>
            <w:u w:val="single"/>
            <w:lang w:eastAsia="ru-RU"/>
          </w:rPr>
          <w:t>показатели качества</w:t>
        </w:r>
      </w:hyperlink>
      <w:r w:rsidRPr="00873F2D">
        <w:rPr>
          <w:rFonts w:ascii="Times New Roman" w:eastAsia="Times New Roman" w:hAnsi="Times New Roman" w:cs="Times New Roman"/>
          <w:lang w:eastAsia="ru-RU"/>
        </w:rPr>
        <w:t xml:space="preserve"> исходных материалов (древесины, пластиков, покровных и настилочных и т. д.), обработки и сборки, покрытий.</w:t>
      </w:r>
      <w:r w:rsidRPr="00873F2D">
        <w:rPr>
          <w:rFonts w:ascii="Times New Roman" w:eastAsia="Times New Roman" w:hAnsi="Times New Roman" w:cs="Times New Roman"/>
          <w:lang w:eastAsia="ru-RU"/>
        </w:rPr>
        <w:br/>
        <w:t xml:space="preserve">Источник: </w:t>
      </w:r>
      <w:hyperlink r:id="rId39" w:history="1">
        <w:r w:rsidRPr="00873F2D">
          <w:rPr>
            <w:rFonts w:ascii="Times New Roman" w:eastAsia="Times New Roman" w:hAnsi="Times New Roman" w:cs="Times New Roman"/>
            <w:u w:val="single"/>
            <w:lang w:eastAsia="ru-RU"/>
          </w:rPr>
          <w:t>http://www.znaytovar.ru/new2759.html</w:t>
        </w:r>
      </w:hyperlink>
    </w:p>
    <w:p w:rsidR="00D12D98" w:rsidRPr="00873F2D" w:rsidRDefault="00D12D98" w:rsidP="00873F2D">
      <w:pPr>
        <w:shd w:val="clear" w:color="auto" w:fill="FFFFFF"/>
        <w:spacing w:after="0" w:line="240" w:lineRule="auto"/>
        <w:ind w:firstLine="425"/>
        <w:jc w:val="both"/>
        <w:rPr>
          <w:rFonts w:ascii="Times New Roman" w:eastAsia="Times New Roman" w:hAnsi="Times New Roman" w:cs="Times New Roman"/>
          <w:lang w:eastAsia="ru-RU"/>
        </w:rPr>
      </w:pPr>
    </w:p>
    <w:p w:rsidR="006C268A" w:rsidRPr="00873F2D" w:rsidRDefault="005F4BAD" w:rsidP="00873F2D">
      <w:pPr>
        <w:spacing w:after="0" w:line="240" w:lineRule="auto"/>
        <w:ind w:firstLine="425"/>
        <w:rPr>
          <w:rFonts w:ascii="Times New Roman" w:hAnsi="Times New Roman" w:cs="Times New Roman"/>
        </w:rPr>
      </w:pPr>
      <w:hyperlink r:id="rId40" w:history="1">
        <w:r w:rsidR="00D12D98" w:rsidRPr="00873F2D">
          <w:rPr>
            <w:rStyle w:val="a6"/>
            <w:rFonts w:ascii="Times New Roman" w:hAnsi="Times New Roman" w:cs="Times New Roman"/>
            <w:color w:val="auto"/>
          </w:rPr>
          <w:t>http://www.znaytovar.ru/new2754.html</w:t>
        </w:r>
      </w:hyperlink>
    </w:p>
    <w:p w:rsidR="00D12D98" w:rsidRPr="00873F2D" w:rsidRDefault="00D12D98" w:rsidP="00873F2D">
      <w:pPr>
        <w:spacing w:after="0" w:line="240" w:lineRule="auto"/>
        <w:ind w:firstLine="425"/>
        <w:rPr>
          <w:rFonts w:ascii="Times New Roman" w:hAnsi="Times New Roman" w:cs="Times New Roman"/>
        </w:rPr>
      </w:pPr>
    </w:p>
    <w:p w:rsidR="00D12D98" w:rsidRPr="00873F2D" w:rsidRDefault="00D12D98" w:rsidP="00873F2D">
      <w:pPr>
        <w:shd w:val="clear" w:color="auto" w:fill="FFFFFF"/>
        <w:spacing w:after="0" w:line="240" w:lineRule="auto"/>
        <w:ind w:firstLine="425"/>
        <w:outlineLvl w:val="0"/>
        <w:rPr>
          <w:rFonts w:ascii="Times New Roman" w:eastAsia="Times New Roman" w:hAnsi="Times New Roman" w:cs="Times New Roman"/>
          <w:b/>
          <w:bCs/>
          <w:kern w:val="36"/>
          <w:lang w:eastAsia="ru-RU"/>
        </w:rPr>
      </w:pPr>
      <w:r w:rsidRPr="00873F2D">
        <w:rPr>
          <w:rFonts w:ascii="Times New Roman" w:eastAsia="Times New Roman" w:hAnsi="Times New Roman" w:cs="Times New Roman"/>
          <w:b/>
          <w:bCs/>
          <w:kern w:val="36"/>
          <w:lang w:eastAsia="ru-RU"/>
        </w:rPr>
        <w:t>Стандартная номенклатура потребительских свойств мебели</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Для объективной </w:t>
      </w:r>
      <w:hyperlink r:id="rId41" w:tooltip="Оценка уровня качества" w:history="1">
        <w:r w:rsidRPr="00873F2D">
          <w:rPr>
            <w:rFonts w:ascii="Times New Roman" w:eastAsia="Times New Roman" w:hAnsi="Times New Roman" w:cs="Times New Roman"/>
            <w:u w:val="single"/>
            <w:lang w:eastAsia="ru-RU"/>
          </w:rPr>
          <w:t>оценки уровня качества</w:t>
        </w:r>
      </w:hyperlink>
      <w:r w:rsidRPr="00873F2D">
        <w:rPr>
          <w:rFonts w:ascii="Times New Roman" w:eastAsia="Times New Roman" w:hAnsi="Times New Roman" w:cs="Times New Roman"/>
          <w:lang w:eastAsia="ru-RU"/>
        </w:rPr>
        <w:t xml:space="preserve"> мебельных изделий Торгово-промышленной палатой РФ в стандарте СТО ТПП 21-10-99 «</w:t>
      </w:r>
      <w:hyperlink r:id="rId42" w:tooltip="Экспертиза мебели" w:history="1">
        <w:r w:rsidRPr="00873F2D">
          <w:rPr>
            <w:rFonts w:ascii="Times New Roman" w:eastAsia="Times New Roman" w:hAnsi="Times New Roman" w:cs="Times New Roman"/>
            <w:u w:val="single"/>
            <w:lang w:eastAsia="ru-RU"/>
          </w:rPr>
          <w:t>Экспертиза мебели</w:t>
        </w:r>
      </w:hyperlink>
      <w:r w:rsidRPr="00873F2D">
        <w:rPr>
          <w:rFonts w:ascii="Times New Roman" w:eastAsia="Times New Roman" w:hAnsi="Times New Roman" w:cs="Times New Roman"/>
          <w:lang w:eastAsia="ru-RU"/>
        </w:rPr>
        <w:t xml:space="preserve"> и строительных изделий» предложена номенклатура свойств, подразделяемых на </w:t>
      </w:r>
      <w:hyperlink r:id="rId43" w:tooltip="Потребительские свойства" w:history="1">
        <w:r w:rsidRPr="00873F2D">
          <w:rPr>
            <w:rFonts w:ascii="Times New Roman" w:eastAsia="Times New Roman" w:hAnsi="Times New Roman" w:cs="Times New Roman"/>
            <w:u w:val="single"/>
            <w:lang w:eastAsia="ru-RU"/>
          </w:rPr>
          <w:t>свойства потребительские</w:t>
        </w:r>
      </w:hyperlink>
      <w:r w:rsidRPr="00873F2D">
        <w:rPr>
          <w:rFonts w:ascii="Times New Roman" w:eastAsia="Times New Roman" w:hAnsi="Times New Roman" w:cs="Times New Roman"/>
          <w:lang w:eastAsia="ru-RU"/>
        </w:rPr>
        <w:t xml:space="preserve"> и прочностные (технические). В данном стандарте </w:t>
      </w:r>
      <w:proofErr w:type="gramStart"/>
      <w:r w:rsidRPr="00873F2D">
        <w:rPr>
          <w:rFonts w:ascii="Times New Roman" w:eastAsia="Times New Roman" w:hAnsi="Times New Roman" w:cs="Times New Roman"/>
          <w:lang w:eastAsia="ru-RU"/>
        </w:rPr>
        <w:t>выделены</w:t>
      </w:r>
      <w:proofErr w:type="gramEnd"/>
      <w:r w:rsidRPr="00873F2D">
        <w:rPr>
          <w:rFonts w:ascii="Times New Roman" w:eastAsia="Times New Roman" w:hAnsi="Times New Roman" w:cs="Times New Roman"/>
          <w:lang w:eastAsia="ru-RU"/>
        </w:rPr>
        <w:t xml:space="preserve"> прежде всего свойства </w:t>
      </w:r>
      <w:hyperlink r:id="rId44" w:tooltip="Мебель" w:history="1">
        <w:r w:rsidRPr="00873F2D">
          <w:rPr>
            <w:rFonts w:ascii="Times New Roman" w:eastAsia="Times New Roman" w:hAnsi="Times New Roman" w:cs="Times New Roman"/>
            <w:u w:val="single"/>
            <w:lang w:eastAsia="ru-RU"/>
          </w:rPr>
          <w:t>мебели</w:t>
        </w:r>
      </w:hyperlink>
      <w:r w:rsidRPr="00873F2D">
        <w:rPr>
          <w:rFonts w:ascii="Times New Roman" w:eastAsia="Times New Roman" w:hAnsi="Times New Roman" w:cs="Times New Roman"/>
          <w:lang w:eastAsia="ru-RU"/>
        </w:rPr>
        <w:t>, которые могут быть определены через объективные органолептические и технические показатели.</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i/>
          <w:iCs/>
          <w:lang w:eastAsia="ru-RU"/>
        </w:rPr>
        <w:t xml:space="preserve">Объективные </w:t>
      </w:r>
      <w:r w:rsidRPr="00873F2D">
        <w:rPr>
          <w:rFonts w:ascii="Times New Roman" w:eastAsia="Times New Roman" w:hAnsi="Times New Roman" w:cs="Times New Roman"/>
          <w:lang w:eastAsia="ru-RU"/>
        </w:rPr>
        <w:t xml:space="preserve">показатели определяются сравнительными испытаниями продукции, проводимыми в режимах и условиях, установленных соответствующей нормативной документацией. Предложенная стандартом номенклатура предусматривает три группы показателей потребительских свойств мебельных </w:t>
      </w:r>
      <w:hyperlink r:id="rId45" w:tooltip="Изделия" w:history="1">
        <w:r w:rsidRPr="00873F2D">
          <w:rPr>
            <w:rFonts w:ascii="Times New Roman" w:eastAsia="Times New Roman" w:hAnsi="Times New Roman" w:cs="Times New Roman"/>
            <w:u w:val="single"/>
            <w:lang w:eastAsia="ru-RU"/>
          </w:rPr>
          <w:t>изделий</w:t>
        </w:r>
      </w:hyperlink>
      <w:r w:rsidRPr="00873F2D">
        <w:rPr>
          <w:rFonts w:ascii="Times New Roman" w:eastAsia="Times New Roman" w:hAnsi="Times New Roman" w:cs="Times New Roman"/>
          <w:lang w:eastAsia="ru-RU"/>
        </w:rPr>
        <w:t>:</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функциональные;</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в </w:t>
      </w:r>
      <w:proofErr w:type="gramStart"/>
      <w:r w:rsidRPr="00873F2D">
        <w:rPr>
          <w:rFonts w:ascii="Times New Roman" w:eastAsia="Times New Roman" w:hAnsi="Times New Roman" w:cs="Times New Roman"/>
          <w:lang w:eastAsia="ru-RU"/>
        </w:rPr>
        <w:t>эстетические</w:t>
      </w:r>
      <w:proofErr w:type="gramEnd"/>
      <w:r w:rsidRPr="00873F2D">
        <w:rPr>
          <w:rFonts w:ascii="Times New Roman" w:eastAsia="Times New Roman" w:hAnsi="Times New Roman" w:cs="Times New Roman"/>
          <w:lang w:eastAsia="ru-RU"/>
        </w:rPr>
        <w:t xml:space="preserve">; уровень применяемых материалов. </w:t>
      </w:r>
      <w:hyperlink r:id="rId46" w:tooltip="Функциональные показатели" w:history="1">
        <w:r w:rsidRPr="00873F2D">
          <w:rPr>
            <w:rFonts w:ascii="Times New Roman" w:eastAsia="Times New Roman" w:hAnsi="Times New Roman" w:cs="Times New Roman"/>
            <w:u w:val="single"/>
            <w:lang w:eastAsia="ru-RU"/>
          </w:rPr>
          <w:t>Функциональные показатели</w:t>
        </w:r>
      </w:hyperlink>
      <w:r w:rsidRPr="00873F2D">
        <w:rPr>
          <w:rFonts w:ascii="Times New Roman" w:eastAsia="Times New Roman" w:hAnsi="Times New Roman" w:cs="Times New Roman"/>
          <w:lang w:eastAsia="ru-RU"/>
        </w:rPr>
        <w:t xml:space="preserve"> включают следующие: совершенство выполнения основной полезной функции; возможность выполнения изделием дополнительных полезных функций;</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соответствие изделия антропометрическим требованиям (размеру, форме, массе тела человека);</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комфортабельность, т.е. удобство пользования (эксплуатации), ухода за изделием (гигиеничность);</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приспособленность изделия к архитектурно-планировочным особенностям помещения.</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Эстетические показатели подразумевают следующие характеристики:</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привлекательность линий и форм, свойственных определенному стилю в конструировании;</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целостность композиции;</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гармоничность соотношений и сочетаний материалов (фактуры), фурнитуры и цвета (степень использования декоративных свойств материалов для создания полноценного художественного образа).</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Уровень применяемых материалов, фурнитуры и комплектующих изделий характеризуется следующими показателями:</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новизна применяемых материалов, фурнитуры и комплектующих изделий;</w:t>
      </w:r>
    </w:p>
    <w:p w:rsidR="00D12D98" w:rsidRPr="00873F2D" w:rsidRDefault="005F4BAD" w:rsidP="00873F2D">
      <w:pPr>
        <w:shd w:val="clear" w:color="auto" w:fill="FFFFFF"/>
        <w:spacing w:after="0" w:line="240" w:lineRule="auto"/>
        <w:ind w:firstLine="425"/>
        <w:rPr>
          <w:rFonts w:ascii="Times New Roman" w:eastAsia="Times New Roman" w:hAnsi="Times New Roman" w:cs="Times New Roman"/>
          <w:lang w:eastAsia="ru-RU"/>
        </w:rPr>
      </w:pPr>
      <w:hyperlink r:id="rId47" w:tooltip="Качество" w:history="1">
        <w:r w:rsidR="00D12D98" w:rsidRPr="00873F2D">
          <w:rPr>
            <w:rFonts w:ascii="Times New Roman" w:eastAsia="Times New Roman" w:hAnsi="Times New Roman" w:cs="Times New Roman"/>
            <w:u w:val="single"/>
            <w:lang w:eastAsia="ru-RU"/>
          </w:rPr>
          <w:t>качество</w:t>
        </w:r>
      </w:hyperlink>
      <w:r w:rsidR="00D12D98" w:rsidRPr="00873F2D">
        <w:rPr>
          <w:rFonts w:ascii="Times New Roman" w:eastAsia="Times New Roman" w:hAnsi="Times New Roman" w:cs="Times New Roman"/>
          <w:lang w:eastAsia="ru-RU"/>
        </w:rPr>
        <w:t xml:space="preserve"> изготовления облицовочных, обивочных и настилочных материалов, лицевой фурнитуры;</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качество изготовления крепежной фурнитуры и механизмов трансформации, комплектующих изделий;</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lastRenderedPageBreak/>
        <w:t>степень применения высокоэффективных материалов.</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i/>
          <w:iCs/>
          <w:lang w:eastAsia="ru-RU"/>
        </w:rPr>
        <w:t xml:space="preserve">Технические свойства мебельных изделий, </w:t>
      </w:r>
      <w:r w:rsidRPr="00873F2D">
        <w:rPr>
          <w:rFonts w:ascii="Times New Roman" w:eastAsia="Times New Roman" w:hAnsi="Times New Roman" w:cs="Times New Roman"/>
          <w:lang w:eastAsia="ru-RU"/>
        </w:rPr>
        <w:t xml:space="preserve">согласно рассматриваемой стандартной номенклатуре, </w:t>
      </w:r>
      <w:proofErr w:type="gramStart"/>
      <w:r w:rsidRPr="00873F2D">
        <w:rPr>
          <w:rFonts w:ascii="Times New Roman" w:eastAsia="Times New Roman" w:hAnsi="Times New Roman" w:cs="Times New Roman"/>
          <w:lang w:eastAsia="ru-RU"/>
        </w:rPr>
        <w:t>включают</w:t>
      </w:r>
      <w:proofErr w:type="gramEnd"/>
      <w:r w:rsidRPr="00873F2D">
        <w:rPr>
          <w:rFonts w:ascii="Times New Roman" w:eastAsia="Times New Roman" w:hAnsi="Times New Roman" w:cs="Times New Roman"/>
          <w:lang w:eastAsia="ru-RU"/>
        </w:rPr>
        <w:t xml:space="preserve"> прежде всего прочностные свойства:</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надежность и долговечность;</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устойчивость, прочность и жесткость;</w:t>
      </w:r>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статическую прочность и мягкость элементов изделий. Перечисленные показатели определяются </w:t>
      </w:r>
      <w:proofErr w:type="gramStart"/>
      <w:r w:rsidRPr="00873F2D">
        <w:rPr>
          <w:rFonts w:ascii="Times New Roman" w:eastAsia="Times New Roman" w:hAnsi="Times New Roman" w:cs="Times New Roman"/>
          <w:lang w:eastAsia="ru-RU"/>
        </w:rPr>
        <w:t>соответствующими</w:t>
      </w:r>
      <w:proofErr w:type="gramEnd"/>
    </w:p>
    <w:p w:rsidR="00D12D98" w:rsidRPr="00873F2D" w:rsidRDefault="00D12D98" w:rsidP="00873F2D">
      <w:pPr>
        <w:shd w:val="clear" w:color="auto" w:fill="FFFFFF"/>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испытаниями изделий, предусмотренными стандартами или техническими условиями на данный вид изделия. К техническим показателям можно отнести технологичность изделия, определяемую по трудоемкости и материалоемкости изделия, а также уровень унификации, устанавливаемый расчетным путем.</w:t>
      </w:r>
      <w:r w:rsidRPr="00873F2D">
        <w:rPr>
          <w:rFonts w:ascii="Times New Roman" w:eastAsia="Times New Roman" w:hAnsi="Times New Roman" w:cs="Times New Roman"/>
          <w:lang w:eastAsia="ru-RU"/>
        </w:rPr>
        <w:br/>
        <w:t xml:space="preserve">Источник: </w:t>
      </w:r>
      <w:hyperlink r:id="rId48" w:history="1">
        <w:r w:rsidRPr="00873F2D">
          <w:rPr>
            <w:rFonts w:ascii="Times New Roman" w:eastAsia="Times New Roman" w:hAnsi="Times New Roman" w:cs="Times New Roman"/>
            <w:u w:val="single"/>
            <w:lang w:eastAsia="ru-RU"/>
          </w:rPr>
          <w:t>http://www.znaytovar.ru/new2762.html</w:t>
        </w:r>
      </w:hyperlink>
    </w:p>
    <w:p w:rsidR="00D12D98" w:rsidRPr="00873F2D" w:rsidRDefault="005F4BAD" w:rsidP="00873F2D">
      <w:pPr>
        <w:pStyle w:val="2"/>
        <w:spacing w:before="0" w:line="240" w:lineRule="auto"/>
        <w:ind w:firstLine="425"/>
        <w:rPr>
          <w:rFonts w:ascii="Times New Roman" w:hAnsi="Times New Roman" w:cs="Times New Roman"/>
          <w:color w:val="auto"/>
          <w:sz w:val="22"/>
          <w:szCs w:val="22"/>
        </w:rPr>
      </w:pPr>
      <w:hyperlink r:id="rId49" w:tooltip="Постоянная ссылка на Износ мебели" w:history="1">
        <w:r w:rsidR="00D12D98" w:rsidRPr="00873F2D">
          <w:rPr>
            <w:rStyle w:val="a6"/>
            <w:rFonts w:ascii="Times New Roman" w:hAnsi="Times New Roman" w:cs="Times New Roman"/>
            <w:color w:val="auto"/>
            <w:sz w:val="22"/>
            <w:szCs w:val="22"/>
          </w:rPr>
          <w:t>Износ мебели</w:t>
        </w:r>
      </w:hyperlink>
      <w:r w:rsidR="00D12D98" w:rsidRPr="00873F2D">
        <w:rPr>
          <w:rFonts w:ascii="Times New Roman" w:hAnsi="Times New Roman" w:cs="Times New Roman"/>
          <w:color w:val="auto"/>
          <w:sz w:val="22"/>
          <w:szCs w:val="22"/>
        </w:rPr>
        <w:t xml:space="preserve"> </w:t>
      </w:r>
    </w:p>
    <w:p w:rsidR="00D12D98" w:rsidRPr="00873F2D" w:rsidRDefault="00D12D98" w:rsidP="00873F2D">
      <w:pPr>
        <w:spacing w:after="0" w:line="240" w:lineRule="auto"/>
        <w:ind w:firstLine="425"/>
        <w:rPr>
          <w:rFonts w:ascii="Times New Roman" w:hAnsi="Times New Roman" w:cs="Times New Roman"/>
          <w:vanish/>
        </w:rPr>
      </w:pPr>
      <w:r w:rsidRPr="00873F2D">
        <w:rPr>
          <w:rFonts w:ascii="Times New Roman" w:hAnsi="Times New Roman" w:cs="Times New Roman"/>
          <w:noProof/>
          <w:vanish/>
          <w:lang w:eastAsia="ru-RU"/>
        </w:rPr>
        <w:drawing>
          <wp:inline distT="0" distB="0" distL="0" distR="0" wp14:anchorId="4A711CEA" wp14:editId="706F0802">
            <wp:extent cx="153670" cy="153670"/>
            <wp:effectExtent l="0" t="0" r="0" b="0"/>
            <wp:docPr id="21" name="Рисунок 21" descr="Загрузк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Загрузка ..."/>
                    <pic:cNvPicPr>
                      <a:picLocks noChangeAspect="1" noChangeArrowheads="1"/>
                    </pic:cNvPicPr>
                  </pic:nvPicPr>
                  <pic:blipFill>
                    <a:blip r:embed="rId50" cstate="print"/>
                    <a:srcRect/>
                    <a:stretch>
                      <a:fillRect/>
                    </a:stretch>
                  </pic:blipFill>
                  <pic:spPr bwMode="auto">
                    <a:xfrm>
                      <a:off x="0" y="0"/>
                      <a:ext cx="153670" cy="153670"/>
                    </a:xfrm>
                    <a:prstGeom prst="rect">
                      <a:avLst/>
                    </a:prstGeom>
                    <a:noFill/>
                    <a:ln w="9525">
                      <a:noFill/>
                      <a:miter lim="800000"/>
                      <a:headEnd/>
                      <a:tailEnd/>
                    </a:ln>
                  </pic:spPr>
                </pic:pic>
              </a:graphicData>
            </a:graphic>
          </wp:inline>
        </w:drawing>
      </w:r>
      <w:r w:rsidRPr="00873F2D">
        <w:rPr>
          <w:rFonts w:ascii="Times New Roman" w:hAnsi="Times New Roman" w:cs="Times New Roman"/>
          <w:vanish/>
        </w:rPr>
        <w:t> Загрузка ...</w:t>
      </w:r>
    </w:p>
    <w:p w:rsidR="00D12D98" w:rsidRPr="00873F2D" w:rsidRDefault="00D12D98" w:rsidP="00873F2D">
      <w:pPr>
        <w:pStyle w:val="a3"/>
        <w:spacing w:before="0" w:beforeAutospacing="0" w:after="0" w:afterAutospacing="0"/>
        <w:ind w:firstLine="425"/>
        <w:rPr>
          <w:sz w:val="22"/>
          <w:szCs w:val="22"/>
        </w:rPr>
      </w:pPr>
      <w:r w:rsidRPr="00873F2D">
        <w:rPr>
          <w:sz w:val="22"/>
          <w:szCs w:val="22"/>
        </w:rPr>
        <w:t xml:space="preserve">Некоторые специалисты считают, что годовая норма амортизации мебели складывается из физического </w:t>
      </w:r>
      <w:proofErr w:type="spellStart"/>
      <w:r w:rsidRPr="00873F2D">
        <w:rPr>
          <w:sz w:val="22"/>
          <w:szCs w:val="22"/>
        </w:rPr>
        <w:t>Кф</w:t>
      </w:r>
      <w:proofErr w:type="spellEnd"/>
      <w:r w:rsidRPr="00873F2D">
        <w:rPr>
          <w:sz w:val="22"/>
          <w:szCs w:val="22"/>
        </w:rPr>
        <w:t xml:space="preserve"> и морального </w:t>
      </w:r>
      <w:proofErr w:type="gramStart"/>
      <w:r w:rsidRPr="00873F2D">
        <w:rPr>
          <w:sz w:val="22"/>
          <w:szCs w:val="22"/>
        </w:rPr>
        <w:t>Км</w:t>
      </w:r>
      <w:proofErr w:type="gramEnd"/>
      <w:r w:rsidRPr="00873F2D">
        <w:rPr>
          <w:sz w:val="22"/>
          <w:szCs w:val="22"/>
        </w:rPr>
        <w:t xml:space="preserve"> ее износа.</w:t>
      </w:r>
    </w:p>
    <w:p w:rsidR="00D12D98" w:rsidRPr="00873F2D" w:rsidRDefault="00D12D98" w:rsidP="00873F2D">
      <w:pPr>
        <w:pStyle w:val="a3"/>
        <w:spacing w:before="0" w:beforeAutospacing="0" w:after="0" w:afterAutospacing="0"/>
        <w:ind w:firstLine="425"/>
        <w:rPr>
          <w:sz w:val="22"/>
          <w:szCs w:val="22"/>
        </w:rPr>
      </w:pPr>
      <w:r w:rsidRPr="00873F2D">
        <w:rPr>
          <w:sz w:val="22"/>
          <w:szCs w:val="22"/>
        </w:rPr>
        <w:t xml:space="preserve">Не определены пока годовые нормы амортизации мебели (особенно для рыночного потребителя), где бы учитывались факторы как физического, так и морального износов. </w:t>
      </w:r>
      <w:proofErr w:type="gramStart"/>
      <w:r w:rsidRPr="00873F2D">
        <w:rPr>
          <w:sz w:val="22"/>
          <w:szCs w:val="22"/>
        </w:rPr>
        <w:t xml:space="preserve">ВПКТИМ определены только сроки службы и годовой физический износ для изделий оптимального набора без учета морального износа: шкафов (для платья и белья, посуды, книг), </w:t>
      </w:r>
      <w:proofErr w:type="spellStart"/>
      <w:r w:rsidRPr="00873F2D">
        <w:rPr>
          <w:sz w:val="22"/>
          <w:szCs w:val="22"/>
        </w:rPr>
        <w:t>банкеток</w:t>
      </w:r>
      <w:proofErr w:type="spellEnd"/>
      <w:r w:rsidRPr="00873F2D">
        <w:rPr>
          <w:sz w:val="22"/>
          <w:szCs w:val="22"/>
        </w:rPr>
        <w:t xml:space="preserve"> для спален, кресел для отдыха, тумб прикроватных 30 лет (3,3 %) , шкафов комбинированных и столов письменных (рабочих) 25 (4 %), шкафов для белья (комодов), столов туалетных, столов обеденных, трельяжей и кроватей 20 (5 %), мебели детской, столов и</w:t>
      </w:r>
      <w:proofErr w:type="gramEnd"/>
      <w:r w:rsidRPr="00873F2D">
        <w:rPr>
          <w:sz w:val="22"/>
          <w:szCs w:val="22"/>
        </w:rPr>
        <w:t xml:space="preserve"> шкафов рабочих, шкафов комбинированных кухонных, шкафов хозяйственных, шкафов навесных, диванов, кресел рабочих, </w:t>
      </w:r>
      <w:proofErr w:type="gramStart"/>
      <w:r w:rsidRPr="00873F2D">
        <w:rPr>
          <w:sz w:val="22"/>
          <w:szCs w:val="22"/>
        </w:rPr>
        <w:t>диванов-кроватей</w:t>
      </w:r>
      <w:proofErr w:type="gramEnd"/>
      <w:r w:rsidRPr="00873F2D">
        <w:rPr>
          <w:sz w:val="22"/>
          <w:szCs w:val="22"/>
        </w:rPr>
        <w:t>, тахты и кресел-кроватей 15 (6,6%), стульев   12   (8,3%), кресел   для   отдыха 12  (3,3%), матрацев пружинных и столов журнальных 10 (10%), столов детских 8 (12,5%), табуретов кухонных 3 года (3,3%)- Средневзвешенные значения этих показателей для корпусной мебели 23,5 года (4,25%), мягкой мебели 14,8 (6,7%), решетчатой мебели 13,46 (7,4%) и столов 18,5 года (5,4%) .</w:t>
      </w:r>
    </w:p>
    <w:p w:rsidR="00D12D98" w:rsidRPr="00873F2D" w:rsidRDefault="00D12D98" w:rsidP="00873F2D">
      <w:pPr>
        <w:pStyle w:val="a3"/>
        <w:spacing w:before="0" w:beforeAutospacing="0" w:after="0" w:afterAutospacing="0"/>
        <w:ind w:firstLine="425"/>
        <w:rPr>
          <w:sz w:val="22"/>
          <w:szCs w:val="22"/>
        </w:rPr>
      </w:pPr>
      <w:r w:rsidRPr="00873F2D">
        <w:rPr>
          <w:sz w:val="22"/>
          <w:szCs w:val="22"/>
        </w:rPr>
        <w:t>ВПКТИМ рекомендует мебельные изделия разделить на три группы: с максимальным сроком службы, со средней долговечностью и подлежащие частой замене</w:t>
      </w:r>
      <w:proofErr w:type="gramStart"/>
      <w:r w:rsidRPr="00873F2D">
        <w:rPr>
          <w:sz w:val="22"/>
          <w:szCs w:val="22"/>
        </w:rPr>
        <w:t xml:space="preserve"> .</w:t>
      </w:r>
      <w:proofErr w:type="gramEnd"/>
      <w:r w:rsidRPr="00873F2D">
        <w:rPr>
          <w:sz w:val="22"/>
          <w:szCs w:val="22"/>
        </w:rPr>
        <w:t xml:space="preserve"> По-видимому, эта классификация будет приемлема для будущих двух пятилеток, но в дальнейшем основным критерием станет моральный износ, особенно для рыночного потребителя. Если мебельное предприятие до 1970 г. выпускало по эксплуатационным и внешним признакам одно и то же изделие 10—15 лет, то в девятой и десятой пятилетках ассортимент обновлялся чаще. Все предприятия Украины полностью обновили выпуск продукции, а большинство по 4—5 раз за эти годы. Именно в девятой пятилетке было предусмотрено планирование выпуска новых видов продукции. Моральный износ стал критерием, который необходимо учитывать и изучать.</w:t>
      </w:r>
    </w:p>
    <w:p w:rsidR="00D12D98" w:rsidRPr="00873F2D" w:rsidRDefault="00CC78E2" w:rsidP="00873F2D">
      <w:pPr>
        <w:shd w:val="clear" w:color="auto" w:fill="FFFFFF"/>
        <w:spacing w:after="0" w:line="240" w:lineRule="auto"/>
        <w:ind w:firstLine="425"/>
        <w:rPr>
          <w:rFonts w:ascii="Times New Roman" w:hAnsi="Times New Roman" w:cs="Times New Roman"/>
        </w:rPr>
      </w:pPr>
      <w:proofErr w:type="gramStart"/>
      <w:r w:rsidRPr="00873F2D">
        <w:rPr>
          <w:rFonts w:ascii="Times New Roman" w:hAnsi="Times New Roman" w:cs="Times New Roman"/>
        </w:rPr>
        <w:t>Срок службы газовых плит (ГОСТ 10798-85 Плиты газовые бытовые.</w:t>
      </w:r>
      <w:proofErr w:type="gramEnd"/>
      <w:r w:rsidRPr="00873F2D">
        <w:rPr>
          <w:rFonts w:ascii="Times New Roman" w:hAnsi="Times New Roman" w:cs="Times New Roman"/>
        </w:rPr>
        <w:t xml:space="preserve"> </w:t>
      </w:r>
      <w:proofErr w:type="gramStart"/>
      <w:r w:rsidRPr="00873F2D">
        <w:rPr>
          <w:rFonts w:ascii="Times New Roman" w:hAnsi="Times New Roman" w:cs="Times New Roman"/>
        </w:rPr>
        <w:t>Общие технические условия) составляет 20 лет.</w:t>
      </w:r>
      <w:proofErr w:type="gramEnd"/>
      <w:r w:rsidRPr="00873F2D">
        <w:rPr>
          <w:rFonts w:ascii="Times New Roman" w:hAnsi="Times New Roman" w:cs="Times New Roman"/>
        </w:rPr>
        <w:t xml:space="preserve"> Поэтому износ исследуемой варочной поверхности (начало эксплуатации исчисляем с января 2007 года) составляет</w:t>
      </w:r>
      <w:proofErr w:type="gramStart"/>
      <w:r w:rsidRPr="00873F2D">
        <w:rPr>
          <w:rFonts w:ascii="Times New Roman" w:hAnsi="Times New Roman" w:cs="Times New Roman"/>
        </w:rPr>
        <w:t xml:space="preserve"> И</w:t>
      </w:r>
      <w:proofErr w:type="gramEnd"/>
      <w:r w:rsidRPr="00873F2D">
        <w:rPr>
          <w:rFonts w:ascii="Times New Roman" w:hAnsi="Times New Roman" w:cs="Times New Roman"/>
        </w:rPr>
        <w:t>з=(4+4/12)/20*100%=21,7%,</w:t>
      </w:r>
    </w:p>
    <w:p w:rsidR="00CC78E2" w:rsidRPr="00873F2D" w:rsidRDefault="00CC78E2" w:rsidP="00873F2D">
      <w:pPr>
        <w:shd w:val="clear" w:color="auto" w:fill="FFFFFF"/>
        <w:spacing w:after="0" w:line="240" w:lineRule="auto"/>
        <w:ind w:firstLine="425"/>
        <w:rPr>
          <w:rFonts w:ascii="Times New Roman" w:hAnsi="Times New Roman" w:cs="Times New Roman"/>
        </w:rPr>
      </w:pPr>
      <w:r w:rsidRPr="00873F2D">
        <w:rPr>
          <w:rFonts w:ascii="Times New Roman" w:hAnsi="Times New Roman" w:cs="Times New Roman"/>
        </w:rPr>
        <w:t xml:space="preserve">В соответствии с постановлением Правительства Российской Федерации от 16 июня 97 г. № 720 изготовитель обязан самостоятельно устанавливать срок службы товаров длительного пользования, к которым отнесены изделия мебели и </w:t>
      </w:r>
      <w:proofErr w:type="gramStart"/>
      <w:r w:rsidRPr="00873F2D">
        <w:rPr>
          <w:rFonts w:ascii="Times New Roman" w:hAnsi="Times New Roman" w:cs="Times New Roman"/>
        </w:rPr>
        <w:t>информировать</w:t>
      </w:r>
      <w:proofErr w:type="gramEnd"/>
      <w:r w:rsidRPr="00873F2D">
        <w:rPr>
          <w:rFonts w:ascii="Times New Roman" w:hAnsi="Times New Roman" w:cs="Times New Roman"/>
        </w:rPr>
        <w:t xml:space="preserve"> о нем потребителя (покупателя). Срок службы мебели должен устанавливаться с действующими нормами, разработанными во ВПКТИМ (табл. 10).</w:t>
      </w:r>
      <w:r w:rsidRPr="00873F2D">
        <w:rPr>
          <w:rFonts w:ascii="Times New Roman" w:hAnsi="Times New Roman" w:cs="Times New Roman"/>
        </w:rPr>
        <w:br/>
        <w:t xml:space="preserve">Мебель не должна оказывать негативного влияния на жизнедеятельность человека, а именно, выделять в окружающую среду вредные токсичные вещества. Поэтому, все синтетические материалы и материалы, изготовленные из вторичного сырья, используемые для изготовления мебели должны быть разрешены к применению национальными органами Санэпиднадзора России. </w:t>
      </w:r>
      <w:r w:rsidRPr="00873F2D">
        <w:rPr>
          <w:rFonts w:ascii="Times New Roman" w:hAnsi="Times New Roman" w:cs="Times New Roman"/>
        </w:rPr>
        <w:br/>
      </w:r>
      <w:proofErr w:type="gramStart"/>
      <w:r w:rsidRPr="00873F2D">
        <w:rPr>
          <w:rFonts w:ascii="Times New Roman" w:hAnsi="Times New Roman" w:cs="Times New Roman"/>
        </w:rPr>
        <w:t>Таблица 10 .Средние сроки службы мебели</w:t>
      </w:r>
      <w:r w:rsidRPr="00873F2D">
        <w:rPr>
          <w:rFonts w:ascii="Times New Roman" w:hAnsi="Times New Roman" w:cs="Times New Roman"/>
        </w:rPr>
        <w:br/>
        <w:t>№ Наименование продукции Средний срок службы, лет</w:t>
      </w:r>
      <w:r w:rsidRPr="00873F2D">
        <w:rPr>
          <w:rFonts w:ascii="Times New Roman" w:hAnsi="Times New Roman" w:cs="Times New Roman"/>
        </w:rPr>
        <w:br/>
        <w:t xml:space="preserve">1 Мебель для комнат </w:t>
      </w:r>
      <w:r w:rsidRPr="00873F2D">
        <w:rPr>
          <w:rFonts w:ascii="Times New Roman" w:hAnsi="Times New Roman" w:cs="Times New Roman"/>
        </w:rPr>
        <w:br/>
        <w:t>Стол обеденный 15</w:t>
      </w:r>
      <w:r w:rsidRPr="00873F2D">
        <w:rPr>
          <w:rFonts w:ascii="Times New Roman" w:hAnsi="Times New Roman" w:cs="Times New Roman"/>
        </w:rPr>
        <w:br/>
        <w:t>Стол письменный 20</w:t>
      </w:r>
      <w:r w:rsidRPr="00873F2D">
        <w:rPr>
          <w:rFonts w:ascii="Times New Roman" w:hAnsi="Times New Roman" w:cs="Times New Roman"/>
        </w:rPr>
        <w:br/>
        <w:t>Стол журнальный 10</w:t>
      </w:r>
      <w:r w:rsidRPr="00873F2D">
        <w:rPr>
          <w:rFonts w:ascii="Times New Roman" w:hAnsi="Times New Roman" w:cs="Times New Roman"/>
        </w:rPr>
        <w:br/>
        <w:t>Стол туалетный, трельяж, трюмо 15</w:t>
      </w:r>
      <w:r w:rsidRPr="00873F2D">
        <w:rPr>
          <w:rFonts w:ascii="Times New Roman" w:hAnsi="Times New Roman" w:cs="Times New Roman"/>
        </w:rPr>
        <w:br/>
        <w:t>Шкаф-комод для хранения одежды и белья 20</w:t>
      </w:r>
      <w:r w:rsidRPr="00873F2D">
        <w:rPr>
          <w:rFonts w:ascii="Times New Roman" w:hAnsi="Times New Roman" w:cs="Times New Roman"/>
        </w:rPr>
        <w:br/>
        <w:t>Шкаф для хранения посуды 20</w:t>
      </w:r>
      <w:r w:rsidRPr="00873F2D">
        <w:rPr>
          <w:rFonts w:ascii="Times New Roman" w:hAnsi="Times New Roman" w:cs="Times New Roman"/>
        </w:rPr>
        <w:br/>
        <w:t>Шкаф для хранения книг, книжные полки 20</w:t>
      </w:r>
      <w:r w:rsidRPr="00873F2D">
        <w:rPr>
          <w:rFonts w:ascii="Times New Roman" w:hAnsi="Times New Roman" w:cs="Times New Roman"/>
        </w:rPr>
        <w:br/>
      </w:r>
      <w:r w:rsidRPr="00873F2D">
        <w:rPr>
          <w:rFonts w:ascii="Times New Roman" w:hAnsi="Times New Roman" w:cs="Times New Roman"/>
        </w:rPr>
        <w:lastRenderedPageBreak/>
        <w:t>Кровать 20</w:t>
      </w:r>
      <w:r w:rsidRPr="00873F2D">
        <w:rPr>
          <w:rFonts w:ascii="Times New Roman" w:hAnsi="Times New Roman" w:cs="Times New Roman"/>
        </w:rPr>
        <w:br/>
        <w:t>Мебель для отдыха (софа, диван-кровать, кушетка, кресло для отдыха</w:t>
      </w:r>
      <w:proofErr w:type="gramEnd"/>
      <w:r w:rsidRPr="00873F2D">
        <w:rPr>
          <w:rFonts w:ascii="Times New Roman" w:hAnsi="Times New Roman" w:cs="Times New Roman"/>
        </w:rPr>
        <w:t>) 15</w:t>
      </w:r>
      <w:r w:rsidRPr="00873F2D">
        <w:rPr>
          <w:rFonts w:ascii="Times New Roman" w:hAnsi="Times New Roman" w:cs="Times New Roman"/>
        </w:rPr>
        <w:br/>
        <w:t>Стул 10</w:t>
      </w:r>
      <w:r w:rsidRPr="00873F2D">
        <w:rPr>
          <w:rFonts w:ascii="Times New Roman" w:hAnsi="Times New Roman" w:cs="Times New Roman"/>
        </w:rPr>
        <w:br/>
        <w:t xml:space="preserve">2 Мебель для кухни </w:t>
      </w:r>
      <w:r w:rsidRPr="00873F2D">
        <w:rPr>
          <w:rFonts w:ascii="Times New Roman" w:hAnsi="Times New Roman" w:cs="Times New Roman"/>
        </w:rPr>
        <w:br/>
        <w:t xml:space="preserve">Шкафы-столы: рабочие, под мойку, </w:t>
      </w:r>
      <w:proofErr w:type="spellStart"/>
      <w:r w:rsidRPr="00873F2D">
        <w:rPr>
          <w:rFonts w:ascii="Times New Roman" w:hAnsi="Times New Roman" w:cs="Times New Roman"/>
        </w:rPr>
        <w:t>комбинированый</w:t>
      </w:r>
      <w:proofErr w:type="spellEnd"/>
      <w:r w:rsidRPr="00873F2D">
        <w:rPr>
          <w:rFonts w:ascii="Times New Roman" w:hAnsi="Times New Roman" w:cs="Times New Roman"/>
        </w:rPr>
        <w:t xml:space="preserve"> (универсальный), навесной (шкаф-полка) 15</w:t>
      </w:r>
      <w:r w:rsidRPr="00873F2D">
        <w:rPr>
          <w:rFonts w:ascii="Times New Roman" w:hAnsi="Times New Roman" w:cs="Times New Roman"/>
        </w:rPr>
        <w:br/>
        <w:t>Стол обеденный 15</w:t>
      </w:r>
      <w:r w:rsidRPr="00873F2D">
        <w:rPr>
          <w:rFonts w:ascii="Times New Roman" w:hAnsi="Times New Roman" w:cs="Times New Roman"/>
        </w:rPr>
        <w:br/>
        <w:t>Стул, табурет 10</w:t>
      </w:r>
      <w:r w:rsidRPr="00873F2D">
        <w:rPr>
          <w:rFonts w:ascii="Times New Roman" w:hAnsi="Times New Roman" w:cs="Times New Roman"/>
        </w:rPr>
        <w:br/>
        <w:t xml:space="preserve">3 Детская мебель </w:t>
      </w:r>
      <w:r w:rsidRPr="00873F2D">
        <w:rPr>
          <w:rFonts w:ascii="Times New Roman" w:hAnsi="Times New Roman" w:cs="Times New Roman"/>
        </w:rPr>
        <w:br/>
        <w:t>Шкафы для хранения игрушек, книг, одежды, белья 15</w:t>
      </w:r>
      <w:r w:rsidRPr="00873F2D">
        <w:rPr>
          <w:rFonts w:ascii="Times New Roman" w:hAnsi="Times New Roman" w:cs="Times New Roman"/>
        </w:rPr>
        <w:br/>
        <w:t>Кровать 5</w:t>
      </w:r>
      <w:r w:rsidRPr="00873F2D">
        <w:rPr>
          <w:rFonts w:ascii="Times New Roman" w:hAnsi="Times New Roman" w:cs="Times New Roman"/>
        </w:rPr>
        <w:br/>
        <w:t>Стул 5</w:t>
      </w:r>
      <w:r w:rsidRPr="00873F2D">
        <w:rPr>
          <w:rFonts w:ascii="Times New Roman" w:hAnsi="Times New Roman" w:cs="Times New Roman"/>
        </w:rPr>
        <w:br/>
        <w:t>Стол 5</w:t>
      </w:r>
      <w:r w:rsidRPr="00873F2D">
        <w:rPr>
          <w:rFonts w:ascii="Times New Roman" w:hAnsi="Times New Roman" w:cs="Times New Roman"/>
        </w:rPr>
        <w:br/>
        <w:t xml:space="preserve">4 Мебель для прихожей </w:t>
      </w:r>
      <w:r w:rsidRPr="00873F2D">
        <w:rPr>
          <w:rFonts w:ascii="Times New Roman" w:hAnsi="Times New Roman" w:cs="Times New Roman"/>
        </w:rPr>
        <w:br/>
        <w:t xml:space="preserve">Шкафы для хранения обуви, </w:t>
      </w:r>
      <w:proofErr w:type="spellStart"/>
      <w:r w:rsidRPr="00873F2D">
        <w:rPr>
          <w:rFonts w:ascii="Times New Roman" w:hAnsi="Times New Roman" w:cs="Times New Roman"/>
        </w:rPr>
        <w:t>одежды</w:t>
      </w:r>
      <w:proofErr w:type="gramStart"/>
      <w:r w:rsidRPr="00873F2D">
        <w:rPr>
          <w:rFonts w:ascii="Times New Roman" w:hAnsi="Times New Roman" w:cs="Times New Roman"/>
        </w:rPr>
        <w:t>,г</w:t>
      </w:r>
      <w:proofErr w:type="gramEnd"/>
      <w:r w:rsidRPr="00873F2D">
        <w:rPr>
          <w:rFonts w:ascii="Times New Roman" w:hAnsi="Times New Roman" w:cs="Times New Roman"/>
        </w:rPr>
        <w:t>оловных</w:t>
      </w:r>
      <w:proofErr w:type="spellEnd"/>
      <w:r w:rsidRPr="00873F2D">
        <w:rPr>
          <w:rFonts w:ascii="Times New Roman" w:hAnsi="Times New Roman" w:cs="Times New Roman"/>
        </w:rPr>
        <w:t xml:space="preserve"> уборов 20</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 xml:space="preserve">Требования, предъявляемые к качеству. Выпускаемая </w:t>
      </w:r>
      <w:hyperlink r:id="rId51" w:tooltip="Мебель" w:history="1">
        <w:r w:rsidRPr="00873F2D">
          <w:rPr>
            <w:rStyle w:val="a6"/>
            <w:color w:val="auto"/>
            <w:sz w:val="22"/>
            <w:szCs w:val="22"/>
          </w:rPr>
          <w:t>мебель</w:t>
        </w:r>
      </w:hyperlink>
      <w:r w:rsidRPr="00873F2D">
        <w:rPr>
          <w:sz w:val="22"/>
          <w:szCs w:val="22"/>
        </w:rPr>
        <w:t xml:space="preserve"> по своим параметрам должна соответствовать утвержденному образцу-эталону и требованиям, указанным в нормативной документации. Правильный выбор формы и </w:t>
      </w:r>
      <w:hyperlink r:id="rId52" w:tooltip="Конструкция мебели" w:history="1">
        <w:r w:rsidRPr="00873F2D">
          <w:rPr>
            <w:rStyle w:val="a6"/>
            <w:color w:val="auto"/>
            <w:sz w:val="22"/>
            <w:szCs w:val="22"/>
          </w:rPr>
          <w:t>конструкции мебели</w:t>
        </w:r>
      </w:hyperlink>
      <w:r w:rsidRPr="00873F2D">
        <w:rPr>
          <w:sz w:val="22"/>
          <w:szCs w:val="22"/>
        </w:rPr>
        <w:t>, соответствие ее функциональных и габаритных размеров размерам помещения и тела человека позволяют обеспечивать прямое использование мебели по своему функциональному назначению. Устойчивость, прочность, долговечность, обеспечение быстрой трансформации при эксплуатации, возможность качественной сборки и ремонта, легкость и доступность очистки также во многом зависят от оригинальности конструкции и целесообразности размеров мебели.</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 xml:space="preserve">В соответствии с постановлением Правительства Российской Федерации от 16 июня 97 г. № 720 изготовитель обязан самостоятельно устанавливать срок службы </w:t>
      </w:r>
      <w:hyperlink r:id="rId53" w:tooltip="Товар" w:history="1">
        <w:r w:rsidRPr="00873F2D">
          <w:rPr>
            <w:rStyle w:val="a6"/>
            <w:color w:val="auto"/>
            <w:sz w:val="22"/>
            <w:szCs w:val="22"/>
          </w:rPr>
          <w:t>товаров</w:t>
        </w:r>
      </w:hyperlink>
      <w:r w:rsidRPr="00873F2D">
        <w:rPr>
          <w:sz w:val="22"/>
          <w:szCs w:val="22"/>
        </w:rPr>
        <w:t xml:space="preserve"> длительного пользования, к которым отнесены изделия мебели и </w:t>
      </w:r>
      <w:proofErr w:type="gramStart"/>
      <w:r w:rsidRPr="00873F2D">
        <w:rPr>
          <w:sz w:val="22"/>
          <w:szCs w:val="22"/>
        </w:rPr>
        <w:t>информировать</w:t>
      </w:r>
      <w:proofErr w:type="gramEnd"/>
      <w:r w:rsidRPr="00873F2D">
        <w:rPr>
          <w:sz w:val="22"/>
          <w:szCs w:val="22"/>
        </w:rPr>
        <w:t xml:space="preserve"> о нем потребителя (покупателя). </w:t>
      </w:r>
      <w:r w:rsidRPr="00873F2D">
        <w:rPr>
          <w:rStyle w:val="a7"/>
          <w:sz w:val="22"/>
          <w:szCs w:val="22"/>
        </w:rPr>
        <w:t>Срок службы мебели</w:t>
      </w:r>
      <w:r w:rsidRPr="00873F2D">
        <w:rPr>
          <w:sz w:val="22"/>
          <w:szCs w:val="22"/>
        </w:rPr>
        <w:t xml:space="preserve"> должен устанавливаться с действующими нормами, разработанными во ВПКТИМ (табл.).</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 xml:space="preserve">Таблица </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Средние сроки службы мебели</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15"/>
        <w:gridCol w:w="7374"/>
        <w:gridCol w:w="2211"/>
      </w:tblGrid>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Наименование продукции</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Средний срок службы, лет</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Мебель для комнат</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Стол обеденный</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15</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Стол письменный</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20</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Стол журнальный</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10</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Стол туалетный, трельяж, трюмо</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15</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 xml:space="preserve">Шкаф-комод для </w:t>
            </w:r>
            <w:hyperlink r:id="rId54" w:tooltip="Хранение одежды" w:history="1">
              <w:r w:rsidRPr="00873F2D">
                <w:rPr>
                  <w:rStyle w:val="a6"/>
                  <w:color w:val="auto"/>
                  <w:sz w:val="22"/>
                  <w:szCs w:val="22"/>
                </w:rPr>
                <w:t>хранения одежды</w:t>
              </w:r>
            </w:hyperlink>
            <w:r w:rsidRPr="00873F2D">
              <w:rPr>
                <w:sz w:val="22"/>
                <w:szCs w:val="22"/>
              </w:rPr>
              <w:t xml:space="preserve"> и белья</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20</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 xml:space="preserve">Шкаф для </w:t>
            </w:r>
            <w:hyperlink r:id="rId55" w:tooltip="Хранение" w:history="1">
              <w:r w:rsidRPr="00873F2D">
                <w:rPr>
                  <w:rStyle w:val="a6"/>
                  <w:color w:val="auto"/>
                  <w:sz w:val="22"/>
                  <w:szCs w:val="22"/>
                </w:rPr>
                <w:t>хранения</w:t>
              </w:r>
            </w:hyperlink>
            <w:r w:rsidRPr="00873F2D">
              <w:rPr>
                <w:sz w:val="22"/>
                <w:szCs w:val="22"/>
              </w:rPr>
              <w:t xml:space="preserve"> посуды</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20</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Шкаф для хранения книг, книжные полки</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20</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Кровать</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20</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proofErr w:type="gramStart"/>
            <w:r w:rsidRPr="00873F2D">
              <w:rPr>
                <w:sz w:val="22"/>
                <w:szCs w:val="22"/>
              </w:rPr>
              <w:t>Мебель для отдыха (софа, диван-кровать, кушетка, кресло</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для отдыха)</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15</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Стул</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10</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Мебель для кухни</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 xml:space="preserve">Шкафы-столы: рабочие, под мойку, </w:t>
            </w:r>
            <w:proofErr w:type="spellStart"/>
            <w:r w:rsidRPr="00873F2D">
              <w:rPr>
                <w:sz w:val="22"/>
                <w:szCs w:val="22"/>
              </w:rPr>
              <w:t>комбинированый</w:t>
            </w:r>
            <w:proofErr w:type="spellEnd"/>
            <w:r w:rsidRPr="00873F2D">
              <w:rPr>
                <w:sz w:val="22"/>
                <w:szCs w:val="22"/>
              </w:rPr>
              <w:t xml:space="preserve"> (универсальный), навесной (шкаф-полка)</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15</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Стол обеденный</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15</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Стул, табурет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10</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5F4BAD" w:rsidP="00873F2D">
            <w:pPr>
              <w:pStyle w:val="a3"/>
              <w:spacing w:before="0" w:beforeAutospacing="0" w:after="0" w:afterAutospacing="0"/>
              <w:ind w:firstLine="425"/>
              <w:rPr>
                <w:sz w:val="22"/>
                <w:szCs w:val="22"/>
              </w:rPr>
            </w:pPr>
            <w:hyperlink r:id="rId56" w:tooltip="Детская мебель" w:history="1">
              <w:r w:rsidR="00957A0D" w:rsidRPr="00873F2D">
                <w:rPr>
                  <w:rStyle w:val="a6"/>
                  <w:color w:val="auto"/>
                  <w:sz w:val="22"/>
                  <w:szCs w:val="22"/>
                </w:rPr>
                <w:t>Детская мебель</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Шкафы для хранения игрушек, книг, одежды, белья</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15</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Кровать</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5</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Стул</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5</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Стол</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5</w:t>
            </w: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Мебель для прихожей</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r>
      <w:tr w:rsidR="00873F2D" w:rsidRPr="00873F2D" w:rsidTr="00957A0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spacing w:after="0" w:line="240" w:lineRule="auto"/>
              <w:ind w:firstLine="425"/>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 xml:space="preserve">Шкафы для хранения </w:t>
            </w:r>
            <w:hyperlink r:id="rId57" w:tooltip="Обувь" w:history="1">
              <w:r w:rsidRPr="00873F2D">
                <w:rPr>
                  <w:rStyle w:val="a6"/>
                  <w:color w:val="auto"/>
                  <w:sz w:val="22"/>
                  <w:szCs w:val="22"/>
                </w:rPr>
                <w:t>обуви</w:t>
              </w:r>
            </w:hyperlink>
            <w:r w:rsidRPr="00873F2D">
              <w:rPr>
                <w:sz w:val="22"/>
                <w:szCs w:val="22"/>
              </w:rPr>
              <w:t>, одежды, головных уборов</w:t>
            </w:r>
          </w:p>
        </w:tc>
        <w:tc>
          <w:tcPr>
            <w:tcW w:w="0" w:type="auto"/>
            <w:tcBorders>
              <w:top w:val="outset" w:sz="6" w:space="0" w:color="auto"/>
              <w:left w:val="outset" w:sz="6" w:space="0" w:color="auto"/>
              <w:bottom w:val="outset" w:sz="6" w:space="0" w:color="auto"/>
              <w:right w:val="outset" w:sz="6" w:space="0" w:color="auto"/>
            </w:tcBorders>
            <w:vAlign w:val="center"/>
            <w:hideMark/>
          </w:tcPr>
          <w:p w:rsidR="00957A0D" w:rsidRPr="00873F2D" w:rsidRDefault="00957A0D" w:rsidP="00873F2D">
            <w:pPr>
              <w:pStyle w:val="a3"/>
              <w:spacing w:before="0" w:beforeAutospacing="0" w:after="0" w:afterAutospacing="0"/>
              <w:ind w:firstLine="425"/>
              <w:rPr>
                <w:sz w:val="22"/>
                <w:szCs w:val="22"/>
              </w:rPr>
            </w:pPr>
            <w:r w:rsidRPr="00873F2D">
              <w:rPr>
                <w:sz w:val="22"/>
                <w:szCs w:val="22"/>
              </w:rPr>
              <w:t>20</w:t>
            </w:r>
          </w:p>
        </w:tc>
      </w:tr>
    </w:tbl>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 xml:space="preserve">Мебель не должна оказывать негативного влияния на жизнедеятельность человека, а именно, выделять в окружающую среду вредные токсичные вещества. Поэтому, все синтетические материалы и материалы, изготовленные из вторичного </w:t>
      </w:r>
      <w:hyperlink r:id="rId58" w:tooltip="Сыры" w:history="1">
        <w:r w:rsidRPr="00873F2D">
          <w:rPr>
            <w:rStyle w:val="a6"/>
            <w:color w:val="auto"/>
            <w:sz w:val="22"/>
            <w:szCs w:val="22"/>
          </w:rPr>
          <w:t>сырья</w:t>
        </w:r>
      </w:hyperlink>
      <w:r w:rsidRPr="00873F2D">
        <w:rPr>
          <w:sz w:val="22"/>
          <w:szCs w:val="22"/>
        </w:rPr>
        <w:t>, используемые для изготовления мебели должны быть разрешены к применению национальными органами Санэпиднадзора России.</w:t>
      </w:r>
    </w:p>
    <w:p w:rsidR="00957A0D" w:rsidRPr="00873F2D" w:rsidRDefault="005F4BAD" w:rsidP="00873F2D">
      <w:pPr>
        <w:pStyle w:val="a3"/>
        <w:shd w:val="clear" w:color="auto" w:fill="FFFFFF"/>
        <w:spacing w:before="0" w:beforeAutospacing="0" w:after="0" w:afterAutospacing="0"/>
        <w:ind w:firstLine="425"/>
        <w:rPr>
          <w:sz w:val="22"/>
          <w:szCs w:val="22"/>
        </w:rPr>
      </w:pPr>
      <w:hyperlink r:id="rId59" w:tooltip="Качество" w:history="1">
        <w:r w:rsidR="00957A0D" w:rsidRPr="00873F2D">
          <w:rPr>
            <w:rStyle w:val="a6"/>
            <w:color w:val="auto"/>
            <w:sz w:val="22"/>
            <w:szCs w:val="22"/>
          </w:rPr>
          <w:t>Качество</w:t>
        </w:r>
      </w:hyperlink>
      <w:r w:rsidR="00957A0D" w:rsidRPr="00873F2D">
        <w:rPr>
          <w:sz w:val="22"/>
          <w:szCs w:val="22"/>
        </w:rPr>
        <w:t xml:space="preserve"> готовой мебели во многом определяется </w:t>
      </w:r>
      <w:hyperlink r:id="rId60" w:tooltip="Свойства качества" w:history="1">
        <w:r w:rsidR="00957A0D" w:rsidRPr="00873F2D">
          <w:rPr>
            <w:rStyle w:val="a6"/>
            <w:color w:val="auto"/>
            <w:sz w:val="22"/>
            <w:szCs w:val="22"/>
          </w:rPr>
          <w:t>свойствами и качеством</w:t>
        </w:r>
      </w:hyperlink>
      <w:r w:rsidR="00957A0D" w:rsidRPr="00873F2D">
        <w:rPr>
          <w:sz w:val="22"/>
          <w:szCs w:val="22"/>
        </w:rPr>
        <w:t xml:space="preserve"> используемых мебельных материалов, которые по законодательству должны быть обязательно сертифицированы.</w:t>
      </w:r>
    </w:p>
    <w:p w:rsidR="00957A0D" w:rsidRPr="00873F2D" w:rsidRDefault="005F4BAD" w:rsidP="00873F2D">
      <w:pPr>
        <w:pStyle w:val="a3"/>
        <w:shd w:val="clear" w:color="auto" w:fill="FFFFFF"/>
        <w:spacing w:before="0" w:beforeAutospacing="0" w:after="0" w:afterAutospacing="0"/>
        <w:ind w:firstLine="425"/>
        <w:rPr>
          <w:sz w:val="22"/>
          <w:szCs w:val="22"/>
        </w:rPr>
      </w:pPr>
      <w:hyperlink r:id="rId61" w:tooltip="Контроль качества мебели" w:history="1">
        <w:r w:rsidR="00957A0D" w:rsidRPr="00873F2D">
          <w:rPr>
            <w:rStyle w:val="a6"/>
            <w:color w:val="auto"/>
            <w:sz w:val="22"/>
            <w:szCs w:val="22"/>
          </w:rPr>
          <w:t>Контроль качества мебели</w:t>
        </w:r>
      </w:hyperlink>
      <w:r w:rsidR="00957A0D" w:rsidRPr="00873F2D">
        <w:rPr>
          <w:sz w:val="22"/>
          <w:szCs w:val="22"/>
        </w:rPr>
        <w:t>. Приемку мебели по качеству в торговле начинают с внешнего осмотра целостности и сохранности упаковочной тары. Мебель в подмоченной или испорченной таре должна быть немедленно распакована. Вскрытие тары необходимо проводить осторожно.</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 xml:space="preserve">При </w:t>
      </w:r>
      <w:hyperlink r:id="rId62" w:tooltip="Приемка" w:history="1">
        <w:r w:rsidRPr="00873F2D">
          <w:rPr>
            <w:rStyle w:val="a6"/>
            <w:color w:val="auto"/>
            <w:sz w:val="22"/>
            <w:szCs w:val="22"/>
          </w:rPr>
          <w:t>приемке</w:t>
        </w:r>
      </w:hyperlink>
      <w:r w:rsidRPr="00873F2D">
        <w:rPr>
          <w:sz w:val="22"/>
          <w:szCs w:val="22"/>
        </w:rPr>
        <w:t xml:space="preserve"> партии мебели контролируют внешний вид изделий, качество их изготовления и сборки, требования к трансформации и фурнитуре, качество стеклоизделий и </w:t>
      </w:r>
      <w:hyperlink r:id="rId63" w:tooltip="Зеркало" w:history="1">
        <w:r w:rsidRPr="00873F2D">
          <w:rPr>
            <w:rStyle w:val="a6"/>
            <w:color w:val="auto"/>
            <w:sz w:val="22"/>
            <w:szCs w:val="22"/>
          </w:rPr>
          <w:t>зеркал</w:t>
        </w:r>
      </w:hyperlink>
      <w:r w:rsidRPr="00873F2D">
        <w:rPr>
          <w:sz w:val="22"/>
          <w:szCs w:val="22"/>
        </w:rPr>
        <w:t xml:space="preserve">, комплектность. Под партией мебели понимают количество </w:t>
      </w:r>
      <w:hyperlink r:id="rId64" w:tooltip="Изделия" w:history="1">
        <w:r w:rsidRPr="00873F2D">
          <w:rPr>
            <w:rStyle w:val="a6"/>
            <w:color w:val="auto"/>
            <w:sz w:val="22"/>
            <w:szCs w:val="22"/>
          </w:rPr>
          <w:t>изделий</w:t>
        </w:r>
      </w:hyperlink>
      <w:r w:rsidRPr="00873F2D">
        <w:rPr>
          <w:sz w:val="22"/>
          <w:szCs w:val="22"/>
        </w:rPr>
        <w:t xml:space="preserve">, наборов, гарнитуров одного наименования и артикула, оформленное одним документом. Визуально внешним осмотром устанавливают наличие имеющихся дефектов или отклонений </w:t>
      </w:r>
      <w:proofErr w:type="gramStart"/>
      <w:r w:rsidRPr="00873F2D">
        <w:rPr>
          <w:sz w:val="22"/>
          <w:szCs w:val="22"/>
        </w:rPr>
        <w:t>по вышеперечисленным параметрам качества по каждому изделию мебели из предъявленной партии в магазине при разбраковке</w:t>
      </w:r>
      <w:proofErr w:type="gramEnd"/>
      <w:r w:rsidRPr="00873F2D">
        <w:rPr>
          <w:sz w:val="22"/>
          <w:szCs w:val="22"/>
        </w:rPr>
        <w:t>.</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 xml:space="preserve">Эстетическое восприятие мебели зависит от ее внешнего вида. </w:t>
      </w:r>
      <w:hyperlink r:id="rId65" w:tooltip="Дефект" w:history="1">
        <w:proofErr w:type="gramStart"/>
        <w:r w:rsidRPr="00873F2D">
          <w:rPr>
            <w:rStyle w:val="a6"/>
            <w:color w:val="auto"/>
            <w:sz w:val="22"/>
            <w:szCs w:val="22"/>
          </w:rPr>
          <w:t>Дефекты</w:t>
        </w:r>
      </w:hyperlink>
      <w:r w:rsidRPr="00873F2D">
        <w:rPr>
          <w:sz w:val="22"/>
          <w:szCs w:val="22"/>
        </w:rPr>
        <w:t xml:space="preserve"> внешнего вида дифференцированы и допускаются с ограничениями или вообще не допускаются в зависимости от их вида, размера, качества, местонахождения и вида </w:t>
      </w:r>
      <w:hyperlink r:id="rId66" w:tooltip="Отделка мебели" w:history="1">
        <w:r w:rsidRPr="00873F2D">
          <w:rPr>
            <w:rStyle w:val="a6"/>
            <w:color w:val="auto"/>
            <w:sz w:val="22"/>
            <w:szCs w:val="22"/>
          </w:rPr>
          <w:t>отделки мебели</w:t>
        </w:r>
      </w:hyperlink>
      <w:r w:rsidRPr="00873F2D">
        <w:rPr>
          <w:sz w:val="22"/>
          <w:szCs w:val="22"/>
        </w:rPr>
        <w:t xml:space="preserve">. Лицевая фасадная (видимая) поверхность мебели, выполненная из массивной древесины, при прозрачной отделке не должна иметь трещин, смоляных кармашков, червоточин, механических повреждений — рисок, царапин, вмятин, </w:t>
      </w:r>
      <w:proofErr w:type="spellStart"/>
      <w:r w:rsidRPr="00873F2D">
        <w:rPr>
          <w:sz w:val="22"/>
          <w:szCs w:val="22"/>
        </w:rPr>
        <w:t>вырывов</w:t>
      </w:r>
      <w:proofErr w:type="spellEnd"/>
      <w:r w:rsidRPr="00873F2D">
        <w:rPr>
          <w:sz w:val="22"/>
          <w:szCs w:val="22"/>
        </w:rPr>
        <w:t xml:space="preserve"> и т.д.</w:t>
      </w:r>
      <w:proofErr w:type="gramEnd"/>
      <w:r w:rsidRPr="00873F2D">
        <w:rPr>
          <w:sz w:val="22"/>
          <w:szCs w:val="22"/>
        </w:rPr>
        <w:t xml:space="preserve"> С ограничениями по размеру и количеству на лицевых и </w:t>
      </w:r>
      <w:proofErr w:type="spellStart"/>
      <w:r w:rsidRPr="00873F2D">
        <w:rPr>
          <w:sz w:val="22"/>
          <w:szCs w:val="22"/>
        </w:rPr>
        <w:t>нелицевых</w:t>
      </w:r>
      <w:proofErr w:type="spellEnd"/>
      <w:r w:rsidRPr="00873F2D">
        <w:rPr>
          <w:sz w:val="22"/>
          <w:szCs w:val="22"/>
        </w:rPr>
        <w:t xml:space="preserve"> поверхностях допускаются сросшиеся здоровые светлые и темные сучки, наклон волокон (с отклонением от продольной оси детали не более 7 %), свилеватость, завиток, глазки и другие (но не более 3 штук). При прозрачной отделке на лицевых поверхностях мебели не допускаются такие дефекты лакокрасочного и декоративно-защитного покрытия как </w:t>
      </w:r>
      <w:proofErr w:type="spellStart"/>
      <w:r w:rsidRPr="00873F2D">
        <w:rPr>
          <w:sz w:val="22"/>
          <w:szCs w:val="22"/>
        </w:rPr>
        <w:t>прошлифовка</w:t>
      </w:r>
      <w:proofErr w:type="spellEnd"/>
      <w:r w:rsidRPr="00873F2D">
        <w:rPr>
          <w:sz w:val="22"/>
          <w:szCs w:val="22"/>
        </w:rPr>
        <w:t xml:space="preserve"> </w:t>
      </w:r>
      <w:proofErr w:type="spellStart"/>
      <w:r w:rsidRPr="00873F2D">
        <w:rPr>
          <w:sz w:val="22"/>
          <w:szCs w:val="22"/>
        </w:rPr>
        <w:t>пласти</w:t>
      </w:r>
      <w:proofErr w:type="spellEnd"/>
      <w:r w:rsidRPr="00873F2D">
        <w:rPr>
          <w:sz w:val="22"/>
          <w:szCs w:val="22"/>
        </w:rPr>
        <w:t>, пузыри, кратеры, потеки, проколы, шагрени, пропуски, проседание лаковой пленки, неравномерность глянца и т.д.</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 xml:space="preserve">Облицовка из натурального шпона и других синтетических материалов при непрозрачной отделке мебели для </w:t>
      </w:r>
      <w:proofErr w:type="spellStart"/>
      <w:r w:rsidRPr="00873F2D">
        <w:rPr>
          <w:sz w:val="22"/>
          <w:szCs w:val="22"/>
        </w:rPr>
        <w:t>пластей</w:t>
      </w:r>
      <w:proofErr w:type="spellEnd"/>
      <w:r w:rsidRPr="00873F2D">
        <w:rPr>
          <w:sz w:val="22"/>
          <w:szCs w:val="22"/>
        </w:rPr>
        <w:t xml:space="preserve"> и кромок у лицевых поверхностей подбирается одинаковой по породе, текстуре (рисунку) и цвету. При этом на облицованной поверхности не допускаются морщины, пробой клея, отклонения и пузыри под облицовкой, шероховатости и потертости поверхности, заметные расхождения полос облицовки, проседание шпона.</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 xml:space="preserve">Все поверхности </w:t>
      </w:r>
      <w:hyperlink r:id="rId67" w:tooltip="Деревянная мебель" w:history="1">
        <w:r w:rsidRPr="00873F2D">
          <w:rPr>
            <w:rStyle w:val="a6"/>
            <w:color w:val="auto"/>
            <w:sz w:val="22"/>
            <w:szCs w:val="22"/>
          </w:rPr>
          <w:t>деревянной мебели</w:t>
        </w:r>
      </w:hyperlink>
      <w:r w:rsidRPr="00873F2D">
        <w:rPr>
          <w:sz w:val="22"/>
          <w:szCs w:val="22"/>
        </w:rPr>
        <w:t xml:space="preserve"> должны быть хорошо защищены и отшлифованы, а ребра изделий </w:t>
      </w:r>
      <w:proofErr w:type="spellStart"/>
      <w:r w:rsidRPr="00873F2D">
        <w:rPr>
          <w:sz w:val="22"/>
          <w:szCs w:val="22"/>
        </w:rPr>
        <w:t>заовалены</w:t>
      </w:r>
      <w:proofErr w:type="spellEnd"/>
      <w:r w:rsidRPr="00873F2D">
        <w:rPr>
          <w:sz w:val="22"/>
          <w:szCs w:val="22"/>
        </w:rPr>
        <w:t>.</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 xml:space="preserve">При сборке мебели не допускаются зазоры в соединениях деталей, перекосы, слабое крепление, отсутствие устойчивости опор изделия с ровной горизонтальной поверхностью, </w:t>
      </w:r>
      <w:proofErr w:type="spellStart"/>
      <w:r w:rsidRPr="00873F2D">
        <w:rPr>
          <w:sz w:val="22"/>
          <w:szCs w:val="22"/>
        </w:rPr>
        <w:t>покоробленность</w:t>
      </w:r>
      <w:proofErr w:type="spellEnd"/>
      <w:r w:rsidRPr="00873F2D">
        <w:rPr>
          <w:sz w:val="22"/>
          <w:szCs w:val="22"/>
        </w:rPr>
        <w:t>, трещины. Трансформируемые, выдвижные, раздвижные элементы изделий должны иметь свободный ход без заеданий и перекосов.</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Вся съемная лицевая и внутренняя крепежная фурнитура устанавливается таким образом, чтобы было обеспечено прочное и плотное без зазоров соединение всех деталей, повышающее жесткость и устойчивость конструкции.</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Номинальная толщина полок из стекла устанавливается в зависимости от их длины и колеблется от 4 до 6 мм. Толщина стеклянных раздвижных дверей также должна быть не менее 4 мм.</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 xml:space="preserve">В мягкой мебели не допускаются такие дефекты, как неравномерность настила мягкого элемента по толщине, морщины обивочной </w:t>
      </w:r>
      <w:hyperlink r:id="rId68" w:tooltip="Ткани" w:history="1">
        <w:r w:rsidRPr="00873F2D">
          <w:rPr>
            <w:rStyle w:val="a6"/>
            <w:color w:val="auto"/>
            <w:sz w:val="22"/>
            <w:szCs w:val="22"/>
          </w:rPr>
          <w:t>ткани</w:t>
        </w:r>
      </w:hyperlink>
      <w:r w:rsidRPr="00873F2D">
        <w:rPr>
          <w:sz w:val="22"/>
          <w:szCs w:val="22"/>
        </w:rPr>
        <w:t xml:space="preserve"> (если они не являются складками декоративной ткани, предусмотренные проектно-конструкторской документацией на изделие), перекос рисунка и ткани на поверхности, неровности</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 xml:space="preserve">и кривизна швов (кантов) мягкого элемента, кривые </w:t>
      </w:r>
      <w:proofErr w:type="spellStart"/>
      <w:r w:rsidRPr="00873F2D">
        <w:rPr>
          <w:sz w:val="22"/>
          <w:szCs w:val="22"/>
        </w:rPr>
        <w:t>отстрочки</w:t>
      </w:r>
      <w:proofErr w:type="spellEnd"/>
      <w:r w:rsidRPr="00873F2D">
        <w:rPr>
          <w:sz w:val="22"/>
          <w:szCs w:val="22"/>
        </w:rPr>
        <w:t xml:space="preserve"> и несоответствие цвета ниток цвету обивочных тканей.</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 xml:space="preserve">При приемке сборно-разборной и </w:t>
      </w:r>
      <w:proofErr w:type="gramStart"/>
      <w:r w:rsidRPr="00873F2D">
        <w:rPr>
          <w:sz w:val="22"/>
          <w:szCs w:val="22"/>
        </w:rPr>
        <w:t>комплектной мебели, поставляемой в торговую сеть в разборном виде проверяют</w:t>
      </w:r>
      <w:proofErr w:type="gramEnd"/>
      <w:r w:rsidRPr="00873F2D">
        <w:rPr>
          <w:sz w:val="22"/>
          <w:szCs w:val="22"/>
        </w:rPr>
        <w:t xml:space="preserve"> правильность оформления </w:t>
      </w:r>
      <w:hyperlink r:id="rId69" w:tooltip="Маркировка" w:history="1">
        <w:r w:rsidRPr="00873F2D">
          <w:rPr>
            <w:rStyle w:val="a6"/>
            <w:color w:val="auto"/>
            <w:sz w:val="22"/>
            <w:szCs w:val="22"/>
          </w:rPr>
          <w:t>маркировки</w:t>
        </w:r>
      </w:hyperlink>
      <w:r w:rsidRPr="00873F2D">
        <w:rPr>
          <w:sz w:val="22"/>
          <w:szCs w:val="22"/>
        </w:rPr>
        <w:t>, наличие инструкций по сборке и схемы монтажа, количество и четкость нумерации изделий, входящих в комплект.</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lastRenderedPageBreak/>
        <w:t xml:space="preserve">Гарантии изготовителя. Изготовитель гарантирует качество выпускаемой мебели. Гарантийный срок при розничной продаже через торговую сеть исчисляют со дня продажи мебели, при внерыночном распределении — со дня получения ее потребителем. Гарантийный срок для бытовой корпусной мебели составляет 24 месяца, для отечественной бытовой </w:t>
      </w:r>
      <w:hyperlink r:id="rId70" w:tooltip="Мебель для сидения и лежания" w:history="1">
        <w:r w:rsidRPr="00873F2D">
          <w:rPr>
            <w:rStyle w:val="a6"/>
            <w:color w:val="auto"/>
            <w:sz w:val="22"/>
            <w:szCs w:val="22"/>
          </w:rPr>
          <w:t>мебели для сидения и лежания</w:t>
        </w:r>
      </w:hyperlink>
      <w:r w:rsidRPr="00873F2D">
        <w:rPr>
          <w:sz w:val="22"/>
          <w:szCs w:val="22"/>
        </w:rPr>
        <w:t xml:space="preserve"> — 18 месяцев. Для мебели детской корпусной и детской для сидения и лежания этот срок сокращается соответственно до 18 и 12 месяцев.</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 xml:space="preserve">Срок предъявления </w:t>
      </w:r>
      <w:proofErr w:type="spellStart"/>
      <w:r w:rsidRPr="00873F2D">
        <w:rPr>
          <w:sz w:val="22"/>
          <w:szCs w:val="22"/>
        </w:rPr>
        <w:t>притензий</w:t>
      </w:r>
      <w:proofErr w:type="spellEnd"/>
      <w:r w:rsidRPr="00873F2D">
        <w:rPr>
          <w:sz w:val="22"/>
          <w:szCs w:val="22"/>
        </w:rPr>
        <w:t xml:space="preserve"> по качеству импортной мебели должен быть не менее тех гарантийных сроков</w:t>
      </w:r>
      <w:proofErr w:type="gramStart"/>
      <w:r w:rsidRPr="00873F2D">
        <w:rPr>
          <w:sz w:val="22"/>
          <w:szCs w:val="22"/>
        </w:rPr>
        <w:t xml:space="preserve"> ,</w:t>
      </w:r>
      <w:proofErr w:type="gramEnd"/>
      <w:r w:rsidRPr="00873F2D">
        <w:rPr>
          <w:sz w:val="22"/>
          <w:szCs w:val="22"/>
        </w:rPr>
        <w:t xml:space="preserve"> которые указаны в российских нормативных документах.</w:t>
      </w:r>
    </w:p>
    <w:p w:rsidR="00957A0D" w:rsidRPr="00873F2D" w:rsidRDefault="00957A0D" w:rsidP="00873F2D">
      <w:pPr>
        <w:pStyle w:val="a3"/>
        <w:shd w:val="clear" w:color="auto" w:fill="FFFFFF"/>
        <w:spacing w:before="0" w:beforeAutospacing="0" w:after="0" w:afterAutospacing="0"/>
        <w:ind w:firstLine="425"/>
        <w:rPr>
          <w:sz w:val="22"/>
          <w:szCs w:val="22"/>
        </w:rPr>
      </w:pPr>
      <w:r w:rsidRPr="00873F2D">
        <w:rPr>
          <w:sz w:val="22"/>
          <w:szCs w:val="22"/>
        </w:rPr>
        <w:t xml:space="preserve">Устранение </w:t>
      </w:r>
      <w:hyperlink r:id="rId71" w:tooltip="Дефекты мебели" w:history="1">
        <w:r w:rsidRPr="00873F2D">
          <w:rPr>
            <w:rStyle w:val="a6"/>
            <w:color w:val="auto"/>
            <w:sz w:val="22"/>
            <w:szCs w:val="22"/>
          </w:rPr>
          <w:t>дефекта мебели</w:t>
        </w:r>
      </w:hyperlink>
      <w:r w:rsidRPr="00873F2D">
        <w:rPr>
          <w:sz w:val="22"/>
          <w:szCs w:val="22"/>
        </w:rPr>
        <w:t xml:space="preserve"> или предмета в эти сроки производится магазином бесплатно.</w:t>
      </w:r>
      <w:r w:rsidRPr="00873F2D">
        <w:rPr>
          <w:sz w:val="22"/>
          <w:szCs w:val="22"/>
        </w:rPr>
        <w:br/>
        <w:t xml:space="preserve">Источник: </w:t>
      </w:r>
      <w:hyperlink r:id="rId72" w:history="1">
        <w:r w:rsidRPr="00873F2D">
          <w:rPr>
            <w:rStyle w:val="a6"/>
            <w:color w:val="auto"/>
            <w:sz w:val="22"/>
            <w:szCs w:val="22"/>
          </w:rPr>
          <w:t>http://www.znaytovar.ru/s/Trebovaniya-predyavlyaemye-k-ka.html</w:t>
        </w:r>
      </w:hyperlink>
    </w:p>
    <w:p w:rsidR="00957A0D" w:rsidRPr="00873F2D" w:rsidRDefault="00957A0D" w:rsidP="00873F2D">
      <w:pPr>
        <w:shd w:val="clear" w:color="auto" w:fill="FFFFFF"/>
        <w:spacing w:after="0" w:line="240" w:lineRule="auto"/>
        <w:ind w:firstLine="425"/>
        <w:rPr>
          <w:rFonts w:ascii="Times New Roman" w:eastAsia="Times New Roman" w:hAnsi="Times New Roman" w:cs="Times New Roman"/>
          <w:lang w:eastAsia="ru-RU"/>
        </w:rPr>
      </w:pPr>
    </w:p>
    <w:p w:rsidR="00D12D98" w:rsidRPr="00873F2D" w:rsidRDefault="00957B4F" w:rsidP="00873F2D">
      <w:pPr>
        <w:spacing w:after="0" w:line="240" w:lineRule="auto"/>
        <w:ind w:firstLine="425"/>
        <w:rPr>
          <w:rFonts w:ascii="Times New Roman" w:hAnsi="Times New Roman" w:cs="Times New Roman"/>
          <w:i/>
          <w:iCs/>
        </w:rPr>
      </w:pPr>
      <w:r w:rsidRPr="00873F2D">
        <w:rPr>
          <w:rFonts w:ascii="Times New Roman" w:hAnsi="Times New Roman" w:cs="Times New Roman"/>
          <w:i/>
          <w:iCs/>
        </w:rPr>
        <w:t>Всероссийского Проектно-Конструкторского и Технологического Института Мебели (ВПКТИМ)</w:t>
      </w:r>
    </w:p>
    <w:p w:rsidR="00957B4F" w:rsidRPr="00873F2D" w:rsidRDefault="00957B4F" w:rsidP="00873F2D">
      <w:pPr>
        <w:spacing w:after="0" w:line="240" w:lineRule="auto"/>
        <w:ind w:firstLine="425"/>
        <w:rPr>
          <w:rFonts w:ascii="Times New Roman" w:hAnsi="Times New Roman" w:cs="Times New Roman"/>
          <w:i/>
          <w:iCs/>
        </w:rPr>
      </w:pPr>
      <w:r w:rsidRPr="00873F2D">
        <w:rPr>
          <w:rFonts w:ascii="Times New Roman" w:hAnsi="Times New Roman" w:cs="Times New Roman"/>
          <w:i/>
          <w:iCs/>
        </w:rPr>
        <w:t>ТУ 13-235-95, 13-86-95 </w:t>
      </w:r>
    </w:p>
    <w:p w:rsidR="00957B4F" w:rsidRPr="00873F2D" w:rsidRDefault="00957B4F" w:rsidP="00873F2D">
      <w:pPr>
        <w:pStyle w:val="2"/>
        <w:spacing w:before="0" w:line="240" w:lineRule="auto"/>
        <w:ind w:firstLine="425"/>
        <w:jc w:val="center"/>
        <w:rPr>
          <w:rFonts w:ascii="Times New Roman" w:hAnsi="Times New Roman" w:cs="Times New Roman"/>
          <w:color w:val="auto"/>
          <w:sz w:val="22"/>
          <w:szCs w:val="22"/>
        </w:rPr>
      </w:pPr>
      <w:r w:rsidRPr="00873F2D">
        <w:rPr>
          <w:rFonts w:ascii="Times New Roman" w:hAnsi="Times New Roman" w:cs="Times New Roman"/>
          <w:color w:val="auto"/>
          <w:sz w:val="22"/>
          <w:szCs w:val="22"/>
        </w:rPr>
        <w:t>Срок службы мебели</w:t>
      </w:r>
    </w:p>
    <w:p w:rsidR="00957B4F" w:rsidRPr="00873F2D" w:rsidRDefault="00957B4F" w:rsidP="00873F2D">
      <w:pPr>
        <w:pStyle w:val="1"/>
        <w:spacing w:before="0" w:beforeAutospacing="0" w:after="0" w:afterAutospacing="0"/>
        <w:ind w:firstLine="425"/>
        <w:rPr>
          <w:sz w:val="22"/>
          <w:szCs w:val="22"/>
        </w:rPr>
      </w:pPr>
      <w:r w:rsidRPr="00873F2D">
        <w:rPr>
          <w:sz w:val="22"/>
          <w:szCs w:val="22"/>
        </w:rPr>
        <w:t>Срок службы мебели</w:t>
      </w:r>
    </w:p>
    <w:p w:rsidR="00957B4F" w:rsidRPr="00873F2D" w:rsidRDefault="00957B4F" w:rsidP="00873F2D">
      <w:pPr>
        <w:spacing w:after="0" w:line="240" w:lineRule="auto"/>
        <w:ind w:firstLine="425"/>
        <w:rPr>
          <w:rFonts w:ascii="Times New Roman" w:hAnsi="Times New Roman" w:cs="Times New Roman"/>
        </w:rPr>
      </w:pPr>
      <w:r w:rsidRPr="00873F2D">
        <w:rPr>
          <w:rFonts w:ascii="Times New Roman" w:hAnsi="Times New Roman" w:cs="Times New Roman"/>
        </w:rPr>
        <w:t>Физический срок службы мебели (физический износ) представляет собой продолжительность эксплуатации мебели до полного ее износа, т. е. до состояния капитального ремонта, и исчисляется значительным отрезком времени, достигающим нескольких десятков лет. Это предопределило необходимость изыскания такого метода, когда за сравнительно небольшой период времени можно было бы с достаточной достоверностью установить физический срок службы.</w:t>
      </w:r>
      <w:r w:rsidRPr="00873F2D">
        <w:rPr>
          <w:rFonts w:ascii="Times New Roman" w:hAnsi="Times New Roman" w:cs="Times New Roman"/>
        </w:rPr>
        <w:br/>
      </w:r>
      <w:r w:rsidRPr="00873F2D">
        <w:rPr>
          <w:rFonts w:ascii="Times New Roman" w:hAnsi="Times New Roman" w:cs="Times New Roman"/>
        </w:rPr>
        <w:br/>
        <w:t xml:space="preserve">Решение этой задачи оказалось возможным благодаря применению нескольких </w:t>
      </w:r>
      <w:proofErr w:type="gramStart"/>
      <w:r w:rsidRPr="00873F2D">
        <w:rPr>
          <w:rFonts w:ascii="Times New Roman" w:hAnsi="Times New Roman" w:cs="Times New Roman"/>
        </w:rPr>
        <w:t>способов выявления физического срока службы мебели</w:t>
      </w:r>
      <w:proofErr w:type="gramEnd"/>
      <w:r w:rsidRPr="00873F2D">
        <w:rPr>
          <w:rFonts w:ascii="Times New Roman" w:hAnsi="Times New Roman" w:cs="Times New Roman"/>
        </w:rPr>
        <w:t xml:space="preserve"> с последующим сопоставлением полученных результатов. При этом методикой, разработанной ВПКТИМ, предусматриваются следующие способы: натурные обследования; эксплуатационные испытания; стендовые испытания.</w:t>
      </w:r>
      <w:r w:rsidRPr="00873F2D">
        <w:rPr>
          <w:rFonts w:ascii="Times New Roman" w:hAnsi="Times New Roman" w:cs="Times New Roman"/>
        </w:rPr>
        <w:br/>
      </w:r>
      <w:r w:rsidRPr="00873F2D">
        <w:rPr>
          <w:rFonts w:ascii="Times New Roman" w:hAnsi="Times New Roman" w:cs="Times New Roman"/>
        </w:rPr>
        <w:br/>
        <w:t>Натурные обследования выполняет экспертная комиссия, состоящая из 5 — 6 высококвалифицированных специалистов, путем</w:t>
      </w:r>
      <w:r w:rsidRPr="00873F2D">
        <w:rPr>
          <w:rFonts w:ascii="Times New Roman" w:hAnsi="Times New Roman" w:cs="Times New Roman"/>
        </w:rPr>
        <w:br/>
      </w:r>
      <w:r w:rsidRPr="00873F2D">
        <w:rPr>
          <w:rFonts w:ascii="Times New Roman" w:hAnsi="Times New Roman" w:cs="Times New Roman"/>
          <w:b/>
          <w:bCs/>
        </w:rPr>
        <w:t>а)</w:t>
      </w:r>
      <w:r w:rsidRPr="00873F2D">
        <w:rPr>
          <w:rFonts w:ascii="Times New Roman" w:hAnsi="Times New Roman" w:cs="Times New Roman"/>
        </w:rPr>
        <w:t xml:space="preserve"> осмотра изделий мебели непосредственно в местах их эксплуатации — жилых помещениях, гостиницах и т. д.;</w:t>
      </w:r>
      <w:r w:rsidRPr="00873F2D">
        <w:rPr>
          <w:rFonts w:ascii="Times New Roman" w:hAnsi="Times New Roman" w:cs="Times New Roman"/>
        </w:rPr>
        <w:br/>
      </w:r>
      <w:r w:rsidRPr="00873F2D">
        <w:rPr>
          <w:rFonts w:ascii="Times New Roman" w:hAnsi="Times New Roman" w:cs="Times New Roman"/>
          <w:b/>
          <w:bCs/>
        </w:rPr>
        <w:t>б)</w:t>
      </w:r>
      <w:r w:rsidRPr="00873F2D">
        <w:rPr>
          <w:rFonts w:ascii="Times New Roman" w:hAnsi="Times New Roman" w:cs="Times New Roman"/>
        </w:rPr>
        <w:t xml:space="preserve"> опроса членов семей (или обслуживающего персонала), эксплуатирующих эту мебель. </w:t>
      </w:r>
      <w:r w:rsidRPr="00873F2D">
        <w:rPr>
          <w:rFonts w:ascii="Times New Roman" w:hAnsi="Times New Roman" w:cs="Times New Roman"/>
        </w:rPr>
        <w:br/>
      </w:r>
      <w:r w:rsidRPr="00873F2D">
        <w:rPr>
          <w:rFonts w:ascii="Times New Roman" w:hAnsi="Times New Roman" w:cs="Times New Roman"/>
        </w:rPr>
        <w:br/>
        <w:t>При этом комиссия собирает и заносит в специальные анкеты необходимую для оценки изделия информацию (характеристику изделия, время приобретения, сведения о его ремонте, времени и характере ремонта, процент износа и т. д.).</w:t>
      </w:r>
      <w:r w:rsidRPr="00873F2D">
        <w:rPr>
          <w:rFonts w:ascii="Times New Roman" w:hAnsi="Times New Roman" w:cs="Times New Roman"/>
        </w:rPr>
        <w:br/>
      </w:r>
      <w:r w:rsidRPr="00873F2D">
        <w:rPr>
          <w:rFonts w:ascii="Times New Roman" w:hAnsi="Times New Roman" w:cs="Times New Roman"/>
        </w:rPr>
        <w:br/>
        <w:t xml:space="preserve">Установленные таким образом сроки службы изделий мебели тщательно анализировали для исключения случайных результатов и математически обрабатывали для выявления среднеарифметических значений сроков физического износа. Однако данный способ </w:t>
      </w:r>
      <w:proofErr w:type="gramStart"/>
      <w:r w:rsidRPr="00873F2D">
        <w:rPr>
          <w:rFonts w:ascii="Times New Roman" w:hAnsi="Times New Roman" w:cs="Times New Roman"/>
        </w:rPr>
        <w:t>выявления сроков службы изделий мебели</w:t>
      </w:r>
      <w:proofErr w:type="gramEnd"/>
      <w:r w:rsidRPr="00873F2D">
        <w:rPr>
          <w:rFonts w:ascii="Times New Roman" w:hAnsi="Times New Roman" w:cs="Times New Roman"/>
        </w:rPr>
        <w:t xml:space="preserve"> обладает одним недостатком — процент износа оценивается экспертным путем, что не исключает, пусть даже несущественных, ошибок.</w:t>
      </w:r>
      <w:r w:rsidRPr="00873F2D">
        <w:rPr>
          <w:rFonts w:ascii="Times New Roman" w:hAnsi="Times New Roman" w:cs="Times New Roman"/>
        </w:rPr>
        <w:br/>
      </w:r>
      <w:r w:rsidRPr="00873F2D">
        <w:rPr>
          <w:rFonts w:ascii="Times New Roman" w:hAnsi="Times New Roman" w:cs="Times New Roman"/>
        </w:rPr>
        <w:br/>
        <w:t>Поэтому для большей достоверности представляется целесообразным физический износ мебели устанавливать по итогам ряда способов путем наложения их результатов. Методикой, в частности, предусматривается помимо натурных обследований применение второго способа — эксплуатационных испытаний. Суть этого способа заключается в том, что изделия</w:t>
      </w:r>
      <w:proofErr w:type="gramStart"/>
      <w:r w:rsidRPr="00873F2D">
        <w:rPr>
          <w:rFonts w:ascii="Times New Roman" w:hAnsi="Times New Roman" w:cs="Times New Roman"/>
        </w:rPr>
        <w:t>.</w:t>
      </w:r>
      <w:proofErr w:type="gramEnd"/>
      <w:r w:rsidRPr="00873F2D">
        <w:rPr>
          <w:rFonts w:ascii="Times New Roman" w:hAnsi="Times New Roman" w:cs="Times New Roman"/>
        </w:rPr>
        <w:t xml:space="preserve"> — </w:t>
      </w:r>
      <w:proofErr w:type="gramStart"/>
      <w:r w:rsidRPr="00873F2D">
        <w:rPr>
          <w:rFonts w:ascii="Times New Roman" w:hAnsi="Times New Roman" w:cs="Times New Roman"/>
        </w:rPr>
        <w:t>о</w:t>
      </w:r>
      <w:proofErr w:type="gramEnd"/>
      <w:r w:rsidRPr="00873F2D">
        <w:rPr>
          <w:rFonts w:ascii="Times New Roman" w:hAnsi="Times New Roman" w:cs="Times New Roman"/>
        </w:rPr>
        <w:t>бъекты испытаний эксплуатируют в определенных условиях в жилых квартирах и общественных зданиях, главным образом гостиницах. За ними устанавливают строгий контроль, в результате чего фиксируется состояние образцов и другие необходимые данные. Этот способ определения физического срока службы изделий предусматривает наблюдение за ними в течение всего их периода эксплуатации — вплоть до полного разрушения.</w:t>
      </w:r>
      <w:r w:rsidRPr="00873F2D">
        <w:rPr>
          <w:rFonts w:ascii="Times New Roman" w:hAnsi="Times New Roman" w:cs="Times New Roman"/>
        </w:rPr>
        <w:br/>
      </w:r>
      <w:r w:rsidRPr="00873F2D">
        <w:rPr>
          <w:rFonts w:ascii="Times New Roman" w:hAnsi="Times New Roman" w:cs="Times New Roman"/>
        </w:rPr>
        <w:br/>
        <w:t>Срок службы изделия устанавливают, как и при натурных обследованиях, по формуле, если продолжительность наблюдений менее срока его износа. При продолжительности наблюдения, совпадающей с периодом до полного разрушения, срок службы изделия принимают равным времени эксплуатационных испытаний. Полученные по первому и второму способам значения физических сроков службы затем обрабатывают методом их наложения с последующим определением среднеарифметических величин.</w:t>
      </w:r>
    </w:p>
    <w:p w:rsidR="00957B4F" w:rsidRPr="00873F2D" w:rsidRDefault="00957B4F" w:rsidP="00873F2D">
      <w:pPr>
        <w:pStyle w:val="2"/>
        <w:spacing w:before="0" w:line="240" w:lineRule="auto"/>
        <w:ind w:firstLine="425"/>
        <w:jc w:val="center"/>
        <w:rPr>
          <w:rFonts w:ascii="Times New Roman" w:hAnsi="Times New Roman" w:cs="Times New Roman"/>
          <w:color w:val="auto"/>
          <w:sz w:val="22"/>
          <w:szCs w:val="22"/>
        </w:rPr>
      </w:pPr>
      <w:r w:rsidRPr="00873F2D">
        <w:rPr>
          <w:rFonts w:ascii="Times New Roman" w:hAnsi="Times New Roman" w:cs="Times New Roman"/>
          <w:color w:val="auto"/>
          <w:sz w:val="22"/>
          <w:szCs w:val="22"/>
        </w:rPr>
        <w:lastRenderedPageBreak/>
        <w:t xml:space="preserve">Тенденции </w:t>
      </w:r>
      <w:proofErr w:type="spellStart"/>
      <w:r w:rsidRPr="00873F2D">
        <w:rPr>
          <w:rFonts w:ascii="Times New Roman" w:hAnsi="Times New Roman" w:cs="Times New Roman"/>
          <w:color w:val="auto"/>
          <w:sz w:val="22"/>
          <w:szCs w:val="22"/>
        </w:rPr>
        <w:t>стилеобразования</w:t>
      </w:r>
      <w:proofErr w:type="spellEnd"/>
      <w:r w:rsidRPr="00873F2D">
        <w:rPr>
          <w:rFonts w:ascii="Times New Roman" w:hAnsi="Times New Roman" w:cs="Times New Roman"/>
          <w:color w:val="auto"/>
          <w:sz w:val="22"/>
          <w:szCs w:val="22"/>
        </w:rPr>
        <w:t xml:space="preserve"> бытовой мебели</w:t>
      </w:r>
    </w:p>
    <w:p w:rsidR="00957B4F" w:rsidRPr="00873F2D" w:rsidRDefault="00957B4F" w:rsidP="00873F2D">
      <w:pPr>
        <w:pStyle w:val="1"/>
        <w:spacing w:before="0" w:beforeAutospacing="0" w:after="0" w:afterAutospacing="0"/>
        <w:ind w:firstLine="425"/>
        <w:rPr>
          <w:sz w:val="22"/>
          <w:szCs w:val="22"/>
        </w:rPr>
      </w:pPr>
      <w:r w:rsidRPr="00873F2D">
        <w:rPr>
          <w:sz w:val="22"/>
          <w:szCs w:val="22"/>
        </w:rPr>
        <w:t xml:space="preserve">Тенденции </w:t>
      </w:r>
      <w:proofErr w:type="spellStart"/>
      <w:r w:rsidRPr="00873F2D">
        <w:rPr>
          <w:sz w:val="22"/>
          <w:szCs w:val="22"/>
        </w:rPr>
        <w:t>стилеобразования</w:t>
      </w:r>
      <w:proofErr w:type="spellEnd"/>
      <w:r w:rsidRPr="00873F2D">
        <w:rPr>
          <w:sz w:val="22"/>
          <w:szCs w:val="22"/>
        </w:rPr>
        <w:t xml:space="preserve"> бытовой мебели</w:t>
      </w:r>
    </w:p>
    <w:p w:rsidR="00957B4F" w:rsidRPr="00873F2D" w:rsidRDefault="00957B4F" w:rsidP="00873F2D">
      <w:pPr>
        <w:spacing w:after="0" w:line="240" w:lineRule="auto"/>
        <w:ind w:firstLine="425"/>
        <w:rPr>
          <w:rFonts w:ascii="Times New Roman" w:hAnsi="Times New Roman" w:cs="Times New Roman"/>
        </w:rPr>
      </w:pPr>
      <w:r w:rsidRPr="00873F2D">
        <w:rPr>
          <w:rFonts w:ascii="Times New Roman" w:hAnsi="Times New Roman" w:cs="Times New Roman"/>
        </w:rPr>
        <w:t xml:space="preserve">Основные направления </w:t>
      </w:r>
      <w:proofErr w:type="spellStart"/>
      <w:r w:rsidRPr="00873F2D">
        <w:rPr>
          <w:rFonts w:ascii="Times New Roman" w:hAnsi="Times New Roman" w:cs="Times New Roman"/>
        </w:rPr>
        <w:t>стилеобразования</w:t>
      </w:r>
      <w:proofErr w:type="spellEnd"/>
      <w:r w:rsidRPr="00873F2D">
        <w:rPr>
          <w:rFonts w:ascii="Times New Roman" w:hAnsi="Times New Roman" w:cs="Times New Roman"/>
        </w:rPr>
        <w:t xml:space="preserve"> отечественной бытовой мебели на перспективный период с учетом рассмотренных современных функциональных, утилитарных, технологических, экономических и потребительских требований следующие: функционально-конструкторское; стилизаторское; авангардное.</w:t>
      </w:r>
      <w:r w:rsidRPr="00873F2D">
        <w:rPr>
          <w:rFonts w:ascii="Times New Roman" w:hAnsi="Times New Roman" w:cs="Times New Roman"/>
        </w:rPr>
        <w:br/>
      </w:r>
      <w:r w:rsidRPr="00873F2D">
        <w:rPr>
          <w:rFonts w:ascii="Times New Roman" w:hAnsi="Times New Roman" w:cs="Times New Roman"/>
        </w:rPr>
        <w:br/>
      </w:r>
      <w:proofErr w:type="gramStart"/>
      <w:r w:rsidRPr="00873F2D">
        <w:rPr>
          <w:rFonts w:ascii="Times New Roman" w:hAnsi="Times New Roman" w:cs="Times New Roman"/>
        </w:rPr>
        <w:t>Функционально-конструкторское</w:t>
      </w:r>
      <w:proofErr w:type="gramEnd"/>
      <w:r w:rsidRPr="00873F2D">
        <w:rPr>
          <w:rFonts w:ascii="Times New Roman" w:hAnsi="Times New Roman" w:cs="Times New Roman"/>
        </w:rPr>
        <w:t xml:space="preserve"> </w:t>
      </w:r>
      <w:proofErr w:type="spellStart"/>
      <w:r w:rsidRPr="00873F2D">
        <w:rPr>
          <w:rFonts w:ascii="Times New Roman" w:hAnsi="Times New Roman" w:cs="Times New Roman"/>
        </w:rPr>
        <w:t>стилеобразование</w:t>
      </w:r>
      <w:proofErr w:type="spellEnd"/>
      <w:r w:rsidRPr="00873F2D">
        <w:rPr>
          <w:rFonts w:ascii="Times New Roman" w:hAnsi="Times New Roman" w:cs="Times New Roman"/>
        </w:rPr>
        <w:t xml:space="preserve">, основанное на применении принципов индустриального дизайна, остается главенствующим (78 — 80 % в общем объеме выпускаемой мебели). В корпусной мебели одна из главных тенденций в развитии данного направления — сочетание функционально-эстетических требований (разнообразие, индивидуализация внешнего вида) с жесткими требованиями индустриального производства, узкой технологической специализацией производства, использованием в качестве основного конструкционного материала </w:t>
      </w:r>
      <w:proofErr w:type="spellStart"/>
      <w:r w:rsidRPr="00873F2D">
        <w:rPr>
          <w:rFonts w:ascii="Times New Roman" w:hAnsi="Times New Roman" w:cs="Times New Roman"/>
        </w:rPr>
        <w:t>ДСтП</w:t>
      </w:r>
      <w:proofErr w:type="spellEnd"/>
      <w:r w:rsidRPr="00873F2D">
        <w:rPr>
          <w:rFonts w:ascii="Times New Roman" w:hAnsi="Times New Roman" w:cs="Times New Roman"/>
        </w:rPr>
        <w:t>.</w:t>
      </w:r>
      <w:r w:rsidRPr="00873F2D">
        <w:rPr>
          <w:rFonts w:ascii="Times New Roman" w:hAnsi="Times New Roman" w:cs="Times New Roman"/>
        </w:rPr>
        <w:br/>
      </w:r>
      <w:r w:rsidRPr="00873F2D">
        <w:rPr>
          <w:rFonts w:ascii="Times New Roman" w:hAnsi="Times New Roman" w:cs="Times New Roman"/>
        </w:rPr>
        <w:br/>
        <w:t>Данная тенденция реализуется: жесткой унификацией конструкторской основы (щитов и корпусов); простотой сборки; унификацией координатного размещения отверстий в щитах и деталях; использованием стандартной лицевой и крепежной фурнитуры; различными сочетаниями объемов между собой; использованием широкой палитры композиционных решений фасадов, построенных на декоративно-пластической выразительности и своеобразии художественного образа.</w:t>
      </w:r>
      <w:r w:rsidRPr="00873F2D">
        <w:rPr>
          <w:rFonts w:ascii="Times New Roman" w:hAnsi="Times New Roman" w:cs="Times New Roman"/>
        </w:rPr>
        <w:br/>
      </w:r>
      <w:r w:rsidRPr="00873F2D">
        <w:rPr>
          <w:rFonts w:ascii="Times New Roman" w:hAnsi="Times New Roman" w:cs="Times New Roman"/>
        </w:rPr>
        <w:br/>
        <w:t>Перспективно создание систем из универсально-сборных элементов с широким диапазоном физико-механических и эстетических свойств. Универсально-сборная схема оптимальна в отношении унификации щитовых элементов, конструкции изделий</w:t>
      </w:r>
      <w:proofErr w:type="gramStart"/>
      <w:r w:rsidRPr="00873F2D">
        <w:rPr>
          <w:rFonts w:ascii="Times New Roman" w:hAnsi="Times New Roman" w:cs="Times New Roman"/>
        </w:rPr>
        <w:t xml:space="preserve"> И</w:t>
      </w:r>
      <w:proofErr w:type="gramEnd"/>
      <w:r w:rsidRPr="00873F2D">
        <w:rPr>
          <w:rFonts w:ascii="Times New Roman" w:hAnsi="Times New Roman" w:cs="Times New Roman"/>
        </w:rPr>
        <w:t xml:space="preserve"> технологии производства. Рациональное использование пространства жилища путем блокировки секций по горизонтали и вертикали будет развиваться и в ближайшей перспективе. Повышение планировочной гибкости секционной корпусной мебели в интерьере может достигаться мобильностью и трансформацией секций в направлении поперечном фронту, в «центр помещения». Широкое развитие получит прием насыщения корпусных изделий различными </w:t>
      </w:r>
      <w:proofErr w:type="spellStart"/>
      <w:r w:rsidRPr="00873F2D">
        <w:rPr>
          <w:rFonts w:ascii="Times New Roman" w:hAnsi="Times New Roman" w:cs="Times New Roman"/>
        </w:rPr>
        <w:t>выкатными</w:t>
      </w:r>
      <w:proofErr w:type="spellEnd"/>
      <w:r w:rsidRPr="00873F2D">
        <w:rPr>
          <w:rFonts w:ascii="Times New Roman" w:hAnsi="Times New Roman" w:cs="Times New Roman"/>
        </w:rPr>
        <w:t>, откидными, выдвижными элементами, функциональными емкостями для заполнения секретеров, баров, открытых и закрытых объемов.</w:t>
      </w:r>
    </w:p>
    <w:p w:rsidR="00957B4F" w:rsidRPr="00873F2D" w:rsidRDefault="00957B4F" w:rsidP="00873F2D">
      <w:pPr>
        <w:pStyle w:val="2"/>
        <w:spacing w:before="0" w:line="240" w:lineRule="auto"/>
        <w:ind w:firstLine="425"/>
        <w:jc w:val="center"/>
        <w:rPr>
          <w:rFonts w:ascii="Times New Roman" w:hAnsi="Times New Roman" w:cs="Times New Roman"/>
          <w:color w:val="auto"/>
          <w:sz w:val="22"/>
          <w:szCs w:val="22"/>
        </w:rPr>
      </w:pPr>
      <w:r w:rsidRPr="00873F2D">
        <w:rPr>
          <w:rFonts w:ascii="Times New Roman" w:hAnsi="Times New Roman" w:cs="Times New Roman"/>
          <w:color w:val="auto"/>
          <w:sz w:val="22"/>
          <w:szCs w:val="22"/>
        </w:rPr>
        <w:t>Крупногабаритные шкафы-стенки</w:t>
      </w:r>
    </w:p>
    <w:p w:rsidR="00957B4F" w:rsidRPr="00873F2D" w:rsidRDefault="00957B4F" w:rsidP="00873F2D">
      <w:pPr>
        <w:pStyle w:val="1"/>
        <w:spacing w:before="0" w:beforeAutospacing="0" w:after="0" w:afterAutospacing="0"/>
        <w:ind w:firstLine="425"/>
        <w:rPr>
          <w:sz w:val="22"/>
          <w:szCs w:val="22"/>
        </w:rPr>
      </w:pPr>
      <w:r w:rsidRPr="00873F2D">
        <w:rPr>
          <w:sz w:val="22"/>
          <w:szCs w:val="22"/>
        </w:rPr>
        <w:t>Крупногабаритные шкафы-стенки</w:t>
      </w:r>
    </w:p>
    <w:p w:rsidR="00957B4F" w:rsidRPr="00873F2D" w:rsidRDefault="00957B4F" w:rsidP="00873F2D">
      <w:pPr>
        <w:spacing w:after="0" w:line="240" w:lineRule="auto"/>
        <w:ind w:firstLine="425"/>
        <w:rPr>
          <w:rFonts w:ascii="Times New Roman" w:hAnsi="Times New Roman" w:cs="Times New Roman"/>
        </w:rPr>
      </w:pPr>
      <w:r w:rsidRPr="00873F2D">
        <w:rPr>
          <w:rFonts w:ascii="Times New Roman" w:hAnsi="Times New Roman" w:cs="Times New Roman"/>
        </w:rPr>
        <w:t>Даже современные крупногабаритные комбинированные шкафы-стенки по существу являются секционными многокорпусными изделиями. Но их составные части громоздки и исключают возможность достаточно гибкого маневрирования объемами в помещении, наращивание же их, добор по мере роста потребности в хранилище вообще исключены. Этих недостатков лишена мебель из небольших секций, широко распространенная во всем мире. Из секций можно собирать изделия любого состава по назначению отделений, любой высоты и протяженности по фронту, их можно докупать. Заметим, что широкое применение в производстве синтетического шпона с постоянной текстурой и цветом снимает вопрос о возможном несоответствии друг другу изделий из разных партий, что серьезно мешало внедрению секционной мебели, облицовываемой натуральным шпоном.</w:t>
      </w:r>
      <w:r w:rsidRPr="00873F2D">
        <w:rPr>
          <w:rFonts w:ascii="Times New Roman" w:hAnsi="Times New Roman" w:cs="Times New Roman"/>
        </w:rPr>
        <w:br/>
      </w:r>
      <w:r w:rsidRPr="00873F2D">
        <w:rPr>
          <w:rFonts w:ascii="Times New Roman" w:hAnsi="Times New Roman" w:cs="Times New Roman"/>
        </w:rPr>
        <w:br/>
        <w:t xml:space="preserve">Ряд существенных преимуществ имеет стеллажная мебель. </w:t>
      </w:r>
      <w:proofErr w:type="gramStart"/>
      <w:r w:rsidRPr="00873F2D">
        <w:rPr>
          <w:rFonts w:ascii="Times New Roman" w:hAnsi="Times New Roman" w:cs="Times New Roman"/>
        </w:rPr>
        <w:t>Она еще более вариабельна в композиции, так как навесные элементы могут занимать любое положение на несущих конструкциях; в стеллажах возможно применение не только объемных, но и плоских, самых дешевых в производстве элементов; наконец, навеска секций с интервалами между ними дает возможность использовать как полки их верхние горизонтальные плоскости, что невозможно в секционной мебели.</w:t>
      </w:r>
      <w:proofErr w:type="gramEnd"/>
      <w:r w:rsidRPr="00873F2D">
        <w:rPr>
          <w:rFonts w:ascii="Times New Roman" w:hAnsi="Times New Roman" w:cs="Times New Roman"/>
        </w:rPr>
        <w:t xml:space="preserve"> Один из возможных вариантов компоновки представлен на рисунке. Если через какое-то время появилась необходимость в доборе мебели, покупатель по своему усмотрению может приобрести и доукомплектовать стенку нужными ему навесными секциями.</w:t>
      </w:r>
      <w:r w:rsidRPr="00873F2D">
        <w:rPr>
          <w:rFonts w:ascii="Times New Roman" w:hAnsi="Times New Roman" w:cs="Times New Roman"/>
        </w:rPr>
        <w:br/>
      </w:r>
      <w:r w:rsidRPr="00873F2D">
        <w:rPr>
          <w:rFonts w:ascii="Times New Roman" w:hAnsi="Times New Roman" w:cs="Times New Roman"/>
        </w:rPr>
        <w:br/>
        <w:t>И секционная и стеллажная мебель требует грамотной организации торговли, предоставления покупателю полной свободы в подборе секций и других элементов, гарантированной возможности докупки секций. Только в этом случае возможна реализация всех потребительских достоин</w:t>
      </w:r>
      <w:proofErr w:type="gramStart"/>
      <w:r w:rsidRPr="00873F2D">
        <w:rPr>
          <w:rFonts w:ascii="Times New Roman" w:hAnsi="Times New Roman" w:cs="Times New Roman"/>
        </w:rPr>
        <w:t>ств тр</w:t>
      </w:r>
      <w:proofErr w:type="gramEnd"/>
      <w:r w:rsidRPr="00873F2D">
        <w:rPr>
          <w:rFonts w:ascii="Times New Roman" w:hAnsi="Times New Roman" w:cs="Times New Roman"/>
        </w:rPr>
        <w:t>ансформируемых видов мебели.</w:t>
      </w:r>
      <w:r w:rsidRPr="00873F2D">
        <w:rPr>
          <w:rFonts w:ascii="Times New Roman" w:hAnsi="Times New Roman" w:cs="Times New Roman"/>
        </w:rPr>
        <w:br/>
      </w:r>
      <w:r w:rsidRPr="00873F2D">
        <w:rPr>
          <w:rFonts w:ascii="Times New Roman" w:hAnsi="Times New Roman" w:cs="Times New Roman"/>
        </w:rPr>
        <w:br/>
        <w:t xml:space="preserve">Развивая и совершенствуя различные виды блокируемой мебели, нельзя игнорировать так называемые отдельно стоящие изделия, безусловно, необходимые многим покупателям. Однако в последнее время </w:t>
      </w:r>
      <w:r w:rsidRPr="00873F2D">
        <w:rPr>
          <w:rFonts w:ascii="Times New Roman" w:hAnsi="Times New Roman" w:cs="Times New Roman"/>
        </w:rPr>
        <w:lastRenderedPageBreak/>
        <w:t>внимание к таким вечным изделиям, как буфет, книжный шкаф, комод, кухонный буфет, ослабло. Предлагаемое же иногда покупателям вычленение отдельных блоков из стенки, как правило, не дает художественно-полноценного результата.</w:t>
      </w:r>
      <w:r w:rsidRPr="00873F2D">
        <w:rPr>
          <w:rFonts w:ascii="Times New Roman" w:hAnsi="Times New Roman" w:cs="Times New Roman"/>
        </w:rPr>
        <w:br/>
      </w:r>
      <w:r w:rsidRPr="00873F2D">
        <w:rPr>
          <w:rFonts w:ascii="Times New Roman" w:hAnsi="Times New Roman" w:cs="Times New Roman"/>
        </w:rPr>
        <w:br/>
        <w:t xml:space="preserve">Возрастная специализация мебели — огромный по объему и важности резерв совершенствования ее ассортимента. Здесь пока еще много вопросов, требующих разработки на </w:t>
      </w:r>
      <w:proofErr w:type="spellStart"/>
      <w:r w:rsidRPr="00873F2D">
        <w:rPr>
          <w:rFonts w:ascii="Times New Roman" w:hAnsi="Times New Roman" w:cs="Times New Roman"/>
        </w:rPr>
        <w:t>предпроектной</w:t>
      </w:r>
      <w:proofErr w:type="spellEnd"/>
      <w:r w:rsidRPr="00873F2D">
        <w:rPr>
          <w:rFonts w:ascii="Times New Roman" w:hAnsi="Times New Roman" w:cs="Times New Roman"/>
        </w:rPr>
        <w:t xml:space="preserve"> стадии. Тем не менее, уже сейчас неоспоримо, что старикам нужна комфортабельная </w:t>
      </w:r>
      <w:hyperlink r:id="rId73" w:history="1">
        <w:r w:rsidRPr="00873F2D">
          <w:rPr>
            <w:rStyle w:val="a6"/>
            <w:rFonts w:ascii="Times New Roman" w:hAnsi="Times New Roman" w:cs="Times New Roman"/>
            <w:color w:val="auto"/>
          </w:rPr>
          <w:t>мягкая мебель</w:t>
        </w:r>
      </w:hyperlink>
      <w:r w:rsidRPr="00873F2D">
        <w:rPr>
          <w:rFonts w:ascii="Times New Roman" w:hAnsi="Times New Roman" w:cs="Times New Roman"/>
        </w:rPr>
        <w:t xml:space="preserve"> с высоким сиденьем, рассчитанная на продолжительный отдых и соответственно оснащенная (локотник-полка, карман для книги, продуманная опора для головы и т. п.). Молодежь предпочитает мобильную, вариабельную обстановку, позволяющую легко видоизменять интерьер (секции), мягкую мебель из простых составных частей (тоже секций), позволяющих организовать так называемую ландшафтную меблировку с низкой посадкой и свободным размещением в пространстве. Принцип </w:t>
      </w:r>
      <w:proofErr w:type="spellStart"/>
      <w:r w:rsidRPr="00873F2D">
        <w:rPr>
          <w:rFonts w:ascii="Times New Roman" w:hAnsi="Times New Roman" w:cs="Times New Roman"/>
        </w:rPr>
        <w:t>секционности</w:t>
      </w:r>
      <w:proofErr w:type="spellEnd"/>
      <w:r w:rsidRPr="00873F2D">
        <w:rPr>
          <w:rFonts w:ascii="Times New Roman" w:hAnsi="Times New Roman" w:cs="Times New Roman"/>
        </w:rPr>
        <w:t xml:space="preserve"> в корпусной и мягкой мебели, можно сказать, просто создан для интерьера молодежного жилья.</w:t>
      </w:r>
      <w:r w:rsidRPr="00873F2D">
        <w:rPr>
          <w:rFonts w:ascii="Times New Roman" w:hAnsi="Times New Roman" w:cs="Times New Roman"/>
        </w:rPr>
        <w:br/>
      </w:r>
      <w:r w:rsidRPr="00873F2D">
        <w:rPr>
          <w:rFonts w:ascii="Times New Roman" w:hAnsi="Times New Roman" w:cs="Times New Roman"/>
        </w:rPr>
        <w:br/>
        <w:t>Успех в решении перечисленных задач по совершенствованию ассортимента бытовой мебели в значительной мере зависит от степени осведомленности создателей мебели о будущем потребителе. Необходимо развитие исследовательских работ по изучению рынка, структуры потребительской массы, особенностей спроса на мебель и ее эксплуатации. Проектирование должно становиться адресным, направленным к определенной группе потребителей с учетом их часто сменяющегося спроса на мебель.</w:t>
      </w:r>
    </w:p>
    <w:p w:rsidR="00957B4F" w:rsidRPr="00873F2D" w:rsidRDefault="005F4BAD" w:rsidP="00873F2D">
      <w:pPr>
        <w:spacing w:after="0" w:line="240" w:lineRule="auto"/>
        <w:ind w:firstLine="425"/>
        <w:rPr>
          <w:rFonts w:ascii="Times New Roman" w:hAnsi="Times New Roman" w:cs="Times New Roman"/>
        </w:rPr>
      </w:pPr>
      <w:hyperlink r:id="rId74" w:history="1">
        <w:r w:rsidR="00CA5772" w:rsidRPr="00873F2D">
          <w:rPr>
            <w:rStyle w:val="a6"/>
            <w:rFonts w:ascii="Times New Roman" w:hAnsi="Times New Roman" w:cs="Times New Roman"/>
            <w:color w:val="auto"/>
          </w:rPr>
          <w:t>http://www.ufacomfort.ru/arti.aspx?id=307</w:t>
        </w:r>
      </w:hyperlink>
    </w:p>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В соответствии с постановлением Правительства Российской Федерации от 16 июня 97 г. № 720 изготовитель обязан самостоятельно устанавливать срок службы товаров длительного пользования, к которым отнесены изделия мебели и </w:t>
      </w:r>
      <w:proofErr w:type="gramStart"/>
      <w:r w:rsidRPr="00873F2D">
        <w:rPr>
          <w:rFonts w:ascii="Times New Roman" w:eastAsia="Times New Roman" w:hAnsi="Times New Roman" w:cs="Times New Roman"/>
          <w:lang w:eastAsia="ru-RU"/>
        </w:rPr>
        <w:t>информировать</w:t>
      </w:r>
      <w:proofErr w:type="gramEnd"/>
      <w:r w:rsidRPr="00873F2D">
        <w:rPr>
          <w:rFonts w:ascii="Times New Roman" w:eastAsia="Times New Roman" w:hAnsi="Times New Roman" w:cs="Times New Roman"/>
          <w:lang w:eastAsia="ru-RU"/>
        </w:rPr>
        <w:t xml:space="preserve"> о нем потребителя (покупателя). Срок службы мебели должен устанавливаться с действующими нормами, разработанными во ВПКТИМ (табл. 10).</w:t>
      </w:r>
      <w:r w:rsidRPr="00873F2D">
        <w:rPr>
          <w:rFonts w:ascii="Times New Roman" w:eastAsia="Times New Roman" w:hAnsi="Times New Roman" w:cs="Times New Roman"/>
          <w:lang w:eastAsia="ru-RU"/>
        </w:rPr>
        <w:br/>
        <w:t xml:space="preserve">     Мебель не должна оказывать негативного влияния на жизнедеятельность человека, а именно, выделять в окружающую среду вредные токсичные вещества. Поэтому, все синтетические материалы и материалы, изготовленные из вторичного сырья, используемые для изготовления мебели должны быть разрешены к применению национальными органами Санэпиднадзора России. </w:t>
      </w:r>
    </w:p>
    <w:p w:rsidR="00CA5772" w:rsidRPr="00873F2D" w:rsidRDefault="00CA5772" w:rsidP="00873F2D">
      <w:pPr>
        <w:spacing w:after="0" w:line="240" w:lineRule="auto"/>
        <w:ind w:firstLine="425"/>
        <w:jc w:val="right"/>
        <w:rPr>
          <w:rFonts w:ascii="Times New Roman" w:eastAsia="Times New Roman" w:hAnsi="Times New Roman" w:cs="Times New Roman"/>
          <w:lang w:eastAsia="ru-RU"/>
        </w:rPr>
      </w:pPr>
      <w:r w:rsidRPr="00873F2D">
        <w:rPr>
          <w:rFonts w:ascii="Times New Roman" w:eastAsia="Times New Roman" w:hAnsi="Times New Roman" w:cs="Times New Roman"/>
          <w:i/>
          <w:iCs/>
          <w:lang w:eastAsia="ru-RU"/>
        </w:rPr>
        <w:t>Таблица 10</w:t>
      </w:r>
      <w:r w:rsidRPr="00873F2D">
        <w:rPr>
          <w:rFonts w:ascii="Times New Roman" w:eastAsia="Times New Roman" w:hAnsi="Times New Roman" w:cs="Times New Roman"/>
          <w:lang w:eastAsia="ru-RU"/>
        </w:rPr>
        <w:t> .</w:t>
      </w:r>
      <w:r w:rsidRPr="00873F2D">
        <w:rPr>
          <w:rFonts w:ascii="Times New Roman" w:eastAsia="Times New Roman" w:hAnsi="Times New Roman" w:cs="Times New Roman"/>
          <w:b/>
          <w:bCs/>
          <w:lang w:eastAsia="ru-RU"/>
        </w:rPr>
        <w:t>Средние сроки службы мебели</w:t>
      </w:r>
    </w:p>
    <w:tbl>
      <w:tblPr>
        <w:tblW w:w="5000" w:type="pct"/>
        <w:jc w:val="center"/>
        <w:tblCellMar>
          <w:top w:w="60" w:type="dxa"/>
          <w:left w:w="60" w:type="dxa"/>
          <w:bottom w:w="60" w:type="dxa"/>
          <w:right w:w="60" w:type="dxa"/>
        </w:tblCellMar>
        <w:tblLook w:val="04A0" w:firstRow="1" w:lastRow="0" w:firstColumn="1" w:lastColumn="0" w:noHBand="0" w:noVBand="1"/>
      </w:tblPr>
      <w:tblGrid>
        <w:gridCol w:w="1053"/>
        <w:gridCol w:w="5548"/>
        <w:gridCol w:w="3299"/>
      </w:tblGrid>
      <w:tr w:rsidR="00873F2D" w:rsidRPr="00873F2D" w:rsidTr="005E2FB5">
        <w:trPr>
          <w:trHeight w:val="57"/>
          <w:jc w:val="center"/>
        </w:trPr>
        <w:tc>
          <w:tcPr>
            <w:tcW w:w="53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w:t>
            </w: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Наименование продукции</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Средний срок службы, лет</w:t>
            </w:r>
          </w:p>
        </w:tc>
      </w:tr>
      <w:tr w:rsidR="00873F2D" w:rsidRPr="00873F2D" w:rsidTr="005E2FB5">
        <w:trPr>
          <w:trHeight w:val="57"/>
          <w:jc w:val="center"/>
        </w:trPr>
        <w:tc>
          <w:tcPr>
            <w:tcW w:w="532" w:type="pct"/>
            <w:vMerge w:val="restar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w:t>
            </w: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Мебель для комнат</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Стол обеденный</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15</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Стол письменный</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Стол журнальный</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10</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Стол туалетный, трельяж, трюмо</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15</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Шкаф-комод для хранения одежды и белья</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Шкаф для хранения посуды</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Шкаф для хранения книг, книжные полки</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Кровать</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Мебель для отдыха (софа, диван-кровать, кушетка, кресло для отдыха)</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15</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Стул</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10</w:t>
            </w:r>
          </w:p>
        </w:tc>
      </w:tr>
      <w:tr w:rsidR="00873F2D" w:rsidRPr="00873F2D" w:rsidTr="005E2FB5">
        <w:trPr>
          <w:trHeight w:val="57"/>
          <w:jc w:val="center"/>
        </w:trPr>
        <w:tc>
          <w:tcPr>
            <w:tcW w:w="532" w:type="pct"/>
            <w:vMerge w:val="restar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w:t>
            </w: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Мебель для кухни</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Шкафы-столы: рабочие, под мойку, </w:t>
            </w:r>
            <w:proofErr w:type="spellStart"/>
            <w:r w:rsidRPr="00873F2D">
              <w:rPr>
                <w:rFonts w:ascii="Times New Roman" w:eastAsia="Times New Roman" w:hAnsi="Times New Roman" w:cs="Times New Roman"/>
                <w:lang w:eastAsia="ru-RU"/>
              </w:rPr>
              <w:t>комбинированый</w:t>
            </w:r>
            <w:proofErr w:type="spellEnd"/>
            <w:r w:rsidRPr="00873F2D">
              <w:rPr>
                <w:rFonts w:ascii="Times New Roman" w:eastAsia="Times New Roman" w:hAnsi="Times New Roman" w:cs="Times New Roman"/>
                <w:lang w:eastAsia="ru-RU"/>
              </w:rPr>
              <w:t xml:space="preserve"> (универсальный), навесной (шкаф-полка) </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15</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Стол обеденный</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15</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Стул, табурет</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10</w:t>
            </w:r>
          </w:p>
        </w:tc>
      </w:tr>
      <w:tr w:rsidR="00873F2D" w:rsidRPr="00873F2D" w:rsidTr="005E2FB5">
        <w:trPr>
          <w:trHeight w:val="57"/>
          <w:jc w:val="center"/>
        </w:trPr>
        <w:tc>
          <w:tcPr>
            <w:tcW w:w="532" w:type="pct"/>
            <w:vMerge w:val="restar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3</w:t>
            </w: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Детская мебель</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Шкафы для хранения игрушек, книг, одежды, белья</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15</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Кровать</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5</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Стул</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5</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Стол</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5</w:t>
            </w:r>
          </w:p>
        </w:tc>
      </w:tr>
      <w:tr w:rsidR="00873F2D" w:rsidRPr="00873F2D" w:rsidTr="005E2FB5">
        <w:trPr>
          <w:trHeight w:val="57"/>
          <w:jc w:val="center"/>
        </w:trPr>
        <w:tc>
          <w:tcPr>
            <w:tcW w:w="532" w:type="pct"/>
            <w:vMerge w:val="restar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4</w:t>
            </w: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Мебель для прихожей</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w:t>
            </w:r>
          </w:p>
        </w:tc>
      </w:tr>
      <w:tr w:rsidR="00873F2D" w:rsidRPr="00873F2D" w:rsidTr="005E2FB5">
        <w:trPr>
          <w:trHeight w:val="57"/>
          <w:jc w:val="center"/>
        </w:trPr>
        <w:tc>
          <w:tcPr>
            <w:tcW w:w="532" w:type="pct"/>
            <w:vMerge/>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p>
        </w:tc>
        <w:tc>
          <w:tcPr>
            <w:tcW w:w="2802"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 xml:space="preserve">Шкафы для хранения обуви, </w:t>
            </w:r>
            <w:proofErr w:type="spellStart"/>
            <w:r w:rsidRPr="00873F2D">
              <w:rPr>
                <w:rFonts w:ascii="Times New Roman" w:eastAsia="Times New Roman" w:hAnsi="Times New Roman" w:cs="Times New Roman"/>
                <w:lang w:eastAsia="ru-RU"/>
              </w:rPr>
              <w:t>одежды</w:t>
            </w:r>
            <w:proofErr w:type="gramStart"/>
            <w:r w:rsidRPr="00873F2D">
              <w:rPr>
                <w:rFonts w:ascii="Times New Roman" w:eastAsia="Times New Roman" w:hAnsi="Times New Roman" w:cs="Times New Roman"/>
                <w:lang w:eastAsia="ru-RU"/>
              </w:rPr>
              <w:t>,г</w:t>
            </w:r>
            <w:proofErr w:type="gramEnd"/>
            <w:r w:rsidRPr="00873F2D">
              <w:rPr>
                <w:rFonts w:ascii="Times New Roman" w:eastAsia="Times New Roman" w:hAnsi="Times New Roman" w:cs="Times New Roman"/>
                <w:lang w:eastAsia="ru-RU"/>
              </w:rPr>
              <w:t>оловных</w:t>
            </w:r>
            <w:proofErr w:type="spellEnd"/>
            <w:r w:rsidRPr="00873F2D">
              <w:rPr>
                <w:rFonts w:ascii="Times New Roman" w:eastAsia="Times New Roman" w:hAnsi="Times New Roman" w:cs="Times New Roman"/>
                <w:lang w:eastAsia="ru-RU"/>
              </w:rPr>
              <w:t xml:space="preserve"> уборов</w:t>
            </w:r>
          </w:p>
        </w:tc>
        <w:tc>
          <w:tcPr>
            <w:tcW w:w="1667" w:type="pct"/>
            <w:tcBorders>
              <w:top w:val="outset" w:sz="6" w:space="0" w:color="auto"/>
              <w:left w:val="outset" w:sz="6" w:space="0" w:color="auto"/>
              <w:bottom w:val="outset" w:sz="6" w:space="0" w:color="auto"/>
              <w:right w:val="outset" w:sz="6" w:space="0" w:color="auto"/>
            </w:tcBorders>
            <w:vAlign w:val="center"/>
            <w:hideMark/>
          </w:tcPr>
          <w:p w:rsidR="00CA5772" w:rsidRPr="00873F2D" w:rsidRDefault="00CA5772" w:rsidP="00873F2D">
            <w:pPr>
              <w:spacing w:after="0" w:line="240" w:lineRule="auto"/>
              <w:ind w:firstLine="425"/>
              <w:jc w:val="center"/>
              <w:rPr>
                <w:rFonts w:ascii="Times New Roman" w:eastAsia="Times New Roman" w:hAnsi="Times New Roman" w:cs="Times New Roman"/>
                <w:lang w:eastAsia="ru-RU"/>
              </w:rPr>
            </w:pPr>
            <w:r w:rsidRPr="00873F2D">
              <w:rPr>
                <w:rFonts w:ascii="Times New Roman" w:eastAsia="Times New Roman" w:hAnsi="Times New Roman" w:cs="Times New Roman"/>
                <w:lang w:eastAsia="ru-RU"/>
              </w:rPr>
              <w:t>20</w:t>
            </w:r>
          </w:p>
        </w:tc>
      </w:tr>
    </w:tbl>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ТРЕБОВАНИЯ К КАЧЕСТВУ ИЗДЕЛИЙ МЕБЕЛИ</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ОБЩИЕ ТРЕБОВАНИЯ К КАЧЕСТВУ МЕБЕЛИ</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Качество мебели регламентировано ГОСТ 16371-70 «Мебель бытовая. Технические требования» и ГОСТ 19917-74 «Мебель бытовая для сидения и лежания. Технические требования».</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Требования, не регламентируемые указанными стандартами, а также художественное решение изделий, их размеры, конструкция, комплектующие изделия из металла и пластмасс, применяемые материалы и виды отделки должны соответствовать технической документации на изделия, утвержденной в установленном порядке (стандартом, ТУ, регламентом и т. п.).</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Применение в изделиях синтетических материалов должно быть согласовано с Главным санитарно-эпидемиологическим управлением Министер</w:t>
      </w:r>
      <w:r w:rsidRPr="00873F2D">
        <w:rPr>
          <w:sz w:val="22"/>
          <w:szCs w:val="22"/>
        </w:rPr>
        <w:softHyphen/>
        <w:t>ства здравоохранения СССР или с соответствующими органами здравоохра</w:t>
      </w:r>
      <w:r w:rsidRPr="00873F2D">
        <w:rPr>
          <w:sz w:val="22"/>
          <w:szCs w:val="22"/>
        </w:rPr>
        <w:softHyphen/>
        <w:t>нения союзных республик.</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xml:space="preserve">В соответствии с ГОСТ 19917-74 мебель для сидения и лежания подразделяется </w:t>
      </w:r>
      <w:proofErr w:type="gramStart"/>
      <w:r w:rsidRPr="00873F2D">
        <w:rPr>
          <w:sz w:val="22"/>
          <w:szCs w:val="22"/>
        </w:rPr>
        <w:t>на</w:t>
      </w:r>
      <w:proofErr w:type="gramEnd"/>
      <w:r w:rsidRPr="00873F2D">
        <w:rPr>
          <w:sz w:val="22"/>
          <w:szCs w:val="22"/>
        </w:rPr>
        <w:t xml:space="preserve"> жесткую и мягкую.</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К жесткой относится мебель, функциональные элементы которой выполнены без настила или с настилом толщиной до 10 мм.</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К мягкой мебели относится мебель для сидения и лежания, функциональные элементы которой имеют настил из эластичных материалов не менее 20 мм.</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xml:space="preserve">Если при испытании мягких элементов мебели получены показатели деформации и податливости разных категорий, мягкость элементов следует относить к категории, которой соответствует наименьший показатель. Элементы мебели, </w:t>
      </w:r>
      <w:proofErr w:type="gramStart"/>
      <w:r w:rsidRPr="00873F2D">
        <w:rPr>
          <w:sz w:val="22"/>
          <w:szCs w:val="22"/>
        </w:rPr>
        <w:t>показатели</w:t>
      </w:r>
      <w:proofErr w:type="gramEnd"/>
      <w:r w:rsidRPr="00873F2D">
        <w:rPr>
          <w:sz w:val="22"/>
          <w:szCs w:val="22"/>
        </w:rPr>
        <w:t xml:space="preserve"> мягкости которых выше показателей I категории, следует отнести к I категории мягкости. При проектировании мебели массового вы</w:t>
      </w:r>
      <w:r w:rsidRPr="00873F2D">
        <w:rPr>
          <w:sz w:val="22"/>
          <w:szCs w:val="22"/>
        </w:rPr>
        <w:softHyphen/>
        <w:t>пуска можно руководствоваться следующими рекомендациями:</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w:t>
      </w:r>
    </w:p>
    <w:p w:rsidR="00CA5772" w:rsidRPr="00873F2D" w:rsidRDefault="00CA5772" w:rsidP="00873F2D">
      <w:pPr>
        <w:pStyle w:val="a3"/>
        <w:spacing w:before="0" w:beforeAutospacing="0" w:after="0" w:afterAutospacing="0"/>
        <w:ind w:firstLine="425"/>
        <w:jc w:val="both"/>
        <w:rPr>
          <w:sz w:val="22"/>
          <w:szCs w:val="22"/>
        </w:rPr>
      </w:pPr>
      <w:r w:rsidRPr="00873F2D">
        <w:rPr>
          <w:rStyle w:val="a7"/>
          <w:sz w:val="22"/>
          <w:szCs w:val="22"/>
        </w:rPr>
        <w:t>Функциональное назначение мягких элементов мебели в зависимости от категорий мягкости</w:t>
      </w:r>
    </w:p>
    <w:p w:rsidR="00CA5772" w:rsidRPr="00873F2D" w:rsidRDefault="00CA5772" w:rsidP="00873F2D">
      <w:pPr>
        <w:pStyle w:val="a3"/>
        <w:spacing w:before="0" w:beforeAutospacing="0" w:after="0" w:afterAutospacing="0"/>
        <w:ind w:firstLine="425"/>
        <w:jc w:val="both"/>
        <w:rPr>
          <w:sz w:val="22"/>
          <w:szCs w:val="22"/>
        </w:rPr>
      </w:pPr>
      <w:r w:rsidRPr="00873F2D">
        <w:rPr>
          <w:rStyle w:val="a7"/>
          <w:sz w:val="22"/>
          <w:szCs w:val="22"/>
        </w:rPr>
        <w:t> </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Для длительного отдыха в положении лежа I</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xml:space="preserve">Для кратковременного отдыха в положении лежа или для длительного отдыха в положении лежа при наличии </w:t>
      </w:r>
      <w:proofErr w:type="gramStart"/>
      <w:r w:rsidRPr="00873F2D">
        <w:rPr>
          <w:sz w:val="22"/>
          <w:szCs w:val="22"/>
        </w:rPr>
        <w:t>дополнительных</w:t>
      </w:r>
      <w:proofErr w:type="gramEnd"/>
      <w:r w:rsidRPr="00873F2D">
        <w:rPr>
          <w:sz w:val="22"/>
          <w:szCs w:val="22"/>
        </w:rPr>
        <w:t xml:space="preserve"> </w:t>
      </w:r>
      <w:proofErr w:type="spellStart"/>
      <w:r w:rsidRPr="00873F2D">
        <w:rPr>
          <w:sz w:val="22"/>
          <w:szCs w:val="22"/>
        </w:rPr>
        <w:t>наматрацников</w:t>
      </w:r>
      <w:proofErr w:type="spellEnd"/>
      <w:r w:rsidRPr="00873F2D">
        <w:rPr>
          <w:sz w:val="22"/>
          <w:szCs w:val="22"/>
        </w:rPr>
        <w:t>, обеспечивающих мягкость I категории. Для отдыха в положении сидя II</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Для кратковременного отдыха в положении лежа. Для отдыха в положении сидя          III</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xml:space="preserve">Для длительной </w:t>
      </w:r>
      <w:proofErr w:type="gramStart"/>
      <w:r w:rsidRPr="00873F2D">
        <w:rPr>
          <w:sz w:val="22"/>
          <w:szCs w:val="22"/>
        </w:rPr>
        <w:t>работы</w:t>
      </w:r>
      <w:proofErr w:type="gramEnd"/>
      <w:r w:rsidRPr="00873F2D">
        <w:rPr>
          <w:sz w:val="22"/>
          <w:szCs w:val="22"/>
        </w:rPr>
        <w:t xml:space="preserve"> сидя IV</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xml:space="preserve">В </w:t>
      </w:r>
      <w:proofErr w:type="spellStart"/>
      <w:r w:rsidRPr="00873F2D">
        <w:rPr>
          <w:sz w:val="22"/>
          <w:szCs w:val="22"/>
        </w:rPr>
        <w:t>высококомфортабельном</w:t>
      </w:r>
      <w:proofErr w:type="spellEnd"/>
      <w:r w:rsidRPr="00873F2D">
        <w:rPr>
          <w:sz w:val="22"/>
          <w:szCs w:val="22"/>
        </w:rPr>
        <w:t xml:space="preserve"> кресле для отдыха применяют мягкие элементы I категории мягкости, в обычном кресле для отдыха иногда используют мягкий элемент III категории мягкости. Изделия для кратковременного отдыха в положении лежа могут быть выполнены с мягким элементом I категории мягкости и т. п. </w:t>
      </w:r>
      <w:hyperlink r:id="rId75" w:tooltip="стул изо" w:history="1">
        <w:r w:rsidRPr="00873F2D">
          <w:rPr>
            <w:rStyle w:val="a6"/>
            <w:color w:val="auto"/>
            <w:sz w:val="22"/>
            <w:szCs w:val="22"/>
          </w:rPr>
          <w:t xml:space="preserve">Стул </w:t>
        </w:r>
        <w:proofErr w:type="gramStart"/>
        <w:r w:rsidRPr="00873F2D">
          <w:rPr>
            <w:rStyle w:val="a6"/>
            <w:color w:val="auto"/>
            <w:sz w:val="22"/>
            <w:szCs w:val="22"/>
          </w:rPr>
          <w:t>ИЗО</w:t>
        </w:r>
        <w:proofErr w:type="gramEnd"/>
      </w:hyperlink>
      <w:r w:rsidRPr="00873F2D">
        <w:rPr>
          <w:sz w:val="22"/>
          <w:szCs w:val="22"/>
        </w:rPr>
        <w:t xml:space="preserve"> покупался здесь.</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Если при испытании мягких элементов мебели получены показатели деформации и податливости разных категорий, мягкость элементов следует относить к категории, которой соответствует наименьший показатель.</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xml:space="preserve">Стулья должны иметь следующие показатели долговечности: а) столярные и </w:t>
      </w:r>
      <w:proofErr w:type="spellStart"/>
      <w:r w:rsidRPr="00873F2D">
        <w:rPr>
          <w:sz w:val="22"/>
          <w:szCs w:val="22"/>
        </w:rPr>
        <w:t>плоскоклееные</w:t>
      </w:r>
      <w:proofErr w:type="spellEnd"/>
      <w:r w:rsidRPr="00873F2D">
        <w:rPr>
          <w:sz w:val="22"/>
          <w:szCs w:val="22"/>
        </w:rPr>
        <w:t xml:space="preserve"> с </w:t>
      </w:r>
      <w:proofErr w:type="spellStart"/>
      <w:r w:rsidRPr="00873F2D">
        <w:rPr>
          <w:sz w:val="22"/>
          <w:szCs w:val="22"/>
        </w:rPr>
        <w:t>проножками</w:t>
      </w:r>
      <w:proofErr w:type="spellEnd"/>
      <w:r w:rsidRPr="00873F2D">
        <w:rPr>
          <w:sz w:val="22"/>
          <w:szCs w:val="22"/>
        </w:rPr>
        <w:t xml:space="preserve"> - не менее 10 тыс. циклов качаний, при этом деформация в типовых соединениях не должна быть более 2 мм; б) гнутые, гнутоклееные, смешанной конструкции и столярные без </w:t>
      </w:r>
      <w:proofErr w:type="spellStart"/>
      <w:r w:rsidRPr="00873F2D">
        <w:rPr>
          <w:sz w:val="22"/>
          <w:szCs w:val="22"/>
        </w:rPr>
        <w:t>проножек</w:t>
      </w:r>
      <w:proofErr w:type="spellEnd"/>
      <w:r w:rsidRPr="00873F2D">
        <w:rPr>
          <w:sz w:val="22"/>
          <w:szCs w:val="22"/>
        </w:rPr>
        <w:t xml:space="preserve"> - не менее 4 тыс. циклов качаний, при этом деформация в соединениях на болтах и шурупах не должна быть более 5 мм, а в шиповых соединениях - не более 2 мм.</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lastRenderedPageBreak/>
        <w:t>Статическая прочность табуретов деревянных - не менее 9-12 Н. Стати</w:t>
      </w:r>
      <w:r w:rsidRPr="00873F2D">
        <w:rPr>
          <w:sz w:val="22"/>
          <w:szCs w:val="22"/>
        </w:rPr>
        <w:softHyphen/>
        <w:t>ческая прочность соединения спинки стула с каркасом — не менее 4-102 Н.</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Жесткость конструкции кресла должна быть не менее 0,011 Н/м.</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xml:space="preserve">Долговечность кроватей должна быть не менее 500 циклов </w:t>
      </w:r>
      <w:proofErr w:type="spellStart"/>
      <w:r w:rsidRPr="00873F2D">
        <w:rPr>
          <w:sz w:val="22"/>
          <w:szCs w:val="22"/>
        </w:rPr>
        <w:t>нагружения</w:t>
      </w:r>
      <w:proofErr w:type="spellEnd"/>
      <w:r w:rsidRPr="00873F2D">
        <w:rPr>
          <w:sz w:val="22"/>
          <w:szCs w:val="22"/>
        </w:rPr>
        <w:t>, при этом деформация кроватей с навесными спинками не должна превышать 30 мм, кроватей с опорными спинками - 24 мм.</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xml:space="preserve">Статическая прочность соединения спинок кровати с </w:t>
      </w:r>
      <w:proofErr w:type="spellStart"/>
      <w:r w:rsidRPr="00873F2D">
        <w:rPr>
          <w:sz w:val="22"/>
          <w:szCs w:val="22"/>
        </w:rPr>
        <w:t>царгами</w:t>
      </w:r>
      <w:proofErr w:type="spellEnd"/>
      <w:r w:rsidRPr="00873F2D">
        <w:rPr>
          <w:sz w:val="22"/>
          <w:szCs w:val="22"/>
        </w:rPr>
        <w:t xml:space="preserve"> — не менее 1-10 3 Н.</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Показатели долговечности мягких элементов, изготовленных с примене</w:t>
      </w:r>
      <w:r w:rsidRPr="00873F2D">
        <w:rPr>
          <w:sz w:val="22"/>
          <w:szCs w:val="22"/>
        </w:rPr>
        <w:softHyphen/>
        <w:t>нием пружинных блоков и используемых для лежания, должны соответство</w:t>
      </w:r>
      <w:r w:rsidRPr="00873F2D">
        <w:rPr>
          <w:sz w:val="22"/>
          <w:szCs w:val="22"/>
        </w:rPr>
        <w:softHyphen/>
        <w:t>вать нормам, указанным в табл. Ш-2.</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ОЦЕНКА ТЕХНИЧЕСКОГО УРОВНЯ И КАЧЕСТВА МЕБЕЛИ</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Оценка технического уровня и качества мебели осуществляется путем ее периодической аттестации министерствами (ведомствами) СССР и союз</w:t>
      </w:r>
      <w:r w:rsidRPr="00873F2D">
        <w:rPr>
          <w:sz w:val="22"/>
          <w:szCs w:val="22"/>
        </w:rPr>
        <w:softHyphen/>
        <w:t>ных республик в соответствии с Постановлением Совета Министров СССР от 2 июня 1969 года «О порядке проведения государственной аттестации качества промышленной продукции». При этом руководствуются основными положениями и методическими указаниями, изложенными в следующих до</w:t>
      </w:r>
      <w:r w:rsidRPr="00873F2D">
        <w:rPr>
          <w:sz w:val="22"/>
          <w:szCs w:val="22"/>
        </w:rPr>
        <w:softHyphen/>
        <w:t>кументах:</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Основные положения о порядке аттестации продукции машиностроения и других отраслей промышленности (утверждены Госстандартом СССР, ГКНТ и Госпланом СССР 17 июня 1974 г.).</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Инструкция о порядке подготовки и проведения аттестации продукции лесной и деревообрабатывающей промышленности.</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w:t>
      </w:r>
    </w:p>
    <w:p w:rsidR="00CA5772" w:rsidRPr="00873F2D" w:rsidRDefault="00CA5772" w:rsidP="00873F2D">
      <w:pPr>
        <w:pStyle w:val="a3"/>
        <w:spacing w:before="0" w:beforeAutospacing="0" w:after="0" w:afterAutospacing="0"/>
        <w:ind w:firstLine="425"/>
        <w:jc w:val="both"/>
        <w:rPr>
          <w:sz w:val="22"/>
          <w:szCs w:val="22"/>
        </w:rPr>
      </w:pPr>
      <w:r w:rsidRPr="00873F2D">
        <w:rPr>
          <w:rStyle w:val="a7"/>
          <w:sz w:val="22"/>
          <w:szCs w:val="22"/>
        </w:rPr>
        <w:t>Методика оценки технического уровня и качества изделий мебели.</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Методические указания по подготовке предприятий к аттестации изделий мебели на Государственный Знак качества (</w:t>
      </w:r>
      <w:proofErr w:type="spellStart"/>
      <w:r w:rsidRPr="00873F2D">
        <w:rPr>
          <w:sz w:val="22"/>
          <w:szCs w:val="22"/>
        </w:rPr>
        <w:t>Минлеспром</w:t>
      </w:r>
      <w:proofErr w:type="spellEnd"/>
      <w:r w:rsidRPr="00873F2D">
        <w:rPr>
          <w:sz w:val="22"/>
          <w:szCs w:val="22"/>
        </w:rPr>
        <w:t xml:space="preserve"> СССР, ВПКТИМ, 1964 г.).</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Аттестации подлежит вся промышленная продукция, определяющая профиль министерства и ведомства, и другая продукция, постоянно выпускаемая подведомственными всесоюзными или республиканскими промышленными объединениями (комбинатами), предприятиями и организациями.</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Вновь разработанная промышленная продукция аттестуется не позднее, чем через три месяца после начала серийного производства с учетом рекомендаций приемочной комиссии, принявшей решение в соответствии с ГОСТ 15.001—73 и ОСТ 13-27—74 о постановке данной продукции на про</w:t>
      </w:r>
      <w:r w:rsidRPr="00873F2D">
        <w:rPr>
          <w:sz w:val="22"/>
          <w:szCs w:val="22"/>
        </w:rPr>
        <w:softHyphen/>
        <w:t>изводство.</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Не подлежит аттестации продукция, изготавливаемая по одноразовым договорным заказам.</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Аттестация промышленной продукции, выпускаемой всесоюзными и рес</w:t>
      </w:r>
      <w:r w:rsidRPr="00873F2D">
        <w:rPr>
          <w:sz w:val="22"/>
          <w:szCs w:val="22"/>
        </w:rPr>
        <w:softHyphen/>
        <w:t>публиканскими производственными объединениями (комбинатами), пред</w:t>
      </w:r>
      <w:r w:rsidRPr="00873F2D">
        <w:rPr>
          <w:sz w:val="22"/>
          <w:szCs w:val="22"/>
        </w:rPr>
        <w:softHyphen/>
        <w:t>приятиями проводится государственными аттестационными комиссиями по трем категориям качества: высшей, первой и второй.</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Аттестация промышленной продукции проводится в соответствии с пя</w:t>
      </w:r>
      <w:r w:rsidRPr="00873F2D">
        <w:rPr>
          <w:sz w:val="22"/>
          <w:szCs w:val="22"/>
        </w:rPr>
        <w:softHyphen/>
        <w:t>тилетними и годовыми планами аттестации. Годовые планы составляются как в номенклатуре изделий, так и в объемах производства, пятилетние — только в объемах производства.</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Промышленная продукция высшей категории качества должна по тех</w:t>
      </w:r>
      <w:r w:rsidRPr="00873F2D">
        <w:rPr>
          <w:sz w:val="22"/>
          <w:szCs w:val="22"/>
        </w:rPr>
        <w:softHyphen/>
        <w:t>нико-экономическим показателям соответствовать отечественным и мировым достижениям или превосходить их.</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К промышленной продукции высшей категории качества относится та, на которую Госстандартом СССР зарегистрировано решение ГАК в соот</w:t>
      </w:r>
      <w:r w:rsidRPr="00873F2D">
        <w:rPr>
          <w:sz w:val="22"/>
          <w:szCs w:val="22"/>
        </w:rPr>
        <w:softHyphen/>
        <w:t>ветствии с Постановлением Совета Министров СССР от 2 июня 1969 года № 402 и выдано свидетельство о присвоении продукции Государственного Знака качества.</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Вся промышленная продукция высшей категории качества должна вы</w:t>
      </w:r>
      <w:r w:rsidRPr="00873F2D">
        <w:rPr>
          <w:sz w:val="22"/>
          <w:szCs w:val="22"/>
        </w:rPr>
        <w:softHyphen/>
        <w:t>пускаться в полном объеме плана производства и обозначаться Государст</w:t>
      </w:r>
      <w:r w:rsidRPr="00873F2D">
        <w:rPr>
          <w:sz w:val="22"/>
          <w:szCs w:val="22"/>
        </w:rPr>
        <w:softHyphen/>
        <w:t>венным  Знаком качества.</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Промышленная продукция первой категории качества по технико-эконо</w:t>
      </w:r>
      <w:r w:rsidRPr="00873F2D">
        <w:rPr>
          <w:sz w:val="22"/>
          <w:szCs w:val="22"/>
        </w:rPr>
        <w:softHyphen/>
        <w:t>мическим показателям должна соответствовать современным требованиям стандартов (технических условий) и удовлетворять потребности народного хозяйства и населения страны.</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К промышленной продукции второй категории качества относится та, которая по технико-экономическим показателям не соответствует современ</w:t>
      </w:r>
      <w:r w:rsidRPr="00873F2D">
        <w:rPr>
          <w:sz w:val="22"/>
          <w:szCs w:val="22"/>
        </w:rPr>
        <w:softHyphen/>
        <w:t>ным требованиям народного хозяйства и населения страны, морально уста</w:t>
      </w:r>
      <w:r w:rsidRPr="00873F2D">
        <w:rPr>
          <w:sz w:val="22"/>
          <w:szCs w:val="22"/>
        </w:rPr>
        <w:softHyphen/>
        <w:t>рела и подлежит модернизации или снятию с производства.</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ГАК принимает решение об отнесении промышленной продукции к выс</w:t>
      </w:r>
      <w:r w:rsidRPr="00873F2D">
        <w:rPr>
          <w:sz w:val="22"/>
          <w:szCs w:val="22"/>
        </w:rPr>
        <w:softHyphen/>
        <w:t>шей или первой категории качества для мебели до двух лет.</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Решение об отнесении промышленной продукции к высшей категории ка</w:t>
      </w:r>
      <w:r w:rsidRPr="00873F2D">
        <w:rPr>
          <w:sz w:val="22"/>
          <w:szCs w:val="22"/>
        </w:rPr>
        <w:softHyphen/>
        <w:t>чества представляется Министерством (ведомством) изготовителем промыш</w:t>
      </w:r>
      <w:r w:rsidRPr="00873F2D">
        <w:rPr>
          <w:sz w:val="22"/>
          <w:szCs w:val="22"/>
        </w:rPr>
        <w:softHyphen/>
        <w:t xml:space="preserve">ленной продукции на регистрацию в Госстандарт </w:t>
      </w:r>
      <w:r w:rsidRPr="00873F2D">
        <w:rPr>
          <w:sz w:val="22"/>
          <w:szCs w:val="22"/>
        </w:rPr>
        <w:lastRenderedPageBreak/>
        <w:t>СССР (по продукции, вхо</w:t>
      </w:r>
      <w:r w:rsidRPr="00873F2D">
        <w:rPr>
          <w:sz w:val="22"/>
          <w:szCs w:val="22"/>
        </w:rPr>
        <w:softHyphen/>
        <w:t>дящей в номенклатуру Госстроя СССР, после согласования с ним) и вступает в силу после выдачи им свидетельства о присвоении продукции Государствен</w:t>
      </w:r>
      <w:r w:rsidRPr="00873F2D">
        <w:rPr>
          <w:sz w:val="22"/>
          <w:szCs w:val="22"/>
        </w:rPr>
        <w:softHyphen/>
        <w:t>ного Знака качества.</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Оценка технического уровня н качества мебели осуществляется по спе</w:t>
      </w:r>
      <w:r w:rsidRPr="00873F2D">
        <w:rPr>
          <w:sz w:val="22"/>
          <w:szCs w:val="22"/>
        </w:rPr>
        <w:softHyphen/>
        <w:t>циальной  методике,  включающей определенную номенклатуру показателей. Качество изделий определяется путем сопоставления показателей, характеризующих конкретное изделие, с показателями лучших отечественных и за</w:t>
      </w:r>
      <w:r w:rsidRPr="00873F2D">
        <w:rPr>
          <w:sz w:val="22"/>
          <w:szCs w:val="22"/>
        </w:rPr>
        <w:softHyphen/>
        <w:t>рубежных изделий аналогичного назначения и с требованиями действующих стандартов.</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Для оценки технического уровня и качества изделий мебели применя</w:t>
      </w:r>
      <w:r w:rsidRPr="00873F2D">
        <w:rPr>
          <w:sz w:val="22"/>
          <w:szCs w:val="22"/>
        </w:rPr>
        <w:softHyphen/>
        <w:t>ются объективные технические и органолептические показатели, оцениваемые комиссией специалистов по системе баллов.</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Объективные показатели определяются сравнительными испытаниями продукции, проводимыми в режимах и условиях, установленных соответст</w:t>
      </w:r>
      <w:r w:rsidRPr="00873F2D">
        <w:rPr>
          <w:sz w:val="22"/>
          <w:szCs w:val="22"/>
        </w:rPr>
        <w:softHyphen/>
        <w:t>вующей нормативно-технической  документацией (ГОСТ, ОСТ, ТУ и т.п.).</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Результаты оценки уровня качества вносятся в карту технического уровня (КУ) и качества продукции.</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В КУ дается общая оценка уровня качества изделия с указанием категории качества, присваиваемой данному виду продукции, а также приводятся обоснованные предложения о целесообразности изготовления, модернизации изделия или снятия его с производства с указанием сроков выполнения предложений.</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w:t>
      </w:r>
    </w:p>
    <w:p w:rsidR="00CA5772" w:rsidRPr="00873F2D" w:rsidRDefault="00CA5772" w:rsidP="00873F2D">
      <w:pPr>
        <w:pStyle w:val="a3"/>
        <w:spacing w:before="0" w:beforeAutospacing="0" w:after="0" w:afterAutospacing="0"/>
        <w:ind w:firstLine="425"/>
        <w:jc w:val="both"/>
        <w:rPr>
          <w:sz w:val="22"/>
          <w:szCs w:val="22"/>
        </w:rPr>
      </w:pPr>
      <w:r w:rsidRPr="00873F2D">
        <w:rPr>
          <w:rStyle w:val="a7"/>
          <w:sz w:val="22"/>
          <w:szCs w:val="22"/>
        </w:rPr>
        <w:t>Работа базовых испытательных лаборатории по контролю качества материалов и изделий мебели.</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Для контроля качества материалов и изделий мебели созданы специаль</w:t>
      </w:r>
      <w:r w:rsidRPr="00873F2D">
        <w:rPr>
          <w:sz w:val="22"/>
          <w:szCs w:val="22"/>
        </w:rPr>
        <w:softHyphen/>
        <w:t>ные базовые испытательные лаборатории, которые испытывают детали, узлы и изделия мебели, а также оценивают качество лакокрасочных покрытий на древесине.</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xml:space="preserve">Базовые лаборатории (БЛ) проводят испытания изделий мебели для прикрепленных к ним предприятий и при возможности другим предприятиям системы </w:t>
      </w:r>
      <w:proofErr w:type="spellStart"/>
      <w:r w:rsidRPr="00873F2D">
        <w:rPr>
          <w:sz w:val="22"/>
          <w:szCs w:val="22"/>
        </w:rPr>
        <w:t>Минлеспрома</w:t>
      </w:r>
      <w:proofErr w:type="spellEnd"/>
      <w:r w:rsidRPr="00873F2D">
        <w:rPr>
          <w:sz w:val="22"/>
          <w:szCs w:val="22"/>
        </w:rPr>
        <w:t xml:space="preserve"> СССР, не прикрепленным и данной БЛ.</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 xml:space="preserve">Головной организацией, координирующей работу всех базовых </w:t>
      </w:r>
      <w:proofErr w:type="gramStart"/>
      <w:r w:rsidRPr="00873F2D">
        <w:rPr>
          <w:sz w:val="22"/>
          <w:szCs w:val="22"/>
        </w:rPr>
        <w:t>лабораторий</w:t>
      </w:r>
      <w:proofErr w:type="gramEnd"/>
      <w:r w:rsidRPr="00873F2D">
        <w:rPr>
          <w:sz w:val="22"/>
          <w:szCs w:val="22"/>
        </w:rPr>
        <w:t xml:space="preserve"> как по испытаниям мебели, так и по оценке качества лакокрасочных покрытий является Всесоюзный проектно-конструкторский и технологический институт мебели (ВПКТИМ, Москва),</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Задачами БЛ по испытаниям мебели являются: а) проведение испы</w:t>
      </w:r>
      <w:r w:rsidRPr="00873F2D">
        <w:rPr>
          <w:sz w:val="22"/>
          <w:szCs w:val="22"/>
        </w:rPr>
        <w:softHyphen/>
        <w:t>таний новых моделей мебели, утвержденных к серийному и массовому про</w:t>
      </w:r>
      <w:r w:rsidRPr="00873F2D">
        <w:rPr>
          <w:sz w:val="22"/>
          <w:szCs w:val="22"/>
        </w:rPr>
        <w:softHyphen/>
        <w:t>изводству, модернизируемых изделий, узлов, деталей мебели при внесении в них изменений, влияющих на эксплуатационное качество изделий, а также изделий, имеющих государственный индекс, артикул и зарегистрированных в установленном порядке при арбитражных спорах; б) проведение испыта</w:t>
      </w:r>
      <w:r w:rsidRPr="00873F2D">
        <w:rPr>
          <w:sz w:val="22"/>
          <w:szCs w:val="22"/>
        </w:rPr>
        <w:softHyphen/>
        <w:t>ний по тематике научно-исследовательских работ для определения прочности, надежности и долговечности изделий мебели и отдельных узлов или элементов: в) разработка методов расчета, методов и средств испытаний, обобщение данных эксплуатации у потребителей и проведение опытной эксплуатации изделий для выявления количественных показателей их механи</w:t>
      </w:r>
      <w:r w:rsidRPr="00873F2D">
        <w:rPr>
          <w:sz w:val="22"/>
          <w:szCs w:val="22"/>
        </w:rPr>
        <w:softHyphen/>
        <w:t>ческих свойств.</w:t>
      </w:r>
    </w:p>
    <w:p w:rsidR="00CA5772" w:rsidRPr="00873F2D" w:rsidRDefault="00CA5772" w:rsidP="00873F2D">
      <w:pPr>
        <w:pStyle w:val="a3"/>
        <w:spacing w:before="0" w:beforeAutospacing="0" w:after="0" w:afterAutospacing="0"/>
        <w:ind w:firstLine="425"/>
        <w:jc w:val="both"/>
        <w:rPr>
          <w:sz w:val="22"/>
          <w:szCs w:val="22"/>
        </w:rPr>
      </w:pPr>
      <w:proofErr w:type="gramStart"/>
      <w:r w:rsidRPr="00873F2D">
        <w:rPr>
          <w:sz w:val="22"/>
          <w:szCs w:val="22"/>
        </w:rPr>
        <w:t>В обязанности базовых лабораторий по испытаниям мебели входят: 1) своевременное проведение испытаний и представление заключений по ре</w:t>
      </w:r>
      <w:r w:rsidRPr="00873F2D">
        <w:rPr>
          <w:sz w:val="22"/>
          <w:szCs w:val="22"/>
        </w:rPr>
        <w:softHyphen/>
        <w:t>зультатам испытаний изделий, узлов, деталей бытовой мебели в соответст</w:t>
      </w:r>
      <w:r w:rsidRPr="00873F2D">
        <w:rPr>
          <w:sz w:val="22"/>
          <w:szCs w:val="22"/>
        </w:rPr>
        <w:softHyphen/>
        <w:t>вии с действующей нормативно-технической документацией (ГОСТами, ОСТами, ТУ); 2) своевременные изменения или модернизация испытательного оборудования; 3) участие (совместно с головной БЛ) в обработке и внедре</w:t>
      </w:r>
      <w:r w:rsidRPr="00873F2D">
        <w:rPr>
          <w:sz w:val="22"/>
          <w:szCs w:val="22"/>
        </w:rPr>
        <w:softHyphen/>
        <w:t>нии новых методов испытаний;</w:t>
      </w:r>
      <w:proofErr w:type="gramEnd"/>
      <w:r w:rsidRPr="00873F2D">
        <w:rPr>
          <w:sz w:val="22"/>
          <w:szCs w:val="22"/>
        </w:rPr>
        <w:t xml:space="preserve"> 4) участие в проведении аттестации изделий мебели по категориям качества.</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Основными задачами базовых лабораторий по оценке качества лакокра</w:t>
      </w:r>
      <w:r w:rsidRPr="00873F2D">
        <w:rPr>
          <w:sz w:val="22"/>
          <w:szCs w:val="22"/>
        </w:rPr>
        <w:softHyphen/>
        <w:t>сочных материалов и покрытий на древесине являются: а) проведение испы</w:t>
      </w:r>
      <w:r w:rsidRPr="00873F2D">
        <w:rPr>
          <w:sz w:val="22"/>
          <w:szCs w:val="22"/>
        </w:rPr>
        <w:softHyphen/>
        <w:t>таний новых прогрессивных лакокрасочных материалов и покрытий, образо</w:t>
      </w:r>
      <w:r w:rsidRPr="00873F2D">
        <w:rPr>
          <w:sz w:val="22"/>
          <w:szCs w:val="22"/>
        </w:rPr>
        <w:softHyphen/>
        <w:t>ванных ими, в соответствии с существующими стандартами и техническими условиями; б) внедрение новых методов оценки качества покрытий; в) про</w:t>
      </w:r>
      <w:r w:rsidRPr="00873F2D">
        <w:rPr>
          <w:sz w:val="22"/>
          <w:szCs w:val="22"/>
        </w:rPr>
        <w:softHyphen/>
        <w:t>верка и внедрение новых технологических режимов и процессов отделки; г) оказание технической помощи мебельным предприятиям в осуществлении контрольных испытаний материалов и покрытий; д) участие в новых разра</w:t>
      </w:r>
      <w:r w:rsidRPr="00873F2D">
        <w:rPr>
          <w:sz w:val="22"/>
          <w:szCs w:val="22"/>
        </w:rPr>
        <w:softHyphen/>
        <w:t>ботках в области отделки мебели.</w:t>
      </w:r>
    </w:p>
    <w:p w:rsidR="00CA5772" w:rsidRPr="00873F2D" w:rsidRDefault="00CA5772" w:rsidP="00873F2D">
      <w:pPr>
        <w:pStyle w:val="a3"/>
        <w:spacing w:before="0" w:beforeAutospacing="0" w:after="0" w:afterAutospacing="0"/>
        <w:ind w:firstLine="425"/>
        <w:jc w:val="both"/>
        <w:rPr>
          <w:sz w:val="22"/>
          <w:szCs w:val="22"/>
        </w:rPr>
      </w:pPr>
      <w:proofErr w:type="gramStart"/>
      <w:r w:rsidRPr="00873F2D">
        <w:rPr>
          <w:sz w:val="22"/>
          <w:szCs w:val="22"/>
        </w:rPr>
        <w:t xml:space="preserve">В соответствии с поставленными задачами базовые лаборатории по оценке качества лакокрасочных покрытий обязаны: 1) проводить испытания лакокрасочных материалов и покрытий, </w:t>
      </w:r>
      <w:r w:rsidRPr="00873F2D">
        <w:rPr>
          <w:sz w:val="22"/>
          <w:szCs w:val="22"/>
        </w:rPr>
        <w:lastRenderedPageBreak/>
        <w:t>образованных ими, и составлять за</w:t>
      </w:r>
      <w:r w:rsidRPr="00873F2D">
        <w:rPr>
          <w:sz w:val="22"/>
          <w:szCs w:val="22"/>
        </w:rPr>
        <w:softHyphen/>
        <w:t>ключения по результатам испытаний; 2) утверждать и систематически про</w:t>
      </w:r>
      <w:r w:rsidRPr="00873F2D">
        <w:rPr>
          <w:sz w:val="22"/>
          <w:szCs w:val="22"/>
        </w:rPr>
        <w:softHyphen/>
        <w:t>верять образцы-эталоны отделки мебели; 3) участвовать совместно с голов</w:t>
      </w:r>
      <w:r w:rsidRPr="00873F2D">
        <w:rPr>
          <w:sz w:val="22"/>
          <w:szCs w:val="22"/>
        </w:rPr>
        <w:softHyphen/>
        <w:t>ной организацией в отработке и внедрении новых методов оценки качества покрытий;</w:t>
      </w:r>
      <w:proofErr w:type="gramEnd"/>
      <w:r w:rsidRPr="00873F2D">
        <w:rPr>
          <w:sz w:val="22"/>
          <w:szCs w:val="22"/>
        </w:rPr>
        <w:t xml:space="preserve"> 4) составлять, утверждать планы работы и отчитываться перед руководством базового предприятия по результатам проведенных испытаний.</w:t>
      </w:r>
    </w:p>
    <w:p w:rsidR="00CA5772" w:rsidRPr="00873F2D" w:rsidRDefault="00CA5772" w:rsidP="00873F2D">
      <w:pPr>
        <w:pStyle w:val="a3"/>
        <w:spacing w:before="0" w:beforeAutospacing="0" w:after="0" w:afterAutospacing="0"/>
        <w:ind w:firstLine="425"/>
        <w:jc w:val="both"/>
        <w:rPr>
          <w:sz w:val="22"/>
          <w:szCs w:val="22"/>
        </w:rPr>
      </w:pPr>
      <w:proofErr w:type="gramStart"/>
      <w:r w:rsidRPr="00873F2D">
        <w:rPr>
          <w:sz w:val="22"/>
          <w:szCs w:val="22"/>
        </w:rPr>
        <w:t>Головная базовая лаборатория обязана разрабатывать нормативно-тех</w:t>
      </w:r>
      <w:r w:rsidRPr="00873F2D">
        <w:rPr>
          <w:sz w:val="22"/>
          <w:szCs w:val="22"/>
        </w:rPr>
        <w:softHyphen/>
        <w:t>ническую документацию, обеспечивающую выполнение поставленных задач, и своевременно направлять базовым лабораториям чертежи на испытательное оборудование, методики работы с вновь разработанными приборами для определения качества покрытий на древесине, технические условия и ин</w:t>
      </w:r>
      <w:r w:rsidRPr="00873F2D">
        <w:rPr>
          <w:sz w:val="22"/>
          <w:szCs w:val="22"/>
        </w:rPr>
        <w:softHyphen/>
        <w:t>струкции по применению новых лакокрасочных материалов и т. п.; оказы</w:t>
      </w:r>
      <w:r w:rsidRPr="00873F2D">
        <w:rPr>
          <w:sz w:val="22"/>
          <w:szCs w:val="22"/>
        </w:rPr>
        <w:softHyphen/>
        <w:t>вать методическую и техническую помощь в организации и проведении ис</w:t>
      </w:r>
      <w:r w:rsidRPr="00873F2D">
        <w:rPr>
          <w:sz w:val="22"/>
          <w:szCs w:val="22"/>
        </w:rPr>
        <w:softHyphen/>
        <w:t>пытаний;</w:t>
      </w:r>
      <w:proofErr w:type="gramEnd"/>
      <w:r w:rsidRPr="00873F2D">
        <w:rPr>
          <w:sz w:val="22"/>
          <w:szCs w:val="22"/>
        </w:rPr>
        <w:t xml:space="preserve"> проводить семинары по всем вопросам, связанным с испытаниями изделий мебели и лакокрасочных материалов и покрытий.</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Базовые лаборатории имеют право вносить предложения по изменению технической документации на методы испытаний и оборудование, если эти изменения улучшают работу оборудования или дают иной положительный эффект.</w:t>
      </w:r>
    </w:p>
    <w:p w:rsidR="00CA5772" w:rsidRPr="00873F2D" w:rsidRDefault="00CA5772" w:rsidP="00873F2D">
      <w:pPr>
        <w:pStyle w:val="a3"/>
        <w:spacing w:before="0" w:beforeAutospacing="0" w:after="0" w:afterAutospacing="0"/>
        <w:ind w:firstLine="425"/>
        <w:jc w:val="both"/>
        <w:rPr>
          <w:sz w:val="22"/>
          <w:szCs w:val="22"/>
        </w:rPr>
      </w:pPr>
      <w:r w:rsidRPr="00873F2D">
        <w:rPr>
          <w:sz w:val="22"/>
          <w:szCs w:val="22"/>
        </w:rPr>
        <w:t>Перечень оборудования и приборов по испытаниям изделий, узлов, де</w:t>
      </w:r>
      <w:r w:rsidRPr="00873F2D">
        <w:rPr>
          <w:sz w:val="22"/>
          <w:szCs w:val="22"/>
        </w:rPr>
        <w:softHyphen/>
        <w:t>талей, лакокрасочных покрытий и покрытий на древесине дан в табл. 111-3 и III-4.</w:t>
      </w:r>
    </w:p>
    <w:p w:rsidR="00CA5772" w:rsidRDefault="005F4BAD" w:rsidP="00873F2D">
      <w:pPr>
        <w:spacing w:after="0" w:line="240" w:lineRule="auto"/>
        <w:ind w:firstLine="425"/>
        <w:rPr>
          <w:rFonts w:ascii="Times New Roman" w:hAnsi="Times New Roman" w:cs="Times New Roman"/>
        </w:rPr>
      </w:pPr>
      <w:hyperlink r:id="rId76" w:history="1">
        <w:r w:rsidR="001C2461" w:rsidRPr="00E16410">
          <w:rPr>
            <w:rStyle w:val="a6"/>
            <w:rFonts w:ascii="Times New Roman" w:hAnsi="Times New Roman" w:cs="Times New Roman"/>
          </w:rPr>
          <w:t>http://trubetskoj-l.narod.ru/index/0-4</w:t>
        </w:r>
      </w:hyperlink>
    </w:p>
    <w:p w:rsidR="001C2461" w:rsidRPr="00F2647A" w:rsidRDefault="001C2461" w:rsidP="001C2461">
      <w:pPr>
        <w:autoSpaceDE w:val="0"/>
        <w:autoSpaceDN w:val="0"/>
        <w:ind w:firstLine="426"/>
        <w:jc w:val="both"/>
        <w:rPr>
          <w:rFonts w:ascii="Times New Roman" w:hAnsi="Times New Roman"/>
          <w:lang w:bidi="en-US"/>
        </w:rPr>
      </w:pPr>
      <w:r w:rsidRPr="00A64BEC">
        <w:t xml:space="preserve">Жилой дом 10 по улице </w:t>
      </w:r>
      <w:proofErr w:type="gramStart"/>
      <w:r w:rsidRPr="00A64BEC">
        <w:t>Юбилейная</w:t>
      </w:r>
      <w:proofErr w:type="gramEnd"/>
      <w:r w:rsidRPr="00A64BEC">
        <w:t xml:space="preserve"> находится в управлении Управляющей организации  ООО «Кировское УЖКХ» на основании договора управления многоквартирным домом № 10 по ул. Юбилейная от 01 августа 2010 года</w:t>
      </w:r>
      <w:r>
        <w:t xml:space="preserve"> (Приложение 12)</w:t>
      </w:r>
      <w:r w:rsidRPr="00A64BEC">
        <w:t>. На основании договора</w:t>
      </w:r>
      <w:r>
        <w:t>,</w:t>
      </w:r>
      <w:r w:rsidRPr="00A64BEC">
        <w:t xml:space="preserve"> управляющая компания должна проводить ремонт и обслуживание конструктивных элементов жилых зданий</w:t>
      </w:r>
      <w:r>
        <w:t>. Из открытых источников информации видно, что ремонт кровли Управляющей организацией</w:t>
      </w:r>
      <w:r w:rsidRPr="00A64BEC">
        <w:t xml:space="preserve">  ООО «Кировское УЖКХ»</w:t>
      </w:r>
      <w:r>
        <w:t xml:space="preserve"> не проводился (Приложение 13, распечатка с интернет сайта </w:t>
      </w:r>
      <w:hyperlink r:id="rId77" w:history="1">
        <w:r w:rsidRPr="00E16410">
          <w:rPr>
            <w:rStyle w:val="a6"/>
            <w:lang w:bidi="en-US"/>
          </w:rPr>
          <w:t>www.reformagkh.ru</w:t>
        </w:r>
      </w:hyperlink>
      <w:r>
        <w:rPr>
          <w:lang w:bidi="en-US"/>
        </w:rPr>
        <w:t xml:space="preserve">). На основании вышеизложенного оценщик пришел к выводу что, залив </w:t>
      </w:r>
      <w:r>
        <w:t xml:space="preserve">помещений и мебели в </w:t>
      </w:r>
      <w:r w:rsidRPr="00E063BA">
        <w:t>квартир</w:t>
      </w:r>
      <w:r>
        <w:t>е</w:t>
      </w:r>
      <w:r w:rsidRPr="00E063BA">
        <w:t xml:space="preserve"> № 67, расположенной в доме 10 по улице  </w:t>
      </w:r>
      <w:proofErr w:type="gramStart"/>
      <w:r w:rsidRPr="00E063BA">
        <w:t>Юбилейная</w:t>
      </w:r>
      <w:proofErr w:type="gramEnd"/>
      <w:r w:rsidRPr="00E063BA">
        <w:t xml:space="preserve">  в городе Кировске Мурманской области</w:t>
      </w:r>
      <w:r>
        <w:t xml:space="preserve"> произошел по вине </w:t>
      </w:r>
      <w:r w:rsidRPr="00A64BEC">
        <w:t>Управляющей организации  ООО «Кировское УЖКХ»</w:t>
      </w:r>
      <w:r>
        <w:t>.</w:t>
      </w:r>
    </w:p>
    <w:p w:rsidR="001C2461" w:rsidRDefault="001C2461" w:rsidP="001C2461">
      <w:pPr>
        <w:tabs>
          <w:tab w:val="left" w:pos="22"/>
          <w:tab w:val="left" w:pos="306"/>
        </w:tabs>
        <w:spacing w:before="20" w:after="20"/>
        <w:ind w:right="57" w:firstLine="567"/>
        <w:jc w:val="both"/>
      </w:pPr>
      <w:r>
        <w:t>Источник информации:</w:t>
      </w:r>
    </w:p>
    <w:p w:rsidR="001C2461" w:rsidRPr="001C2461" w:rsidRDefault="001C2461" w:rsidP="001C2461">
      <w:pPr>
        <w:pStyle w:val="a8"/>
        <w:numPr>
          <w:ilvl w:val="0"/>
          <w:numId w:val="1"/>
        </w:numPr>
        <w:tabs>
          <w:tab w:val="left" w:pos="22"/>
          <w:tab w:val="left" w:pos="306"/>
        </w:tabs>
        <w:spacing w:before="20" w:after="20"/>
        <w:ind w:right="57"/>
        <w:jc w:val="both"/>
        <w:rPr>
          <w:lang w:val="ru-RU"/>
        </w:rPr>
      </w:pPr>
      <w:r w:rsidRPr="001C2461">
        <w:rPr>
          <w:lang w:val="ru-RU"/>
        </w:rPr>
        <w:t xml:space="preserve"> </w:t>
      </w:r>
      <w:hyperlink r:id="rId78" w:history="1">
        <w:r w:rsidRPr="00E16410">
          <w:rPr>
            <w:rStyle w:val="a6"/>
          </w:rPr>
          <w:t>http</w:t>
        </w:r>
        <w:r w:rsidRPr="001C2461">
          <w:rPr>
            <w:rStyle w:val="a6"/>
            <w:lang w:val="ru-RU"/>
          </w:rPr>
          <w:t>://</w:t>
        </w:r>
        <w:proofErr w:type="spellStart"/>
        <w:r w:rsidRPr="00E16410">
          <w:rPr>
            <w:rStyle w:val="a6"/>
          </w:rPr>
          <w:t>kirovsk</w:t>
        </w:r>
        <w:proofErr w:type="spellEnd"/>
        <w:r w:rsidRPr="001C2461">
          <w:rPr>
            <w:rStyle w:val="a6"/>
            <w:lang w:val="ru-RU"/>
          </w:rPr>
          <w:t>-</w:t>
        </w:r>
        <w:proofErr w:type="spellStart"/>
        <w:r w:rsidRPr="00E16410">
          <w:rPr>
            <w:rStyle w:val="a6"/>
          </w:rPr>
          <w:t>gku</w:t>
        </w:r>
        <w:proofErr w:type="spellEnd"/>
        <w:r w:rsidRPr="001C2461">
          <w:rPr>
            <w:rStyle w:val="a6"/>
            <w:lang w:val="ru-RU"/>
          </w:rPr>
          <w:t>.</w:t>
        </w:r>
        <w:proofErr w:type="spellStart"/>
        <w:r w:rsidRPr="00E16410">
          <w:rPr>
            <w:rStyle w:val="a6"/>
          </w:rPr>
          <w:t>narod</w:t>
        </w:r>
        <w:proofErr w:type="spellEnd"/>
        <w:r w:rsidRPr="001C2461">
          <w:rPr>
            <w:rStyle w:val="a6"/>
            <w:lang w:val="ru-RU"/>
          </w:rPr>
          <w:t>.</w:t>
        </w:r>
        <w:proofErr w:type="spellStart"/>
        <w:r w:rsidRPr="00E16410">
          <w:rPr>
            <w:rStyle w:val="a6"/>
          </w:rPr>
          <w:t>ru</w:t>
        </w:r>
        <w:proofErr w:type="spellEnd"/>
        <w:r w:rsidRPr="001C2461">
          <w:rPr>
            <w:rStyle w:val="a6"/>
            <w:lang w:val="ru-RU"/>
          </w:rPr>
          <w:t>/</w:t>
        </w:r>
        <w:proofErr w:type="spellStart"/>
        <w:r w:rsidRPr="00E16410">
          <w:rPr>
            <w:rStyle w:val="a6"/>
          </w:rPr>
          <w:t>dom</w:t>
        </w:r>
        <w:proofErr w:type="spellEnd"/>
        <w:r w:rsidRPr="001C2461">
          <w:rPr>
            <w:rStyle w:val="a6"/>
            <w:lang w:val="ru-RU"/>
          </w:rPr>
          <w:t>/</w:t>
        </w:r>
        <w:proofErr w:type="spellStart"/>
        <w:r w:rsidRPr="00E16410">
          <w:rPr>
            <w:rStyle w:val="a6"/>
          </w:rPr>
          <w:t>Jbil</w:t>
        </w:r>
        <w:proofErr w:type="spellEnd"/>
        <w:r w:rsidRPr="001C2461">
          <w:rPr>
            <w:rStyle w:val="a6"/>
            <w:lang w:val="ru-RU"/>
          </w:rPr>
          <w:t>_10.</w:t>
        </w:r>
        <w:proofErr w:type="spellStart"/>
        <w:r w:rsidRPr="00E16410">
          <w:rPr>
            <w:rStyle w:val="a6"/>
          </w:rPr>
          <w:t>pdf</w:t>
        </w:r>
        <w:proofErr w:type="spellEnd"/>
      </w:hyperlink>
    </w:p>
    <w:p w:rsidR="001C2461" w:rsidRDefault="005F4BAD" w:rsidP="001C2461">
      <w:pPr>
        <w:pStyle w:val="a8"/>
        <w:numPr>
          <w:ilvl w:val="0"/>
          <w:numId w:val="1"/>
        </w:numPr>
        <w:tabs>
          <w:tab w:val="left" w:pos="22"/>
          <w:tab w:val="left" w:pos="306"/>
        </w:tabs>
        <w:spacing w:before="20" w:after="20"/>
        <w:ind w:right="57"/>
        <w:jc w:val="both"/>
        <w:rPr>
          <w:lang w:val="ru-RU"/>
        </w:rPr>
      </w:pPr>
      <w:hyperlink r:id="rId79" w:history="1">
        <w:r w:rsidR="003506AC" w:rsidRPr="00E16410">
          <w:rPr>
            <w:rStyle w:val="a6"/>
          </w:rPr>
          <w:t>http</w:t>
        </w:r>
        <w:r w:rsidR="003506AC" w:rsidRPr="00E16410">
          <w:rPr>
            <w:rStyle w:val="a6"/>
            <w:lang w:val="ru-RU"/>
          </w:rPr>
          <w:t>://</w:t>
        </w:r>
        <w:r w:rsidR="003506AC" w:rsidRPr="00E16410">
          <w:rPr>
            <w:rStyle w:val="a6"/>
          </w:rPr>
          <w:t>www</w:t>
        </w:r>
        <w:r w:rsidR="003506AC" w:rsidRPr="00E16410">
          <w:rPr>
            <w:rStyle w:val="a6"/>
            <w:lang w:val="ru-RU"/>
          </w:rPr>
          <w:t>.</w:t>
        </w:r>
        <w:proofErr w:type="spellStart"/>
        <w:r w:rsidR="003506AC" w:rsidRPr="00E16410">
          <w:rPr>
            <w:rStyle w:val="a6"/>
          </w:rPr>
          <w:t>reformagkh</w:t>
        </w:r>
        <w:proofErr w:type="spellEnd"/>
        <w:r w:rsidR="003506AC" w:rsidRPr="00E16410">
          <w:rPr>
            <w:rStyle w:val="a6"/>
            <w:lang w:val="ru-RU"/>
          </w:rPr>
          <w:t>.</w:t>
        </w:r>
        <w:proofErr w:type="spellStart"/>
        <w:r w:rsidR="003506AC" w:rsidRPr="00E16410">
          <w:rPr>
            <w:rStyle w:val="a6"/>
          </w:rPr>
          <w:t>ru</w:t>
        </w:r>
        <w:proofErr w:type="spellEnd"/>
        <w:r w:rsidR="003506AC" w:rsidRPr="00E16410">
          <w:rPr>
            <w:rStyle w:val="a6"/>
            <w:lang w:val="ru-RU"/>
          </w:rPr>
          <w:t>/</w:t>
        </w:r>
        <w:proofErr w:type="spellStart"/>
        <w:r w:rsidR="003506AC" w:rsidRPr="00E16410">
          <w:rPr>
            <w:rStyle w:val="a6"/>
          </w:rPr>
          <w:t>myhouse</w:t>
        </w:r>
        <w:proofErr w:type="spellEnd"/>
        <w:r w:rsidR="003506AC" w:rsidRPr="00E16410">
          <w:rPr>
            <w:rStyle w:val="a6"/>
            <w:lang w:val="ru-RU"/>
          </w:rPr>
          <w:t>/</w:t>
        </w:r>
        <w:r w:rsidR="003506AC" w:rsidRPr="00E16410">
          <w:rPr>
            <w:rStyle w:val="a6"/>
          </w:rPr>
          <w:t>view</w:t>
        </w:r>
        <w:r w:rsidR="003506AC" w:rsidRPr="00E16410">
          <w:rPr>
            <w:rStyle w:val="a6"/>
            <w:lang w:val="ru-RU"/>
          </w:rPr>
          <w:t>/6551452/?</w:t>
        </w:r>
        <w:r w:rsidR="003506AC" w:rsidRPr="00E16410">
          <w:rPr>
            <w:rStyle w:val="a6"/>
          </w:rPr>
          <w:t>group</w:t>
        </w:r>
        <w:r w:rsidR="003506AC" w:rsidRPr="00E16410">
          <w:rPr>
            <w:rStyle w:val="a6"/>
            <w:lang w:val="ru-RU"/>
          </w:rPr>
          <w:t>=0</w:t>
        </w:r>
      </w:hyperlink>
    </w:p>
    <w:p w:rsidR="003506AC" w:rsidRDefault="003506AC" w:rsidP="003506AC">
      <w:pPr>
        <w:pStyle w:val="a3"/>
        <w:spacing w:before="0" w:beforeAutospacing="0" w:after="0" w:afterAutospacing="0"/>
        <w:ind w:firstLine="567"/>
        <w:jc w:val="center"/>
        <w:rPr>
          <w:rStyle w:val="a7"/>
          <w:b w:val="0"/>
          <w:color w:val="000000" w:themeColor="text1"/>
        </w:rPr>
      </w:pPr>
    </w:p>
    <w:p w:rsidR="005F4BAD" w:rsidRPr="00BA1BC7" w:rsidRDefault="005F4BAD" w:rsidP="005F4BAD">
      <w:pPr>
        <w:pStyle w:val="a3"/>
        <w:spacing w:before="0" w:beforeAutospacing="0" w:after="0" w:afterAutospacing="0"/>
        <w:ind w:firstLine="567"/>
        <w:jc w:val="center"/>
        <w:rPr>
          <w:color w:val="000000" w:themeColor="text1"/>
          <w:szCs w:val="16"/>
        </w:rPr>
      </w:pPr>
      <w:proofErr w:type="spellStart"/>
      <w:r w:rsidRPr="00BA1BC7">
        <w:rPr>
          <w:rStyle w:val="a7"/>
          <w:b w:val="0"/>
          <w:color w:val="000000" w:themeColor="text1"/>
          <w:szCs w:val="16"/>
        </w:rPr>
        <w:t>Высолы</w:t>
      </w:r>
      <w:proofErr w:type="spellEnd"/>
      <w:r w:rsidRPr="00BA1BC7">
        <w:rPr>
          <w:rStyle w:val="a7"/>
          <w:b w:val="0"/>
          <w:color w:val="000000" w:themeColor="text1"/>
          <w:szCs w:val="16"/>
        </w:rPr>
        <w:t xml:space="preserve"> и выцветы</w:t>
      </w:r>
      <w:r>
        <w:rPr>
          <w:rStyle w:val="a7"/>
          <w:color w:val="000000" w:themeColor="text1"/>
          <w:szCs w:val="16"/>
        </w:rPr>
        <w:t>.</w:t>
      </w:r>
    </w:p>
    <w:p w:rsidR="005F4BAD" w:rsidRPr="00BA1BC7" w:rsidRDefault="005F4BAD" w:rsidP="005F4BAD">
      <w:pPr>
        <w:pStyle w:val="a3"/>
        <w:spacing w:before="0" w:beforeAutospacing="0" w:after="0" w:afterAutospacing="0"/>
        <w:ind w:firstLine="567"/>
        <w:jc w:val="center"/>
        <w:rPr>
          <w:color w:val="000000" w:themeColor="text1"/>
          <w:szCs w:val="16"/>
        </w:rPr>
      </w:pPr>
      <w:r w:rsidRPr="00BA1BC7">
        <w:rPr>
          <w:i/>
          <w:iCs/>
          <w:color w:val="000000" w:themeColor="text1"/>
          <w:szCs w:val="16"/>
        </w:rPr>
        <w:br/>
      </w:r>
      <w:r w:rsidRPr="00BA1BC7">
        <w:rPr>
          <w:rStyle w:val="a9"/>
          <w:color w:val="000000" w:themeColor="text1"/>
          <w:szCs w:val="16"/>
        </w:rPr>
        <w:t>Выцветы - белесый налет на поверхности бетона.</w:t>
      </w:r>
    </w:p>
    <w:p w:rsidR="005F4BAD" w:rsidRPr="00BA1BC7" w:rsidRDefault="005F4BAD" w:rsidP="005F4BAD">
      <w:pPr>
        <w:spacing w:after="0" w:line="240" w:lineRule="auto"/>
        <w:ind w:firstLine="567"/>
        <w:rPr>
          <w:rFonts w:ascii="Times New Roman" w:hAnsi="Times New Roman"/>
          <w:color w:val="000000" w:themeColor="text1"/>
          <w:sz w:val="24"/>
          <w:szCs w:val="16"/>
          <w:lang w:eastAsia="ru-RU"/>
        </w:rPr>
      </w:pPr>
    </w:p>
    <w:p w:rsidR="005F4BAD" w:rsidRPr="00BA1BC7" w:rsidRDefault="005F4BAD" w:rsidP="005F4BAD">
      <w:pPr>
        <w:spacing w:after="0" w:line="240" w:lineRule="auto"/>
        <w:ind w:firstLine="567"/>
        <w:jc w:val="both"/>
        <w:rPr>
          <w:rFonts w:ascii="Times New Roman" w:hAnsi="Times New Roman"/>
          <w:color w:val="000000" w:themeColor="text1"/>
          <w:sz w:val="24"/>
          <w:szCs w:val="16"/>
          <w:lang w:eastAsia="ru-RU"/>
        </w:rPr>
      </w:pPr>
      <w:r w:rsidRPr="00BA1BC7">
        <w:rPr>
          <w:rFonts w:ascii="Times New Roman" w:hAnsi="Times New Roman"/>
          <w:color w:val="000000" w:themeColor="text1"/>
          <w:sz w:val="24"/>
          <w:szCs w:val="16"/>
          <w:lang w:eastAsia="ru-RU"/>
        </w:rPr>
        <w:t xml:space="preserve">Выцветы и </w:t>
      </w:r>
      <w:proofErr w:type="spellStart"/>
      <w:r w:rsidRPr="00BA1BC7">
        <w:rPr>
          <w:rFonts w:ascii="Times New Roman" w:hAnsi="Times New Roman"/>
          <w:color w:val="000000" w:themeColor="text1"/>
          <w:sz w:val="24"/>
          <w:szCs w:val="16"/>
          <w:lang w:eastAsia="ru-RU"/>
        </w:rPr>
        <w:t>высолы</w:t>
      </w:r>
      <w:proofErr w:type="spellEnd"/>
      <w:r w:rsidRPr="00BA1BC7">
        <w:rPr>
          <w:rFonts w:ascii="Times New Roman" w:hAnsi="Times New Roman"/>
          <w:color w:val="000000" w:themeColor="text1"/>
          <w:sz w:val="24"/>
          <w:szCs w:val="16"/>
          <w:lang w:eastAsia="ru-RU"/>
        </w:rPr>
        <w:t xml:space="preserve"> на поверхности строительных материалов и конструкций (бетона, керамики, штукатурных поверхностей и т.п.) стали чуть ли не обыденной неприятностью. </w:t>
      </w:r>
    </w:p>
    <w:p w:rsidR="005F4BAD" w:rsidRPr="00BA1BC7" w:rsidRDefault="005F4BAD" w:rsidP="005F4BAD">
      <w:pPr>
        <w:spacing w:after="0" w:line="240" w:lineRule="auto"/>
        <w:ind w:firstLine="567"/>
        <w:jc w:val="both"/>
        <w:rPr>
          <w:rFonts w:ascii="Times New Roman" w:hAnsi="Times New Roman"/>
          <w:color w:val="000000" w:themeColor="text1"/>
          <w:sz w:val="24"/>
          <w:szCs w:val="16"/>
          <w:lang w:eastAsia="ru-RU"/>
        </w:rPr>
      </w:pPr>
      <w:r w:rsidRPr="00BA1BC7">
        <w:rPr>
          <w:rFonts w:ascii="Times New Roman" w:hAnsi="Times New Roman"/>
          <w:color w:val="000000" w:themeColor="text1"/>
          <w:sz w:val="24"/>
          <w:szCs w:val="16"/>
          <w:lang w:eastAsia="ru-RU"/>
        </w:rPr>
        <w:t xml:space="preserve">Выцветы бетона принято подразделять </w:t>
      </w:r>
      <w:proofErr w:type="gramStart"/>
      <w:r w:rsidRPr="00BA1BC7">
        <w:rPr>
          <w:rFonts w:ascii="Times New Roman" w:hAnsi="Times New Roman"/>
          <w:color w:val="000000" w:themeColor="text1"/>
          <w:sz w:val="24"/>
          <w:szCs w:val="16"/>
          <w:lang w:eastAsia="ru-RU"/>
        </w:rPr>
        <w:t>на</w:t>
      </w:r>
      <w:proofErr w:type="gramEnd"/>
      <w:r w:rsidRPr="00BA1BC7">
        <w:rPr>
          <w:rFonts w:ascii="Times New Roman" w:hAnsi="Times New Roman"/>
          <w:color w:val="000000" w:themeColor="text1"/>
          <w:sz w:val="24"/>
          <w:szCs w:val="16"/>
          <w:lang w:eastAsia="ru-RU"/>
        </w:rPr>
        <w:t xml:space="preserve"> первичные и вторичные. </w:t>
      </w:r>
      <w:proofErr w:type="gramStart"/>
      <w:r w:rsidRPr="00BA1BC7">
        <w:rPr>
          <w:rFonts w:ascii="Times New Roman" w:hAnsi="Times New Roman"/>
          <w:color w:val="000000" w:themeColor="text1"/>
          <w:sz w:val="24"/>
          <w:szCs w:val="16"/>
          <w:lang w:eastAsia="ru-RU"/>
        </w:rPr>
        <w:t>Первичные</w:t>
      </w:r>
      <w:proofErr w:type="gramEnd"/>
      <w:r w:rsidRPr="00BA1BC7">
        <w:rPr>
          <w:rFonts w:ascii="Times New Roman" w:hAnsi="Times New Roman"/>
          <w:color w:val="000000" w:themeColor="text1"/>
          <w:sz w:val="24"/>
          <w:szCs w:val="16"/>
          <w:lang w:eastAsia="ru-RU"/>
        </w:rPr>
        <w:t xml:space="preserve"> проявляются уже при твердении бетона, вторичные - при его старении под действием атмосферных факторов.</w:t>
      </w:r>
    </w:p>
    <w:p w:rsidR="005F4BAD" w:rsidRPr="00BA1BC7" w:rsidRDefault="005F4BAD" w:rsidP="005F4BAD">
      <w:pPr>
        <w:spacing w:after="0" w:line="240" w:lineRule="auto"/>
        <w:ind w:firstLine="567"/>
        <w:jc w:val="center"/>
        <w:rPr>
          <w:rFonts w:ascii="Times New Roman" w:hAnsi="Times New Roman"/>
          <w:b/>
          <w:bCs/>
          <w:color w:val="000000" w:themeColor="text1"/>
          <w:sz w:val="24"/>
          <w:szCs w:val="16"/>
          <w:lang w:eastAsia="ru-RU"/>
        </w:rPr>
      </w:pPr>
      <w:r w:rsidRPr="00BA1BC7">
        <w:rPr>
          <w:rFonts w:ascii="Times New Roman" w:hAnsi="Times New Roman"/>
          <w:b/>
          <w:bCs/>
          <w:color w:val="000000" w:themeColor="text1"/>
          <w:sz w:val="24"/>
          <w:szCs w:val="16"/>
          <w:lang w:eastAsia="ru-RU"/>
        </w:rPr>
        <w:t>Первичные выцветания</w:t>
      </w:r>
    </w:p>
    <w:p w:rsidR="005F4BAD" w:rsidRPr="00BA1BC7" w:rsidRDefault="005F4BAD" w:rsidP="005F4BAD">
      <w:pPr>
        <w:spacing w:after="0" w:line="240" w:lineRule="auto"/>
        <w:ind w:firstLine="567"/>
        <w:jc w:val="center"/>
        <w:rPr>
          <w:rFonts w:ascii="Times New Roman" w:hAnsi="Times New Roman"/>
          <w:b/>
          <w:color w:val="000000" w:themeColor="text1"/>
          <w:sz w:val="24"/>
          <w:szCs w:val="16"/>
          <w:lang w:eastAsia="ru-RU"/>
        </w:rPr>
      </w:pPr>
    </w:p>
    <w:p w:rsidR="005F4BAD" w:rsidRPr="00BA1BC7" w:rsidRDefault="005F4BAD" w:rsidP="005F4BAD">
      <w:pPr>
        <w:spacing w:after="0" w:line="240" w:lineRule="auto"/>
        <w:ind w:firstLine="567"/>
        <w:jc w:val="both"/>
        <w:rPr>
          <w:rFonts w:ascii="Times New Roman" w:hAnsi="Times New Roman"/>
          <w:color w:val="000000" w:themeColor="text1"/>
          <w:sz w:val="24"/>
          <w:szCs w:val="16"/>
          <w:lang w:eastAsia="ru-RU"/>
        </w:rPr>
      </w:pPr>
      <w:r w:rsidRPr="00BA1BC7">
        <w:rPr>
          <w:rFonts w:ascii="Times New Roman" w:hAnsi="Times New Roman"/>
          <w:color w:val="000000" w:themeColor="text1"/>
          <w:sz w:val="24"/>
          <w:szCs w:val="16"/>
          <w:lang w:eastAsia="ru-RU"/>
        </w:rPr>
        <w:t>Свежеуложенный бетон пронизан системой капиллярных пор, заполненных водным раствором продуктов гидратации цемента, главным образом гидроксида кальция. В обычном случае по мере твердения устьях пор, вступает в реакцию с углекислым газом окружающего.</w:t>
      </w:r>
    </w:p>
    <w:p w:rsidR="005F4BAD" w:rsidRPr="00BA1BC7" w:rsidRDefault="005F4BAD" w:rsidP="005F4BAD">
      <w:pPr>
        <w:spacing w:after="0" w:line="240" w:lineRule="auto"/>
        <w:ind w:firstLine="567"/>
        <w:jc w:val="both"/>
        <w:rPr>
          <w:rFonts w:ascii="Times New Roman" w:hAnsi="Times New Roman"/>
          <w:color w:val="000000" w:themeColor="text1"/>
          <w:sz w:val="24"/>
          <w:szCs w:val="16"/>
          <w:lang w:eastAsia="ru-RU"/>
        </w:rPr>
      </w:pPr>
      <w:r w:rsidRPr="00BA1BC7">
        <w:rPr>
          <w:rFonts w:ascii="Times New Roman" w:hAnsi="Times New Roman"/>
          <w:color w:val="000000" w:themeColor="text1"/>
          <w:sz w:val="24"/>
          <w:szCs w:val="16"/>
          <w:lang w:eastAsia="ru-RU"/>
        </w:rPr>
        <w:t xml:space="preserve">Из-за этого концентрация гидроксида кальция в устье поры становится ниже, чем в ее объеме. Это вызывает постоянный массоперенос гидроксида из объема на поверхность материала. Постепенно капилляры заполняются карбонатом </w:t>
      </w:r>
      <w:proofErr w:type="gramStart"/>
      <w:r w:rsidRPr="00BA1BC7">
        <w:rPr>
          <w:rFonts w:ascii="Times New Roman" w:hAnsi="Times New Roman"/>
          <w:color w:val="000000" w:themeColor="text1"/>
          <w:sz w:val="24"/>
          <w:szCs w:val="16"/>
          <w:lang w:eastAsia="ru-RU"/>
        </w:rPr>
        <w:t>кальция</w:t>
      </w:r>
      <w:proofErr w:type="gramEnd"/>
      <w:r w:rsidRPr="00BA1BC7">
        <w:rPr>
          <w:rFonts w:ascii="Times New Roman" w:hAnsi="Times New Roman"/>
          <w:color w:val="000000" w:themeColor="text1"/>
          <w:sz w:val="24"/>
          <w:szCs w:val="16"/>
          <w:lang w:eastAsia="ru-RU"/>
        </w:rPr>
        <w:t xml:space="preserve"> и процесс замедляется, а затем и совсем останавливается.</w:t>
      </w:r>
    </w:p>
    <w:p w:rsidR="005F4BAD" w:rsidRPr="00BA1BC7" w:rsidRDefault="005F4BAD" w:rsidP="005F4BAD">
      <w:pPr>
        <w:pStyle w:val="a3"/>
        <w:spacing w:before="0" w:beforeAutospacing="0" w:after="0" w:afterAutospacing="0"/>
        <w:ind w:firstLine="567"/>
        <w:jc w:val="both"/>
        <w:rPr>
          <w:color w:val="000000" w:themeColor="text1"/>
          <w:szCs w:val="16"/>
        </w:rPr>
      </w:pPr>
      <w:r w:rsidRPr="00BA1BC7">
        <w:rPr>
          <w:color w:val="000000" w:themeColor="text1"/>
          <w:szCs w:val="16"/>
        </w:rPr>
        <w:t xml:space="preserve">Когда поверхность бетона или хотя бы какой-либо ее участок покрыт пленкой воды, гидроксид кальция может распространиться по всей поверхности, а затем образовать налет </w:t>
      </w:r>
      <w:r w:rsidRPr="00BA1BC7">
        <w:rPr>
          <w:color w:val="000000" w:themeColor="text1"/>
          <w:szCs w:val="16"/>
        </w:rPr>
        <w:lastRenderedPageBreak/>
        <w:t>карбоната кальция, нерастворимый в воде. В этом случае может появиться первичное выцветание бетона.</w:t>
      </w:r>
    </w:p>
    <w:p w:rsidR="005F4BAD" w:rsidRPr="00BA1BC7" w:rsidRDefault="005F4BAD" w:rsidP="005F4BAD">
      <w:pPr>
        <w:pStyle w:val="a3"/>
        <w:spacing w:before="0" w:beforeAutospacing="0" w:after="0" w:afterAutospacing="0"/>
        <w:ind w:firstLine="567"/>
        <w:jc w:val="center"/>
        <w:rPr>
          <w:color w:val="000000" w:themeColor="text1"/>
          <w:szCs w:val="16"/>
        </w:rPr>
      </w:pPr>
      <w:r w:rsidRPr="00BA1BC7">
        <w:rPr>
          <w:rStyle w:val="a7"/>
          <w:color w:val="000000" w:themeColor="text1"/>
          <w:szCs w:val="16"/>
        </w:rPr>
        <w:t>Вторичные выцветания</w:t>
      </w:r>
    </w:p>
    <w:p w:rsidR="005F4BAD" w:rsidRPr="00BA1BC7" w:rsidRDefault="005F4BAD" w:rsidP="005F4BAD">
      <w:pPr>
        <w:pStyle w:val="a3"/>
        <w:spacing w:before="0" w:beforeAutospacing="0" w:after="0" w:afterAutospacing="0"/>
        <w:ind w:firstLine="567"/>
        <w:jc w:val="both"/>
        <w:rPr>
          <w:color w:val="000000" w:themeColor="text1"/>
          <w:szCs w:val="16"/>
        </w:rPr>
      </w:pPr>
      <w:r w:rsidRPr="00BA1BC7">
        <w:rPr>
          <w:color w:val="000000" w:themeColor="text1"/>
          <w:szCs w:val="16"/>
        </w:rPr>
        <w:t>Вторичное выцветание проявляется при атмосферном старении бетона даже в том случае, если бетон нормально затвердел и "испытание смачиванием" дает отрицательный результат. Внешне это проявляется как общее осветление поверхности бетона.</w:t>
      </w:r>
    </w:p>
    <w:p w:rsidR="005F4BAD" w:rsidRPr="00BA1BC7" w:rsidRDefault="005F4BAD" w:rsidP="005F4BAD">
      <w:pPr>
        <w:pStyle w:val="a3"/>
        <w:spacing w:before="0" w:beforeAutospacing="0" w:after="0" w:afterAutospacing="0"/>
        <w:ind w:firstLine="567"/>
        <w:jc w:val="both"/>
        <w:rPr>
          <w:color w:val="000000" w:themeColor="text1"/>
          <w:szCs w:val="16"/>
        </w:rPr>
      </w:pPr>
      <w:r w:rsidRPr="00BA1BC7">
        <w:rPr>
          <w:color w:val="000000" w:themeColor="text1"/>
          <w:szCs w:val="16"/>
        </w:rPr>
        <w:t xml:space="preserve">Есть основания считать, что причиной вторичного процесса является продолжение процессов гидратации компонентов цемента в отвердевшем материале. В частности, об этом говорит тот факт, что вторичное выцветание имеет место до тех пор, пока продолжается рост прочности бетона. </w:t>
      </w:r>
    </w:p>
    <w:p w:rsidR="005F4BAD" w:rsidRPr="00BA1BC7" w:rsidRDefault="005F4BAD" w:rsidP="005F4BAD">
      <w:pPr>
        <w:pStyle w:val="a3"/>
        <w:spacing w:before="0" w:beforeAutospacing="0" w:after="0" w:afterAutospacing="0"/>
        <w:ind w:firstLine="567"/>
        <w:jc w:val="both"/>
        <w:rPr>
          <w:color w:val="000000" w:themeColor="text1"/>
          <w:szCs w:val="16"/>
        </w:rPr>
      </w:pPr>
      <w:r w:rsidRPr="00BA1BC7">
        <w:rPr>
          <w:color w:val="000000" w:themeColor="text1"/>
          <w:szCs w:val="16"/>
        </w:rPr>
        <w:t xml:space="preserve">Размывание налета объясняется медленным превращением карбоната в бикарбонат, более растворимый в воде. Сроки восстановления цвета плиток зависят от климата в данной местности. При засушливом климате вторичное выцветание сохраняется дольше. Однако затяжные дожди, постоянно смывающие </w:t>
      </w:r>
      <w:proofErr w:type="spellStart"/>
      <w:r w:rsidRPr="00BA1BC7">
        <w:rPr>
          <w:color w:val="000000" w:themeColor="text1"/>
          <w:szCs w:val="16"/>
        </w:rPr>
        <w:t>гидрооксид</w:t>
      </w:r>
      <w:proofErr w:type="spellEnd"/>
      <w:r w:rsidRPr="00BA1BC7">
        <w:rPr>
          <w:color w:val="000000" w:themeColor="text1"/>
          <w:szCs w:val="16"/>
        </w:rPr>
        <w:t xml:space="preserve"> кальция с поверхности бетона, лишь затягивают процесс выцветания.</w:t>
      </w:r>
    </w:p>
    <w:p w:rsidR="005F4BAD" w:rsidRPr="00BA1BC7" w:rsidRDefault="005F4BAD" w:rsidP="005F4BAD">
      <w:pPr>
        <w:pStyle w:val="a3"/>
        <w:spacing w:before="0" w:beforeAutospacing="0" w:after="0" w:afterAutospacing="0"/>
        <w:ind w:firstLine="567"/>
        <w:jc w:val="center"/>
        <w:rPr>
          <w:color w:val="000000" w:themeColor="text1"/>
          <w:szCs w:val="16"/>
        </w:rPr>
      </w:pPr>
      <w:r w:rsidRPr="00BA1BC7">
        <w:rPr>
          <w:rStyle w:val="a7"/>
          <w:color w:val="000000" w:themeColor="text1"/>
          <w:szCs w:val="16"/>
        </w:rPr>
        <w:t>Факторы, влияющие на выцветание</w:t>
      </w:r>
    </w:p>
    <w:p w:rsidR="005F4BAD" w:rsidRPr="00BA1BC7" w:rsidRDefault="005F4BAD" w:rsidP="005F4BAD">
      <w:pPr>
        <w:pStyle w:val="a3"/>
        <w:spacing w:before="0" w:beforeAutospacing="0" w:after="0" w:afterAutospacing="0"/>
        <w:ind w:firstLine="567"/>
        <w:jc w:val="both"/>
        <w:rPr>
          <w:color w:val="000000" w:themeColor="text1"/>
          <w:szCs w:val="16"/>
        </w:rPr>
      </w:pPr>
      <w:r w:rsidRPr="00BA1BC7">
        <w:rPr>
          <w:color w:val="000000" w:themeColor="text1"/>
          <w:szCs w:val="16"/>
        </w:rPr>
        <w:t xml:space="preserve">Основной причиной, можно сказать, первопричиной появления выцветов является наличие </w:t>
      </w:r>
      <w:proofErr w:type="spellStart"/>
      <w:r w:rsidRPr="00BA1BC7">
        <w:rPr>
          <w:color w:val="000000" w:themeColor="text1"/>
          <w:szCs w:val="16"/>
        </w:rPr>
        <w:t>гидрооксида</w:t>
      </w:r>
      <w:proofErr w:type="spellEnd"/>
      <w:r w:rsidRPr="00BA1BC7">
        <w:rPr>
          <w:color w:val="000000" w:themeColor="text1"/>
          <w:szCs w:val="16"/>
        </w:rPr>
        <w:t xml:space="preserve"> кальция </w:t>
      </w:r>
      <w:proofErr w:type="spellStart"/>
      <w:r w:rsidRPr="00BA1BC7">
        <w:rPr>
          <w:color w:val="000000" w:themeColor="text1"/>
          <w:szCs w:val="16"/>
        </w:rPr>
        <w:t>С</w:t>
      </w:r>
      <w:proofErr w:type="gramStart"/>
      <w:r w:rsidRPr="00BA1BC7">
        <w:rPr>
          <w:color w:val="000000" w:themeColor="text1"/>
          <w:szCs w:val="16"/>
        </w:rPr>
        <w:t>а</w:t>
      </w:r>
      <w:proofErr w:type="spellEnd"/>
      <w:r w:rsidRPr="00BA1BC7">
        <w:rPr>
          <w:color w:val="000000" w:themeColor="text1"/>
          <w:szCs w:val="16"/>
        </w:rPr>
        <w:t>(</w:t>
      </w:r>
      <w:proofErr w:type="gramEnd"/>
      <w:r w:rsidRPr="00BA1BC7">
        <w:rPr>
          <w:color w:val="000000" w:themeColor="text1"/>
          <w:szCs w:val="16"/>
        </w:rPr>
        <w:t xml:space="preserve">ОН)г в цементном камне. Чтобы выцветы появились на поверхности бетона, </w:t>
      </w:r>
      <w:proofErr w:type="spellStart"/>
      <w:r w:rsidRPr="00BA1BC7">
        <w:rPr>
          <w:color w:val="000000" w:themeColor="text1"/>
          <w:szCs w:val="16"/>
        </w:rPr>
        <w:t>С</w:t>
      </w:r>
      <w:proofErr w:type="gramStart"/>
      <w:r w:rsidRPr="00BA1BC7">
        <w:rPr>
          <w:color w:val="000000" w:themeColor="text1"/>
          <w:szCs w:val="16"/>
        </w:rPr>
        <w:t>а</w:t>
      </w:r>
      <w:proofErr w:type="spellEnd"/>
      <w:r w:rsidRPr="00BA1BC7">
        <w:rPr>
          <w:color w:val="000000" w:themeColor="text1"/>
          <w:szCs w:val="16"/>
        </w:rPr>
        <w:t>(</w:t>
      </w:r>
      <w:proofErr w:type="gramEnd"/>
      <w:r w:rsidRPr="00BA1BC7">
        <w:rPr>
          <w:color w:val="000000" w:themeColor="text1"/>
          <w:szCs w:val="16"/>
        </w:rPr>
        <w:t xml:space="preserve">ОН)2 должен мигрировать из объема цементного камня на эту поверхность. Для этого необходимы пути миграции </w:t>
      </w:r>
      <w:proofErr w:type="gramStart"/>
      <w:r w:rsidRPr="00BA1BC7">
        <w:rPr>
          <w:color w:val="000000" w:themeColor="text1"/>
          <w:szCs w:val="16"/>
        </w:rPr>
        <w:t>-к</w:t>
      </w:r>
      <w:proofErr w:type="gramEnd"/>
      <w:r w:rsidRPr="00BA1BC7">
        <w:rPr>
          <w:color w:val="000000" w:themeColor="text1"/>
          <w:szCs w:val="16"/>
        </w:rPr>
        <w:t xml:space="preserve">апилляры и силы, побуждающие к миграции - разность концентраций </w:t>
      </w:r>
      <w:proofErr w:type="spellStart"/>
      <w:r w:rsidRPr="00BA1BC7">
        <w:rPr>
          <w:color w:val="000000" w:themeColor="text1"/>
          <w:szCs w:val="16"/>
        </w:rPr>
        <w:t>Са</w:t>
      </w:r>
      <w:proofErr w:type="spellEnd"/>
      <w:r w:rsidRPr="00BA1BC7">
        <w:rPr>
          <w:color w:val="000000" w:themeColor="text1"/>
          <w:szCs w:val="16"/>
        </w:rPr>
        <w:t>(ОН)г в жидкой фазе на поверхности и в объеме материала; и наконец, нужна эта жидкая фаза. Разберем эти факторы по порядку.</w:t>
      </w:r>
    </w:p>
    <w:p w:rsidR="005F4BAD" w:rsidRPr="00BA1BC7" w:rsidRDefault="005F4BAD" w:rsidP="005F4BAD">
      <w:pPr>
        <w:pStyle w:val="a3"/>
        <w:spacing w:before="0" w:beforeAutospacing="0" w:after="0" w:afterAutospacing="0"/>
        <w:ind w:firstLine="567"/>
        <w:jc w:val="both"/>
        <w:rPr>
          <w:color w:val="000000" w:themeColor="text1"/>
          <w:szCs w:val="16"/>
        </w:rPr>
      </w:pPr>
      <w:proofErr w:type="spellStart"/>
      <w:r w:rsidRPr="00BA1BC7">
        <w:rPr>
          <w:color w:val="000000" w:themeColor="text1"/>
          <w:szCs w:val="16"/>
        </w:rPr>
        <w:t>Полртландцемент</w:t>
      </w:r>
      <w:proofErr w:type="spellEnd"/>
      <w:r w:rsidRPr="00BA1BC7">
        <w:rPr>
          <w:color w:val="000000" w:themeColor="text1"/>
          <w:szCs w:val="16"/>
        </w:rPr>
        <w:t xml:space="preserve"> и другие виды цемента на основе портландцементного клинкера в процессе гидратации образуют довольно большое количество </w:t>
      </w:r>
      <w:proofErr w:type="spellStart"/>
      <w:r w:rsidRPr="00BA1BC7">
        <w:rPr>
          <w:color w:val="000000" w:themeColor="text1"/>
          <w:szCs w:val="16"/>
        </w:rPr>
        <w:t>С</w:t>
      </w:r>
      <w:proofErr w:type="gramStart"/>
      <w:r w:rsidRPr="00BA1BC7">
        <w:rPr>
          <w:color w:val="000000" w:themeColor="text1"/>
          <w:szCs w:val="16"/>
        </w:rPr>
        <w:t>а</w:t>
      </w:r>
      <w:proofErr w:type="spellEnd"/>
      <w:r w:rsidRPr="00BA1BC7">
        <w:rPr>
          <w:color w:val="000000" w:themeColor="text1"/>
          <w:szCs w:val="16"/>
        </w:rPr>
        <w:t>(</w:t>
      </w:r>
      <w:proofErr w:type="gramEnd"/>
      <w:r w:rsidRPr="00BA1BC7">
        <w:rPr>
          <w:color w:val="000000" w:themeColor="text1"/>
          <w:szCs w:val="16"/>
        </w:rPr>
        <w:t xml:space="preserve">ОН)г: до 15% от массы цемента, т.е. до 100 кг в 1 м3 бетона. Простейшая рекомендация в этом случае для предотвращения выцветов: использование цементов с пониженным содержанием </w:t>
      </w:r>
      <w:proofErr w:type="gramStart"/>
      <w:r w:rsidRPr="00BA1BC7">
        <w:rPr>
          <w:color w:val="000000" w:themeColor="text1"/>
          <w:szCs w:val="16"/>
        </w:rPr>
        <w:t>трех-кальциевого</w:t>
      </w:r>
      <w:proofErr w:type="gramEnd"/>
      <w:r w:rsidRPr="00BA1BC7">
        <w:rPr>
          <w:color w:val="000000" w:themeColor="text1"/>
          <w:szCs w:val="16"/>
        </w:rPr>
        <w:t xml:space="preserve"> силиката (элита). Но такие цементы характеризуются низкой скоростью твердения и пониженной маркой.</w:t>
      </w:r>
    </w:p>
    <w:p w:rsidR="005F4BAD" w:rsidRPr="00BA1BC7" w:rsidRDefault="005F4BAD" w:rsidP="005F4BAD">
      <w:pPr>
        <w:pStyle w:val="a3"/>
        <w:spacing w:before="0" w:beforeAutospacing="0" w:after="0" w:afterAutospacing="0"/>
        <w:ind w:firstLine="567"/>
        <w:jc w:val="both"/>
        <w:rPr>
          <w:color w:val="000000" w:themeColor="text1"/>
          <w:szCs w:val="16"/>
        </w:rPr>
      </w:pPr>
      <w:r w:rsidRPr="00BA1BC7">
        <w:rPr>
          <w:color w:val="000000" w:themeColor="text1"/>
          <w:szCs w:val="16"/>
        </w:rPr>
        <w:t xml:space="preserve">Другой вариант уменьшения количества </w:t>
      </w:r>
      <w:proofErr w:type="spellStart"/>
      <w:r w:rsidRPr="00BA1BC7">
        <w:rPr>
          <w:color w:val="000000" w:themeColor="text1"/>
          <w:szCs w:val="16"/>
        </w:rPr>
        <w:t>С</w:t>
      </w:r>
      <w:proofErr w:type="gramStart"/>
      <w:r w:rsidRPr="00BA1BC7">
        <w:rPr>
          <w:color w:val="000000" w:themeColor="text1"/>
          <w:szCs w:val="16"/>
        </w:rPr>
        <w:t>а</w:t>
      </w:r>
      <w:proofErr w:type="spellEnd"/>
      <w:r w:rsidRPr="00BA1BC7">
        <w:rPr>
          <w:color w:val="000000" w:themeColor="text1"/>
          <w:szCs w:val="16"/>
        </w:rPr>
        <w:t>(</w:t>
      </w:r>
      <w:proofErr w:type="gramEnd"/>
      <w:r w:rsidRPr="00BA1BC7">
        <w:rPr>
          <w:color w:val="000000" w:themeColor="text1"/>
          <w:szCs w:val="16"/>
        </w:rPr>
        <w:t xml:space="preserve">ОН)2 - использование добавок, способных связывать его, например активных кремнеземистых добавок. Однако доступные и дешевые добавки, такие как пуццолана или золы ТЭС, в реальные сроки проявляют себя в должной степени только при интенсивной </w:t>
      </w:r>
      <w:proofErr w:type="spellStart"/>
      <w:r w:rsidRPr="00BA1BC7">
        <w:rPr>
          <w:color w:val="000000" w:themeColor="text1"/>
          <w:szCs w:val="16"/>
        </w:rPr>
        <w:t>тепловлажностной</w:t>
      </w:r>
      <w:proofErr w:type="spellEnd"/>
      <w:r w:rsidRPr="00BA1BC7">
        <w:rPr>
          <w:color w:val="000000" w:themeColor="text1"/>
          <w:szCs w:val="16"/>
        </w:rPr>
        <w:t xml:space="preserve"> обработке, в основном при </w:t>
      </w:r>
      <w:proofErr w:type="spellStart"/>
      <w:r w:rsidRPr="00BA1BC7">
        <w:rPr>
          <w:color w:val="000000" w:themeColor="text1"/>
          <w:szCs w:val="16"/>
        </w:rPr>
        <w:t>автоклавировании</w:t>
      </w:r>
      <w:proofErr w:type="spellEnd"/>
      <w:r w:rsidRPr="00BA1BC7">
        <w:rPr>
          <w:color w:val="000000" w:themeColor="text1"/>
          <w:szCs w:val="16"/>
        </w:rPr>
        <w:t xml:space="preserve">. Кроме того, введение добавок в количествах, достаточных для связывания всего </w:t>
      </w:r>
      <w:proofErr w:type="spellStart"/>
      <w:r w:rsidRPr="00BA1BC7">
        <w:rPr>
          <w:color w:val="000000" w:themeColor="text1"/>
          <w:szCs w:val="16"/>
        </w:rPr>
        <w:t>С</w:t>
      </w:r>
      <w:proofErr w:type="gramStart"/>
      <w:r w:rsidRPr="00BA1BC7">
        <w:rPr>
          <w:color w:val="000000" w:themeColor="text1"/>
          <w:szCs w:val="16"/>
        </w:rPr>
        <w:t>а</w:t>
      </w:r>
      <w:proofErr w:type="spellEnd"/>
      <w:r w:rsidRPr="00BA1BC7">
        <w:rPr>
          <w:color w:val="000000" w:themeColor="text1"/>
          <w:szCs w:val="16"/>
        </w:rPr>
        <w:t>(</w:t>
      </w:r>
      <w:proofErr w:type="gramEnd"/>
      <w:r w:rsidRPr="00BA1BC7">
        <w:rPr>
          <w:color w:val="000000" w:themeColor="text1"/>
          <w:szCs w:val="16"/>
        </w:rPr>
        <w:t xml:space="preserve">ОН).,, понизит скорость твердения бетона и скажется на его стоимости. При оценке эффективности этого пути следует учитывать, что "выцветы"- явление поверхностное, поэтому подавляющая доля </w:t>
      </w:r>
      <w:proofErr w:type="spellStart"/>
      <w:r w:rsidRPr="00BA1BC7">
        <w:rPr>
          <w:color w:val="000000" w:themeColor="text1"/>
          <w:szCs w:val="16"/>
        </w:rPr>
        <w:t>С</w:t>
      </w:r>
      <w:proofErr w:type="gramStart"/>
      <w:r w:rsidRPr="00BA1BC7">
        <w:rPr>
          <w:color w:val="000000" w:themeColor="text1"/>
          <w:szCs w:val="16"/>
        </w:rPr>
        <w:t>а</w:t>
      </w:r>
      <w:proofErr w:type="spellEnd"/>
      <w:r w:rsidRPr="00BA1BC7">
        <w:rPr>
          <w:color w:val="000000" w:themeColor="text1"/>
          <w:szCs w:val="16"/>
        </w:rPr>
        <w:t>(</w:t>
      </w:r>
      <w:proofErr w:type="gramEnd"/>
      <w:r w:rsidRPr="00BA1BC7">
        <w:rPr>
          <w:color w:val="000000" w:themeColor="text1"/>
          <w:szCs w:val="16"/>
        </w:rPr>
        <w:t>ОН)2 не принимает участия в рассматриваемом процессе, т.е. остается "</w:t>
      </w:r>
      <w:proofErr w:type="spellStart"/>
      <w:r w:rsidRPr="00BA1BC7">
        <w:rPr>
          <w:color w:val="000000" w:themeColor="text1"/>
          <w:szCs w:val="16"/>
        </w:rPr>
        <w:t>запертой"в</w:t>
      </w:r>
      <w:proofErr w:type="spellEnd"/>
      <w:r w:rsidRPr="00BA1BC7">
        <w:rPr>
          <w:color w:val="000000" w:themeColor="text1"/>
          <w:szCs w:val="16"/>
        </w:rPr>
        <w:t xml:space="preserve"> бетоне.</w:t>
      </w:r>
    </w:p>
    <w:p w:rsidR="005F4BAD" w:rsidRPr="00BA1BC7" w:rsidRDefault="005F4BAD" w:rsidP="005F4BAD">
      <w:pPr>
        <w:pStyle w:val="a3"/>
        <w:spacing w:before="0" w:beforeAutospacing="0" w:after="0" w:afterAutospacing="0"/>
        <w:ind w:firstLine="567"/>
        <w:jc w:val="both"/>
        <w:rPr>
          <w:color w:val="000000" w:themeColor="text1"/>
          <w:szCs w:val="16"/>
        </w:rPr>
      </w:pPr>
      <w:r w:rsidRPr="00BA1BC7">
        <w:rPr>
          <w:color w:val="000000" w:themeColor="text1"/>
          <w:szCs w:val="16"/>
        </w:rPr>
        <w:t xml:space="preserve">Другим необходимым условием образования выцветов является наличие капилляров, по которым жидкая фаза цементного камня с растворенным в ней </w:t>
      </w:r>
      <w:proofErr w:type="spellStart"/>
      <w:r w:rsidRPr="00BA1BC7">
        <w:rPr>
          <w:color w:val="000000" w:themeColor="text1"/>
          <w:szCs w:val="16"/>
        </w:rPr>
        <w:t>С</w:t>
      </w:r>
      <w:proofErr w:type="gramStart"/>
      <w:r w:rsidRPr="00BA1BC7">
        <w:rPr>
          <w:color w:val="000000" w:themeColor="text1"/>
          <w:szCs w:val="16"/>
        </w:rPr>
        <w:t>а</w:t>
      </w:r>
      <w:proofErr w:type="spellEnd"/>
      <w:r w:rsidRPr="00BA1BC7">
        <w:rPr>
          <w:color w:val="000000" w:themeColor="text1"/>
          <w:szCs w:val="16"/>
        </w:rPr>
        <w:t>(</w:t>
      </w:r>
      <w:proofErr w:type="gramEnd"/>
      <w:r w:rsidRPr="00BA1BC7">
        <w:rPr>
          <w:color w:val="000000" w:themeColor="text1"/>
          <w:szCs w:val="16"/>
        </w:rPr>
        <w:t xml:space="preserve">ОН)2 выносится на поверхность изделия. Возможных причин образования капиллярных пор в затвердевшей </w:t>
      </w:r>
      <w:proofErr w:type="spellStart"/>
      <w:r w:rsidRPr="00BA1BC7">
        <w:rPr>
          <w:color w:val="000000" w:themeColor="text1"/>
          <w:szCs w:val="16"/>
        </w:rPr>
        <w:t>цементнопесчаной</w:t>
      </w:r>
      <w:proofErr w:type="spellEnd"/>
      <w:r w:rsidRPr="00BA1BC7">
        <w:rPr>
          <w:color w:val="000000" w:themeColor="text1"/>
          <w:szCs w:val="16"/>
        </w:rPr>
        <w:t xml:space="preserve"> смеси (растворной части бетона) по крайней две: неправильно выбранное соотношение "</w:t>
      </w:r>
      <w:proofErr w:type="gramStart"/>
      <w:r w:rsidRPr="00BA1BC7">
        <w:rPr>
          <w:color w:val="000000" w:themeColor="text1"/>
          <w:szCs w:val="16"/>
        </w:rPr>
        <w:t>песок-цементное</w:t>
      </w:r>
      <w:proofErr w:type="gramEnd"/>
      <w:r w:rsidRPr="00BA1BC7">
        <w:rPr>
          <w:color w:val="000000" w:themeColor="text1"/>
          <w:szCs w:val="16"/>
        </w:rPr>
        <w:t xml:space="preserve"> тесто" и состав самого цементного теста.</w:t>
      </w:r>
    </w:p>
    <w:p w:rsidR="005F4BAD" w:rsidRPr="00BA1BC7" w:rsidRDefault="005F4BAD" w:rsidP="005F4BAD">
      <w:pPr>
        <w:pStyle w:val="a3"/>
        <w:spacing w:before="0" w:beforeAutospacing="0" w:after="0" w:afterAutospacing="0"/>
        <w:ind w:firstLine="567"/>
        <w:jc w:val="both"/>
        <w:rPr>
          <w:color w:val="000000" w:themeColor="text1"/>
          <w:szCs w:val="16"/>
        </w:rPr>
      </w:pPr>
      <w:r w:rsidRPr="00BA1BC7">
        <w:rPr>
          <w:color w:val="000000" w:themeColor="text1"/>
          <w:szCs w:val="16"/>
        </w:rPr>
        <w:t xml:space="preserve">Для снижения капиллярной пористости с помощью уменьшения </w:t>
      </w:r>
      <w:proofErr w:type="spellStart"/>
      <w:r w:rsidRPr="00BA1BC7">
        <w:rPr>
          <w:color w:val="000000" w:themeColor="text1"/>
          <w:szCs w:val="16"/>
        </w:rPr>
        <w:t>водосодержания</w:t>
      </w:r>
      <w:proofErr w:type="spellEnd"/>
      <w:r w:rsidRPr="00BA1BC7">
        <w:rPr>
          <w:color w:val="000000" w:themeColor="text1"/>
          <w:szCs w:val="16"/>
        </w:rPr>
        <w:t xml:space="preserve"> смеси при обеспечении плотной ее укладки используют два пути:</w:t>
      </w:r>
    </w:p>
    <w:p w:rsidR="005F4BAD" w:rsidRPr="00BA1BC7" w:rsidRDefault="005F4BAD" w:rsidP="005F4BAD">
      <w:pPr>
        <w:pStyle w:val="a3"/>
        <w:spacing w:before="0" w:beforeAutospacing="0" w:after="0" w:afterAutospacing="0"/>
        <w:ind w:firstLine="567"/>
        <w:jc w:val="both"/>
        <w:rPr>
          <w:color w:val="000000" w:themeColor="text1"/>
          <w:szCs w:val="16"/>
        </w:rPr>
      </w:pPr>
      <w:r w:rsidRPr="00BA1BC7">
        <w:rPr>
          <w:color w:val="000000" w:themeColor="text1"/>
          <w:szCs w:val="16"/>
        </w:rPr>
        <w:t xml:space="preserve">- применение </w:t>
      </w:r>
      <w:proofErr w:type="spellStart"/>
      <w:r w:rsidRPr="00BA1BC7">
        <w:rPr>
          <w:color w:val="000000" w:themeColor="text1"/>
          <w:szCs w:val="16"/>
        </w:rPr>
        <w:t>суперпластификаторов</w:t>
      </w:r>
      <w:proofErr w:type="spellEnd"/>
      <w:r w:rsidRPr="00BA1BC7">
        <w:rPr>
          <w:color w:val="000000" w:themeColor="text1"/>
          <w:szCs w:val="16"/>
        </w:rPr>
        <w:t xml:space="preserve"> в сочетании с </w:t>
      </w:r>
      <w:proofErr w:type="spellStart"/>
      <w:r w:rsidRPr="00BA1BC7">
        <w:rPr>
          <w:color w:val="000000" w:themeColor="text1"/>
          <w:szCs w:val="16"/>
        </w:rPr>
        <w:t>вибролитьевой</w:t>
      </w:r>
      <w:proofErr w:type="spellEnd"/>
      <w:r w:rsidRPr="00BA1BC7">
        <w:rPr>
          <w:color w:val="000000" w:themeColor="text1"/>
          <w:szCs w:val="16"/>
        </w:rPr>
        <w:t xml:space="preserve"> технологией;</w:t>
      </w:r>
      <w:r w:rsidRPr="00BA1BC7">
        <w:rPr>
          <w:color w:val="000000" w:themeColor="text1"/>
          <w:szCs w:val="16"/>
        </w:rPr>
        <w:br/>
        <w:t xml:space="preserve">- применение интенсивного уплотнения методом </w:t>
      </w:r>
      <w:proofErr w:type="spellStart"/>
      <w:r w:rsidRPr="00BA1BC7">
        <w:rPr>
          <w:color w:val="000000" w:themeColor="text1"/>
          <w:szCs w:val="16"/>
        </w:rPr>
        <w:t>вибропрессования</w:t>
      </w:r>
      <w:proofErr w:type="spellEnd"/>
      <w:r w:rsidRPr="00BA1BC7">
        <w:rPr>
          <w:color w:val="000000" w:themeColor="text1"/>
          <w:szCs w:val="16"/>
        </w:rPr>
        <w:t>.</w:t>
      </w:r>
    </w:p>
    <w:p w:rsidR="005F4BAD" w:rsidRPr="00BA1BC7" w:rsidRDefault="005F4BAD" w:rsidP="005F4BAD">
      <w:pPr>
        <w:pStyle w:val="a3"/>
        <w:spacing w:before="0" w:beforeAutospacing="0" w:after="0" w:afterAutospacing="0"/>
        <w:ind w:firstLine="567"/>
        <w:jc w:val="both"/>
        <w:rPr>
          <w:color w:val="000000" w:themeColor="text1"/>
          <w:szCs w:val="16"/>
        </w:rPr>
      </w:pPr>
      <w:r w:rsidRPr="00BA1BC7">
        <w:rPr>
          <w:color w:val="000000" w:themeColor="text1"/>
          <w:szCs w:val="16"/>
        </w:rPr>
        <w:t xml:space="preserve">Условия твердения бетонных изделий так же влияют на появление выцветов. Главнейшие факторы в этом случае - </w:t>
      </w:r>
      <w:proofErr w:type="gramStart"/>
      <w:r w:rsidRPr="00BA1BC7">
        <w:rPr>
          <w:color w:val="000000" w:themeColor="text1"/>
          <w:szCs w:val="16"/>
        </w:rPr>
        <w:t>СО</w:t>
      </w:r>
      <w:proofErr w:type="gramEnd"/>
      <w:r w:rsidRPr="00BA1BC7">
        <w:rPr>
          <w:color w:val="000000" w:themeColor="text1"/>
          <w:szCs w:val="16"/>
        </w:rPr>
        <w:t>., воздуха и возможность конденсации влаги на поверхности изделий.</w:t>
      </w:r>
    </w:p>
    <w:p w:rsidR="005F4BAD" w:rsidRPr="00BA1BC7" w:rsidRDefault="005F4BAD" w:rsidP="005F4BAD">
      <w:pPr>
        <w:pStyle w:val="a3"/>
        <w:spacing w:before="0" w:beforeAutospacing="0" w:after="0" w:afterAutospacing="0"/>
        <w:ind w:firstLine="567"/>
        <w:jc w:val="both"/>
        <w:rPr>
          <w:color w:val="000000" w:themeColor="text1"/>
          <w:szCs w:val="16"/>
        </w:rPr>
      </w:pPr>
      <w:r w:rsidRPr="00BA1BC7">
        <w:rPr>
          <w:color w:val="000000" w:themeColor="text1"/>
          <w:szCs w:val="16"/>
        </w:rPr>
        <w:t>Влияние влаги на поверхности твердеющих изделий уже было рассмотрено. В случае если поверхность изделий сухая, а в воздухе есть достаточное количество СО</w:t>
      </w:r>
      <w:proofErr w:type="gramStart"/>
      <w:r w:rsidRPr="00BA1BC7">
        <w:rPr>
          <w:color w:val="000000" w:themeColor="text1"/>
          <w:szCs w:val="16"/>
        </w:rPr>
        <w:t>2</w:t>
      </w:r>
      <w:proofErr w:type="gramEnd"/>
      <w:r w:rsidRPr="00BA1BC7">
        <w:rPr>
          <w:color w:val="000000" w:themeColor="text1"/>
          <w:szCs w:val="16"/>
        </w:rPr>
        <w:t xml:space="preserve">, происходит карбонизация поверхностного слоя изделий. При этом </w:t>
      </w:r>
      <w:proofErr w:type="spellStart"/>
      <w:r w:rsidRPr="00BA1BC7">
        <w:rPr>
          <w:color w:val="000000" w:themeColor="text1"/>
          <w:szCs w:val="16"/>
        </w:rPr>
        <w:t>Са</w:t>
      </w:r>
      <w:proofErr w:type="spellEnd"/>
      <w:r w:rsidRPr="00BA1BC7">
        <w:rPr>
          <w:color w:val="000000" w:themeColor="text1"/>
          <w:szCs w:val="16"/>
        </w:rPr>
        <w:t xml:space="preserve">(ОН)2, растворенный в жидкости, </w:t>
      </w:r>
      <w:r w:rsidRPr="00BA1BC7">
        <w:rPr>
          <w:color w:val="000000" w:themeColor="text1"/>
          <w:szCs w:val="16"/>
        </w:rPr>
        <w:lastRenderedPageBreak/>
        <w:t xml:space="preserve">заполняющей поры, переходит в нерастворимый карбонат кальция - </w:t>
      </w:r>
      <w:proofErr w:type="spellStart"/>
      <w:r w:rsidRPr="00BA1BC7">
        <w:rPr>
          <w:color w:val="000000" w:themeColor="text1"/>
          <w:szCs w:val="16"/>
        </w:rPr>
        <w:t>СаСОг</w:t>
      </w:r>
      <w:proofErr w:type="spellEnd"/>
      <w:proofErr w:type="gramStart"/>
      <w:r w:rsidRPr="00BA1BC7">
        <w:rPr>
          <w:color w:val="000000" w:themeColor="text1"/>
          <w:szCs w:val="16"/>
        </w:rPr>
        <w:t xml:space="preserve"> В</w:t>
      </w:r>
      <w:proofErr w:type="gramEnd"/>
      <w:r w:rsidRPr="00BA1BC7">
        <w:rPr>
          <w:color w:val="000000" w:themeColor="text1"/>
          <w:szCs w:val="16"/>
        </w:rPr>
        <w:t xml:space="preserve">се это происходит не в устьях пор, а внутри капилляров. Карбонат кальция </w:t>
      </w:r>
      <w:proofErr w:type="spellStart"/>
      <w:r w:rsidRPr="00BA1BC7">
        <w:rPr>
          <w:color w:val="000000" w:themeColor="text1"/>
          <w:szCs w:val="16"/>
        </w:rPr>
        <w:t>кольматирует</w:t>
      </w:r>
      <w:proofErr w:type="spellEnd"/>
      <w:r w:rsidRPr="00BA1BC7">
        <w:rPr>
          <w:color w:val="000000" w:themeColor="text1"/>
          <w:szCs w:val="16"/>
        </w:rPr>
        <w:t xml:space="preserve"> поры, повышая водонепроницаемость бетона, </w:t>
      </w:r>
      <w:proofErr w:type="gramStart"/>
      <w:r w:rsidRPr="00BA1BC7">
        <w:rPr>
          <w:color w:val="000000" w:themeColor="text1"/>
          <w:szCs w:val="16"/>
        </w:rPr>
        <w:t>но</w:t>
      </w:r>
      <w:proofErr w:type="gramEnd"/>
      <w:r w:rsidRPr="00BA1BC7">
        <w:rPr>
          <w:color w:val="000000" w:themeColor="text1"/>
          <w:szCs w:val="16"/>
        </w:rPr>
        <w:t xml:space="preserve"> не изменяя его цвета. </w:t>
      </w:r>
    </w:p>
    <w:p w:rsidR="005F4BAD" w:rsidRPr="00BA1BC7" w:rsidRDefault="005F4BAD" w:rsidP="005F4BAD">
      <w:pPr>
        <w:pStyle w:val="a3"/>
        <w:spacing w:before="0" w:beforeAutospacing="0" w:after="0" w:afterAutospacing="0"/>
        <w:ind w:firstLine="567"/>
        <w:jc w:val="both"/>
        <w:rPr>
          <w:color w:val="000000" w:themeColor="text1"/>
          <w:szCs w:val="16"/>
        </w:rPr>
      </w:pPr>
      <w:r w:rsidRPr="00BA1BC7">
        <w:rPr>
          <w:color w:val="000000" w:themeColor="text1"/>
          <w:szCs w:val="16"/>
        </w:rPr>
        <w:t>Для интенсификации этого процесса можно использовать принудительную подачу углекислого газа в камеры твердения. Источником воздуха, обогащенного углекислым газом, могут быть отходящие газы из котельной. В подаваемую смесь целесообразно вводить водяной пар. Этот прием использован в технологии Джонсон (США).</w:t>
      </w:r>
    </w:p>
    <w:p w:rsidR="005F4BAD" w:rsidRPr="00BA1BC7" w:rsidRDefault="005F4BAD" w:rsidP="005F4BAD">
      <w:pPr>
        <w:pStyle w:val="a3"/>
        <w:spacing w:before="0" w:beforeAutospacing="0" w:after="0" w:afterAutospacing="0"/>
        <w:ind w:firstLine="567"/>
        <w:jc w:val="center"/>
        <w:rPr>
          <w:color w:val="000000" w:themeColor="text1"/>
          <w:szCs w:val="16"/>
        </w:rPr>
      </w:pPr>
      <w:r w:rsidRPr="00BA1BC7">
        <w:rPr>
          <w:rStyle w:val="a7"/>
          <w:color w:val="000000" w:themeColor="text1"/>
          <w:szCs w:val="16"/>
        </w:rPr>
        <w:t>Защитная пропитка поверхности бетона</w:t>
      </w:r>
    </w:p>
    <w:p w:rsidR="005F4BAD" w:rsidRPr="00BA1BC7" w:rsidRDefault="005F4BAD" w:rsidP="005F4BAD">
      <w:pPr>
        <w:pStyle w:val="a3"/>
        <w:spacing w:before="0" w:beforeAutospacing="0" w:after="0" w:afterAutospacing="0"/>
        <w:ind w:firstLine="567"/>
        <w:jc w:val="both"/>
        <w:rPr>
          <w:color w:val="000000" w:themeColor="text1"/>
          <w:szCs w:val="16"/>
        </w:rPr>
      </w:pPr>
      <w:r w:rsidRPr="00BA1BC7">
        <w:rPr>
          <w:color w:val="000000" w:themeColor="text1"/>
          <w:szCs w:val="16"/>
        </w:rPr>
        <w:t>Возможны два варианта пропитки поверхности бетонных изделий: силиконовыми составами или водо-разбавляемыми акриловыми бесцветными дисперсиями.</w:t>
      </w:r>
    </w:p>
    <w:p w:rsidR="005F4BAD" w:rsidRPr="00BA1BC7" w:rsidRDefault="005F4BAD" w:rsidP="005F4BAD">
      <w:pPr>
        <w:pStyle w:val="a3"/>
        <w:spacing w:before="0" w:beforeAutospacing="0" w:after="0" w:afterAutospacing="0"/>
        <w:ind w:firstLine="567"/>
        <w:jc w:val="both"/>
        <w:rPr>
          <w:color w:val="000000" w:themeColor="text1"/>
          <w:szCs w:val="16"/>
        </w:rPr>
      </w:pPr>
      <w:r w:rsidRPr="00BA1BC7">
        <w:rPr>
          <w:color w:val="000000" w:themeColor="text1"/>
          <w:szCs w:val="16"/>
        </w:rPr>
        <w:t>Покрытие бетона акриловыми дисперсиями создает на его поверхности прозрачную пленку, которая закрывает поры бетона и предотвращает выделение карбоната кальция на поверхности. Малая толщина покрытия ограничивает срок его службы 1-2 годами. Интересно отметить, что благодаря газопроницаемости пленки, поверхностный слой бетона под ней карбонизируется по описанной ранее схеме. Это служит гарантией от последующих выцветов.</w:t>
      </w:r>
    </w:p>
    <w:p w:rsidR="005F4BAD" w:rsidRPr="00BA1BC7" w:rsidRDefault="005F4BAD" w:rsidP="005F4BAD">
      <w:pPr>
        <w:pStyle w:val="a3"/>
        <w:spacing w:before="0" w:beforeAutospacing="0" w:after="0" w:afterAutospacing="0"/>
        <w:ind w:firstLine="567"/>
        <w:jc w:val="center"/>
        <w:rPr>
          <w:color w:val="000000" w:themeColor="text1"/>
          <w:szCs w:val="16"/>
        </w:rPr>
      </w:pPr>
      <w:r w:rsidRPr="00BA1BC7">
        <w:rPr>
          <w:rStyle w:val="a7"/>
          <w:color w:val="000000" w:themeColor="text1"/>
          <w:szCs w:val="16"/>
        </w:rPr>
        <w:t>Выводы</w:t>
      </w:r>
    </w:p>
    <w:p w:rsidR="005F4BAD" w:rsidRPr="00BA1BC7" w:rsidRDefault="005F4BAD" w:rsidP="005F4BAD">
      <w:pPr>
        <w:pStyle w:val="a3"/>
        <w:spacing w:before="0" w:beforeAutospacing="0" w:after="0" w:afterAutospacing="0"/>
        <w:ind w:firstLine="567"/>
        <w:jc w:val="both"/>
        <w:rPr>
          <w:color w:val="000000" w:themeColor="text1"/>
          <w:szCs w:val="16"/>
        </w:rPr>
      </w:pPr>
      <w:r w:rsidRPr="00BA1BC7">
        <w:rPr>
          <w:color w:val="000000" w:themeColor="text1"/>
          <w:szCs w:val="16"/>
        </w:rPr>
        <w:t xml:space="preserve">Выцветание поверхности бетонных изделий - процесс многофакторный, и борьба с ним достаточно трудна. Однако можно создать условия, сводящие его к минимуму: </w:t>
      </w:r>
    </w:p>
    <w:p w:rsidR="005F4BAD" w:rsidRPr="00BA1BC7" w:rsidRDefault="005F4BAD" w:rsidP="005F4BAD">
      <w:pPr>
        <w:pStyle w:val="a3"/>
        <w:numPr>
          <w:ilvl w:val="0"/>
          <w:numId w:val="5"/>
        </w:numPr>
        <w:spacing w:before="0" w:beforeAutospacing="0" w:after="0" w:afterAutospacing="0"/>
        <w:ind w:left="0" w:firstLine="567"/>
        <w:jc w:val="both"/>
        <w:rPr>
          <w:color w:val="000000" w:themeColor="text1"/>
          <w:szCs w:val="16"/>
        </w:rPr>
      </w:pPr>
      <w:r w:rsidRPr="00BA1BC7">
        <w:rPr>
          <w:color w:val="000000" w:themeColor="text1"/>
          <w:szCs w:val="16"/>
        </w:rPr>
        <w:t xml:space="preserve"> Появление </w:t>
      </w:r>
      <w:proofErr w:type="gramStart"/>
      <w:r w:rsidRPr="00BA1BC7">
        <w:rPr>
          <w:color w:val="000000" w:themeColor="text1"/>
          <w:szCs w:val="16"/>
        </w:rPr>
        <w:t>выцветов</w:t>
      </w:r>
      <w:proofErr w:type="gramEnd"/>
      <w:r w:rsidRPr="00BA1BC7">
        <w:rPr>
          <w:color w:val="000000" w:themeColor="text1"/>
          <w:szCs w:val="16"/>
        </w:rPr>
        <w:t xml:space="preserve"> возможно предотвра</w:t>
      </w:r>
      <w:r>
        <w:rPr>
          <w:color w:val="000000" w:themeColor="text1"/>
          <w:szCs w:val="16"/>
        </w:rPr>
        <w:t xml:space="preserve">тить прозрачными поверхностными </w:t>
      </w:r>
      <w:r w:rsidRPr="00BA1BC7">
        <w:rPr>
          <w:color w:val="000000" w:themeColor="text1"/>
          <w:szCs w:val="16"/>
        </w:rPr>
        <w:t>покрытиями из водных дисперсий акрилатов.</w:t>
      </w:r>
    </w:p>
    <w:p w:rsidR="00774BAF" w:rsidRDefault="00774BAF" w:rsidP="00774BAF">
      <w:pPr>
        <w:pStyle w:val="a3"/>
        <w:pBdr>
          <w:bottom w:val="single" w:sz="12" w:space="1" w:color="auto"/>
        </w:pBdr>
        <w:spacing w:before="0" w:beforeAutospacing="0" w:after="0" w:afterAutospacing="0"/>
        <w:ind w:left="360"/>
        <w:jc w:val="both"/>
        <w:rPr>
          <w:color w:val="000000" w:themeColor="text1"/>
        </w:rPr>
      </w:pPr>
      <w:bookmarkStart w:id="0" w:name="_GoBack"/>
      <w:bookmarkEnd w:id="0"/>
    </w:p>
    <w:p w:rsidR="00774BAF" w:rsidRPr="00774BAF" w:rsidRDefault="00774BAF" w:rsidP="00774BAF">
      <w:pPr>
        <w:pStyle w:val="a3"/>
        <w:spacing w:before="0" w:beforeAutospacing="0" w:after="0" w:afterAutospacing="0"/>
        <w:ind w:left="1467"/>
        <w:jc w:val="both"/>
        <w:rPr>
          <w:color w:val="000000" w:themeColor="text1"/>
        </w:rPr>
      </w:pPr>
    </w:p>
    <w:p w:rsidR="00774BAF" w:rsidRDefault="00774BAF" w:rsidP="00774BAF">
      <w:pPr>
        <w:pStyle w:val="Default"/>
        <w:numPr>
          <w:ilvl w:val="0"/>
          <w:numId w:val="2"/>
        </w:numPr>
        <w:tabs>
          <w:tab w:val="left" w:pos="851"/>
          <w:tab w:val="left" w:pos="993"/>
        </w:tabs>
        <w:ind w:left="0" w:firstLine="600"/>
        <w:jc w:val="both"/>
        <w:rPr>
          <w:rFonts w:ascii="Times New Roman" w:hAnsi="Times New Roman"/>
        </w:rPr>
      </w:pPr>
      <w:r w:rsidRPr="002E3B4A">
        <w:rPr>
          <w:rFonts w:ascii="Times New Roman" w:hAnsi="Times New Roman" w:cs="Times New Roman"/>
        </w:rPr>
        <w:t xml:space="preserve">На основании </w:t>
      </w:r>
      <w:r w:rsidRPr="00E66666">
        <w:rPr>
          <w:rFonts w:ascii="Times New Roman" w:hAnsi="Times New Roman" w:cs="Times New Roman"/>
        </w:rPr>
        <w:t>Санитарно-эпидемиолог</w:t>
      </w:r>
      <w:r w:rsidRPr="002E3B4A">
        <w:rPr>
          <w:rFonts w:ascii="Times New Roman" w:hAnsi="Times New Roman" w:cs="Times New Roman"/>
        </w:rPr>
        <w:t xml:space="preserve">ических правил СП 1.3.2322-08. </w:t>
      </w:r>
      <w:r w:rsidRPr="00E66666">
        <w:rPr>
          <w:rFonts w:ascii="Times New Roman" w:hAnsi="Times New Roman" w:cs="Times New Roman"/>
        </w:rPr>
        <w:t>Плесневые грибы относятся к III-IV группе патогенных микроорганизмов. Плесень вредна для здоровья при вдыхании, при контакте с кожей. Может вызывать как аллергические заболевания (весь спектр – бронхиты, риниты, дерматиты, астма…), так и глубокие микозы (поражение плесневыми грибами внутренних органов).</w:t>
      </w:r>
      <w:r w:rsidRPr="002E3B4A">
        <w:rPr>
          <w:rFonts w:ascii="Times New Roman" w:hAnsi="Times New Roman" w:cs="Times New Roman"/>
        </w:rPr>
        <w:t xml:space="preserve"> </w:t>
      </w:r>
      <w:proofErr w:type="gramStart"/>
      <w:r w:rsidRPr="002E3B4A">
        <w:rPr>
          <w:rFonts w:ascii="Times New Roman" w:hAnsi="Times New Roman" w:cs="Times New Roman"/>
        </w:rPr>
        <w:t xml:space="preserve">Следует учитывать, что при наличии благоприятных условий (повышенная влажность) немногочисленные споры плесневых грибов начинают массово размножаться, субстратом для них служит широкий круг материалов, в том числе строительные и отделочные материалы, ткани, древесина, некоторые полимеры и т. д. </w:t>
      </w:r>
      <w:r w:rsidRPr="00B5532F">
        <w:rPr>
          <w:rFonts w:ascii="Times New Roman" w:hAnsi="Times New Roman" w:cs="Times New Roman"/>
        </w:rPr>
        <w:t>Плесневые грибы разлагают или разрушают любые органические материалы, а также стекло, металл, пластмассы, керамику, бетон и кирпич.</w:t>
      </w:r>
      <w:proofErr w:type="gramEnd"/>
      <w:r w:rsidRPr="00B5532F">
        <w:rPr>
          <w:rFonts w:ascii="Times New Roman" w:hAnsi="Times New Roman" w:cs="Times New Roman"/>
        </w:rPr>
        <w:t xml:space="preserve"> Развитие плесени под отделочными материалами и в их толще приводит к появлению характерного затхлого запаха, вызванного выработкой летучих органических веществ (альдегиды, кетоны и др.), многие из которых сами по себе вредны для </w:t>
      </w:r>
      <w:proofErr w:type="spellStart"/>
      <w:r w:rsidRPr="00B5532F">
        <w:rPr>
          <w:rFonts w:ascii="Times New Roman" w:hAnsi="Times New Roman" w:cs="Times New Roman"/>
        </w:rPr>
        <w:t>здоровья</w:t>
      </w:r>
      <w:proofErr w:type="gramStart"/>
      <w:r w:rsidRPr="002E3B4A">
        <w:rPr>
          <w:rFonts w:ascii="Times New Roman" w:hAnsi="Times New Roman" w:cs="Times New Roman"/>
        </w:rPr>
        <w:t>.С</w:t>
      </w:r>
      <w:proofErr w:type="gramEnd"/>
      <w:r w:rsidRPr="00B5532F">
        <w:rPr>
          <w:rFonts w:ascii="Times New Roman" w:hAnsi="Times New Roman" w:cs="Times New Roman"/>
        </w:rPr>
        <w:t>поры</w:t>
      </w:r>
      <w:proofErr w:type="spellEnd"/>
      <w:r w:rsidRPr="00B5532F">
        <w:rPr>
          <w:rFonts w:ascii="Times New Roman" w:hAnsi="Times New Roman" w:cs="Times New Roman"/>
        </w:rPr>
        <w:t xml:space="preserve"> плесневых грибов сохраняют аллергенные и </w:t>
      </w:r>
      <w:proofErr w:type="spellStart"/>
      <w:r w:rsidRPr="00B5532F">
        <w:rPr>
          <w:rFonts w:ascii="Times New Roman" w:hAnsi="Times New Roman" w:cs="Times New Roman"/>
        </w:rPr>
        <w:t>токсигенные</w:t>
      </w:r>
      <w:proofErr w:type="spellEnd"/>
      <w:r w:rsidRPr="00B5532F">
        <w:rPr>
          <w:rFonts w:ascii="Times New Roman" w:hAnsi="Times New Roman" w:cs="Times New Roman"/>
        </w:rPr>
        <w:t xml:space="preserve"> свойства даже после обработки антисептиками. </w:t>
      </w:r>
      <w:proofErr w:type="spellStart"/>
      <w:r w:rsidRPr="00B5532F">
        <w:rPr>
          <w:rFonts w:ascii="Times New Roman" w:hAnsi="Times New Roman" w:cs="Times New Roman"/>
        </w:rPr>
        <w:t>Аллергенность</w:t>
      </w:r>
      <w:proofErr w:type="spellEnd"/>
      <w:r w:rsidRPr="00B5532F">
        <w:rPr>
          <w:rFonts w:ascii="Times New Roman" w:hAnsi="Times New Roman" w:cs="Times New Roman"/>
        </w:rPr>
        <w:t xml:space="preserve"> грибов никак не связана с их жизнеспособностью, а связана с белковыми компонентами, которые входят в состав клеточной стенки грибов. Поэтому обычно требуется полное удаление пораженных плесенью строительных и отделочных материалов (</w:t>
      </w:r>
      <w:proofErr w:type="spellStart"/>
      <w:r w:rsidRPr="00B5532F">
        <w:rPr>
          <w:rFonts w:ascii="Times New Roman" w:hAnsi="Times New Roman" w:cs="Times New Roman"/>
        </w:rPr>
        <w:t>гипсокартон</w:t>
      </w:r>
      <w:proofErr w:type="spellEnd"/>
      <w:r w:rsidRPr="00B5532F">
        <w:rPr>
          <w:rFonts w:ascii="Times New Roman" w:hAnsi="Times New Roman" w:cs="Times New Roman"/>
        </w:rPr>
        <w:t xml:space="preserve">, обои, краска, шпаклевка, штукатурный слой в очагах поражения). </w:t>
      </w:r>
      <w:r>
        <w:rPr>
          <w:rFonts w:ascii="Times New Roman" w:hAnsi="Times New Roman" w:cs="Times New Roman"/>
        </w:rPr>
        <w:t xml:space="preserve">На день осмотра проживание в </w:t>
      </w:r>
      <w:r>
        <w:rPr>
          <w:rFonts w:ascii="Times New Roman" w:hAnsi="Times New Roman"/>
        </w:rPr>
        <w:t xml:space="preserve">квартире № 67 дома 10 по улице  </w:t>
      </w:r>
      <w:proofErr w:type="gramStart"/>
      <w:r>
        <w:rPr>
          <w:rFonts w:ascii="Times New Roman" w:hAnsi="Times New Roman"/>
        </w:rPr>
        <w:t>Юбилейная</w:t>
      </w:r>
      <w:proofErr w:type="gramEnd"/>
      <w:r>
        <w:rPr>
          <w:rFonts w:ascii="Times New Roman" w:hAnsi="Times New Roman"/>
        </w:rPr>
        <w:t>, опасно для здоровья жильцов в связи с грибковым поражением некоторых отделочных материалов.</w:t>
      </w:r>
    </w:p>
    <w:p w:rsidR="00774BAF" w:rsidRPr="002E3B4A" w:rsidRDefault="00774BAF" w:rsidP="00774BAF">
      <w:pPr>
        <w:pStyle w:val="Default"/>
        <w:numPr>
          <w:ilvl w:val="0"/>
          <w:numId w:val="2"/>
        </w:numPr>
        <w:tabs>
          <w:tab w:val="left" w:pos="851"/>
          <w:tab w:val="left" w:pos="993"/>
        </w:tabs>
        <w:ind w:left="0" w:firstLine="600"/>
        <w:jc w:val="both"/>
        <w:rPr>
          <w:rFonts w:ascii="Times New Roman" w:hAnsi="Times New Roman" w:cs="Times New Roman"/>
        </w:rPr>
      </w:pPr>
      <w:r>
        <w:rPr>
          <w:rFonts w:ascii="Times New Roman" w:hAnsi="Times New Roman" w:cs="Times New Roman"/>
        </w:rPr>
        <w:t xml:space="preserve">  На основании </w:t>
      </w:r>
      <w:proofErr w:type="gramStart"/>
      <w:r>
        <w:rPr>
          <w:rFonts w:ascii="Times New Roman" w:hAnsi="Times New Roman" w:cs="Times New Roman"/>
        </w:rPr>
        <w:t>вышеизложенного</w:t>
      </w:r>
      <w:proofErr w:type="gramEnd"/>
      <w:r>
        <w:rPr>
          <w:rFonts w:ascii="Times New Roman" w:hAnsi="Times New Roman" w:cs="Times New Roman"/>
        </w:rPr>
        <w:t>, оценщик считает, что ремонт мебели не допустим и дальнейшая эксплуатация мебели не возможна.</w:t>
      </w:r>
    </w:p>
    <w:p w:rsidR="001C2461" w:rsidRPr="00873F2D" w:rsidRDefault="001C2461" w:rsidP="00873F2D">
      <w:pPr>
        <w:spacing w:after="0" w:line="240" w:lineRule="auto"/>
        <w:ind w:firstLine="425"/>
        <w:rPr>
          <w:rFonts w:ascii="Times New Roman" w:hAnsi="Times New Roman" w:cs="Times New Roman"/>
        </w:rPr>
      </w:pPr>
    </w:p>
    <w:sectPr w:rsidR="001C2461" w:rsidRPr="00873F2D" w:rsidSect="007B2A41">
      <w:pgSz w:w="11906" w:h="16838"/>
      <w:pgMar w:top="1134" w:right="850"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01E70"/>
    <w:multiLevelType w:val="hybridMultilevel"/>
    <w:tmpl w:val="D9C01966"/>
    <w:lvl w:ilvl="0" w:tplc="D480E23C">
      <w:start w:val="1"/>
      <w:numFmt w:val="decimal"/>
      <w:lvlText w:val="%1."/>
      <w:lvlJc w:val="left"/>
      <w:pPr>
        <w:ind w:left="1467" w:hanging="90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4D050615"/>
    <w:multiLevelType w:val="hybridMultilevel"/>
    <w:tmpl w:val="088C29F4"/>
    <w:lvl w:ilvl="0" w:tplc="04190011">
      <w:start w:val="1"/>
      <w:numFmt w:val="decimal"/>
      <w:lvlText w:val="%1)"/>
      <w:lvlJc w:val="left"/>
      <w:pPr>
        <w:ind w:left="960" w:hanging="360"/>
      </w:p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2">
    <w:nsid w:val="52E4356B"/>
    <w:multiLevelType w:val="hybridMultilevel"/>
    <w:tmpl w:val="16505D7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5A966933"/>
    <w:multiLevelType w:val="hybridMultilevel"/>
    <w:tmpl w:val="52C25E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DDC27C4"/>
    <w:multiLevelType w:val="hybridMultilevel"/>
    <w:tmpl w:val="11AC667C"/>
    <w:lvl w:ilvl="0" w:tplc="4E0CA2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2"/>
  </w:compat>
  <w:rsids>
    <w:rsidRoot w:val="007B2A41"/>
    <w:rsid w:val="00002DDF"/>
    <w:rsid w:val="000C4D61"/>
    <w:rsid w:val="00157AE5"/>
    <w:rsid w:val="001C2461"/>
    <w:rsid w:val="002A5D4B"/>
    <w:rsid w:val="003506AC"/>
    <w:rsid w:val="003F7328"/>
    <w:rsid w:val="00412775"/>
    <w:rsid w:val="00512B5F"/>
    <w:rsid w:val="005E2FB5"/>
    <w:rsid w:val="005F4BAD"/>
    <w:rsid w:val="006C0711"/>
    <w:rsid w:val="006C268A"/>
    <w:rsid w:val="00700510"/>
    <w:rsid w:val="00774BAF"/>
    <w:rsid w:val="007B2251"/>
    <w:rsid w:val="007B2A41"/>
    <w:rsid w:val="00873F2D"/>
    <w:rsid w:val="00921F5C"/>
    <w:rsid w:val="00936EBC"/>
    <w:rsid w:val="00957A0D"/>
    <w:rsid w:val="00957B4F"/>
    <w:rsid w:val="00A25160"/>
    <w:rsid w:val="00B21D15"/>
    <w:rsid w:val="00C038A8"/>
    <w:rsid w:val="00CA5772"/>
    <w:rsid w:val="00CA5E60"/>
    <w:rsid w:val="00CB3B72"/>
    <w:rsid w:val="00CC78E2"/>
    <w:rsid w:val="00CF169F"/>
    <w:rsid w:val="00D0059C"/>
    <w:rsid w:val="00D12D98"/>
    <w:rsid w:val="00EF5799"/>
    <w:rsid w:val="00F4699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6992"/>
  </w:style>
  <w:style w:type="paragraph" w:styleId="1">
    <w:name w:val="heading 1"/>
    <w:basedOn w:val="a"/>
    <w:link w:val="10"/>
    <w:uiPriority w:val="9"/>
    <w:qFormat/>
    <w:rsid w:val="006C268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D12D9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6C268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B2A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0C4D6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C4D61"/>
    <w:rPr>
      <w:rFonts w:ascii="Tahoma" w:hAnsi="Tahoma" w:cs="Tahoma"/>
      <w:sz w:val="16"/>
      <w:szCs w:val="16"/>
    </w:rPr>
  </w:style>
  <w:style w:type="character" w:customStyle="1" w:styleId="10">
    <w:name w:val="Заголовок 1 Знак"/>
    <w:basedOn w:val="a0"/>
    <w:link w:val="1"/>
    <w:uiPriority w:val="9"/>
    <w:rsid w:val="006C268A"/>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6C268A"/>
    <w:rPr>
      <w:rFonts w:ascii="Times New Roman" w:eastAsia="Times New Roman" w:hAnsi="Times New Roman" w:cs="Times New Roman"/>
      <w:b/>
      <w:bCs/>
      <w:sz w:val="27"/>
      <w:szCs w:val="27"/>
      <w:lang w:eastAsia="ru-RU"/>
    </w:rPr>
  </w:style>
  <w:style w:type="character" w:styleId="a6">
    <w:name w:val="Hyperlink"/>
    <w:basedOn w:val="a0"/>
    <w:uiPriority w:val="99"/>
    <w:unhideWhenUsed/>
    <w:rsid w:val="006C268A"/>
    <w:rPr>
      <w:color w:val="006600"/>
      <w:u w:val="single"/>
    </w:rPr>
  </w:style>
  <w:style w:type="character" w:styleId="a7">
    <w:name w:val="Strong"/>
    <w:basedOn w:val="a0"/>
    <w:uiPriority w:val="22"/>
    <w:qFormat/>
    <w:rsid w:val="006C268A"/>
    <w:rPr>
      <w:b/>
      <w:bCs/>
    </w:rPr>
  </w:style>
  <w:style w:type="character" w:customStyle="1" w:styleId="20">
    <w:name w:val="Заголовок 2 Знак"/>
    <w:basedOn w:val="a0"/>
    <w:link w:val="2"/>
    <w:uiPriority w:val="9"/>
    <w:semiHidden/>
    <w:rsid w:val="00D12D98"/>
    <w:rPr>
      <w:rFonts w:asciiTheme="majorHAnsi" w:eastAsiaTheme="majorEastAsia" w:hAnsiTheme="majorHAnsi" w:cstheme="majorBidi"/>
      <w:b/>
      <w:bCs/>
      <w:color w:val="4F81BD" w:themeColor="accent1"/>
      <w:sz w:val="26"/>
      <w:szCs w:val="26"/>
    </w:rPr>
  </w:style>
  <w:style w:type="character" w:customStyle="1" w:styleId="art-postheader">
    <w:name w:val="art-postheader"/>
    <w:basedOn w:val="a0"/>
    <w:rsid w:val="00D12D98"/>
  </w:style>
  <w:style w:type="paragraph" w:styleId="a8">
    <w:name w:val="List Paragraph"/>
    <w:basedOn w:val="a"/>
    <w:uiPriority w:val="34"/>
    <w:qFormat/>
    <w:rsid w:val="001C2461"/>
    <w:pPr>
      <w:spacing w:after="0" w:line="240" w:lineRule="auto"/>
      <w:ind w:left="720"/>
      <w:contextualSpacing/>
    </w:pPr>
    <w:rPr>
      <w:rFonts w:ascii="Calibri" w:eastAsia="Times New Roman" w:hAnsi="Calibri" w:cs="Times New Roman"/>
      <w:sz w:val="24"/>
      <w:szCs w:val="24"/>
      <w:lang w:val="en-US" w:bidi="en-US"/>
    </w:rPr>
  </w:style>
  <w:style w:type="character" w:styleId="a9">
    <w:name w:val="Emphasis"/>
    <w:basedOn w:val="a0"/>
    <w:uiPriority w:val="20"/>
    <w:qFormat/>
    <w:rsid w:val="003506AC"/>
    <w:rPr>
      <w:i/>
      <w:iCs/>
    </w:rPr>
  </w:style>
  <w:style w:type="paragraph" w:customStyle="1" w:styleId="Default">
    <w:name w:val="Default"/>
    <w:rsid w:val="00774BAF"/>
    <w:pPr>
      <w:autoSpaceDE w:val="0"/>
      <w:autoSpaceDN w:val="0"/>
      <w:adjustRightInd w:val="0"/>
      <w:spacing w:after="0" w:line="240" w:lineRule="auto"/>
    </w:pPr>
    <w:rPr>
      <w:rFonts w:ascii="Arial" w:eastAsia="Times New Roman" w:hAnsi="Arial" w:cs="Arial"/>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081376">
      <w:bodyDiv w:val="1"/>
      <w:marLeft w:val="0"/>
      <w:marRight w:val="0"/>
      <w:marTop w:val="0"/>
      <w:marBottom w:val="0"/>
      <w:divBdr>
        <w:top w:val="none" w:sz="0" w:space="0" w:color="auto"/>
        <w:left w:val="none" w:sz="0" w:space="0" w:color="auto"/>
        <w:bottom w:val="none" w:sz="0" w:space="0" w:color="auto"/>
        <w:right w:val="none" w:sz="0" w:space="0" w:color="auto"/>
      </w:divBdr>
      <w:divsChild>
        <w:div w:id="933897972">
          <w:marLeft w:val="0"/>
          <w:marRight w:val="0"/>
          <w:marTop w:val="0"/>
          <w:marBottom w:val="0"/>
          <w:divBdr>
            <w:top w:val="none" w:sz="0" w:space="0" w:color="auto"/>
            <w:left w:val="none" w:sz="0" w:space="0" w:color="auto"/>
            <w:bottom w:val="none" w:sz="0" w:space="0" w:color="auto"/>
            <w:right w:val="none" w:sz="0" w:space="0" w:color="auto"/>
          </w:divBdr>
          <w:divsChild>
            <w:div w:id="1182662837">
              <w:marLeft w:val="0"/>
              <w:marRight w:val="0"/>
              <w:marTop w:val="0"/>
              <w:marBottom w:val="0"/>
              <w:divBdr>
                <w:top w:val="none" w:sz="0" w:space="0" w:color="auto"/>
                <w:left w:val="none" w:sz="0" w:space="0" w:color="auto"/>
                <w:bottom w:val="none" w:sz="0" w:space="0" w:color="auto"/>
                <w:right w:val="none" w:sz="0" w:space="0" w:color="auto"/>
              </w:divBdr>
              <w:divsChild>
                <w:div w:id="1421634112">
                  <w:marLeft w:val="115"/>
                  <w:marRight w:val="115"/>
                  <w:marTop w:val="0"/>
                  <w:marBottom w:val="0"/>
                  <w:divBdr>
                    <w:top w:val="none" w:sz="0" w:space="0" w:color="auto"/>
                    <w:left w:val="none" w:sz="0" w:space="0" w:color="auto"/>
                    <w:bottom w:val="none" w:sz="0" w:space="0" w:color="auto"/>
                    <w:right w:val="none" w:sz="0" w:space="0" w:color="auto"/>
                  </w:divBdr>
                  <w:divsChild>
                    <w:div w:id="47981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220645">
      <w:bodyDiv w:val="1"/>
      <w:marLeft w:val="720"/>
      <w:marRight w:val="720"/>
      <w:marTop w:val="480"/>
      <w:marBottom w:val="240"/>
      <w:divBdr>
        <w:top w:val="none" w:sz="0" w:space="0" w:color="auto"/>
        <w:left w:val="none" w:sz="0" w:space="0" w:color="auto"/>
        <w:bottom w:val="none" w:sz="0" w:space="0" w:color="auto"/>
        <w:right w:val="none" w:sz="0" w:space="0" w:color="auto"/>
      </w:divBdr>
      <w:divsChild>
        <w:div w:id="1177693438">
          <w:marLeft w:val="0"/>
          <w:marRight w:val="0"/>
          <w:marTop w:val="0"/>
          <w:marBottom w:val="0"/>
          <w:divBdr>
            <w:top w:val="none" w:sz="0" w:space="0" w:color="auto"/>
            <w:left w:val="none" w:sz="0" w:space="0" w:color="auto"/>
            <w:bottom w:val="none" w:sz="0" w:space="0" w:color="auto"/>
            <w:right w:val="none" w:sz="0" w:space="0" w:color="auto"/>
          </w:divBdr>
          <w:divsChild>
            <w:div w:id="1914966493">
              <w:marLeft w:val="240"/>
              <w:marRight w:val="240"/>
              <w:marTop w:val="240"/>
              <w:marBottom w:val="240"/>
              <w:divBdr>
                <w:top w:val="none" w:sz="0" w:space="0" w:color="auto"/>
                <w:left w:val="none" w:sz="0" w:space="0" w:color="auto"/>
                <w:bottom w:val="none" w:sz="0" w:space="0" w:color="auto"/>
                <w:right w:val="none" w:sz="0" w:space="0" w:color="auto"/>
              </w:divBdr>
              <w:divsChild>
                <w:div w:id="1449620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740313">
      <w:bodyDiv w:val="1"/>
      <w:marLeft w:val="0"/>
      <w:marRight w:val="0"/>
      <w:marTop w:val="0"/>
      <w:marBottom w:val="0"/>
      <w:divBdr>
        <w:top w:val="none" w:sz="0" w:space="0" w:color="auto"/>
        <w:left w:val="none" w:sz="0" w:space="0" w:color="auto"/>
        <w:bottom w:val="none" w:sz="0" w:space="0" w:color="auto"/>
        <w:right w:val="none" w:sz="0" w:space="0" w:color="auto"/>
      </w:divBdr>
      <w:divsChild>
        <w:div w:id="306059847">
          <w:marLeft w:val="0"/>
          <w:marRight w:val="0"/>
          <w:marTop w:val="0"/>
          <w:marBottom w:val="0"/>
          <w:divBdr>
            <w:top w:val="none" w:sz="0" w:space="0" w:color="auto"/>
            <w:left w:val="none" w:sz="0" w:space="0" w:color="auto"/>
            <w:bottom w:val="none" w:sz="0" w:space="0" w:color="auto"/>
            <w:right w:val="none" w:sz="0" w:space="0" w:color="auto"/>
          </w:divBdr>
          <w:divsChild>
            <w:div w:id="403190531">
              <w:marLeft w:val="0"/>
              <w:marRight w:val="0"/>
              <w:marTop w:val="0"/>
              <w:marBottom w:val="0"/>
              <w:divBdr>
                <w:top w:val="none" w:sz="0" w:space="0" w:color="auto"/>
                <w:left w:val="none" w:sz="0" w:space="0" w:color="auto"/>
                <w:bottom w:val="none" w:sz="0" w:space="0" w:color="auto"/>
                <w:right w:val="none" w:sz="0" w:space="0" w:color="auto"/>
              </w:divBdr>
              <w:divsChild>
                <w:div w:id="296111624">
                  <w:marLeft w:val="0"/>
                  <w:marRight w:val="0"/>
                  <w:marTop w:val="0"/>
                  <w:marBottom w:val="0"/>
                  <w:divBdr>
                    <w:top w:val="none" w:sz="0" w:space="0" w:color="auto"/>
                    <w:left w:val="none" w:sz="0" w:space="0" w:color="auto"/>
                    <w:bottom w:val="none" w:sz="0" w:space="0" w:color="auto"/>
                    <w:right w:val="none" w:sz="0" w:space="0" w:color="auto"/>
                  </w:divBdr>
                  <w:divsChild>
                    <w:div w:id="654261703">
                      <w:marLeft w:val="0"/>
                      <w:marRight w:val="0"/>
                      <w:marTop w:val="0"/>
                      <w:marBottom w:val="0"/>
                      <w:divBdr>
                        <w:top w:val="none" w:sz="0" w:space="0" w:color="auto"/>
                        <w:left w:val="none" w:sz="0" w:space="0" w:color="auto"/>
                        <w:bottom w:val="none" w:sz="0" w:space="0" w:color="auto"/>
                        <w:right w:val="none" w:sz="0" w:space="0" w:color="auto"/>
                      </w:divBdr>
                      <w:divsChild>
                        <w:div w:id="155897879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878594122">
      <w:bodyDiv w:val="1"/>
      <w:marLeft w:val="0"/>
      <w:marRight w:val="0"/>
      <w:marTop w:val="0"/>
      <w:marBottom w:val="0"/>
      <w:divBdr>
        <w:top w:val="none" w:sz="0" w:space="0" w:color="auto"/>
        <w:left w:val="none" w:sz="0" w:space="0" w:color="auto"/>
        <w:bottom w:val="none" w:sz="0" w:space="0" w:color="auto"/>
        <w:right w:val="none" w:sz="0" w:space="0" w:color="auto"/>
      </w:divBdr>
      <w:divsChild>
        <w:div w:id="1958178742">
          <w:marLeft w:val="0"/>
          <w:marRight w:val="0"/>
          <w:marTop w:val="0"/>
          <w:marBottom w:val="0"/>
          <w:divBdr>
            <w:top w:val="none" w:sz="0" w:space="0" w:color="auto"/>
            <w:left w:val="none" w:sz="0" w:space="0" w:color="auto"/>
            <w:bottom w:val="none" w:sz="0" w:space="0" w:color="auto"/>
            <w:right w:val="none" w:sz="0" w:space="0" w:color="auto"/>
          </w:divBdr>
          <w:divsChild>
            <w:div w:id="1507556273">
              <w:marLeft w:val="0"/>
              <w:marRight w:val="0"/>
              <w:marTop w:val="0"/>
              <w:marBottom w:val="0"/>
              <w:divBdr>
                <w:top w:val="none" w:sz="0" w:space="0" w:color="auto"/>
                <w:left w:val="none" w:sz="0" w:space="0" w:color="auto"/>
                <w:bottom w:val="none" w:sz="0" w:space="0" w:color="auto"/>
                <w:right w:val="none" w:sz="0" w:space="0" w:color="auto"/>
              </w:divBdr>
              <w:divsChild>
                <w:div w:id="1792821729">
                  <w:marLeft w:val="0"/>
                  <w:marRight w:val="0"/>
                  <w:marTop w:val="0"/>
                  <w:marBottom w:val="0"/>
                  <w:divBdr>
                    <w:top w:val="none" w:sz="0" w:space="0" w:color="auto"/>
                    <w:left w:val="none" w:sz="0" w:space="0" w:color="auto"/>
                    <w:bottom w:val="none" w:sz="0" w:space="0" w:color="auto"/>
                    <w:right w:val="none" w:sz="0" w:space="0" w:color="auto"/>
                  </w:divBdr>
                  <w:divsChild>
                    <w:div w:id="1321733364">
                      <w:marLeft w:val="0"/>
                      <w:marRight w:val="0"/>
                      <w:marTop w:val="0"/>
                      <w:marBottom w:val="0"/>
                      <w:divBdr>
                        <w:top w:val="none" w:sz="0" w:space="0" w:color="auto"/>
                        <w:left w:val="none" w:sz="0" w:space="0" w:color="auto"/>
                        <w:bottom w:val="none" w:sz="0" w:space="0" w:color="auto"/>
                        <w:right w:val="none" w:sz="0" w:space="0" w:color="auto"/>
                      </w:divBdr>
                      <w:divsChild>
                        <w:div w:id="1167280338">
                          <w:marLeft w:val="0"/>
                          <w:marRight w:val="0"/>
                          <w:marTop w:val="0"/>
                          <w:marBottom w:val="150"/>
                          <w:divBdr>
                            <w:top w:val="none" w:sz="0" w:space="0" w:color="auto"/>
                            <w:left w:val="none" w:sz="0" w:space="0" w:color="auto"/>
                            <w:bottom w:val="none" w:sz="0" w:space="0" w:color="auto"/>
                            <w:right w:val="none" w:sz="0" w:space="0" w:color="auto"/>
                          </w:divBdr>
                          <w:divsChild>
                            <w:div w:id="143551616">
                              <w:marLeft w:val="0"/>
                              <w:marRight w:val="0"/>
                              <w:marTop w:val="0"/>
                              <w:marBottom w:val="173"/>
                              <w:divBdr>
                                <w:top w:val="none" w:sz="0" w:space="0" w:color="auto"/>
                                <w:left w:val="none" w:sz="0" w:space="0" w:color="auto"/>
                                <w:bottom w:val="none" w:sz="0" w:space="0" w:color="auto"/>
                                <w:right w:val="none" w:sz="0" w:space="0" w:color="auto"/>
                              </w:divBdr>
                            </w:div>
                            <w:div w:id="1535727817">
                              <w:marLeft w:val="0"/>
                              <w:marRight w:val="0"/>
                              <w:marTop w:val="0"/>
                              <w:marBottom w:val="0"/>
                              <w:divBdr>
                                <w:top w:val="none" w:sz="0" w:space="0" w:color="auto"/>
                                <w:left w:val="none" w:sz="0" w:space="0" w:color="auto"/>
                                <w:bottom w:val="none" w:sz="0" w:space="0" w:color="auto"/>
                                <w:right w:val="none" w:sz="0" w:space="0" w:color="auto"/>
                              </w:divBdr>
                              <w:divsChild>
                                <w:div w:id="49620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5630189">
      <w:bodyDiv w:val="1"/>
      <w:marLeft w:val="0"/>
      <w:marRight w:val="0"/>
      <w:marTop w:val="0"/>
      <w:marBottom w:val="0"/>
      <w:divBdr>
        <w:top w:val="none" w:sz="0" w:space="0" w:color="auto"/>
        <w:left w:val="none" w:sz="0" w:space="0" w:color="auto"/>
        <w:bottom w:val="none" w:sz="0" w:space="0" w:color="auto"/>
        <w:right w:val="none" w:sz="0" w:space="0" w:color="auto"/>
      </w:divBdr>
      <w:divsChild>
        <w:div w:id="515656638">
          <w:marLeft w:val="0"/>
          <w:marRight w:val="0"/>
          <w:marTop w:val="0"/>
          <w:marBottom w:val="0"/>
          <w:divBdr>
            <w:top w:val="none" w:sz="0" w:space="0" w:color="auto"/>
            <w:left w:val="none" w:sz="0" w:space="0" w:color="auto"/>
            <w:bottom w:val="none" w:sz="0" w:space="0" w:color="auto"/>
            <w:right w:val="none" w:sz="0" w:space="0" w:color="auto"/>
          </w:divBdr>
          <w:divsChild>
            <w:div w:id="1589272176">
              <w:marLeft w:val="0"/>
              <w:marRight w:val="0"/>
              <w:marTop w:val="0"/>
              <w:marBottom w:val="0"/>
              <w:divBdr>
                <w:top w:val="none" w:sz="0" w:space="0" w:color="auto"/>
                <w:left w:val="none" w:sz="0" w:space="0" w:color="auto"/>
                <w:bottom w:val="none" w:sz="0" w:space="0" w:color="auto"/>
                <w:right w:val="none" w:sz="0" w:space="0" w:color="auto"/>
              </w:divBdr>
              <w:divsChild>
                <w:div w:id="1935897437">
                  <w:marLeft w:val="115"/>
                  <w:marRight w:val="115"/>
                  <w:marTop w:val="0"/>
                  <w:marBottom w:val="0"/>
                  <w:divBdr>
                    <w:top w:val="none" w:sz="0" w:space="0" w:color="auto"/>
                    <w:left w:val="none" w:sz="0" w:space="0" w:color="auto"/>
                    <w:bottom w:val="none" w:sz="0" w:space="0" w:color="auto"/>
                    <w:right w:val="none" w:sz="0" w:space="0" w:color="auto"/>
                  </w:divBdr>
                  <w:divsChild>
                    <w:div w:id="211374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1887956">
      <w:bodyDiv w:val="1"/>
      <w:marLeft w:val="0"/>
      <w:marRight w:val="0"/>
      <w:marTop w:val="0"/>
      <w:marBottom w:val="0"/>
      <w:divBdr>
        <w:top w:val="none" w:sz="0" w:space="0" w:color="auto"/>
        <w:left w:val="none" w:sz="0" w:space="0" w:color="auto"/>
        <w:bottom w:val="none" w:sz="0" w:space="0" w:color="auto"/>
        <w:right w:val="none" w:sz="0" w:space="0" w:color="auto"/>
      </w:divBdr>
      <w:divsChild>
        <w:div w:id="707030109">
          <w:marLeft w:val="0"/>
          <w:marRight w:val="0"/>
          <w:marTop w:val="0"/>
          <w:marBottom w:val="0"/>
          <w:divBdr>
            <w:top w:val="none" w:sz="0" w:space="0" w:color="auto"/>
            <w:left w:val="none" w:sz="0" w:space="0" w:color="auto"/>
            <w:bottom w:val="none" w:sz="0" w:space="0" w:color="auto"/>
            <w:right w:val="none" w:sz="0" w:space="0" w:color="auto"/>
          </w:divBdr>
          <w:divsChild>
            <w:div w:id="2004746474">
              <w:marLeft w:val="0"/>
              <w:marRight w:val="0"/>
              <w:marTop w:val="0"/>
              <w:marBottom w:val="0"/>
              <w:divBdr>
                <w:top w:val="none" w:sz="0" w:space="0" w:color="auto"/>
                <w:left w:val="none" w:sz="0" w:space="0" w:color="auto"/>
                <w:bottom w:val="none" w:sz="0" w:space="0" w:color="auto"/>
                <w:right w:val="none" w:sz="0" w:space="0" w:color="auto"/>
              </w:divBdr>
              <w:divsChild>
                <w:div w:id="255988690">
                  <w:marLeft w:val="0"/>
                  <w:marRight w:val="0"/>
                  <w:marTop w:val="0"/>
                  <w:marBottom w:val="0"/>
                  <w:divBdr>
                    <w:top w:val="none" w:sz="0" w:space="0" w:color="auto"/>
                    <w:left w:val="none" w:sz="0" w:space="0" w:color="auto"/>
                    <w:bottom w:val="none" w:sz="0" w:space="0" w:color="auto"/>
                    <w:right w:val="none" w:sz="0" w:space="0" w:color="auto"/>
                  </w:divBdr>
                  <w:divsChild>
                    <w:div w:id="1786652812">
                      <w:marLeft w:val="0"/>
                      <w:marRight w:val="0"/>
                      <w:marTop w:val="0"/>
                      <w:marBottom w:val="0"/>
                      <w:divBdr>
                        <w:top w:val="none" w:sz="0" w:space="0" w:color="auto"/>
                        <w:left w:val="none" w:sz="0" w:space="0" w:color="auto"/>
                        <w:bottom w:val="none" w:sz="0" w:space="0" w:color="auto"/>
                        <w:right w:val="none" w:sz="0" w:space="0" w:color="auto"/>
                      </w:divBdr>
                      <w:divsChild>
                        <w:div w:id="1138492222">
                          <w:marLeft w:val="0"/>
                          <w:marRight w:val="0"/>
                          <w:marTop w:val="0"/>
                          <w:marBottom w:val="150"/>
                          <w:divBdr>
                            <w:top w:val="none" w:sz="0" w:space="0" w:color="auto"/>
                            <w:left w:val="none" w:sz="0" w:space="0" w:color="auto"/>
                            <w:bottom w:val="none" w:sz="0" w:space="0" w:color="auto"/>
                            <w:right w:val="none" w:sz="0" w:space="0" w:color="auto"/>
                          </w:divBdr>
                          <w:divsChild>
                            <w:div w:id="112096255">
                              <w:marLeft w:val="0"/>
                              <w:marRight w:val="0"/>
                              <w:marTop w:val="0"/>
                              <w:marBottom w:val="173"/>
                              <w:divBdr>
                                <w:top w:val="none" w:sz="0" w:space="0" w:color="auto"/>
                                <w:left w:val="none" w:sz="0" w:space="0" w:color="auto"/>
                                <w:bottom w:val="none" w:sz="0" w:space="0" w:color="auto"/>
                                <w:right w:val="none" w:sz="0" w:space="0" w:color="auto"/>
                              </w:divBdr>
                            </w:div>
                            <w:div w:id="46340006">
                              <w:marLeft w:val="0"/>
                              <w:marRight w:val="0"/>
                              <w:marTop w:val="0"/>
                              <w:marBottom w:val="0"/>
                              <w:divBdr>
                                <w:top w:val="none" w:sz="0" w:space="0" w:color="auto"/>
                                <w:left w:val="none" w:sz="0" w:space="0" w:color="auto"/>
                                <w:bottom w:val="none" w:sz="0" w:space="0" w:color="auto"/>
                                <w:right w:val="none" w:sz="0" w:space="0" w:color="auto"/>
                              </w:divBdr>
                              <w:divsChild>
                                <w:div w:id="87831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3427156">
      <w:bodyDiv w:val="1"/>
      <w:marLeft w:val="0"/>
      <w:marRight w:val="0"/>
      <w:marTop w:val="0"/>
      <w:marBottom w:val="0"/>
      <w:divBdr>
        <w:top w:val="none" w:sz="0" w:space="0" w:color="auto"/>
        <w:left w:val="none" w:sz="0" w:space="0" w:color="auto"/>
        <w:bottom w:val="none" w:sz="0" w:space="0" w:color="auto"/>
        <w:right w:val="none" w:sz="0" w:space="0" w:color="auto"/>
      </w:divBdr>
    </w:div>
    <w:div w:id="1563590632">
      <w:bodyDiv w:val="1"/>
      <w:marLeft w:val="0"/>
      <w:marRight w:val="0"/>
      <w:marTop w:val="0"/>
      <w:marBottom w:val="0"/>
      <w:divBdr>
        <w:top w:val="none" w:sz="0" w:space="0" w:color="auto"/>
        <w:left w:val="none" w:sz="0" w:space="0" w:color="auto"/>
        <w:bottom w:val="none" w:sz="0" w:space="0" w:color="auto"/>
        <w:right w:val="none" w:sz="0" w:space="0" w:color="auto"/>
      </w:divBdr>
      <w:divsChild>
        <w:div w:id="31928222">
          <w:marLeft w:val="0"/>
          <w:marRight w:val="0"/>
          <w:marTop w:val="0"/>
          <w:marBottom w:val="0"/>
          <w:divBdr>
            <w:top w:val="none" w:sz="0" w:space="0" w:color="auto"/>
            <w:left w:val="none" w:sz="0" w:space="0" w:color="auto"/>
            <w:bottom w:val="none" w:sz="0" w:space="0" w:color="auto"/>
            <w:right w:val="none" w:sz="0" w:space="0" w:color="auto"/>
          </w:divBdr>
          <w:divsChild>
            <w:div w:id="367805328">
              <w:marLeft w:val="0"/>
              <w:marRight w:val="0"/>
              <w:marTop w:val="0"/>
              <w:marBottom w:val="0"/>
              <w:divBdr>
                <w:top w:val="none" w:sz="0" w:space="0" w:color="auto"/>
                <w:left w:val="none" w:sz="0" w:space="0" w:color="auto"/>
                <w:bottom w:val="none" w:sz="0" w:space="0" w:color="auto"/>
                <w:right w:val="none" w:sz="0" w:space="0" w:color="auto"/>
              </w:divBdr>
              <w:divsChild>
                <w:div w:id="2039506615">
                  <w:marLeft w:val="0"/>
                  <w:marRight w:val="0"/>
                  <w:marTop w:val="0"/>
                  <w:marBottom w:val="0"/>
                  <w:divBdr>
                    <w:top w:val="none" w:sz="0" w:space="0" w:color="auto"/>
                    <w:left w:val="none" w:sz="0" w:space="0" w:color="auto"/>
                    <w:bottom w:val="none" w:sz="0" w:space="0" w:color="auto"/>
                    <w:right w:val="none" w:sz="0" w:space="0" w:color="auto"/>
                  </w:divBdr>
                  <w:divsChild>
                    <w:div w:id="206533606">
                      <w:marLeft w:val="0"/>
                      <w:marRight w:val="0"/>
                      <w:marTop w:val="0"/>
                      <w:marBottom w:val="0"/>
                      <w:divBdr>
                        <w:top w:val="none" w:sz="0" w:space="0" w:color="auto"/>
                        <w:left w:val="none" w:sz="0" w:space="0" w:color="auto"/>
                        <w:bottom w:val="none" w:sz="0" w:space="0" w:color="auto"/>
                        <w:right w:val="none" w:sz="0" w:space="0" w:color="auto"/>
                      </w:divBdr>
                      <w:divsChild>
                        <w:div w:id="1375348646">
                          <w:marLeft w:val="0"/>
                          <w:marRight w:val="0"/>
                          <w:marTop w:val="0"/>
                          <w:marBottom w:val="0"/>
                          <w:divBdr>
                            <w:top w:val="none" w:sz="0" w:space="0" w:color="auto"/>
                            <w:left w:val="none" w:sz="0" w:space="0" w:color="auto"/>
                            <w:bottom w:val="none" w:sz="0" w:space="0" w:color="auto"/>
                            <w:right w:val="none" w:sz="0" w:space="0" w:color="auto"/>
                          </w:divBdr>
                          <w:divsChild>
                            <w:div w:id="77215903">
                              <w:marLeft w:val="0"/>
                              <w:marRight w:val="0"/>
                              <w:marTop w:val="0"/>
                              <w:marBottom w:val="0"/>
                              <w:divBdr>
                                <w:top w:val="none" w:sz="0" w:space="0" w:color="auto"/>
                                <w:left w:val="none" w:sz="0" w:space="0" w:color="auto"/>
                                <w:bottom w:val="none" w:sz="0" w:space="0" w:color="auto"/>
                                <w:right w:val="none" w:sz="0" w:space="0" w:color="auto"/>
                              </w:divBdr>
                              <w:divsChild>
                                <w:div w:id="27339292">
                                  <w:marLeft w:val="0"/>
                                  <w:marRight w:val="0"/>
                                  <w:marTop w:val="0"/>
                                  <w:marBottom w:val="0"/>
                                  <w:divBdr>
                                    <w:top w:val="none" w:sz="0" w:space="0" w:color="auto"/>
                                    <w:left w:val="none" w:sz="0" w:space="0" w:color="auto"/>
                                    <w:bottom w:val="none" w:sz="0" w:space="0" w:color="auto"/>
                                    <w:right w:val="none" w:sz="0" w:space="0" w:color="auto"/>
                                  </w:divBdr>
                                  <w:divsChild>
                                    <w:div w:id="814492932">
                                      <w:marLeft w:val="0"/>
                                      <w:marRight w:val="0"/>
                                      <w:marTop w:val="0"/>
                                      <w:marBottom w:val="0"/>
                                      <w:divBdr>
                                        <w:top w:val="none" w:sz="0" w:space="0" w:color="auto"/>
                                        <w:left w:val="none" w:sz="0" w:space="0" w:color="auto"/>
                                        <w:bottom w:val="none" w:sz="0" w:space="0" w:color="auto"/>
                                        <w:right w:val="none" w:sz="0" w:space="0" w:color="auto"/>
                                      </w:divBdr>
                                      <w:divsChild>
                                        <w:div w:id="1377855502">
                                          <w:marLeft w:val="0"/>
                                          <w:marRight w:val="0"/>
                                          <w:marTop w:val="0"/>
                                          <w:marBottom w:val="0"/>
                                          <w:divBdr>
                                            <w:top w:val="none" w:sz="0" w:space="0" w:color="auto"/>
                                            <w:left w:val="none" w:sz="0" w:space="0" w:color="auto"/>
                                            <w:bottom w:val="none" w:sz="0" w:space="0" w:color="auto"/>
                                            <w:right w:val="none" w:sz="0" w:space="0" w:color="auto"/>
                                          </w:divBdr>
                                        </w:div>
                                        <w:div w:id="304315938">
                                          <w:marLeft w:val="0"/>
                                          <w:marRight w:val="0"/>
                                          <w:marTop w:val="0"/>
                                          <w:marBottom w:val="0"/>
                                          <w:divBdr>
                                            <w:top w:val="none" w:sz="0" w:space="0" w:color="auto"/>
                                            <w:left w:val="none" w:sz="0" w:space="0" w:color="auto"/>
                                            <w:bottom w:val="none" w:sz="0" w:space="0" w:color="auto"/>
                                            <w:right w:val="none" w:sz="0" w:space="0" w:color="auto"/>
                                          </w:divBdr>
                                        </w:div>
                                        <w:div w:id="369309341">
                                          <w:marLeft w:val="0"/>
                                          <w:marRight w:val="0"/>
                                          <w:marTop w:val="0"/>
                                          <w:marBottom w:val="0"/>
                                          <w:divBdr>
                                            <w:top w:val="none" w:sz="0" w:space="0" w:color="auto"/>
                                            <w:left w:val="none" w:sz="0" w:space="0" w:color="auto"/>
                                            <w:bottom w:val="none" w:sz="0" w:space="0" w:color="auto"/>
                                            <w:right w:val="none" w:sz="0" w:space="0" w:color="auto"/>
                                          </w:divBdr>
                                        </w:div>
                                        <w:div w:id="1425683274">
                                          <w:marLeft w:val="0"/>
                                          <w:marRight w:val="0"/>
                                          <w:marTop w:val="0"/>
                                          <w:marBottom w:val="0"/>
                                          <w:divBdr>
                                            <w:top w:val="none" w:sz="0" w:space="0" w:color="auto"/>
                                            <w:left w:val="none" w:sz="0" w:space="0" w:color="auto"/>
                                            <w:bottom w:val="none" w:sz="0" w:space="0" w:color="auto"/>
                                            <w:right w:val="none" w:sz="0" w:space="0" w:color="auto"/>
                                          </w:divBdr>
                                          <w:divsChild>
                                            <w:div w:id="132435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542008">
      <w:bodyDiv w:val="1"/>
      <w:marLeft w:val="0"/>
      <w:marRight w:val="0"/>
      <w:marTop w:val="0"/>
      <w:marBottom w:val="0"/>
      <w:divBdr>
        <w:top w:val="none" w:sz="0" w:space="0" w:color="auto"/>
        <w:left w:val="none" w:sz="0" w:space="0" w:color="auto"/>
        <w:bottom w:val="none" w:sz="0" w:space="0" w:color="auto"/>
        <w:right w:val="none" w:sz="0" w:space="0" w:color="auto"/>
      </w:divBdr>
      <w:divsChild>
        <w:div w:id="382605867">
          <w:marLeft w:val="0"/>
          <w:marRight w:val="0"/>
          <w:marTop w:val="0"/>
          <w:marBottom w:val="0"/>
          <w:divBdr>
            <w:top w:val="none" w:sz="0" w:space="0" w:color="auto"/>
            <w:left w:val="none" w:sz="0" w:space="0" w:color="auto"/>
            <w:bottom w:val="none" w:sz="0" w:space="0" w:color="auto"/>
            <w:right w:val="none" w:sz="0" w:space="0" w:color="auto"/>
          </w:divBdr>
          <w:divsChild>
            <w:div w:id="1028340147">
              <w:marLeft w:val="0"/>
              <w:marRight w:val="0"/>
              <w:marTop w:val="0"/>
              <w:marBottom w:val="0"/>
              <w:divBdr>
                <w:top w:val="none" w:sz="0" w:space="0" w:color="auto"/>
                <w:left w:val="none" w:sz="0" w:space="0" w:color="auto"/>
                <w:bottom w:val="none" w:sz="0" w:space="0" w:color="auto"/>
                <w:right w:val="none" w:sz="0" w:space="0" w:color="auto"/>
              </w:divBdr>
              <w:divsChild>
                <w:div w:id="1889415076">
                  <w:marLeft w:val="115"/>
                  <w:marRight w:val="115"/>
                  <w:marTop w:val="0"/>
                  <w:marBottom w:val="0"/>
                  <w:divBdr>
                    <w:top w:val="none" w:sz="0" w:space="0" w:color="auto"/>
                    <w:left w:val="none" w:sz="0" w:space="0" w:color="auto"/>
                    <w:bottom w:val="none" w:sz="0" w:space="0" w:color="auto"/>
                    <w:right w:val="none" w:sz="0" w:space="0" w:color="auto"/>
                  </w:divBdr>
                  <w:divsChild>
                    <w:div w:id="118682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znaytovar.ru/new2651.html" TargetMode="External"/><Relationship Id="rId18" Type="http://schemas.openxmlformats.org/officeDocument/2006/relationships/hyperlink" Target="http://www.znaytovar.ru/new564.html" TargetMode="External"/><Relationship Id="rId26" Type="http://schemas.openxmlformats.org/officeDocument/2006/relationships/hyperlink" Target="http://www.znaytovar.ru/s/Organizaciya-provedeniya-tovarno.html" TargetMode="External"/><Relationship Id="rId39" Type="http://schemas.openxmlformats.org/officeDocument/2006/relationships/hyperlink" Target="http://www.znaytovar.ru/new2759.html" TargetMode="External"/><Relationship Id="rId21" Type="http://schemas.openxmlformats.org/officeDocument/2006/relationships/hyperlink" Target="http://www.znaytovar.ru/new857.html" TargetMode="External"/><Relationship Id="rId34" Type="http://schemas.openxmlformats.org/officeDocument/2006/relationships/hyperlink" Target="http://www.znaytovar.ru/s/Pokazateli-esteticheskix-svojst.html" TargetMode="External"/><Relationship Id="rId42" Type="http://schemas.openxmlformats.org/officeDocument/2006/relationships/hyperlink" Target="http://www.znaytovar.ru/new2759.html" TargetMode="External"/><Relationship Id="rId47" Type="http://schemas.openxmlformats.org/officeDocument/2006/relationships/hyperlink" Target="http://www.znaytovar.ru/new1090.html" TargetMode="External"/><Relationship Id="rId50" Type="http://schemas.openxmlformats.org/officeDocument/2006/relationships/image" Target="media/image4.gif"/><Relationship Id="rId55" Type="http://schemas.openxmlformats.org/officeDocument/2006/relationships/hyperlink" Target="http://www.znaytovar.ru/s/Xranenie_tovarov.html" TargetMode="External"/><Relationship Id="rId63" Type="http://schemas.openxmlformats.org/officeDocument/2006/relationships/hyperlink" Target="http://www.znaytovar.ru/s/Proizvodstvo-zerkal.html" TargetMode="External"/><Relationship Id="rId68" Type="http://schemas.openxmlformats.org/officeDocument/2006/relationships/hyperlink" Target="http://www.znaytovar.ru/new377.html" TargetMode="External"/><Relationship Id="rId76" Type="http://schemas.openxmlformats.org/officeDocument/2006/relationships/hyperlink" Target="http://trubetskoj-l.narod.ru/index/0-4" TargetMode="External"/><Relationship Id="rId7" Type="http://schemas.openxmlformats.org/officeDocument/2006/relationships/image" Target="media/image2.png"/><Relationship Id="rId71" Type="http://schemas.openxmlformats.org/officeDocument/2006/relationships/hyperlink" Target="http://www.znaytovar.ru/new2754.html" TargetMode="External"/><Relationship Id="rId2" Type="http://schemas.openxmlformats.org/officeDocument/2006/relationships/styles" Target="styles.xml"/><Relationship Id="rId16" Type="http://schemas.openxmlformats.org/officeDocument/2006/relationships/hyperlink" Target="http://www.znaytovar.ru/new2459.html" TargetMode="External"/><Relationship Id="rId29" Type="http://schemas.openxmlformats.org/officeDocument/2006/relationships/hyperlink" Target="http://www.znaytovar.ru/new2525.html" TargetMode="External"/><Relationship Id="rId11" Type="http://schemas.openxmlformats.org/officeDocument/2006/relationships/hyperlink" Target="http://www.znaytovar.ru/s/Tajnyj-pokupatel.html" TargetMode="External"/><Relationship Id="rId24" Type="http://schemas.openxmlformats.org/officeDocument/2006/relationships/hyperlink" Target="http://www.znaytovar.ru/gost/2/GOST_16689_SHtangencirkuli_Tex.html" TargetMode="External"/><Relationship Id="rId32" Type="http://schemas.openxmlformats.org/officeDocument/2006/relationships/hyperlink" Target="http://www.znaytovar.ru/s/Syry.html" TargetMode="External"/><Relationship Id="rId37" Type="http://schemas.openxmlformats.org/officeDocument/2006/relationships/hyperlink" Target="http://www.znaytovar.ru/new517.html" TargetMode="External"/><Relationship Id="rId40" Type="http://schemas.openxmlformats.org/officeDocument/2006/relationships/hyperlink" Target="http://www.znaytovar.ru/new2754.html" TargetMode="External"/><Relationship Id="rId45" Type="http://schemas.openxmlformats.org/officeDocument/2006/relationships/hyperlink" Target="http://www.znaytovar.ru/new391.html" TargetMode="External"/><Relationship Id="rId53" Type="http://schemas.openxmlformats.org/officeDocument/2006/relationships/hyperlink" Target="http://www.znaytovar.ru/new799.html" TargetMode="External"/><Relationship Id="rId58" Type="http://schemas.openxmlformats.org/officeDocument/2006/relationships/hyperlink" Target="http://www.znaytovar.ru/s/Syry.html" TargetMode="External"/><Relationship Id="rId66" Type="http://schemas.openxmlformats.org/officeDocument/2006/relationships/hyperlink" Target="http://www.znaytovar.ru/new2774.html" TargetMode="External"/><Relationship Id="rId74" Type="http://schemas.openxmlformats.org/officeDocument/2006/relationships/hyperlink" Target="http://www.ufacomfort.ru/arti.aspx?id=307" TargetMode="External"/><Relationship Id="rId79" Type="http://schemas.openxmlformats.org/officeDocument/2006/relationships/hyperlink" Target="http://www.reformagkh.ru/myhouse/view/6551452/?group=0" TargetMode="External"/><Relationship Id="rId5" Type="http://schemas.openxmlformats.org/officeDocument/2006/relationships/webSettings" Target="webSettings.xml"/><Relationship Id="rId61" Type="http://schemas.openxmlformats.org/officeDocument/2006/relationships/hyperlink" Target="http://www.znaytovar.ru/new2471.html" TargetMode="External"/><Relationship Id="rId10" Type="http://schemas.openxmlformats.org/officeDocument/2006/relationships/hyperlink" Target="http://www.znaytovar.ru/new1224.html" TargetMode="External"/><Relationship Id="rId19" Type="http://schemas.openxmlformats.org/officeDocument/2006/relationships/hyperlink" Target="http://www.znaytovar.ru/new2753.html" TargetMode="External"/><Relationship Id="rId31" Type="http://schemas.openxmlformats.org/officeDocument/2006/relationships/hyperlink" Target="http://www.znaytovar.ru/s/Roznichnaya-torgovaya-set.html" TargetMode="External"/><Relationship Id="rId44" Type="http://schemas.openxmlformats.org/officeDocument/2006/relationships/hyperlink" Target="http://www.znaytovar.ru/new481.html" TargetMode="External"/><Relationship Id="rId52" Type="http://schemas.openxmlformats.org/officeDocument/2006/relationships/hyperlink" Target="http://www.znaytovar.ru/new2502.html" TargetMode="External"/><Relationship Id="rId60" Type="http://schemas.openxmlformats.org/officeDocument/2006/relationships/hyperlink" Target="http://www.znaytovar.ru/new806.html" TargetMode="External"/><Relationship Id="rId65" Type="http://schemas.openxmlformats.org/officeDocument/2006/relationships/hyperlink" Target="http://www.znaytovar.ru/new2467.html" TargetMode="External"/><Relationship Id="rId73" Type="http://schemas.openxmlformats.org/officeDocument/2006/relationships/hyperlink" Target="http://www.ufacomfort.ru/catalog.aspx?id=26" TargetMode="External"/><Relationship Id="rId78" Type="http://schemas.openxmlformats.org/officeDocument/2006/relationships/hyperlink" Target="http://kirovsk-gku.narod.ru/dom/Jbil_10.pdf" TargetMode="Externa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znaytovar.ru/new1090.html" TargetMode="External"/><Relationship Id="rId14" Type="http://schemas.openxmlformats.org/officeDocument/2006/relationships/hyperlink" Target="http://www.znaytovar.ru/new391.html" TargetMode="External"/><Relationship Id="rId22" Type="http://schemas.openxmlformats.org/officeDocument/2006/relationships/hyperlink" Target="http://www.znaytovar.ru/new2467.html" TargetMode="External"/><Relationship Id="rId27" Type="http://schemas.openxmlformats.org/officeDocument/2006/relationships/hyperlink" Target="http://www.znaytovar.ru/gost/2/GOST_230973_ESKD_Oboznacheniya.html" TargetMode="External"/><Relationship Id="rId30" Type="http://schemas.openxmlformats.org/officeDocument/2006/relationships/hyperlink" Target="http://www.znaytovar.ru/new2775.html" TargetMode="External"/><Relationship Id="rId35" Type="http://schemas.openxmlformats.org/officeDocument/2006/relationships/hyperlink" Target="http://www.znaytovar.ru/new2636.html" TargetMode="External"/><Relationship Id="rId43" Type="http://schemas.openxmlformats.org/officeDocument/2006/relationships/hyperlink" Target="http://www.znaytovar.ru/new1076.html" TargetMode="External"/><Relationship Id="rId48" Type="http://schemas.openxmlformats.org/officeDocument/2006/relationships/hyperlink" Target="http://www.znaytovar.ru/new2762.html" TargetMode="External"/><Relationship Id="rId56" Type="http://schemas.openxmlformats.org/officeDocument/2006/relationships/hyperlink" Target="http://www.znaytovar.ru/new2740.html" TargetMode="External"/><Relationship Id="rId64" Type="http://schemas.openxmlformats.org/officeDocument/2006/relationships/hyperlink" Target="http://www.znaytovar.ru/new391.html" TargetMode="External"/><Relationship Id="rId69" Type="http://schemas.openxmlformats.org/officeDocument/2006/relationships/hyperlink" Target="http://www.znaytovar.ru/new564.html" TargetMode="External"/><Relationship Id="rId77" Type="http://schemas.openxmlformats.org/officeDocument/2006/relationships/hyperlink" Target="http://www.reformagkh.ru" TargetMode="External"/><Relationship Id="rId8" Type="http://schemas.openxmlformats.org/officeDocument/2006/relationships/hyperlink" Target="http://www.znaytovar.ru/new481.html" TargetMode="External"/><Relationship Id="rId51" Type="http://schemas.openxmlformats.org/officeDocument/2006/relationships/hyperlink" Target="http://www.znaytovar.ru/new481.html" TargetMode="External"/><Relationship Id="rId72" Type="http://schemas.openxmlformats.org/officeDocument/2006/relationships/hyperlink" Target="http://www.znaytovar.ru/s/Trebovaniya-predyavlyaemye-k-ka.html" TargetMode="External"/><Relationship Id="rId80" Type="http://schemas.openxmlformats.org/officeDocument/2006/relationships/fontTable" Target="fontTable.xml"/><Relationship Id="rId3" Type="http://schemas.microsoft.com/office/2007/relationships/stylesWithEffects" Target="stylesWithEffects.xml"/><Relationship Id="rId12" Type="http://schemas.openxmlformats.org/officeDocument/2006/relationships/hyperlink" Target="http://www.znaytovar.ru/s/Priemka_tovarov_na_sklade.html" TargetMode="External"/><Relationship Id="rId17" Type="http://schemas.openxmlformats.org/officeDocument/2006/relationships/hyperlink" Target="http://www.znaytovar.ru/s/Vidy_transportnoj_tary.html" TargetMode="External"/><Relationship Id="rId25" Type="http://schemas.openxmlformats.org/officeDocument/2006/relationships/hyperlink" Target="http://www.znaytovar.ru/s/Xranenie_tovarov.html" TargetMode="External"/><Relationship Id="rId33" Type="http://schemas.openxmlformats.org/officeDocument/2006/relationships/hyperlink" Target="http://www.znaytovar.ru/new540.html" TargetMode="External"/><Relationship Id="rId38" Type="http://schemas.openxmlformats.org/officeDocument/2006/relationships/hyperlink" Target="http://www.znaytovar.ru/new806.html" TargetMode="External"/><Relationship Id="rId46" Type="http://schemas.openxmlformats.org/officeDocument/2006/relationships/hyperlink" Target="http://www.znaytovar.ru/new2225.html" TargetMode="External"/><Relationship Id="rId59" Type="http://schemas.openxmlformats.org/officeDocument/2006/relationships/hyperlink" Target="http://www.znaytovar.ru/new1090.html" TargetMode="External"/><Relationship Id="rId67" Type="http://schemas.openxmlformats.org/officeDocument/2006/relationships/hyperlink" Target="http://www.znaytovar.ru/new2489.html" TargetMode="External"/><Relationship Id="rId20" Type="http://schemas.openxmlformats.org/officeDocument/2006/relationships/hyperlink" Target="http://www.znaytovar.ru/new799.html" TargetMode="External"/><Relationship Id="rId41" Type="http://schemas.openxmlformats.org/officeDocument/2006/relationships/hyperlink" Target="http://www.znaytovar.ru/new540.html" TargetMode="External"/><Relationship Id="rId54" Type="http://schemas.openxmlformats.org/officeDocument/2006/relationships/hyperlink" Target="http://www.znaytovar.ru/s/Xranenie_odezhdy.html" TargetMode="External"/><Relationship Id="rId62" Type="http://schemas.openxmlformats.org/officeDocument/2006/relationships/hyperlink" Target="http://www.znaytovar.ru/s/Priemka_tovarov_na_sklade.html" TargetMode="External"/><Relationship Id="rId70" Type="http://schemas.openxmlformats.org/officeDocument/2006/relationships/hyperlink" Target="http://www.znaytovar.ru/new2746.html" TargetMode="External"/><Relationship Id="rId75" Type="http://schemas.openxmlformats.org/officeDocument/2006/relationships/hyperlink" Target="http://www.misfero.by/magazin/ofisnye_kresla_i_stulya/stulja_dlja_posetitelej/stul_iso/"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yperlink" Target="http://www.znaytovar.ru/s/Trebovaniya-k-upakovke-markiro.html" TargetMode="External"/><Relationship Id="rId23" Type="http://schemas.openxmlformats.org/officeDocument/2006/relationships/hyperlink" Target="http://www.znaytovar.ru/new2471.html" TargetMode="External"/><Relationship Id="rId28" Type="http://schemas.openxmlformats.org/officeDocument/2006/relationships/hyperlink" Target="http://www.znaytovar.ru/new482.html" TargetMode="External"/><Relationship Id="rId36" Type="http://schemas.openxmlformats.org/officeDocument/2006/relationships/image" Target="media/image3.png"/><Relationship Id="rId49" Type="http://schemas.openxmlformats.org/officeDocument/2006/relationships/hyperlink" Target="http://vakh.ru/?p=150" TargetMode="External"/><Relationship Id="rId57" Type="http://schemas.openxmlformats.org/officeDocument/2006/relationships/hyperlink" Target="http://www.znaytovar.ru/new3558.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231</TotalTime>
  <Pages>26</Pages>
  <Words>14958</Words>
  <Characters>85264</Characters>
  <Application>Microsoft Office Word</Application>
  <DocSecurity>0</DocSecurity>
  <Lines>710</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100022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16</cp:revision>
  <cp:lastPrinted>2013-07-17T13:57:00Z</cp:lastPrinted>
  <dcterms:created xsi:type="dcterms:W3CDTF">2013-07-15T19:07:00Z</dcterms:created>
  <dcterms:modified xsi:type="dcterms:W3CDTF">2013-07-29T08:12:00Z</dcterms:modified>
</cp:coreProperties>
</file>