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A8E" w:rsidRPr="00E930E4" w:rsidRDefault="00460A8E" w:rsidP="00154A27">
      <w:pPr>
        <w:tabs>
          <w:tab w:val="right" w:pos="5040"/>
          <w:tab w:val="left" w:pos="5400"/>
          <w:tab w:val="right" w:pos="9360"/>
        </w:tabs>
        <w:rPr>
          <w:szCs w:val="20"/>
        </w:rPr>
      </w:pPr>
    </w:p>
    <w:p w:rsidR="00460A8E" w:rsidRPr="00E930E4" w:rsidRDefault="00DD3110" w:rsidP="00154A27">
      <w:pPr>
        <w:tabs>
          <w:tab w:val="right" w:pos="5040"/>
          <w:tab w:val="left" w:pos="5400"/>
          <w:tab w:val="right" w:pos="9360"/>
        </w:tabs>
        <w:rPr>
          <w:szCs w:val="20"/>
        </w:rPr>
      </w:pPr>
      <w:r w:rsidRPr="00DD3110">
        <w:rPr>
          <w:szCs w:val="20"/>
        </w:rPr>
        <w:t xml:space="preserve">- </w:t>
      </w:r>
      <w:proofErr w:type="spellStart"/>
      <w:r w:rsidRPr="00DD3110">
        <w:rPr>
          <w:szCs w:val="20"/>
        </w:rPr>
        <w:t>пп</w:t>
      </w:r>
      <w:proofErr w:type="spellEnd"/>
      <w:r w:rsidRPr="00DD3110">
        <w:rPr>
          <w:szCs w:val="20"/>
        </w:rPr>
        <w:t xml:space="preserve">. б п. 18 ст. 12 </w:t>
      </w:r>
      <w:r>
        <w:rPr>
          <w:szCs w:val="20"/>
        </w:rPr>
        <w:t xml:space="preserve">40ФЗ </w:t>
      </w:r>
      <w:r w:rsidRPr="00DD3110">
        <w:rPr>
          <w:szCs w:val="20"/>
        </w:rPr>
        <w:t>Закона об ОСАГО: размер подлежащих возмещению страховщиком убытков при причинении вреда имуществу потерпевшего в случае повреждения имущества потерпевшего определяется в размере расходов, необходимых для приведения имущества в состояние, в котором оно находилось до момента наступления страхового случая.</w:t>
      </w:r>
      <w:r w:rsidRPr="00DD3110">
        <w:rPr>
          <w:szCs w:val="20"/>
        </w:rPr>
        <w:br/>
        <w:t>- п. 3.1. Единой методики</w:t>
      </w:r>
      <w:r>
        <w:rPr>
          <w:szCs w:val="20"/>
        </w:rPr>
        <w:t xml:space="preserve"> ЦБ РФ</w:t>
      </w:r>
      <w:r w:rsidRPr="00DD3110">
        <w:rPr>
          <w:szCs w:val="20"/>
        </w:rPr>
        <w:t>: 3.1. Целью расчета расходов на восстановительный ремонт является установление наиболее вероятной величины затрат, необходимых для приведения транспортного средства в состояние, в котором оно находилось до дорожно-транспортного происшествия.</w:t>
      </w:r>
    </w:p>
    <w:p w:rsidR="00154A27" w:rsidRDefault="00154A27" w:rsidP="006630FC">
      <w:pPr>
        <w:rPr>
          <w:szCs w:val="20"/>
        </w:rPr>
      </w:pPr>
    </w:p>
    <w:p w:rsidR="00DD3110" w:rsidRDefault="00DD3110" w:rsidP="006630FC">
      <w:pPr>
        <w:rPr>
          <w:szCs w:val="20"/>
        </w:rPr>
      </w:pPr>
      <w:r>
        <w:rPr>
          <w:szCs w:val="20"/>
        </w:rPr>
        <w:t>Требование Закона и единой методики однозначно определяют порядок определения размера страхового возмещения, равно как и стоимости восстановительного ремонта при этом в точном соответствии со статьей 15 ГК РФ.</w:t>
      </w:r>
    </w:p>
    <w:p w:rsidR="00DD3110" w:rsidRDefault="00DD3110" w:rsidP="006630FC">
      <w:pPr>
        <w:rPr>
          <w:szCs w:val="20"/>
        </w:rPr>
      </w:pPr>
    </w:p>
    <w:p w:rsidR="00DD3110" w:rsidRDefault="00DD3110" w:rsidP="006630FC">
      <w:pPr>
        <w:rPr>
          <w:szCs w:val="20"/>
        </w:rPr>
      </w:pPr>
      <w:r>
        <w:rPr>
          <w:szCs w:val="20"/>
        </w:rPr>
        <w:t>Эксперт не выполнил требования ни Закона, ни методики.</w:t>
      </w:r>
    </w:p>
    <w:p w:rsidR="00DD3110" w:rsidRDefault="00DD3110" w:rsidP="006630FC">
      <w:pPr>
        <w:rPr>
          <w:szCs w:val="20"/>
        </w:rPr>
      </w:pPr>
    </w:p>
    <w:p w:rsidR="00DD3110" w:rsidRDefault="00DD3110" w:rsidP="006630FC">
      <w:pPr>
        <w:rPr>
          <w:szCs w:val="20"/>
        </w:rPr>
      </w:pPr>
      <w:r>
        <w:rPr>
          <w:szCs w:val="20"/>
        </w:rPr>
        <w:t>Автомобиль 2014 года выпуска находится на заводской гарантии, условие проведения ремонта с сохраняем первоначального (</w:t>
      </w:r>
      <w:r w:rsidRPr="00DD3110">
        <w:rPr>
          <w:szCs w:val="20"/>
        </w:rPr>
        <w:t>до момента наступления страхового случая</w:t>
      </w:r>
      <w:r>
        <w:rPr>
          <w:szCs w:val="20"/>
        </w:rPr>
        <w:t>) состояние — это сохранение заводской гарантии на автомобиль, а это возможно только при выполнении ремонта у официального дилера.</w:t>
      </w:r>
    </w:p>
    <w:p w:rsidR="00DD3110" w:rsidRDefault="00DD3110" w:rsidP="006630FC">
      <w:pPr>
        <w:rPr>
          <w:szCs w:val="20"/>
        </w:rPr>
      </w:pPr>
      <w:r>
        <w:rPr>
          <w:szCs w:val="20"/>
        </w:rPr>
        <w:t xml:space="preserve">Эксперт игнорировал данный факт установив </w:t>
      </w:r>
      <w:proofErr w:type="spellStart"/>
      <w:r>
        <w:rPr>
          <w:szCs w:val="20"/>
        </w:rPr>
        <w:t>нормо</w:t>
      </w:r>
      <w:proofErr w:type="spellEnd"/>
      <w:r>
        <w:rPr>
          <w:szCs w:val="20"/>
        </w:rPr>
        <w:t xml:space="preserve">/час в размере 830 рублей. Вместо </w:t>
      </w:r>
      <w:r w:rsidRPr="00DD3110">
        <w:rPr>
          <w:szCs w:val="20"/>
          <w:highlight w:val="yellow"/>
        </w:rPr>
        <w:t>1500</w:t>
      </w:r>
      <w:r>
        <w:rPr>
          <w:szCs w:val="20"/>
        </w:rPr>
        <w:t xml:space="preserve"> у дилера.</w:t>
      </w:r>
    </w:p>
    <w:p w:rsidR="00DD3110" w:rsidRDefault="00DD3110" w:rsidP="006630FC">
      <w:pPr>
        <w:rPr>
          <w:szCs w:val="20"/>
        </w:rPr>
      </w:pPr>
      <w:r>
        <w:rPr>
          <w:szCs w:val="20"/>
        </w:rPr>
        <w:t>Тем самым эксперт не выполнил требования пункта 7.2.2 ЕМ ЦБ</w:t>
      </w:r>
    </w:p>
    <w:p w:rsidR="007A7931" w:rsidRPr="007A7931" w:rsidRDefault="007A7931" w:rsidP="007A7931">
      <w:pPr>
        <w:rPr>
          <w:szCs w:val="20"/>
        </w:rPr>
      </w:pPr>
      <w:r>
        <w:rPr>
          <w:szCs w:val="20"/>
        </w:rPr>
        <w:t>«</w:t>
      </w:r>
      <w:r w:rsidRPr="007A7931">
        <w:rPr>
          <w:szCs w:val="20"/>
        </w:rPr>
        <w:t>7.2.2. В отношении стоимости единицы по выполнению работ –</w:t>
      </w:r>
      <w:r>
        <w:rPr>
          <w:szCs w:val="20"/>
        </w:rPr>
        <w:t xml:space="preserve"> </w:t>
      </w:r>
      <w:proofErr w:type="spellStart"/>
      <w:r w:rsidRPr="007A7931">
        <w:rPr>
          <w:szCs w:val="20"/>
        </w:rPr>
        <w:t>нормочаса</w:t>
      </w:r>
      <w:proofErr w:type="spellEnd"/>
      <w:r w:rsidRPr="007A7931">
        <w:rPr>
          <w:szCs w:val="20"/>
        </w:rPr>
        <w:t xml:space="preserve">: первичными источниками стоимости являются данные региональных </w:t>
      </w:r>
      <w:r w:rsidRPr="007A7931">
        <w:rPr>
          <w:szCs w:val="20"/>
          <w:u w:val="single"/>
        </w:rPr>
        <w:t>экспертов-техников, оценщиков, судебных экспертов</w:t>
      </w:r>
      <w:r w:rsidRPr="007A7931">
        <w:rPr>
          <w:szCs w:val="20"/>
        </w:rPr>
        <w:t xml:space="preserve">, </w:t>
      </w:r>
      <w:r>
        <w:rPr>
          <w:szCs w:val="20"/>
        </w:rPr>
        <w:t>…»</w:t>
      </w:r>
    </w:p>
    <w:p w:rsidR="00DD3110" w:rsidRDefault="00DD3110" w:rsidP="006630FC">
      <w:pPr>
        <w:rPr>
          <w:szCs w:val="20"/>
        </w:rPr>
      </w:pPr>
    </w:p>
    <w:p w:rsidR="00DD3110" w:rsidRDefault="007A7931" w:rsidP="006630FC">
      <w:pPr>
        <w:rPr>
          <w:szCs w:val="20"/>
        </w:rPr>
      </w:pPr>
      <w:r>
        <w:rPr>
          <w:szCs w:val="20"/>
        </w:rPr>
        <w:t xml:space="preserve">То есть требования единой методики однозначно определяют самостоятельное исследование </w:t>
      </w:r>
      <w:proofErr w:type="spellStart"/>
      <w:r>
        <w:rPr>
          <w:szCs w:val="20"/>
        </w:rPr>
        <w:t>нормочаса</w:t>
      </w:r>
      <w:proofErr w:type="spellEnd"/>
      <w:r>
        <w:rPr>
          <w:szCs w:val="20"/>
        </w:rPr>
        <w:t xml:space="preserve"> как экспертом техником, оценщиком, так и судебным экспертом, потому что не может появиться источник стоимости по данным судебного эксперта, если судебный эксперт таких исследований не проводил.</w:t>
      </w:r>
    </w:p>
    <w:p w:rsidR="00DD3110" w:rsidRDefault="00DD3110" w:rsidP="006630FC">
      <w:pPr>
        <w:rPr>
          <w:szCs w:val="20"/>
        </w:rPr>
      </w:pPr>
    </w:p>
    <w:p w:rsidR="002A434F" w:rsidRDefault="002A434F" w:rsidP="006630FC">
      <w:pPr>
        <w:rPr>
          <w:szCs w:val="20"/>
        </w:rPr>
      </w:pPr>
      <w:r>
        <w:rPr>
          <w:szCs w:val="20"/>
        </w:rPr>
        <w:t xml:space="preserve">В данном случае эксперт исследований </w:t>
      </w:r>
      <w:proofErr w:type="spellStart"/>
      <w:r>
        <w:rPr>
          <w:szCs w:val="20"/>
        </w:rPr>
        <w:t>нормочаса</w:t>
      </w:r>
      <w:proofErr w:type="spellEnd"/>
      <w:r>
        <w:rPr>
          <w:szCs w:val="20"/>
        </w:rPr>
        <w:t xml:space="preserve"> не проводил, чем нарушил требование статьи 8 73 ФЗ «О судебной экспертной деятельности...»</w:t>
      </w:r>
    </w:p>
    <w:p w:rsidR="002A434F" w:rsidRDefault="002A434F" w:rsidP="006630FC">
      <w:pPr>
        <w:rPr>
          <w:szCs w:val="20"/>
        </w:rPr>
      </w:pPr>
      <w:r>
        <w:rPr>
          <w:szCs w:val="20"/>
        </w:rPr>
        <w:t>Статья 8 «</w:t>
      </w:r>
      <w:r w:rsidRPr="002A434F">
        <w:rPr>
          <w:szCs w:val="20"/>
        </w:rPr>
        <w:t>Эксперт проводит исследования объективно, на строго научной и практической основе, в пределах соответствующей специальности, всесторонне и в полном объеме.</w:t>
      </w:r>
      <w:r>
        <w:rPr>
          <w:szCs w:val="20"/>
        </w:rPr>
        <w:t>»</w:t>
      </w:r>
    </w:p>
    <w:p w:rsidR="002A434F" w:rsidRDefault="002A434F" w:rsidP="006630FC">
      <w:pPr>
        <w:rPr>
          <w:szCs w:val="20"/>
        </w:rPr>
      </w:pPr>
    </w:p>
    <w:p w:rsidR="002A434F" w:rsidRDefault="002A434F" w:rsidP="006630FC">
      <w:pPr>
        <w:rPr>
          <w:szCs w:val="20"/>
        </w:rPr>
      </w:pPr>
      <w:r>
        <w:rPr>
          <w:szCs w:val="20"/>
        </w:rPr>
        <w:t xml:space="preserve">Эксперт списал стоимость </w:t>
      </w:r>
      <w:proofErr w:type="spellStart"/>
      <w:r>
        <w:rPr>
          <w:szCs w:val="20"/>
        </w:rPr>
        <w:t>нормо</w:t>
      </w:r>
      <w:proofErr w:type="spellEnd"/>
      <w:r>
        <w:rPr>
          <w:szCs w:val="20"/>
        </w:rPr>
        <w:t xml:space="preserve">/часа из справочника РСА (приложение №3 к экспертному заключению), таким образом действовал в интересах страховой компании используя недостоверные сведения </w:t>
      </w:r>
      <w:bookmarkStart w:id="0" w:name="_GoBack"/>
      <w:bookmarkEnd w:id="0"/>
      <w:r w:rsidR="00717FA8">
        <w:rPr>
          <w:szCs w:val="20"/>
        </w:rPr>
        <w:t>организации,</w:t>
      </w:r>
      <w:r>
        <w:rPr>
          <w:szCs w:val="20"/>
        </w:rPr>
        <w:t xml:space="preserve"> заинтересованной в занижении итоговых расчетов.</w:t>
      </w:r>
    </w:p>
    <w:p w:rsidR="002A434F" w:rsidRDefault="002A434F" w:rsidP="006630FC">
      <w:pPr>
        <w:rPr>
          <w:szCs w:val="20"/>
        </w:rPr>
      </w:pPr>
      <w:r>
        <w:rPr>
          <w:szCs w:val="20"/>
        </w:rPr>
        <w:t>Тем самым эксперт нарушил требования статьи 7 73 ФЗ</w:t>
      </w:r>
    </w:p>
    <w:p w:rsidR="002A434F" w:rsidRDefault="002A434F" w:rsidP="006630FC">
      <w:pPr>
        <w:rPr>
          <w:szCs w:val="20"/>
        </w:rPr>
      </w:pPr>
      <w:r>
        <w:rPr>
          <w:szCs w:val="20"/>
        </w:rPr>
        <w:t>Статья 7 «</w:t>
      </w:r>
      <w:r w:rsidRPr="002A434F">
        <w:rPr>
          <w:szCs w:val="20"/>
        </w:rPr>
        <w:t>При производстве судебной экспертизы эксперт независим, он не может находиться в какой-либо зависимости от органа или лица, назначивших судебную экспертизу, сторон и других лиц, заинтересованных в исходе дела. Эксперт дает заключение, основываясь на результатах проведенных исследований в соответствии со своими специальными знаниями.</w:t>
      </w:r>
      <w:r>
        <w:rPr>
          <w:szCs w:val="20"/>
        </w:rPr>
        <w:t>»</w:t>
      </w:r>
    </w:p>
    <w:p w:rsidR="002A434F" w:rsidRDefault="002A434F" w:rsidP="006630FC">
      <w:pPr>
        <w:rPr>
          <w:szCs w:val="20"/>
        </w:rPr>
      </w:pPr>
    </w:p>
    <w:p w:rsidR="002A434F" w:rsidRDefault="002A434F" w:rsidP="006630FC">
      <w:pPr>
        <w:rPr>
          <w:szCs w:val="20"/>
        </w:rPr>
      </w:pPr>
      <w:r>
        <w:rPr>
          <w:szCs w:val="20"/>
        </w:rPr>
        <w:t>Эксперт исследований не проводил и специальные знания не использовал</w:t>
      </w:r>
      <w:r w:rsidR="00E12168">
        <w:rPr>
          <w:szCs w:val="20"/>
        </w:rPr>
        <w:t>.</w:t>
      </w:r>
    </w:p>
    <w:p w:rsidR="00E12168" w:rsidRDefault="00E12168" w:rsidP="006630FC">
      <w:pPr>
        <w:rPr>
          <w:szCs w:val="20"/>
        </w:rPr>
      </w:pPr>
      <w:r>
        <w:rPr>
          <w:szCs w:val="20"/>
        </w:rPr>
        <w:t xml:space="preserve">Таким образом эксперт при определении </w:t>
      </w:r>
      <w:proofErr w:type="spellStart"/>
      <w:r>
        <w:rPr>
          <w:szCs w:val="20"/>
        </w:rPr>
        <w:t>нормочаса</w:t>
      </w:r>
      <w:proofErr w:type="spellEnd"/>
      <w:r>
        <w:rPr>
          <w:szCs w:val="20"/>
        </w:rPr>
        <w:t xml:space="preserve"> нарушил требования Единой методики и Закона о судебной экспертной деятельности и 40 ФЗ «Об ОСАГО...»</w:t>
      </w:r>
    </w:p>
    <w:p w:rsidR="002A434F" w:rsidRDefault="002A434F" w:rsidP="006630FC">
      <w:pPr>
        <w:rPr>
          <w:szCs w:val="20"/>
        </w:rPr>
      </w:pPr>
    </w:p>
    <w:p w:rsidR="00E12168" w:rsidRPr="00E12168" w:rsidRDefault="00E12168" w:rsidP="00E12168">
      <w:pPr>
        <w:rPr>
          <w:szCs w:val="20"/>
        </w:rPr>
      </w:pPr>
      <w:r w:rsidRPr="00E12168">
        <w:rPr>
          <w:b/>
          <w:bCs/>
          <w:szCs w:val="20"/>
        </w:rPr>
        <w:t>Статья 8. Объективность, всесторонность и полнота исследований</w:t>
      </w:r>
    </w:p>
    <w:p w:rsidR="00E12168" w:rsidRPr="00E12168" w:rsidRDefault="00E12168" w:rsidP="00E12168">
      <w:pPr>
        <w:rPr>
          <w:szCs w:val="20"/>
        </w:rPr>
      </w:pPr>
      <w:r>
        <w:rPr>
          <w:szCs w:val="20"/>
        </w:rPr>
        <w:t>«…</w:t>
      </w:r>
      <w:r w:rsidRPr="00E12168">
        <w:rPr>
          <w:szCs w:val="20"/>
        </w:rPr>
        <w:t xml:space="preserve"> Заключение эксперта должно основываться на положениях, дающих возможность проверить обоснованность и достоверность сделанных выводов на базе общепринятых научных и практических данных.</w:t>
      </w:r>
      <w:r>
        <w:rPr>
          <w:szCs w:val="20"/>
        </w:rPr>
        <w:t>»</w:t>
      </w:r>
    </w:p>
    <w:p w:rsidR="002A434F" w:rsidRDefault="00101C6A" w:rsidP="006630FC">
      <w:pPr>
        <w:rPr>
          <w:szCs w:val="20"/>
        </w:rPr>
      </w:pPr>
      <w:r>
        <w:rPr>
          <w:b/>
          <w:bCs/>
          <w:szCs w:val="20"/>
        </w:rPr>
        <w:t>Проверка стоимости</w:t>
      </w:r>
      <w:r w:rsidR="00E12168" w:rsidRPr="00E12168">
        <w:rPr>
          <w:b/>
          <w:bCs/>
          <w:szCs w:val="20"/>
        </w:rPr>
        <w:t xml:space="preserve"> нормо-часа кузовного ремонта в Автосервисах Москвы</w:t>
      </w:r>
      <w:r w:rsidR="00E12168">
        <w:rPr>
          <w:b/>
          <w:bCs/>
          <w:szCs w:val="20"/>
        </w:rPr>
        <w:t xml:space="preserve"> </w:t>
      </w:r>
      <w:r>
        <w:rPr>
          <w:b/>
          <w:bCs/>
          <w:szCs w:val="20"/>
        </w:rPr>
        <w:t xml:space="preserve">в </w:t>
      </w:r>
      <w:r w:rsidR="00E12168">
        <w:rPr>
          <w:b/>
          <w:bCs/>
          <w:szCs w:val="20"/>
        </w:rPr>
        <w:t>доллар</w:t>
      </w:r>
      <w:r>
        <w:rPr>
          <w:b/>
          <w:bCs/>
          <w:szCs w:val="20"/>
        </w:rPr>
        <w:t>ах</w:t>
      </w:r>
      <w:r w:rsidR="00E12168">
        <w:rPr>
          <w:b/>
          <w:bCs/>
          <w:szCs w:val="20"/>
        </w:rPr>
        <w:t xml:space="preserve"> США.</w:t>
      </w:r>
    </w:p>
    <w:tbl>
      <w:tblPr>
        <w:tblW w:w="4950" w:type="pct"/>
        <w:jc w:val="center"/>
        <w:tblCellSpacing w:w="7" w:type="dxa"/>
        <w:shd w:val="clear" w:color="auto" w:fill="DBE7FE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036"/>
        <w:gridCol w:w="2756"/>
        <w:gridCol w:w="1221"/>
        <w:gridCol w:w="1267"/>
        <w:gridCol w:w="845"/>
        <w:gridCol w:w="1136"/>
      </w:tblGrid>
      <w:tr w:rsidR="00E12168" w:rsidRPr="00E12168" w:rsidTr="00E12168">
        <w:trPr>
          <w:tblCellSpacing w:w="7" w:type="dxa"/>
          <w:jc w:val="center"/>
        </w:trPr>
        <w:tc>
          <w:tcPr>
            <w:tcW w:w="0" w:type="auto"/>
            <w:gridSpan w:val="6"/>
            <w:shd w:val="clear" w:color="auto" w:fill="DBE7FE"/>
            <w:vAlign w:val="center"/>
            <w:hideMark/>
          </w:tcPr>
          <w:p w:rsidR="00E12168" w:rsidRPr="00E12168" w:rsidRDefault="00E12168" w:rsidP="00E12168">
            <w:pPr>
              <w:rPr>
                <w:szCs w:val="20"/>
              </w:rPr>
            </w:pPr>
            <w:r w:rsidRPr="00E12168">
              <w:rPr>
                <w:b/>
                <w:bCs/>
                <w:szCs w:val="20"/>
              </w:rPr>
              <w:t xml:space="preserve">HYUNDAI </w:t>
            </w:r>
          </w:p>
        </w:tc>
      </w:tr>
      <w:tr w:rsidR="00101C6A" w:rsidRPr="00101C6A" w:rsidTr="00E12168">
        <w:trPr>
          <w:tblCellSpacing w:w="7" w:type="dxa"/>
          <w:jc w:val="center"/>
        </w:trPr>
        <w:tc>
          <w:tcPr>
            <w:tcW w:w="1912" w:type="dxa"/>
            <w:shd w:val="clear" w:color="auto" w:fill="AFAFD8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b/>
                <w:bCs/>
                <w:sz w:val="20"/>
                <w:szCs w:val="20"/>
              </w:rPr>
              <w:t>Наименование</w:t>
            </w:r>
          </w:p>
        </w:tc>
        <w:tc>
          <w:tcPr>
            <w:tcW w:w="2375" w:type="dxa"/>
            <w:shd w:val="clear" w:color="auto" w:fill="AFAFD8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b/>
                <w:bCs/>
                <w:sz w:val="20"/>
                <w:szCs w:val="20"/>
              </w:rPr>
              <w:t>Контактные реквизиты</w:t>
            </w:r>
          </w:p>
        </w:tc>
        <w:tc>
          <w:tcPr>
            <w:tcW w:w="1337" w:type="dxa"/>
            <w:shd w:val="clear" w:color="auto" w:fill="AFAFD8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b/>
                <w:bCs/>
                <w:sz w:val="20"/>
                <w:szCs w:val="20"/>
              </w:rPr>
              <w:t>Слесарно-</w:t>
            </w:r>
            <w:proofErr w:type="spellStart"/>
            <w:r w:rsidRPr="00101C6A">
              <w:rPr>
                <w:b/>
                <w:bCs/>
                <w:sz w:val="20"/>
                <w:szCs w:val="20"/>
              </w:rPr>
              <w:t>механичес</w:t>
            </w:r>
            <w:proofErr w:type="spellEnd"/>
            <w:r w:rsidRPr="00101C6A">
              <w:rPr>
                <w:b/>
                <w:bCs/>
                <w:sz w:val="20"/>
                <w:szCs w:val="20"/>
              </w:rPr>
              <w:t>-кие работы</w:t>
            </w:r>
          </w:p>
        </w:tc>
        <w:tc>
          <w:tcPr>
            <w:tcW w:w="1389" w:type="dxa"/>
            <w:shd w:val="clear" w:color="auto" w:fill="AFAFD8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proofErr w:type="gramStart"/>
            <w:r w:rsidRPr="00101C6A">
              <w:rPr>
                <w:b/>
                <w:bCs/>
                <w:sz w:val="20"/>
                <w:szCs w:val="20"/>
              </w:rPr>
              <w:t>Электро-монтажные</w:t>
            </w:r>
            <w:proofErr w:type="gramEnd"/>
            <w:r w:rsidRPr="00101C6A">
              <w:rPr>
                <w:b/>
                <w:bCs/>
                <w:sz w:val="20"/>
                <w:szCs w:val="20"/>
              </w:rPr>
              <w:t xml:space="preserve"> работы</w:t>
            </w:r>
          </w:p>
        </w:tc>
        <w:tc>
          <w:tcPr>
            <w:tcW w:w="916" w:type="dxa"/>
            <w:shd w:val="clear" w:color="auto" w:fill="AFAFD8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101C6A">
              <w:rPr>
                <w:b/>
                <w:bCs/>
                <w:sz w:val="20"/>
                <w:szCs w:val="20"/>
              </w:rPr>
              <w:t>Арма-турные</w:t>
            </w:r>
            <w:proofErr w:type="spellEnd"/>
            <w:proofErr w:type="gramEnd"/>
            <w:r w:rsidRPr="00101C6A">
              <w:rPr>
                <w:b/>
                <w:bCs/>
                <w:sz w:val="20"/>
                <w:szCs w:val="20"/>
              </w:rPr>
              <w:t xml:space="preserve"> работы</w:t>
            </w:r>
          </w:p>
        </w:tc>
        <w:tc>
          <w:tcPr>
            <w:tcW w:w="1234" w:type="dxa"/>
            <w:shd w:val="clear" w:color="auto" w:fill="AFAFD8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b/>
                <w:bCs/>
                <w:sz w:val="20"/>
                <w:szCs w:val="20"/>
              </w:rPr>
              <w:t>Кузовные и малярные работы</w:t>
            </w:r>
          </w:p>
        </w:tc>
      </w:tr>
      <w:tr w:rsidR="00E12168" w:rsidRPr="00101C6A" w:rsidTr="00E12168">
        <w:trPr>
          <w:tblCellSpacing w:w="7" w:type="dxa"/>
          <w:jc w:val="center"/>
        </w:trPr>
        <w:tc>
          <w:tcPr>
            <w:tcW w:w="0" w:type="auto"/>
            <w:gridSpan w:val="6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b/>
                <w:bCs/>
                <w:sz w:val="20"/>
                <w:szCs w:val="20"/>
              </w:rPr>
              <w:t>Официальные дилеры</w:t>
            </w:r>
          </w:p>
        </w:tc>
      </w:tr>
      <w:tr w:rsidR="00101C6A" w:rsidRPr="00101C6A" w:rsidTr="00E12168">
        <w:trPr>
          <w:tblCellSpacing w:w="7" w:type="dxa"/>
          <w:jc w:val="center"/>
        </w:trPr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b/>
                <w:bCs/>
                <w:sz w:val="20"/>
                <w:szCs w:val="20"/>
              </w:rPr>
              <w:t>Автомир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 xml:space="preserve">ул. Большая </w:t>
            </w:r>
            <w:proofErr w:type="spellStart"/>
            <w:r w:rsidRPr="00101C6A">
              <w:rPr>
                <w:sz w:val="20"/>
                <w:szCs w:val="20"/>
              </w:rPr>
              <w:t>Филевская</w:t>
            </w:r>
            <w:proofErr w:type="spellEnd"/>
            <w:r w:rsidRPr="00101C6A">
              <w:rPr>
                <w:sz w:val="20"/>
                <w:szCs w:val="20"/>
              </w:rPr>
              <w:t>, 3 </w:t>
            </w:r>
            <w:r w:rsidRPr="00101C6A">
              <w:rPr>
                <w:sz w:val="20"/>
                <w:szCs w:val="20"/>
              </w:rPr>
              <w:br/>
              <w:t>тел. 234-33-66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35</w:t>
            </w:r>
          </w:p>
        </w:tc>
      </w:tr>
      <w:tr w:rsidR="00101C6A" w:rsidRPr="00101C6A" w:rsidTr="00E12168">
        <w:trPr>
          <w:tblCellSpacing w:w="7" w:type="dxa"/>
          <w:jc w:val="center"/>
        </w:trPr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proofErr w:type="spellStart"/>
            <w:r w:rsidRPr="00101C6A">
              <w:rPr>
                <w:b/>
                <w:bCs/>
                <w:sz w:val="20"/>
                <w:szCs w:val="20"/>
              </w:rPr>
              <w:t>Дим+Ко</w:t>
            </w:r>
            <w:proofErr w:type="spellEnd"/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Москва, Волоколамское шоссе, 120</w:t>
            </w:r>
            <w:r w:rsidRPr="00101C6A">
              <w:rPr>
                <w:sz w:val="20"/>
                <w:szCs w:val="20"/>
              </w:rPr>
              <w:br/>
              <w:t>тел. 105-05-22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35</w:t>
            </w:r>
          </w:p>
        </w:tc>
      </w:tr>
      <w:tr w:rsidR="00101C6A" w:rsidRPr="00101C6A" w:rsidTr="00E12168">
        <w:trPr>
          <w:tblCellSpacing w:w="7" w:type="dxa"/>
          <w:jc w:val="center"/>
        </w:trPr>
        <w:tc>
          <w:tcPr>
            <w:tcW w:w="1912" w:type="dxa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b/>
                <w:bCs/>
                <w:sz w:val="20"/>
                <w:szCs w:val="20"/>
              </w:rPr>
              <w:t>Блок Моторс</w:t>
            </w:r>
          </w:p>
        </w:tc>
        <w:tc>
          <w:tcPr>
            <w:tcW w:w="2375" w:type="dxa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Москва, ул. Перовская, 1</w:t>
            </w:r>
            <w:r w:rsidRPr="00101C6A">
              <w:rPr>
                <w:sz w:val="20"/>
                <w:szCs w:val="20"/>
              </w:rPr>
              <w:br/>
              <w:t>тел. 730-44-99</w:t>
            </w:r>
          </w:p>
        </w:tc>
        <w:tc>
          <w:tcPr>
            <w:tcW w:w="1337" w:type="dxa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40</w:t>
            </w:r>
          </w:p>
        </w:tc>
        <w:tc>
          <w:tcPr>
            <w:tcW w:w="1389" w:type="dxa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40</w:t>
            </w:r>
          </w:p>
        </w:tc>
        <w:tc>
          <w:tcPr>
            <w:tcW w:w="916" w:type="dxa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40</w:t>
            </w:r>
          </w:p>
        </w:tc>
        <w:tc>
          <w:tcPr>
            <w:tcW w:w="1234" w:type="dxa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40</w:t>
            </w:r>
          </w:p>
        </w:tc>
      </w:tr>
      <w:tr w:rsidR="00101C6A" w:rsidRPr="00101C6A" w:rsidTr="00E12168">
        <w:trPr>
          <w:tblCellSpacing w:w="7" w:type="dxa"/>
          <w:jc w:val="center"/>
        </w:trPr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b/>
                <w:bCs/>
                <w:sz w:val="20"/>
                <w:szCs w:val="20"/>
              </w:rPr>
              <w:t>Каньон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Москва, ул. Марксистская, 3 </w:t>
            </w:r>
            <w:r w:rsidRPr="00101C6A">
              <w:rPr>
                <w:sz w:val="20"/>
                <w:szCs w:val="20"/>
              </w:rPr>
              <w:br/>
              <w:t>тел. 911-26-45, 912-44-64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</w:tr>
      <w:tr w:rsidR="00101C6A" w:rsidRPr="00101C6A" w:rsidTr="00E12168">
        <w:trPr>
          <w:tblCellSpacing w:w="7" w:type="dxa"/>
          <w:jc w:val="center"/>
        </w:trPr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b/>
                <w:bCs/>
                <w:sz w:val="20"/>
                <w:szCs w:val="20"/>
              </w:rPr>
              <w:t>Корея Мотор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Москва, Сокольнический вал, 1а</w:t>
            </w:r>
            <w:r w:rsidRPr="00101C6A">
              <w:rPr>
                <w:sz w:val="20"/>
                <w:szCs w:val="20"/>
              </w:rPr>
              <w:br/>
              <w:t>тел. 730-20-30, 269-26-03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</w:tr>
      <w:tr w:rsidR="00101C6A" w:rsidRPr="00101C6A" w:rsidTr="00E12168">
        <w:trPr>
          <w:tblCellSpacing w:w="7" w:type="dxa"/>
          <w:jc w:val="center"/>
        </w:trPr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proofErr w:type="spellStart"/>
            <w:r w:rsidRPr="00101C6A">
              <w:rPr>
                <w:b/>
                <w:bCs/>
                <w:sz w:val="20"/>
                <w:szCs w:val="20"/>
              </w:rPr>
              <w:t>Рольф</w:t>
            </w:r>
            <w:proofErr w:type="spellEnd"/>
            <w:r w:rsidRPr="00101C6A">
              <w:rPr>
                <w:b/>
                <w:bCs/>
                <w:sz w:val="20"/>
                <w:szCs w:val="20"/>
              </w:rPr>
              <w:t>-Юг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Москва, ул. Обручева, 27, к. 1</w:t>
            </w:r>
            <w:r w:rsidRPr="00101C6A">
              <w:rPr>
                <w:sz w:val="20"/>
                <w:szCs w:val="20"/>
              </w:rPr>
              <w:br/>
              <w:t>тел. 363-35-65, 363-02-02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</w:tr>
      <w:tr w:rsidR="00101C6A" w:rsidRPr="00101C6A" w:rsidTr="00E12168">
        <w:trPr>
          <w:tblCellSpacing w:w="7" w:type="dxa"/>
          <w:jc w:val="center"/>
        </w:trPr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proofErr w:type="spellStart"/>
            <w:r w:rsidRPr="00101C6A">
              <w:rPr>
                <w:b/>
                <w:bCs/>
                <w:sz w:val="20"/>
                <w:szCs w:val="20"/>
              </w:rPr>
              <w:t>Рольф</w:t>
            </w:r>
            <w:proofErr w:type="spellEnd"/>
            <w:r w:rsidRPr="00101C6A">
              <w:rPr>
                <w:b/>
                <w:bCs/>
                <w:sz w:val="20"/>
                <w:szCs w:val="20"/>
              </w:rPr>
              <w:t>-Восток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Москва, Рязанский проспект, д.24, корп.3</w:t>
            </w:r>
            <w:r w:rsidRPr="00101C6A">
              <w:rPr>
                <w:sz w:val="20"/>
                <w:szCs w:val="20"/>
              </w:rPr>
              <w:br/>
              <w:t>тел. 785-80-00, 784-73-66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</w:tr>
      <w:tr w:rsidR="00101C6A" w:rsidRPr="00101C6A" w:rsidTr="00E12168">
        <w:trPr>
          <w:tblCellSpacing w:w="7" w:type="dxa"/>
          <w:jc w:val="center"/>
        </w:trPr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b/>
                <w:bCs/>
                <w:sz w:val="20"/>
                <w:szCs w:val="20"/>
              </w:rPr>
              <w:t>Волна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Москва, Варшавское шоссе, 26</w:t>
            </w:r>
            <w:r w:rsidRPr="00101C6A">
              <w:rPr>
                <w:sz w:val="20"/>
                <w:szCs w:val="20"/>
              </w:rPr>
              <w:br/>
              <w:t>тел. 725-47-67, 725-22-89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0"/>
                <w:szCs w:val="20"/>
              </w:rPr>
            </w:pPr>
            <w:r w:rsidRPr="00101C6A">
              <w:rPr>
                <w:sz w:val="20"/>
                <w:szCs w:val="20"/>
              </w:rPr>
              <w:t>35</w:t>
            </w:r>
          </w:p>
        </w:tc>
      </w:tr>
      <w:tr w:rsidR="00101C6A" w:rsidRPr="00101C6A" w:rsidTr="00E12168">
        <w:trPr>
          <w:trHeight w:val="645"/>
          <w:tblCellSpacing w:w="7" w:type="dxa"/>
          <w:jc w:val="center"/>
        </w:trPr>
        <w:tc>
          <w:tcPr>
            <w:tcW w:w="0" w:type="auto"/>
            <w:gridSpan w:val="2"/>
            <w:vMerge w:val="restart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2"/>
                <w:szCs w:val="20"/>
              </w:rPr>
            </w:pPr>
            <w:proofErr w:type="spellStart"/>
            <w:r w:rsidRPr="00101C6A">
              <w:rPr>
                <w:sz w:val="22"/>
                <w:szCs w:val="20"/>
              </w:rPr>
              <w:t>Стредняя</w:t>
            </w:r>
            <w:proofErr w:type="spellEnd"/>
            <w:r w:rsidRPr="00101C6A">
              <w:rPr>
                <w:sz w:val="22"/>
                <w:szCs w:val="20"/>
              </w:rPr>
              <w:t xml:space="preserve"> стоимость норма часа в Московском регионе проанализированная по ценам </w:t>
            </w:r>
            <w:proofErr w:type="spellStart"/>
            <w:r w:rsidRPr="00101C6A">
              <w:rPr>
                <w:sz w:val="22"/>
                <w:szCs w:val="20"/>
              </w:rPr>
              <w:t>нa</w:t>
            </w:r>
            <w:proofErr w:type="spellEnd"/>
            <w:r w:rsidRPr="00101C6A">
              <w:rPr>
                <w:sz w:val="22"/>
                <w:szCs w:val="20"/>
              </w:rPr>
              <w:t xml:space="preserve"> ремонтные работы на 8 официальных </w:t>
            </w:r>
            <w:proofErr w:type="spellStart"/>
            <w:r w:rsidRPr="00101C6A">
              <w:rPr>
                <w:sz w:val="22"/>
                <w:szCs w:val="20"/>
              </w:rPr>
              <w:t>диллерам</w:t>
            </w:r>
            <w:proofErr w:type="spellEnd"/>
            <w:r w:rsidRPr="00101C6A">
              <w:rPr>
                <w:sz w:val="22"/>
                <w:szCs w:val="20"/>
              </w:rPr>
              <w:t xml:space="preserve"> </w:t>
            </w:r>
            <w:proofErr w:type="spellStart"/>
            <w:r w:rsidRPr="00101C6A">
              <w:rPr>
                <w:sz w:val="22"/>
                <w:szCs w:val="20"/>
              </w:rPr>
              <w:t>Хундай</w:t>
            </w:r>
            <w:proofErr w:type="spellEnd"/>
          </w:p>
        </w:tc>
        <w:tc>
          <w:tcPr>
            <w:tcW w:w="1337" w:type="dxa"/>
            <w:shd w:val="clear" w:color="auto" w:fill="DBE7FE"/>
            <w:vAlign w:val="center"/>
          </w:tcPr>
          <w:p w:rsidR="00E12168" w:rsidRPr="00101C6A" w:rsidRDefault="00E12168" w:rsidP="00E12168">
            <w:pPr>
              <w:rPr>
                <w:sz w:val="22"/>
                <w:szCs w:val="20"/>
              </w:rPr>
            </w:pPr>
          </w:p>
        </w:tc>
        <w:tc>
          <w:tcPr>
            <w:tcW w:w="1389" w:type="dxa"/>
            <w:shd w:val="clear" w:color="auto" w:fill="DBE7FE"/>
            <w:vAlign w:val="center"/>
          </w:tcPr>
          <w:p w:rsidR="00E12168" w:rsidRPr="00101C6A" w:rsidRDefault="00E12168" w:rsidP="00E12168">
            <w:pPr>
              <w:rPr>
                <w:sz w:val="22"/>
                <w:szCs w:val="20"/>
              </w:rPr>
            </w:pPr>
          </w:p>
        </w:tc>
        <w:tc>
          <w:tcPr>
            <w:tcW w:w="916" w:type="dxa"/>
            <w:shd w:val="clear" w:color="auto" w:fill="DBE7FE"/>
            <w:vAlign w:val="center"/>
          </w:tcPr>
          <w:p w:rsidR="00E12168" w:rsidRPr="00101C6A" w:rsidRDefault="00E12168" w:rsidP="00E12168">
            <w:pPr>
              <w:rPr>
                <w:sz w:val="22"/>
                <w:szCs w:val="20"/>
              </w:rPr>
            </w:pPr>
          </w:p>
        </w:tc>
        <w:tc>
          <w:tcPr>
            <w:tcW w:w="1234" w:type="dxa"/>
            <w:shd w:val="clear" w:color="auto" w:fill="DBE7FE"/>
            <w:vAlign w:val="center"/>
          </w:tcPr>
          <w:p w:rsidR="00E12168" w:rsidRPr="00101C6A" w:rsidRDefault="00E12168" w:rsidP="00E12168">
            <w:pPr>
              <w:rPr>
                <w:sz w:val="22"/>
                <w:szCs w:val="20"/>
              </w:rPr>
            </w:pPr>
          </w:p>
        </w:tc>
      </w:tr>
      <w:tr w:rsidR="00101C6A" w:rsidRPr="00101C6A" w:rsidTr="00E12168">
        <w:trPr>
          <w:tblCellSpacing w:w="7" w:type="dxa"/>
          <w:jc w:val="center"/>
        </w:trPr>
        <w:tc>
          <w:tcPr>
            <w:tcW w:w="0" w:type="auto"/>
            <w:gridSpan w:val="2"/>
            <w:vMerge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2"/>
                <w:szCs w:val="20"/>
              </w:rPr>
            </w:pPr>
          </w:p>
        </w:tc>
        <w:tc>
          <w:tcPr>
            <w:tcW w:w="0" w:type="auto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2"/>
                <w:szCs w:val="20"/>
              </w:rPr>
            </w:pPr>
            <w:r w:rsidRPr="00101C6A">
              <w:rPr>
                <w:b/>
                <w:bCs/>
                <w:sz w:val="22"/>
                <w:szCs w:val="20"/>
              </w:rPr>
              <w:t>31,38</w:t>
            </w:r>
          </w:p>
        </w:tc>
        <w:tc>
          <w:tcPr>
            <w:tcW w:w="1389" w:type="dxa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2"/>
                <w:szCs w:val="20"/>
              </w:rPr>
            </w:pPr>
            <w:r w:rsidRPr="00101C6A">
              <w:rPr>
                <w:b/>
                <w:bCs/>
                <w:sz w:val="22"/>
                <w:szCs w:val="20"/>
              </w:rPr>
              <w:t>31,38</w:t>
            </w:r>
          </w:p>
        </w:tc>
        <w:tc>
          <w:tcPr>
            <w:tcW w:w="916" w:type="dxa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2"/>
                <w:szCs w:val="20"/>
              </w:rPr>
            </w:pPr>
            <w:r w:rsidRPr="00101C6A">
              <w:rPr>
                <w:b/>
                <w:bCs/>
                <w:sz w:val="22"/>
                <w:szCs w:val="20"/>
              </w:rPr>
              <w:t>33,13</w:t>
            </w:r>
          </w:p>
        </w:tc>
        <w:tc>
          <w:tcPr>
            <w:tcW w:w="1234" w:type="dxa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2"/>
                <w:szCs w:val="20"/>
              </w:rPr>
            </w:pPr>
            <w:r w:rsidRPr="00101C6A">
              <w:rPr>
                <w:b/>
                <w:bCs/>
                <w:sz w:val="22"/>
                <w:szCs w:val="20"/>
              </w:rPr>
              <w:t>33,13</w:t>
            </w:r>
          </w:p>
        </w:tc>
      </w:tr>
      <w:tr w:rsidR="00E12168" w:rsidRPr="00101C6A" w:rsidTr="00E12168">
        <w:trPr>
          <w:tblCellSpacing w:w="7" w:type="dxa"/>
          <w:jc w:val="center"/>
        </w:trPr>
        <w:tc>
          <w:tcPr>
            <w:tcW w:w="0" w:type="auto"/>
            <w:gridSpan w:val="6"/>
            <w:shd w:val="clear" w:color="auto" w:fill="DBE7FE"/>
            <w:vAlign w:val="center"/>
            <w:hideMark/>
          </w:tcPr>
          <w:p w:rsidR="00E12168" w:rsidRPr="00101C6A" w:rsidRDefault="00E12168" w:rsidP="00E12168">
            <w:pPr>
              <w:rPr>
                <w:sz w:val="22"/>
                <w:szCs w:val="20"/>
              </w:rPr>
            </w:pPr>
            <w:r w:rsidRPr="00101C6A">
              <w:rPr>
                <w:sz w:val="22"/>
                <w:szCs w:val="20"/>
              </w:rPr>
              <w:t>5.7. Стоимость восстановительных работ определяется на основании установленных предприятием-изготовителем нормативов трудоемкостей технического обслуживания и ремонта транспортного средства, средневзвешенной стоимости одного нормо-часа работ по ТО и ремонту транспортного средства данного типа в данном регионе (с учетом предусмотренных надбавок или скидок).</w:t>
            </w:r>
            <w:r w:rsidRPr="00101C6A">
              <w:rPr>
                <w:sz w:val="22"/>
                <w:szCs w:val="20"/>
              </w:rPr>
              <w:br/>
              <w:t>Для АМТС, которые ремонтировались у официальных дилеров или у которых величина расчетного износа не превышает 40% и срок эксплуатации не более 5 лет, стоимость запасных частей, материалов и нормо-часов по видам ремонтных работ определяется по данным ближайших официальных дилеров и фирменных СТОА, во всех остальных случаях достаточно того, что применяемые для восстановительного ремонта запчасти, материалы и услуги должны иметь сертификат соответствия.</w:t>
            </w:r>
          </w:p>
        </w:tc>
      </w:tr>
    </w:tbl>
    <w:p w:rsidR="002A434F" w:rsidRDefault="00101C6A" w:rsidP="006630FC">
      <w:pPr>
        <w:rPr>
          <w:szCs w:val="20"/>
        </w:rPr>
      </w:pPr>
      <w:r>
        <w:rPr>
          <w:szCs w:val="20"/>
        </w:rPr>
        <w:t xml:space="preserve">Результаты проверки опровергают данные эксперта о стоимости </w:t>
      </w:r>
      <w:proofErr w:type="spellStart"/>
      <w:r>
        <w:rPr>
          <w:szCs w:val="20"/>
        </w:rPr>
        <w:t>нормочаса</w:t>
      </w:r>
      <w:proofErr w:type="spellEnd"/>
      <w:r>
        <w:rPr>
          <w:szCs w:val="20"/>
        </w:rPr>
        <w:t>.</w:t>
      </w:r>
    </w:p>
    <w:p w:rsidR="00101C6A" w:rsidRDefault="00101C6A" w:rsidP="006630FC">
      <w:pPr>
        <w:rPr>
          <w:szCs w:val="20"/>
        </w:rPr>
      </w:pPr>
      <w:r>
        <w:rPr>
          <w:b/>
          <w:bCs/>
          <w:szCs w:val="20"/>
        </w:rPr>
        <w:t xml:space="preserve">Таким образом определение стоимости </w:t>
      </w:r>
      <w:proofErr w:type="spellStart"/>
      <w:r>
        <w:rPr>
          <w:b/>
          <w:bCs/>
          <w:szCs w:val="20"/>
        </w:rPr>
        <w:t>нормочаса</w:t>
      </w:r>
      <w:proofErr w:type="spellEnd"/>
      <w:r>
        <w:rPr>
          <w:b/>
          <w:bCs/>
          <w:szCs w:val="20"/>
        </w:rPr>
        <w:t xml:space="preserve"> судебным экспертом не соответствует требованиям о</w:t>
      </w:r>
      <w:r w:rsidRPr="00101C6A">
        <w:rPr>
          <w:b/>
          <w:bCs/>
          <w:szCs w:val="20"/>
        </w:rPr>
        <w:t>бъективност</w:t>
      </w:r>
      <w:r>
        <w:rPr>
          <w:b/>
          <w:bCs/>
          <w:szCs w:val="20"/>
        </w:rPr>
        <w:t>и</w:t>
      </w:r>
      <w:r w:rsidRPr="00101C6A">
        <w:rPr>
          <w:b/>
          <w:bCs/>
          <w:szCs w:val="20"/>
        </w:rPr>
        <w:t>, всесторонност</w:t>
      </w:r>
      <w:r>
        <w:rPr>
          <w:b/>
          <w:bCs/>
          <w:szCs w:val="20"/>
        </w:rPr>
        <w:t>и</w:t>
      </w:r>
      <w:r w:rsidRPr="00101C6A">
        <w:rPr>
          <w:b/>
          <w:bCs/>
          <w:szCs w:val="20"/>
        </w:rPr>
        <w:t xml:space="preserve"> и полнот</w:t>
      </w:r>
      <w:r>
        <w:rPr>
          <w:b/>
          <w:bCs/>
          <w:szCs w:val="20"/>
        </w:rPr>
        <w:t>ы</w:t>
      </w:r>
      <w:r w:rsidRPr="00101C6A">
        <w:rPr>
          <w:b/>
          <w:bCs/>
          <w:szCs w:val="20"/>
        </w:rPr>
        <w:t xml:space="preserve"> исследований</w:t>
      </w:r>
    </w:p>
    <w:p w:rsidR="002A434F" w:rsidRDefault="00BE176C" w:rsidP="006630FC">
      <w:pPr>
        <w:rPr>
          <w:szCs w:val="20"/>
        </w:rPr>
      </w:pPr>
      <w:r>
        <w:rPr>
          <w:szCs w:val="20"/>
        </w:rPr>
        <w:t>А проверить источник стоимости справочника РСА не представляется возможным, РСА не раскрывает источники информации.</w:t>
      </w:r>
    </w:p>
    <w:p w:rsidR="00BE176C" w:rsidRDefault="00BE176C">
      <w:pPr>
        <w:rPr>
          <w:szCs w:val="20"/>
        </w:rPr>
      </w:pPr>
      <w:r>
        <w:rPr>
          <w:szCs w:val="20"/>
        </w:rPr>
        <w:br w:type="page"/>
      </w:r>
    </w:p>
    <w:p w:rsidR="007245F9" w:rsidRDefault="007245F9" w:rsidP="006630FC">
      <w:pPr>
        <w:rPr>
          <w:szCs w:val="20"/>
        </w:rPr>
      </w:pPr>
    </w:p>
    <w:p w:rsidR="007245F9" w:rsidRDefault="00BE176C" w:rsidP="006630FC">
      <w:pPr>
        <w:rPr>
          <w:szCs w:val="20"/>
        </w:rPr>
      </w:pPr>
      <w:r>
        <w:rPr>
          <w:szCs w:val="20"/>
        </w:rPr>
        <w:t>В отношении стоимости запасных частей (приложение №5 заключения эксперта).</w:t>
      </w:r>
    </w:p>
    <w:p w:rsidR="007245F9" w:rsidRDefault="007245F9" w:rsidP="006630FC">
      <w:pPr>
        <w:rPr>
          <w:szCs w:val="20"/>
        </w:rPr>
      </w:pPr>
    </w:p>
    <w:p w:rsidR="007245F9" w:rsidRDefault="00BE176C" w:rsidP="006630FC">
      <w:pPr>
        <w:rPr>
          <w:szCs w:val="20"/>
        </w:rPr>
      </w:pPr>
      <w:r>
        <w:rPr>
          <w:szCs w:val="20"/>
        </w:rPr>
        <w:t>Эксперт списал стоимость запасных частей со справочника РСА, у организации, заинтересованной в занижении страховой выплаты.</w:t>
      </w:r>
    </w:p>
    <w:p w:rsidR="007245F9" w:rsidRDefault="007245F9" w:rsidP="006630FC">
      <w:pPr>
        <w:rPr>
          <w:szCs w:val="20"/>
        </w:rPr>
      </w:pPr>
    </w:p>
    <w:p w:rsidR="007245F9" w:rsidRDefault="00BE176C" w:rsidP="006630FC">
      <w:pPr>
        <w:rPr>
          <w:szCs w:val="20"/>
        </w:rPr>
      </w:pPr>
      <w:r>
        <w:rPr>
          <w:szCs w:val="20"/>
        </w:rPr>
        <w:t xml:space="preserve">Вследствие чего стоимость запасных частей так же, как и </w:t>
      </w:r>
      <w:proofErr w:type="spellStart"/>
      <w:r>
        <w:rPr>
          <w:szCs w:val="20"/>
        </w:rPr>
        <w:t>нормочас</w:t>
      </w:r>
      <w:proofErr w:type="spellEnd"/>
      <w:r>
        <w:rPr>
          <w:szCs w:val="20"/>
        </w:rPr>
        <w:t xml:space="preserve"> оказалась заниженной.</w:t>
      </w:r>
    </w:p>
    <w:p w:rsidR="007245F9" w:rsidRDefault="007245F9" w:rsidP="006630FC">
      <w:pPr>
        <w:rPr>
          <w:szCs w:val="20"/>
        </w:rPr>
      </w:pPr>
    </w:p>
    <w:p w:rsidR="007245F9" w:rsidRDefault="00BE176C" w:rsidP="006630FC">
      <w:pPr>
        <w:rPr>
          <w:szCs w:val="20"/>
        </w:rPr>
      </w:pPr>
      <w:r>
        <w:rPr>
          <w:szCs w:val="20"/>
        </w:rPr>
        <w:t>Эксперт игнорировал требование Единой методики пункт 7.2.1.</w:t>
      </w:r>
    </w:p>
    <w:p w:rsidR="00BE176C" w:rsidRDefault="00BE176C" w:rsidP="006630FC">
      <w:pPr>
        <w:rPr>
          <w:szCs w:val="20"/>
        </w:rPr>
      </w:pPr>
    </w:p>
    <w:p w:rsidR="00BE176C" w:rsidRDefault="00BE176C" w:rsidP="00BE176C">
      <w:pPr>
        <w:rPr>
          <w:szCs w:val="20"/>
        </w:rPr>
      </w:pPr>
      <w:r>
        <w:rPr>
          <w:szCs w:val="20"/>
        </w:rPr>
        <w:t>«</w:t>
      </w:r>
      <w:r w:rsidRPr="00BE176C">
        <w:rPr>
          <w:szCs w:val="20"/>
        </w:rPr>
        <w:t>Если по результатам проверки</w:t>
      </w:r>
      <w:r>
        <w:rPr>
          <w:szCs w:val="20"/>
        </w:rPr>
        <w:t xml:space="preserve"> </w:t>
      </w:r>
      <w:r w:rsidRPr="00BE176C">
        <w:rPr>
          <w:szCs w:val="20"/>
        </w:rPr>
        <w:t>среднее отклонение рекомендуемой розничной цены изготовителя</w:t>
      </w:r>
      <w:r>
        <w:rPr>
          <w:szCs w:val="20"/>
        </w:rPr>
        <w:t xml:space="preserve"> </w:t>
      </w:r>
      <w:r w:rsidRPr="00BE176C">
        <w:rPr>
          <w:szCs w:val="20"/>
        </w:rPr>
        <w:t>транспортного средства составляет не более 10 процентов от средней</w:t>
      </w:r>
      <w:r>
        <w:rPr>
          <w:szCs w:val="20"/>
        </w:rPr>
        <w:t xml:space="preserve"> </w:t>
      </w:r>
      <w:r w:rsidRPr="00BE176C">
        <w:rPr>
          <w:szCs w:val="20"/>
        </w:rPr>
        <w:t>стоимости совокупности всех деталей по каждому из регионов, полученной</w:t>
      </w:r>
      <w:r>
        <w:rPr>
          <w:szCs w:val="20"/>
        </w:rPr>
        <w:t xml:space="preserve"> </w:t>
      </w:r>
      <w:r w:rsidRPr="00BE176C">
        <w:rPr>
          <w:szCs w:val="20"/>
        </w:rPr>
        <w:t>методом статистического наблюдения, принимается решение об использовании данных рекомендуемой розничной цены изготовителя транспортного средства в</w:t>
      </w:r>
      <w:r>
        <w:rPr>
          <w:szCs w:val="20"/>
        </w:rPr>
        <w:t xml:space="preserve"> </w:t>
      </w:r>
      <w:r w:rsidRPr="00BE176C">
        <w:rPr>
          <w:szCs w:val="20"/>
        </w:rPr>
        <w:t>полном объеме в справочнике средней стоимости для данной марки</w:t>
      </w:r>
      <w:r>
        <w:rPr>
          <w:szCs w:val="20"/>
        </w:rPr>
        <w:t>.»</w:t>
      </w:r>
    </w:p>
    <w:p w:rsidR="00BE176C" w:rsidRDefault="00BE176C" w:rsidP="006630FC">
      <w:pPr>
        <w:rPr>
          <w:szCs w:val="20"/>
        </w:rPr>
      </w:pPr>
    </w:p>
    <w:p w:rsidR="00BE176C" w:rsidRDefault="0019009C" w:rsidP="006630FC">
      <w:pPr>
        <w:rPr>
          <w:szCs w:val="20"/>
        </w:rPr>
      </w:pPr>
      <w:r>
        <w:rPr>
          <w:szCs w:val="20"/>
        </w:rPr>
        <w:t>При принятии решения об использовании справочника РСА эксперт должен был убедится в достоверности используемых данных, а такого исследования экспертом не проводилось, что привело к недостоверности итоговых результатов.</w:t>
      </w:r>
    </w:p>
    <w:p w:rsidR="00BE176C" w:rsidRDefault="00BE176C" w:rsidP="006630FC">
      <w:pPr>
        <w:rPr>
          <w:szCs w:val="20"/>
        </w:rPr>
      </w:pPr>
    </w:p>
    <w:p w:rsidR="00BE176C" w:rsidRDefault="00BE176C" w:rsidP="006630FC">
      <w:pPr>
        <w:rPr>
          <w:szCs w:val="20"/>
        </w:rPr>
      </w:pPr>
    </w:p>
    <w:p w:rsidR="00BE176C" w:rsidRDefault="0019009C" w:rsidP="006630FC">
      <w:pPr>
        <w:rPr>
          <w:szCs w:val="20"/>
        </w:rPr>
      </w:pPr>
      <w:r>
        <w:rPr>
          <w:szCs w:val="20"/>
        </w:rPr>
        <w:t xml:space="preserve">Таким образом эксперт не выполнил требования </w:t>
      </w:r>
      <w:r>
        <w:rPr>
          <w:szCs w:val="20"/>
        </w:rPr>
        <w:t>статьи 7 73 ФЗ</w:t>
      </w:r>
      <w:r>
        <w:rPr>
          <w:szCs w:val="20"/>
        </w:rPr>
        <w:t xml:space="preserve">, </w:t>
      </w:r>
      <w:r>
        <w:rPr>
          <w:szCs w:val="20"/>
        </w:rPr>
        <w:t>статьи 8 73 ФЗ</w:t>
      </w:r>
      <w:r>
        <w:rPr>
          <w:szCs w:val="20"/>
        </w:rPr>
        <w:t xml:space="preserve">, </w:t>
      </w:r>
      <w:proofErr w:type="spellStart"/>
      <w:r>
        <w:rPr>
          <w:szCs w:val="20"/>
        </w:rPr>
        <w:t>пп</w:t>
      </w:r>
      <w:proofErr w:type="spellEnd"/>
      <w:r>
        <w:rPr>
          <w:szCs w:val="20"/>
        </w:rPr>
        <w:t>. б п. 18 ст. 12 40ФЗ Закона об ОСАГО</w:t>
      </w:r>
      <w:r>
        <w:rPr>
          <w:szCs w:val="20"/>
        </w:rPr>
        <w:t>,</w:t>
      </w:r>
      <w:r>
        <w:rPr>
          <w:szCs w:val="20"/>
        </w:rPr>
        <w:t xml:space="preserve"> п. 3.1. Единой методики ЦБ РФ: </w:t>
      </w:r>
      <w:proofErr w:type="gramStart"/>
      <w:r>
        <w:rPr>
          <w:szCs w:val="20"/>
        </w:rPr>
        <w:t>3.1.</w:t>
      </w:r>
      <w:r>
        <w:rPr>
          <w:szCs w:val="20"/>
        </w:rPr>
        <w:t>,</w:t>
      </w:r>
      <w:proofErr w:type="gramEnd"/>
      <w:r>
        <w:rPr>
          <w:szCs w:val="20"/>
        </w:rPr>
        <w:t xml:space="preserve"> </w:t>
      </w:r>
      <w:r>
        <w:rPr>
          <w:szCs w:val="20"/>
        </w:rPr>
        <w:t>Единой методики пункт 7.2.1</w:t>
      </w:r>
      <w:r>
        <w:rPr>
          <w:szCs w:val="20"/>
        </w:rPr>
        <w:t xml:space="preserve">, </w:t>
      </w:r>
      <w:r>
        <w:rPr>
          <w:szCs w:val="20"/>
        </w:rPr>
        <w:t xml:space="preserve">Единой </w:t>
      </w:r>
      <w:r>
        <w:rPr>
          <w:szCs w:val="20"/>
        </w:rPr>
        <w:t>методики пункт 7.2.2.</w:t>
      </w:r>
    </w:p>
    <w:p w:rsidR="00BE176C" w:rsidRDefault="00BE176C" w:rsidP="006630FC">
      <w:pPr>
        <w:rPr>
          <w:szCs w:val="20"/>
        </w:rPr>
      </w:pPr>
    </w:p>
    <w:p w:rsidR="00BE176C" w:rsidRDefault="00477220" w:rsidP="006630FC">
      <w:pPr>
        <w:rPr>
          <w:b/>
          <w:bCs/>
          <w:szCs w:val="20"/>
        </w:rPr>
      </w:pPr>
      <w:r>
        <w:rPr>
          <w:b/>
          <w:bCs/>
          <w:szCs w:val="20"/>
        </w:rPr>
        <w:t xml:space="preserve">Что привело к отсутствию </w:t>
      </w:r>
      <w:r w:rsidRPr="00477220">
        <w:rPr>
          <w:b/>
          <w:bCs/>
          <w:szCs w:val="20"/>
        </w:rPr>
        <w:t>объективности, всесторонности</w:t>
      </w:r>
      <w:r>
        <w:rPr>
          <w:b/>
          <w:bCs/>
          <w:szCs w:val="20"/>
        </w:rPr>
        <w:t>, ясности</w:t>
      </w:r>
      <w:r w:rsidRPr="00477220">
        <w:rPr>
          <w:b/>
          <w:bCs/>
          <w:szCs w:val="20"/>
        </w:rPr>
        <w:t xml:space="preserve"> и полноты исследований</w:t>
      </w:r>
      <w:r>
        <w:rPr>
          <w:b/>
          <w:bCs/>
          <w:szCs w:val="20"/>
        </w:rPr>
        <w:t xml:space="preserve"> и как следствие получен недостоверный результат.</w:t>
      </w:r>
    </w:p>
    <w:p w:rsidR="00477220" w:rsidRDefault="00477220" w:rsidP="006630FC">
      <w:pPr>
        <w:rPr>
          <w:b/>
          <w:bCs/>
          <w:szCs w:val="20"/>
        </w:rPr>
      </w:pPr>
    </w:p>
    <w:p w:rsidR="00477220" w:rsidRDefault="00477220" w:rsidP="006630FC">
      <w:pPr>
        <w:rPr>
          <w:szCs w:val="20"/>
        </w:rPr>
      </w:pPr>
      <w:r>
        <w:rPr>
          <w:b/>
          <w:bCs/>
          <w:szCs w:val="20"/>
        </w:rPr>
        <w:t>Руководствуясь статьей 87 ГПК РФ прошу назначить проведение повторной экспертизы.</w:t>
      </w:r>
    </w:p>
    <w:p w:rsidR="0019009C" w:rsidRDefault="00477220" w:rsidP="006630FC">
      <w:pPr>
        <w:rPr>
          <w:szCs w:val="20"/>
        </w:rPr>
      </w:pPr>
      <w:r>
        <w:rPr>
          <w:szCs w:val="20"/>
        </w:rPr>
        <w:t>Прошу проведение экспертизы поручить …………</w:t>
      </w:r>
      <w:proofErr w:type="gramStart"/>
      <w:r>
        <w:rPr>
          <w:szCs w:val="20"/>
        </w:rPr>
        <w:t>…….</w:t>
      </w:r>
      <w:proofErr w:type="gramEnd"/>
      <w:r>
        <w:rPr>
          <w:szCs w:val="20"/>
        </w:rPr>
        <w:t>.</w:t>
      </w:r>
    </w:p>
    <w:p w:rsidR="0019009C" w:rsidRDefault="0019009C" w:rsidP="006630FC">
      <w:pPr>
        <w:rPr>
          <w:szCs w:val="20"/>
        </w:rPr>
      </w:pPr>
    </w:p>
    <w:p w:rsidR="00DD3110" w:rsidRPr="00E930E4" w:rsidRDefault="00DD3110" w:rsidP="006630FC">
      <w:pPr>
        <w:rPr>
          <w:szCs w:val="20"/>
        </w:rPr>
      </w:pPr>
    </w:p>
    <w:sectPr w:rsidR="00DD3110" w:rsidRPr="00E930E4" w:rsidSect="00A029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386258"/>
    <w:multiLevelType w:val="hybridMultilevel"/>
    <w:tmpl w:val="DF462B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05723A"/>
    <w:multiLevelType w:val="hybridMultilevel"/>
    <w:tmpl w:val="9B98B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32775C"/>
    <w:multiLevelType w:val="hybridMultilevel"/>
    <w:tmpl w:val="B0C28B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ocSum.DocStrSum" w:val=" "/>
    <w:docVar w:name="DocSum.NSP" w:val="0"/>
    <w:docVar w:name="FDATE" w:val="05.12.2008"/>
    <w:docVar w:name="MASTER.FCOUNT" w:val="0"/>
    <w:docVar w:name="MASTER.FSum" w:val="0"/>
    <w:docVar w:name="MASTER.MODNAME" w:val="Отчет об оценке"/>
    <w:docVar w:name="MASTER.PrcWONSP" w:val="0"/>
    <w:docVar w:name="MASTER.SumWONSP" w:val="0"/>
    <w:docVar w:name="MASTER.VOLNAME" w:val="рубль"/>
    <w:docVar w:name="NOTE" w:val=" "/>
    <w:docVar w:name="STRNUM" w:val="25"/>
    <w:docVar w:name="Партнер.Адрес" w:val="123022 г.Москва, ул.Рочдельская д.15, стр. 56"/>
    <w:docVar w:name="Партнер.Банк" w:val="ОАО &quot;СОБИНБАНК&quot;"/>
    <w:docVar w:name="Партнер.БИК" w:val="044525487"/>
    <w:docVar w:name="Партнер.ИНН" w:val="7722076611"/>
    <w:docVar w:name="Партнер.Кор._счет" w:val="30101810400000000487"/>
    <w:docVar w:name="Партнер.Полное_название" w:val="ОАО  &quot;СОБИНБАНК&quot; г. Москва"/>
    <w:docVar w:name="Партнер.Расчетный_счет" w:val="40817810240000000044"/>
    <w:docVar w:name="Фирма.Адрес" w:val=" "/>
    <w:docVar w:name="Фирма.Банк" w:val=" "/>
    <w:docVar w:name="Фирма.БИК" w:val=" "/>
    <w:docVar w:name="Фирма.Бухгалтер.ФИО" w:val=" "/>
    <w:docVar w:name="Фирма.ИНН" w:val=" "/>
    <w:docVar w:name="Фирма.Кор._счет" w:val=" "/>
    <w:docVar w:name="Фирма.Полное_название" w:val=" "/>
    <w:docVar w:name="Фирма.Расчетный_счет" w:val=" "/>
    <w:docVar w:name="Фирма.Руководитель.ФИО" w:val=" "/>
  </w:docVars>
  <w:rsids>
    <w:rsidRoot w:val="00C93E94"/>
    <w:rsid w:val="00021DE1"/>
    <w:rsid w:val="000337C2"/>
    <w:rsid w:val="00036320"/>
    <w:rsid w:val="00050DB1"/>
    <w:rsid w:val="00057C87"/>
    <w:rsid w:val="000C0B5C"/>
    <w:rsid w:val="000C7FA7"/>
    <w:rsid w:val="00101C6A"/>
    <w:rsid w:val="00116652"/>
    <w:rsid w:val="00152E88"/>
    <w:rsid w:val="00154A27"/>
    <w:rsid w:val="0019009C"/>
    <w:rsid w:val="00190177"/>
    <w:rsid w:val="001A0029"/>
    <w:rsid w:val="001A1192"/>
    <w:rsid w:val="001A5368"/>
    <w:rsid w:val="001B423F"/>
    <w:rsid w:val="001C13AB"/>
    <w:rsid w:val="001E3D6A"/>
    <w:rsid w:val="00203DFD"/>
    <w:rsid w:val="00210C86"/>
    <w:rsid w:val="00220592"/>
    <w:rsid w:val="00227C7F"/>
    <w:rsid w:val="00251758"/>
    <w:rsid w:val="00252EC1"/>
    <w:rsid w:val="002721F2"/>
    <w:rsid w:val="00283EC2"/>
    <w:rsid w:val="00292D26"/>
    <w:rsid w:val="002A434F"/>
    <w:rsid w:val="002E799C"/>
    <w:rsid w:val="003153EF"/>
    <w:rsid w:val="00385067"/>
    <w:rsid w:val="00394C94"/>
    <w:rsid w:val="003A3A6A"/>
    <w:rsid w:val="003B158A"/>
    <w:rsid w:val="003C56DC"/>
    <w:rsid w:val="003D4BC1"/>
    <w:rsid w:val="00410C62"/>
    <w:rsid w:val="00442FD0"/>
    <w:rsid w:val="00453365"/>
    <w:rsid w:val="004556B2"/>
    <w:rsid w:val="00460A8E"/>
    <w:rsid w:val="00465B58"/>
    <w:rsid w:val="00477220"/>
    <w:rsid w:val="004950B8"/>
    <w:rsid w:val="004A34B9"/>
    <w:rsid w:val="004A7EDB"/>
    <w:rsid w:val="004B2910"/>
    <w:rsid w:val="004C6193"/>
    <w:rsid w:val="004E0FD2"/>
    <w:rsid w:val="004E48BA"/>
    <w:rsid w:val="004E64FE"/>
    <w:rsid w:val="00540446"/>
    <w:rsid w:val="00545994"/>
    <w:rsid w:val="00552103"/>
    <w:rsid w:val="005B0EE5"/>
    <w:rsid w:val="005C1271"/>
    <w:rsid w:val="005C54C0"/>
    <w:rsid w:val="006630FC"/>
    <w:rsid w:val="00676C7C"/>
    <w:rsid w:val="00691035"/>
    <w:rsid w:val="006B377E"/>
    <w:rsid w:val="006C49B0"/>
    <w:rsid w:val="006D2A29"/>
    <w:rsid w:val="006D557B"/>
    <w:rsid w:val="00717FA8"/>
    <w:rsid w:val="007245F9"/>
    <w:rsid w:val="00781A37"/>
    <w:rsid w:val="007A6EFE"/>
    <w:rsid w:val="007A7931"/>
    <w:rsid w:val="007B3177"/>
    <w:rsid w:val="007D0CA1"/>
    <w:rsid w:val="007D2361"/>
    <w:rsid w:val="007D28BF"/>
    <w:rsid w:val="007D2F23"/>
    <w:rsid w:val="00827FF5"/>
    <w:rsid w:val="008501E5"/>
    <w:rsid w:val="00880004"/>
    <w:rsid w:val="008856F7"/>
    <w:rsid w:val="008A3D25"/>
    <w:rsid w:val="008A41A8"/>
    <w:rsid w:val="008B7EDE"/>
    <w:rsid w:val="008E015F"/>
    <w:rsid w:val="008E0BDB"/>
    <w:rsid w:val="008F280B"/>
    <w:rsid w:val="00907914"/>
    <w:rsid w:val="009549E9"/>
    <w:rsid w:val="00966364"/>
    <w:rsid w:val="00982413"/>
    <w:rsid w:val="0099095D"/>
    <w:rsid w:val="00997A91"/>
    <w:rsid w:val="009A08FD"/>
    <w:rsid w:val="009B1392"/>
    <w:rsid w:val="009B6D8E"/>
    <w:rsid w:val="00A02913"/>
    <w:rsid w:val="00A4244B"/>
    <w:rsid w:val="00A501DB"/>
    <w:rsid w:val="00A935CA"/>
    <w:rsid w:val="00AA4D3F"/>
    <w:rsid w:val="00AA6FBB"/>
    <w:rsid w:val="00AB393C"/>
    <w:rsid w:val="00AE0300"/>
    <w:rsid w:val="00AE45B1"/>
    <w:rsid w:val="00AE6617"/>
    <w:rsid w:val="00AF01EA"/>
    <w:rsid w:val="00AF0711"/>
    <w:rsid w:val="00B063D1"/>
    <w:rsid w:val="00B20E24"/>
    <w:rsid w:val="00B43106"/>
    <w:rsid w:val="00B51405"/>
    <w:rsid w:val="00B538BE"/>
    <w:rsid w:val="00B637F4"/>
    <w:rsid w:val="00B65856"/>
    <w:rsid w:val="00B76D2F"/>
    <w:rsid w:val="00BA4D87"/>
    <w:rsid w:val="00BA55F6"/>
    <w:rsid w:val="00BE176C"/>
    <w:rsid w:val="00BE4F40"/>
    <w:rsid w:val="00BF08D0"/>
    <w:rsid w:val="00C01631"/>
    <w:rsid w:val="00C17B42"/>
    <w:rsid w:val="00C30F56"/>
    <w:rsid w:val="00C31E7F"/>
    <w:rsid w:val="00C457FD"/>
    <w:rsid w:val="00C46FBA"/>
    <w:rsid w:val="00C717D1"/>
    <w:rsid w:val="00C926E2"/>
    <w:rsid w:val="00C93E94"/>
    <w:rsid w:val="00C95579"/>
    <w:rsid w:val="00CB63A1"/>
    <w:rsid w:val="00CD3F47"/>
    <w:rsid w:val="00CD418E"/>
    <w:rsid w:val="00CD7FCF"/>
    <w:rsid w:val="00CE5587"/>
    <w:rsid w:val="00CF6B2C"/>
    <w:rsid w:val="00CF7CC9"/>
    <w:rsid w:val="00D46EF4"/>
    <w:rsid w:val="00D72A61"/>
    <w:rsid w:val="00DA119B"/>
    <w:rsid w:val="00DA36AC"/>
    <w:rsid w:val="00DC01FE"/>
    <w:rsid w:val="00DD3110"/>
    <w:rsid w:val="00DF053A"/>
    <w:rsid w:val="00DF612A"/>
    <w:rsid w:val="00E12168"/>
    <w:rsid w:val="00E209B9"/>
    <w:rsid w:val="00E31639"/>
    <w:rsid w:val="00E44D24"/>
    <w:rsid w:val="00E46BBA"/>
    <w:rsid w:val="00E51348"/>
    <w:rsid w:val="00E82A71"/>
    <w:rsid w:val="00E930E4"/>
    <w:rsid w:val="00E94898"/>
    <w:rsid w:val="00EB02F6"/>
    <w:rsid w:val="00ED455D"/>
    <w:rsid w:val="00EE0A78"/>
    <w:rsid w:val="00EF0FB5"/>
    <w:rsid w:val="00F1660C"/>
    <w:rsid w:val="00F23820"/>
    <w:rsid w:val="00F25364"/>
    <w:rsid w:val="00F27A32"/>
    <w:rsid w:val="00F27DFC"/>
    <w:rsid w:val="00F71DFE"/>
    <w:rsid w:val="00F96F46"/>
    <w:rsid w:val="00FB302B"/>
    <w:rsid w:val="00FD58B8"/>
    <w:rsid w:val="00FF0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B1C4B16-D2CA-49D4-BCB1-F28A6B584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A6A"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6E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B02F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02F6"/>
    <w:rPr>
      <w:rFonts w:ascii="Tahoma" w:hAnsi="Tahoma" w:cs="Tahoma"/>
      <w:sz w:val="16"/>
      <w:szCs w:val="16"/>
    </w:rPr>
  </w:style>
  <w:style w:type="character" w:customStyle="1" w:styleId="1">
    <w:name w:val="Основной текст Знак1"/>
    <w:basedOn w:val="a0"/>
    <w:link w:val="a6"/>
    <w:uiPriority w:val="99"/>
    <w:locked/>
    <w:rsid w:val="00E930E4"/>
    <w:rPr>
      <w:spacing w:val="4"/>
      <w:sz w:val="40"/>
      <w:szCs w:val="40"/>
      <w:shd w:val="clear" w:color="auto" w:fill="FFFFFF"/>
    </w:rPr>
  </w:style>
  <w:style w:type="paragraph" w:styleId="a6">
    <w:name w:val="Body Text"/>
    <w:basedOn w:val="a"/>
    <w:link w:val="1"/>
    <w:uiPriority w:val="99"/>
    <w:rsid w:val="00E930E4"/>
    <w:pPr>
      <w:shd w:val="clear" w:color="auto" w:fill="FFFFFF"/>
      <w:spacing w:before="660" w:after="180" w:line="240" w:lineRule="atLeast"/>
    </w:pPr>
    <w:rPr>
      <w:spacing w:val="4"/>
      <w:sz w:val="40"/>
      <w:szCs w:val="40"/>
    </w:rPr>
  </w:style>
  <w:style w:type="character" w:customStyle="1" w:styleId="a7">
    <w:name w:val="Основной текст Знак"/>
    <w:basedOn w:val="a0"/>
    <w:uiPriority w:val="99"/>
    <w:semiHidden/>
    <w:rsid w:val="00E930E4"/>
    <w:rPr>
      <w:sz w:val="24"/>
      <w:szCs w:val="24"/>
    </w:rPr>
  </w:style>
  <w:style w:type="paragraph" w:styleId="a8">
    <w:name w:val="List Paragraph"/>
    <w:basedOn w:val="a"/>
    <w:uiPriority w:val="34"/>
    <w:qFormat/>
    <w:rsid w:val="00F71DFE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1900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1027</Words>
  <Characters>5854</Characters>
  <Application>Microsoft Office Word</Application>
  <DocSecurity>0</DocSecurity>
  <Lines>48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Продавец:</vt:lpstr>
      <vt:lpstr>Продавец: </vt:lpstr>
    </vt:vector>
  </TitlesOfParts>
  <Company>ProVision</Company>
  <LinksUpToDate>false</LinksUpToDate>
  <CharactersWithSpaces>6868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Продавец:</dc:title>
  <dc:creator>Гена</dc:creator>
  <cp:lastModifiedBy>Геннадий Шувалов</cp:lastModifiedBy>
  <cp:revision>9</cp:revision>
  <cp:lastPrinted>2015-03-30T08:09:00Z</cp:lastPrinted>
  <dcterms:created xsi:type="dcterms:W3CDTF">2015-11-26T05:22:00Z</dcterms:created>
  <dcterms:modified xsi:type="dcterms:W3CDTF">2015-11-26T06:47:00Z</dcterms:modified>
</cp:coreProperties>
</file>