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00BE" w:rsidRPr="00DE7113" w:rsidRDefault="006E00BE" w:rsidP="006E00BE">
      <w:pPr>
        <w:pStyle w:val="a5"/>
        <w:widowControl w:val="0"/>
        <w:spacing w:after="0"/>
        <w:ind w:left="180" w:right="180"/>
        <w:jc w:val="center"/>
        <w:rPr>
          <w:i/>
          <w:lang w:val="en-US"/>
        </w:rPr>
      </w:pPr>
      <w:bookmarkStart w:id="0" w:name="_Toc169589673"/>
    </w:p>
    <w:p w:rsidR="006E00BE" w:rsidRPr="00DE7113" w:rsidRDefault="006E00BE" w:rsidP="006E00BE">
      <w:pPr>
        <w:pStyle w:val="a5"/>
        <w:widowControl w:val="0"/>
        <w:spacing w:after="0"/>
        <w:ind w:left="180" w:right="180"/>
        <w:jc w:val="center"/>
        <w:rPr>
          <w:i/>
          <w:lang w:val="en-US"/>
        </w:rPr>
      </w:pPr>
    </w:p>
    <w:bookmarkEnd w:id="0"/>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a5"/>
        <w:widowControl w:val="0"/>
        <w:spacing w:after="0"/>
        <w:ind w:left="180" w:right="180"/>
        <w:jc w:val="center"/>
        <w:rPr>
          <w:i/>
          <w:lang w:val="en-US"/>
        </w:rPr>
      </w:pPr>
    </w:p>
    <w:p w:rsidR="006E00BE" w:rsidRPr="00DE7113" w:rsidRDefault="006E00BE" w:rsidP="006E00BE">
      <w:pPr>
        <w:pStyle w:val="a5"/>
        <w:widowControl w:val="0"/>
        <w:spacing w:after="0"/>
        <w:ind w:left="180" w:right="180"/>
        <w:jc w:val="center"/>
        <w:rPr>
          <w:i/>
          <w:lang w:val="en-US"/>
        </w:rPr>
      </w:pPr>
    </w:p>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1f0"/>
        <w:widowControl w:val="0"/>
        <w:rPr>
          <w:rFonts w:ascii="Times New Roman" w:hAnsi="Times New Roman" w:cs="Times New Roman"/>
          <w:spacing w:val="0"/>
        </w:rPr>
      </w:pPr>
    </w:p>
    <w:p w:rsidR="006E00BE" w:rsidRPr="00DE7113" w:rsidRDefault="006E00BE" w:rsidP="006E00BE">
      <w:pPr>
        <w:pStyle w:val="1f0"/>
        <w:widowControl w:val="0"/>
        <w:rPr>
          <w:rFonts w:ascii="Times New Roman" w:hAnsi="Times New Roman" w:cs="Times New Roman"/>
          <w:b/>
          <w:spacing w:val="0"/>
          <w:sz w:val="24"/>
          <w:szCs w:val="24"/>
        </w:rPr>
      </w:pPr>
      <w:r w:rsidRPr="003706AA">
        <w:rPr>
          <w:rFonts w:ascii="Times New Roman" w:hAnsi="Times New Roman" w:cs="Times New Roman"/>
          <w:b/>
          <w:spacing w:val="0"/>
          <w:sz w:val="24"/>
          <w:szCs w:val="24"/>
        </w:rPr>
        <w:t>ОТЧЁТ №  ОТ</w:t>
      </w:r>
      <w:r w:rsidRPr="00DE7113">
        <w:rPr>
          <w:rFonts w:ascii="Times New Roman" w:hAnsi="Times New Roman" w:cs="Times New Roman"/>
          <w:b/>
          <w:spacing w:val="0"/>
          <w:sz w:val="24"/>
          <w:szCs w:val="24"/>
        </w:rPr>
        <w:t xml:space="preserve"> </w:t>
      </w:r>
      <w:bookmarkStart w:id="1" w:name="дата_сост_отчета"/>
      <w:r w:rsidRPr="00DE7113">
        <w:rPr>
          <w:rFonts w:ascii="Times New Roman" w:hAnsi="Times New Roman" w:cs="Times New Roman"/>
          <w:b/>
          <w:spacing w:val="0"/>
          <w:sz w:val="24"/>
          <w:szCs w:val="24"/>
        </w:rPr>
        <w:t>.</w:t>
      </w:r>
      <w:bookmarkEnd w:id="1"/>
    </w:p>
    <w:p w:rsidR="006E00BE" w:rsidRPr="00DE7113" w:rsidRDefault="006E00BE" w:rsidP="006E00BE">
      <w:pPr>
        <w:pStyle w:val="1f0"/>
        <w:widowControl w:val="0"/>
        <w:rPr>
          <w:rFonts w:ascii="Times New Roman" w:hAnsi="Times New Roman" w:cs="Times New Roman"/>
          <w:b/>
          <w:spacing w:val="0"/>
          <w:sz w:val="24"/>
          <w:szCs w:val="24"/>
        </w:rPr>
      </w:pPr>
    </w:p>
    <w:p w:rsidR="006E00BE" w:rsidRPr="00DE7113" w:rsidRDefault="006E00BE" w:rsidP="006E00BE">
      <w:pPr>
        <w:pStyle w:val="afff9"/>
        <w:widowControl w:val="0"/>
        <w:jc w:val="center"/>
        <w:rPr>
          <w:rFonts w:ascii="Times New Roman" w:hAnsi="Times New Roman" w:cs="Times New Roman"/>
        </w:rPr>
      </w:pPr>
      <w:r w:rsidRPr="00DE7113">
        <w:rPr>
          <w:rFonts w:ascii="Times New Roman" w:hAnsi="Times New Roman" w:cs="Times New Roman"/>
        </w:rPr>
        <w:t xml:space="preserve">ОБ оценке рыночной СТОИМОСТи </w:t>
      </w:r>
      <w:r>
        <w:rPr>
          <w:rFonts w:ascii="Times New Roman" w:hAnsi="Times New Roman" w:cs="Times New Roman"/>
        </w:rPr>
        <w:t>нежилого здания – конторы</w:t>
      </w:r>
      <w:r w:rsidRPr="00DE7113">
        <w:rPr>
          <w:rFonts w:ascii="Times New Roman" w:hAnsi="Times New Roman" w:cs="Times New Roman"/>
        </w:rPr>
        <w:t xml:space="preserve">, </w:t>
      </w:r>
      <w:r>
        <w:rPr>
          <w:rFonts w:ascii="Times New Roman" w:hAnsi="Times New Roman" w:cs="Times New Roman"/>
        </w:rPr>
        <w:t>расположенной</w:t>
      </w:r>
      <w:r w:rsidRPr="00DE7113">
        <w:rPr>
          <w:rFonts w:ascii="Times New Roman" w:hAnsi="Times New Roman" w:cs="Times New Roman"/>
        </w:rPr>
        <w:t xml:space="preserve"> по адресу: </w:t>
      </w:r>
      <w:r>
        <w:rPr>
          <w:rFonts w:ascii="Times New Roman" w:hAnsi="Times New Roman" w:cs="Times New Roman"/>
        </w:rPr>
        <w:t xml:space="preserve">                              </w:t>
      </w:r>
      <w:r w:rsidRPr="00DE7113">
        <w:rPr>
          <w:rFonts w:ascii="Times New Roman" w:hAnsi="Times New Roman" w:cs="Times New Roman"/>
        </w:rPr>
        <w:t xml:space="preserve">г. Санкт-Петербург, </w:t>
      </w:r>
      <w:r w:rsidR="006C39A4">
        <w:rPr>
          <w:rFonts w:ascii="Times New Roman" w:hAnsi="Times New Roman" w:cs="Times New Roman"/>
        </w:rPr>
        <w:t>Мастерская ул.</w:t>
      </w:r>
      <w:r w:rsidRPr="00DE7113">
        <w:rPr>
          <w:rFonts w:ascii="Times New Roman" w:hAnsi="Times New Roman" w:cs="Times New Roman"/>
        </w:rPr>
        <w:t>, д.</w:t>
      </w:r>
      <w:r>
        <w:rPr>
          <w:rFonts w:ascii="Times New Roman" w:hAnsi="Times New Roman" w:cs="Times New Roman"/>
        </w:rPr>
        <w:t>5</w:t>
      </w:r>
      <w:r w:rsidRPr="00DE7113">
        <w:rPr>
          <w:rFonts w:ascii="Times New Roman" w:hAnsi="Times New Roman" w:cs="Times New Roman"/>
        </w:rPr>
        <w:t xml:space="preserve">, </w:t>
      </w:r>
      <w:r>
        <w:rPr>
          <w:rFonts w:ascii="Times New Roman" w:hAnsi="Times New Roman" w:cs="Times New Roman"/>
        </w:rPr>
        <w:t>лит.Б</w:t>
      </w:r>
    </w:p>
    <w:p w:rsidR="006E00BE" w:rsidRPr="00DE7113" w:rsidRDefault="006E00BE" w:rsidP="006E00BE">
      <w:pPr>
        <w:pStyle w:val="afff9"/>
        <w:widowControl w:val="0"/>
        <w:jc w:val="center"/>
        <w:rPr>
          <w:rFonts w:ascii="Times New Roman" w:hAnsi="Times New Roman" w:cs="Times New Roman"/>
          <w:sz w:val="20"/>
          <w:szCs w:val="20"/>
        </w:rPr>
      </w:pPr>
    </w:p>
    <w:p w:rsidR="006E00BE" w:rsidRPr="00DE7113" w:rsidRDefault="006E00BE" w:rsidP="006E00BE">
      <w:pPr>
        <w:widowControl w:val="0"/>
        <w:jc w:val="right"/>
        <w:rPr>
          <w:sz w:val="20"/>
          <w:szCs w:val="20"/>
        </w:rPr>
      </w:pPr>
    </w:p>
    <w:p w:rsidR="006E00BE" w:rsidRPr="00DE7113" w:rsidRDefault="006E00BE" w:rsidP="006E00BE">
      <w:pPr>
        <w:widowControl w:val="0"/>
        <w:jc w:val="right"/>
        <w:rPr>
          <w:sz w:val="20"/>
          <w:szCs w:val="20"/>
        </w:rPr>
      </w:pPr>
    </w:p>
    <w:p w:rsidR="006E00BE" w:rsidRPr="00DE7113" w:rsidRDefault="006E00BE" w:rsidP="006E00BE">
      <w:pPr>
        <w:widowControl w:val="0"/>
        <w:jc w:val="right"/>
        <w:rPr>
          <w:sz w:val="20"/>
          <w:szCs w:val="20"/>
        </w:rPr>
      </w:pPr>
    </w:p>
    <w:p w:rsidR="006E00BE" w:rsidRPr="00DE7113" w:rsidRDefault="006E00BE" w:rsidP="006E00BE">
      <w:pPr>
        <w:widowControl w:val="0"/>
        <w:jc w:val="right"/>
        <w:rPr>
          <w:sz w:val="20"/>
          <w:szCs w:val="20"/>
        </w:rPr>
      </w:pPr>
    </w:p>
    <w:p w:rsidR="006E00BE" w:rsidRPr="00DE7113" w:rsidRDefault="006E00BE" w:rsidP="006E00BE">
      <w:pPr>
        <w:widowControl w:val="0"/>
        <w:jc w:val="right"/>
        <w:rPr>
          <w:sz w:val="20"/>
          <w:szCs w:val="20"/>
        </w:rPr>
      </w:pPr>
    </w:p>
    <w:p w:rsidR="006E00BE" w:rsidRPr="00DE7113" w:rsidRDefault="006E00BE" w:rsidP="006E00BE">
      <w:pPr>
        <w:widowControl w:val="0"/>
        <w:jc w:val="right"/>
      </w:pPr>
    </w:p>
    <w:p w:rsidR="006E00BE" w:rsidRPr="00DE7113" w:rsidRDefault="006E00BE" w:rsidP="006E00BE">
      <w:pPr>
        <w:widowControl w:val="0"/>
        <w:jc w:val="right"/>
      </w:pPr>
    </w:p>
    <w:p w:rsidR="006E00BE" w:rsidRPr="00DE7113" w:rsidRDefault="006E00BE" w:rsidP="006E00BE">
      <w:pPr>
        <w:pStyle w:val="afffa"/>
        <w:widowControl w:val="0"/>
        <w:rPr>
          <w:rFonts w:ascii="Times New Roman" w:hAnsi="Times New Roman" w:cs="Times New Roman"/>
          <w:sz w:val="24"/>
          <w:szCs w:val="24"/>
        </w:rPr>
      </w:pPr>
      <w:bookmarkStart w:id="2" w:name="_Toc188184964"/>
      <w:r w:rsidRPr="00DE7113">
        <w:rPr>
          <w:rFonts w:ascii="Times New Roman" w:hAnsi="Times New Roman" w:cs="Times New Roman"/>
          <w:sz w:val="24"/>
          <w:szCs w:val="24"/>
        </w:rPr>
        <w:t>Заказчик:</w:t>
      </w:r>
      <w:bookmarkEnd w:id="2"/>
    </w:p>
    <w:p w:rsidR="006E00BE" w:rsidRPr="00DE7113" w:rsidRDefault="006E00BE" w:rsidP="006E00BE">
      <w:pPr>
        <w:widowControl w:val="0"/>
        <w:rPr>
          <w:i/>
        </w:rPr>
      </w:pPr>
      <w:r w:rsidRPr="00DE7113">
        <w:rPr>
          <w:i/>
        </w:rPr>
        <w:t>ООО «</w:t>
      </w:r>
      <w:r w:rsidR="003F7E58">
        <w:rPr>
          <w:i/>
        </w:rPr>
        <w:t>М</w:t>
      </w:r>
      <w:r w:rsidRPr="00DE7113">
        <w:rPr>
          <w:i/>
        </w:rPr>
        <w:t>»</w:t>
      </w:r>
    </w:p>
    <w:p w:rsidR="006E00BE" w:rsidRPr="00DE7113" w:rsidRDefault="006E00BE" w:rsidP="006E00BE">
      <w:pPr>
        <w:widowControl w:val="0"/>
        <w:rPr>
          <w:i/>
        </w:rPr>
      </w:pPr>
      <w:r w:rsidRPr="00DE7113">
        <w:rPr>
          <w:i/>
        </w:rPr>
        <w:t xml:space="preserve">ОГРН </w:t>
      </w:r>
      <w:r w:rsidR="003F7E58">
        <w:rPr>
          <w:i/>
        </w:rPr>
        <w:t>М</w:t>
      </w:r>
    </w:p>
    <w:p w:rsidR="006E00BE" w:rsidRPr="00DE7113" w:rsidRDefault="006E00BE" w:rsidP="006E00BE">
      <w:pPr>
        <w:widowControl w:val="0"/>
        <w:rPr>
          <w:i/>
        </w:rPr>
      </w:pPr>
      <w:r w:rsidRPr="00DE7113">
        <w:rPr>
          <w:i/>
        </w:rPr>
        <w:t xml:space="preserve">ИНН </w:t>
      </w:r>
      <w:r w:rsidR="003F7E58">
        <w:rPr>
          <w:i/>
        </w:rPr>
        <w:t>М</w:t>
      </w:r>
    </w:p>
    <w:p w:rsidR="006E00BE" w:rsidRPr="00DE7113" w:rsidRDefault="003F7E58" w:rsidP="006E00BE">
      <w:pPr>
        <w:widowControl w:val="0"/>
        <w:rPr>
          <w:i/>
        </w:rPr>
      </w:pPr>
      <w:r>
        <w:rPr>
          <w:i/>
        </w:rPr>
        <w:t>М</w:t>
      </w:r>
    </w:p>
    <w:p w:rsidR="006E00BE" w:rsidRPr="00DE7113" w:rsidRDefault="006E00BE" w:rsidP="006E00BE">
      <w:pPr>
        <w:widowControl w:val="0"/>
        <w:rPr>
          <w:i/>
        </w:rPr>
      </w:pPr>
    </w:p>
    <w:p w:rsidR="006E00BE" w:rsidRPr="00DE7113" w:rsidRDefault="006E00BE" w:rsidP="006E00BE">
      <w:pPr>
        <w:widowControl w:val="0"/>
        <w:rPr>
          <w:i/>
        </w:rPr>
      </w:pPr>
    </w:p>
    <w:p w:rsidR="006E00BE" w:rsidRPr="00DE7113" w:rsidRDefault="006E00BE" w:rsidP="006E00BE">
      <w:pPr>
        <w:widowControl w:val="0"/>
        <w:rPr>
          <w:b/>
          <w:bCs/>
          <w:noProof/>
        </w:rPr>
      </w:pPr>
      <w:r w:rsidRPr="00DE7113">
        <w:rPr>
          <w:b/>
          <w:bCs/>
          <w:noProof/>
        </w:rPr>
        <w:t>Исполнитель:</w:t>
      </w:r>
    </w:p>
    <w:p w:rsidR="006E00BE" w:rsidRPr="00DE7113" w:rsidRDefault="006E00BE" w:rsidP="006E00BE">
      <w:pPr>
        <w:widowControl w:val="0"/>
        <w:rPr>
          <w:b/>
          <w:bCs/>
          <w:noProof/>
        </w:rPr>
      </w:pPr>
    </w:p>
    <w:p w:rsidR="006E00BE" w:rsidRPr="00DE7113" w:rsidRDefault="006E00BE" w:rsidP="006E00BE">
      <w:pPr>
        <w:widowControl w:val="0"/>
        <w:rPr>
          <w:i/>
        </w:rPr>
      </w:pPr>
      <w:bookmarkStart w:id="3" w:name="Исполнит_полн"/>
      <w:r w:rsidRPr="00DE7113">
        <w:rPr>
          <w:i/>
        </w:rPr>
        <w:t>ООО «</w:t>
      </w:r>
      <w:r w:rsidR="003F7E58">
        <w:rPr>
          <w:i/>
        </w:rPr>
        <w:t>Н</w:t>
      </w:r>
    </w:p>
    <w:p w:rsidR="006E00BE" w:rsidRPr="00DE7113" w:rsidRDefault="006E00BE" w:rsidP="006E00BE">
      <w:pPr>
        <w:widowControl w:val="0"/>
        <w:rPr>
          <w:i/>
        </w:rPr>
      </w:pPr>
      <w:r w:rsidRPr="00DE7113">
        <w:rPr>
          <w:i/>
        </w:rPr>
        <w:t xml:space="preserve">ОГРН </w:t>
      </w:r>
      <w:r w:rsidR="003F7E58">
        <w:rPr>
          <w:i/>
        </w:rPr>
        <w:t>Н</w:t>
      </w:r>
      <w:r w:rsidRPr="00DE7113">
        <w:rPr>
          <w:i/>
        </w:rPr>
        <w:t xml:space="preserve"> от </w:t>
      </w:r>
      <w:r w:rsidR="003F7E58">
        <w:rPr>
          <w:i/>
        </w:rPr>
        <w:t>Н</w:t>
      </w:r>
      <w:r w:rsidRPr="00DE7113">
        <w:rPr>
          <w:i/>
        </w:rPr>
        <w:t>.</w:t>
      </w:r>
    </w:p>
    <w:p w:rsidR="006E00BE" w:rsidRPr="00DE7113" w:rsidRDefault="006E00BE" w:rsidP="006E00BE">
      <w:pPr>
        <w:widowControl w:val="0"/>
        <w:rPr>
          <w:i/>
        </w:rPr>
      </w:pPr>
      <w:r w:rsidRPr="00DE7113">
        <w:rPr>
          <w:i/>
        </w:rPr>
        <w:t xml:space="preserve">ИНН </w:t>
      </w:r>
      <w:r w:rsidR="003F7E58">
        <w:rPr>
          <w:i/>
        </w:rPr>
        <w:t>Н</w:t>
      </w:r>
    </w:p>
    <w:p w:rsidR="006E00BE" w:rsidRPr="00DE7113" w:rsidRDefault="003F7E58" w:rsidP="006E00BE">
      <w:pPr>
        <w:widowControl w:val="0"/>
        <w:rPr>
          <w:i/>
        </w:rPr>
      </w:pPr>
      <w:r>
        <w:rPr>
          <w:i/>
        </w:rPr>
        <w:t>Н</w:t>
      </w:r>
      <w:bookmarkEnd w:id="3"/>
    </w:p>
    <w:p w:rsidR="006E00BE" w:rsidRPr="00DE7113" w:rsidRDefault="006E00BE" w:rsidP="006E00BE">
      <w:pPr>
        <w:widowControl w:val="0"/>
      </w:pPr>
    </w:p>
    <w:p w:rsidR="006E00BE" w:rsidRPr="00CA793C" w:rsidRDefault="006E00BE" w:rsidP="006E00BE">
      <w:pPr>
        <w:pStyle w:val="ab"/>
        <w:widowControl w:val="0"/>
        <w:rPr>
          <w:rFonts w:ascii="Tahoma" w:hAnsi="Tahoma" w:cs="Tahoma"/>
          <w:b/>
          <w:bCs/>
        </w:rPr>
      </w:pPr>
    </w:p>
    <w:p w:rsidR="006E00BE" w:rsidRPr="00CA793C" w:rsidRDefault="006E00BE" w:rsidP="006E00BE">
      <w:pPr>
        <w:pStyle w:val="ab"/>
        <w:widowControl w:val="0"/>
        <w:rPr>
          <w:rFonts w:ascii="Tahoma" w:hAnsi="Tahoma" w:cs="Tahoma"/>
          <w:b/>
          <w:bCs/>
        </w:rPr>
      </w:pPr>
    </w:p>
    <w:p w:rsidR="006E00BE" w:rsidRPr="00CA793C" w:rsidRDefault="006E00BE" w:rsidP="006E00BE">
      <w:pPr>
        <w:pStyle w:val="ab"/>
        <w:widowControl w:val="0"/>
        <w:rPr>
          <w:rFonts w:ascii="Tahoma" w:hAnsi="Tahoma" w:cs="Tahoma"/>
          <w:b/>
          <w:bCs/>
        </w:rPr>
      </w:pPr>
    </w:p>
    <w:p w:rsidR="006E00BE" w:rsidRPr="00CA793C" w:rsidRDefault="006E00BE" w:rsidP="003F7E58">
      <w:pPr>
        <w:pStyle w:val="ab"/>
        <w:widowControl w:val="0"/>
        <w:ind w:firstLine="709"/>
        <w:jc w:val="right"/>
      </w:pPr>
      <w:r w:rsidRPr="00CA793C">
        <w:br w:type="page"/>
      </w:r>
    </w:p>
    <w:p w:rsidR="006E00BE" w:rsidRPr="00CA793C" w:rsidRDefault="006E00BE" w:rsidP="006E00BE">
      <w:pPr>
        <w:pStyle w:val="afff8"/>
        <w:widowControl w:val="0"/>
        <w:spacing w:after="0"/>
        <w:ind w:firstLine="709"/>
        <w:jc w:val="left"/>
        <w:rPr>
          <w:rFonts w:ascii="Times New Roman" w:hAnsi="Times New Roman" w:cs="Times New Roman"/>
          <w:sz w:val="24"/>
          <w:szCs w:val="24"/>
        </w:rPr>
        <w:sectPr w:rsidR="006E00BE" w:rsidRPr="00CA793C" w:rsidSect="00687A46">
          <w:headerReference w:type="default" r:id="rId8"/>
          <w:footerReference w:type="default" r:id="rId9"/>
          <w:footerReference w:type="first" r:id="rId10"/>
          <w:pgSz w:w="11907" w:h="16840" w:code="9"/>
          <w:pgMar w:top="1134" w:right="992" w:bottom="1134" w:left="1276" w:header="720" w:footer="397" w:gutter="567"/>
          <w:pgNumType w:start="1"/>
          <w:cols w:space="720"/>
          <w:titlePg/>
          <w:docGrid w:linePitch="326"/>
        </w:sectPr>
      </w:pPr>
    </w:p>
    <w:p w:rsidR="006E00BE" w:rsidRPr="00807C34" w:rsidRDefault="006E00BE" w:rsidP="006E00BE">
      <w:pPr>
        <w:pStyle w:val="a5"/>
        <w:widowControl w:val="0"/>
        <w:spacing w:after="0"/>
        <w:ind w:firstLine="709"/>
        <w:jc w:val="both"/>
        <w:rPr>
          <w:b/>
          <w:sz w:val="24"/>
          <w:szCs w:val="24"/>
        </w:rPr>
      </w:pPr>
      <w:r w:rsidRPr="00807C34">
        <w:rPr>
          <w:b/>
          <w:sz w:val="24"/>
          <w:szCs w:val="24"/>
        </w:rPr>
        <w:lastRenderedPageBreak/>
        <w:t>СОДЕРЖАНИЕ</w:t>
      </w:r>
    </w:p>
    <w:p w:rsidR="006E00BE" w:rsidRPr="00AD5066" w:rsidRDefault="00CA799B" w:rsidP="006E00BE">
      <w:pPr>
        <w:pStyle w:val="a5"/>
        <w:widowControl w:val="0"/>
        <w:spacing w:after="0"/>
        <w:ind w:firstLine="709"/>
        <w:jc w:val="both"/>
        <w:rPr>
          <w:noProof/>
        </w:rPr>
      </w:pPr>
      <w:r w:rsidRPr="00CA799B">
        <w:fldChar w:fldCharType="begin"/>
      </w:r>
      <w:r w:rsidR="006E00BE" w:rsidRPr="00AD5066">
        <w:instrText xml:space="preserve"> TOC \o "1-3" </w:instrText>
      </w:r>
      <w:r w:rsidRPr="00CA799B">
        <w:fldChar w:fldCharType="separate"/>
      </w:r>
    </w:p>
    <w:p w:rsidR="006E00BE" w:rsidRPr="00AD5066" w:rsidRDefault="006E00BE" w:rsidP="006E00BE">
      <w:pPr>
        <w:pStyle w:val="11"/>
      </w:pPr>
      <w:r w:rsidRPr="00AD5066">
        <w:t>глава 1. ОСНОВНЫЕ ФАКТЫ И ВЫВОДЫ</w:t>
      </w:r>
      <w:r w:rsidRPr="00AD5066">
        <w:tab/>
      </w:r>
      <w:r w:rsidR="00CA799B" w:rsidRPr="00AD5066">
        <w:fldChar w:fldCharType="begin"/>
      </w:r>
      <w:r w:rsidRPr="00AD5066">
        <w:instrText xml:space="preserve"> PAGEREF _Toc375203511 \h </w:instrText>
      </w:r>
      <w:r w:rsidR="00CA799B" w:rsidRPr="00AD5066">
        <w:fldChar w:fldCharType="separate"/>
      </w:r>
      <w:r w:rsidRPr="00AD5066">
        <w:t>4</w:t>
      </w:r>
      <w:r w:rsidR="00CA799B" w:rsidRPr="00AD5066">
        <w:fldChar w:fldCharType="end"/>
      </w:r>
    </w:p>
    <w:p w:rsidR="006E00BE" w:rsidRPr="00AD5066" w:rsidRDefault="006E00BE" w:rsidP="006E00BE">
      <w:pPr>
        <w:pStyle w:val="11"/>
      </w:pPr>
      <w:r w:rsidRPr="00AD5066">
        <w:t>глава 2. ЗАДАНИЕ НА ОЦЕНКУ</w:t>
      </w:r>
      <w:r w:rsidRPr="00AD5066">
        <w:tab/>
        <w:t>5</w:t>
      </w:r>
    </w:p>
    <w:p w:rsidR="006E00BE" w:rsidRPr="00AD5066" w:rsidRDefault="006E00BE" w:rsidP="006E00BE">
      <w:pPr>
        <w:pStyle w:val="11"/>
      </w:pPr>
      <w:r w:rsidRPr="00AD5066">
        <w:t>глава 3. Сведения о заказчике оценки и об оценщике</w:t>
      </w:r>
      <w:r w:rsidRPr="00AD5066">
        <w:tab/>
        <w:t>6</w:t>
      </w:r>
    </w:p>
    <w:p w:rsidR="006E00BE" w:rsidRPr="00AD5066" w:rsidRDefault="006E00BE" w:rsidP="006E00BE">
      <w:pPr>
        <w:pStyle w:val="21"/>
        <w:widowControl w:val="0"/>
        <w:rPr>
          <w:b w:val="0"/>
          <w:i w:val="0"/>
          <w:smallCaps w:val="0"/>
          <w:szCs w:val="20"/>
        </w:rPr>
      </w:pPr>
      <w:r w:rsidRPr="00AD5066">
        <w:rPr>
          <w:i w:val="0"/>
          <w:szCs w:val="20"/>
        </w:rPr>
        <w:t>3.1.</w:t>
      </w:r>
      <w:r w:rsidRPr="00AD5066">
        <w:rPr>
          <w:bCs/>
          <w:i w:val="0"/>
          <w:szCs w:val="20"/>
        </w:rPr>
        <w:t xml:space="preserve"> Сведения о Заказчике</w:t>
      </w:r>
      <w:r w:rsidRPr="00AD5066">
        <w:rPr>
          <w:i w:val="0"/>
          <w:szCs w:val="20"/>
        </w:rPr>
        <w:tab/>
        <w:t>6</w:t>
      </w:r>
    </w:p>
    <w:p w:rsidR="006E00BE" w:rsidRPr="00AD5066" w:rsidRDefault="006E00BE" w:rsidP="006E00BE">
      <w:pPr>
        <w:pStyle w:val="21"/>
        <w:widowControl w:val="0"/>
        <w:spacing w:after="120"/>
        <w:rPr>
          <w:i w:val="0"/>
          <w:szCs w:val="20"/>
        </w:rPr>
      </w:pPr>
      <w:r w:rsidRPr="00AD5066">
        <w:rPr>
          <w:i w:val="0"/>
          <w:szCs w:val="20"/>
        </w:rPr>
        <w:t>3.2.</w:t>
      </w:r>
      <w:r w:rsidRPr="00AD5066">
        <w:rPr>
          <w:bCs/>
          <w:i w:val="0"/>
          <w:szCs w:val="20"/>
        </w:rPr>
        <w:t xml:space="preserve"> Сведения об Оценщике и участии специалистов в процессе оценки</w:t>
      </w:r>
      <w:r w:rsidRPr="00AD5066">
        <w:rPr>
          <w:i w:val="0"/>
          <w:szCs w:val="20"/>
        </w:rPr>
        <w:tab/>
      </w:r>
      <w:r w:rsidR="00CA799B" w:rsidRPr="00AD5066">
        <w:rPr>
          <w:szCs w:val="20"/>
        </w:rPr>
        <w:fldChar w:fldCharType="begin"/>
      </w:r>
      <w:r w:rsidRPr="00AD5066">
        <w:rPr>
          <w:szCs w:val="20"/>
        </w:rPr>
        <w:instrText xml:space="preserve"> PAGEREF _Toc375203516 \h </w:instrText>
      </w:r>
      <w:r w:rsidR="00CA799B" w:rsidRPr="00AD5066">
        <w:rPr>
          <w:szCs w:val="20"/>
        </w:rPr>
      </w:r>
      <w:r w:rsidR="00CA799B" w:rsidRPr="00AD5066">
        <w:rPr>
          <w:szCs w:val="20"/>
        </w:rPr>
        <w:fldChar w:fldCharType="separate"/>
      </w:r>
      <w:r w:rsidRPr="00AD5066">
        <w:rPr>
          <w:szCs w:val="20"/>
        </w:rPr>
        <w:t>7</w:t>
      </w:r>
      <w:r w:rsidR="00CA799B" w:rsidRPr="00AD5066">
        <w:rPr>
          <w:szCs w:val="20"/>
        </w:rPr>
        <w:fldChar w:fldCharType="end"/>
      </w:r>
    </w:p>
    <w:p w:rsidR="006E00BE" w:rsidRPr="00AD5066" w:rsidRDefault="006E00BE" w:rsidP="006E00BE">
      <w:pPr>
        <w:pStyle w:val="11"/>
      </w:pPr>
      <w:r w:rsidRPr="00AD5066">
        <w:t>глава 4. Допущения и ограничительные условия, используемые оценщиком при проведении оценки</w:t>
      </w:r>
      <w:r w:rsidRPr="00AD5066">
        <w:tab/>
        <w:t>8</w:t>
      </w:r>
    </w:p>
    <w:p w:rsidR="006E00BE" w:rsidRPr="00AD5066" w:rsidRDefault="006E00BE" w:rsidP="006E00BE">
      <w:pPr>
        <w:pStyle w:val="11"/>
      </w:pPr>
      <w:r w:rsidRPr="00AD5066">
        <w:t>глава 5. ПЕРЕЧЕНЬ применяемых СТАНДАРТОВ ОЦЕНОЧНОЙ ДЕЯТЕЛЬНОСТИ…………………………………………………………………</w:t>
      </w:r>
      <w:r>
        <w:t>…………</w:t>
      </w:r>
      <w:r w:rsidRPr="00AD5066">
        <w:t>…………………..9</w:t>
      </w:r>
    </w:p>
    <w:p w:rsidR="006E00BE" w:rsidRPr="00AD5066" w:rsidRDefault="006E00BE" w:rsidP="006E00BE">
      <w:pPr>
        <w:widowControl w:val="0"/>
        <w:spacing w:after="120"/>
        <w:rPr>
          <w:b/>
          <w:smallCaps/>
          <w:sz w:val="20"/>
          <w:szCs w:val="20"/>
        </w:rPr>
      </w:pPr>
      <w:r w:rsidRPr="00AD5066">
        <w:rPr>
          <w:b/>
          <w:smallCaps/>
          <w:sz w:val="20"/>
          <w:szCs w:val="20"/>
        </w:rPr>
        <w:t>5.1. Термины и определения……………………………………………………………</w:t>
      </w:r>
      <w:r>
        <w:rPr>
          <w:b/>
          <w:smallCaps/>
          <w:sz w:val="20"/>
          <w:szCs w:val="20"/>
        </w:rPr>
        <w:t>…………………...</w:t>
      </w:r>
      <w:r w:rsidRPr="00AD5066">
        <w:rPr>
          <w:b/>
          <w:smallCaps/>
          <w:sz w:val="20"/>
          <w:szCs w:val="20"/>
        </w:rPr>
        <w:t>..</w:t>
      </w:r>
      <w:r w:rsidRPr="00AD5066">
        <w:rPr>
          <w:b/>
          <w:i/>
          <w:smallCaps/>
          <w:sz w:val="20"/>
          <w:szCs w:val="20"/>
        </w:rPr>
        <w:t>9</w:t>
      </w:r>
    </w:p>
    <w:p w:rsidR="006E00BE" w:rsidRPr="00AD5066" w:rsidRDefault="006E00BE" w:rsidP="006E00BE">
      <w:pPr>
        <w:pStyle w:val="11"/>
      </w:pPr>
      <w:r w:rsidRPr="00AD5066">
        <w:t>глава 6. Описание Объекта оценки</w:t>
      </w:r>
      <w:r w:rsidRPr="00AD5066">
        <w:tab/>
      </w:r>
      <w:r w:rsidR="00CA799B" w:rsidRPr="00AD5066">
        <w:fldChar w:fldCharType="begin"/>
      </w:r>
      <w:r w:rsidRPr="00AD5066">
        <w:instrText xml:space="preserve"> PAGEREF _Toc375203523 \h </w:instrText>
      </w:r>
      <w:r w:rsidR="00CA799B" w:rsidRPr="00AD5066">
        <w:fldChar w:fldCharType="separate"/>
      </w:r>
      <w:r w:rsidRPr="00AD5066">
        <w:t>1</w:t>
      </w:r>
      <w:r w:rsidR="00CA799B" w:rsidRPr="00AD5066">
        <w:fldChar w:fldCharType="end"/>
      </w:r>
      <w:r w:rsidR="00DF247D">
        <w:t>0</w:t>
      </w:r>
    </w:p>
    <w:p w:rsidR="006E00BE" w:rsidRPr="00AD5066" w:rsidRDefault="006E00BE" w:rsidP="006E00BE">
      <w:pPr>
        <w:pStyle w:val="21"/>
        <w:widowControl w:val="0"/>
        <w:rPr>
          <w:bCs/>
          <w:i w:val="0"/>
          <w:szCs w:val="20"/>
        </w:rPr>
      </w:pPr>
      <w:r w:rsidRPr="00AD5066">
        <w:rPr>
          <w:i w:val="0"/>
          <w:szCs w:val="20"/>
        </w:rPr>
        <w:t>6.1.</w:t>
      </w:r>
      <w:r w:rsidRPr="00AD5066">
        <w:rPr>
          <w:bCs/>
          <w:i w:val="0"/>
          <w:szCs w:val="20"/>
        </w:rPr>
        <w:t xml:space="preserve"> Описание местоположения Объекта оценки ……………………...…….…</w:t>
      </w:r>
      <w:r>
        <w:rPr>
          <w:bCs/>
          <w:i w:val="0"/>
          <w:szCs w:val="20"/>
        </w:rPr>
        <w:t>…………………..</w:t>
      </w:r>
      <w:r w:rsidRPr="00AD5066">
        <w:rPr>
          <w:bCs/>
          <w:i w:val="0"/>
          <w:szCs w:val="20"/>
        </w:rPr>
        <w:t>…</w:t>
      </w:r>
      <w:r w:rsidR="00DF247D">
        <w:rPr>
          <w:bCs/>
          <w:szCs w:val="20"/>
        </w:rPr>
        <w:t>10</w:t>
      </w:r>
    </w:p>
    <w:p w:rsidR="006E00BE" w:rsidRPr="00AD5066" w:rsidRDefault="006E00BE" w:rsidP="006E00BE">
      <w:pPr>
        <w:pStyle w:val="21"/>
        <w:widowControl w:val="0"/>
        <w:rPr>
          <w:i w:val="0"/>
          <w:szCs w:val="20"/>
        </w:rPr>
      </w:pPr>
      <w:r w:rsidRPr="00AD5066">
        <w:rPr>
          <w:i w:val="0"/>
          <w:szCs w:val="20"/>
        </w:rPr>
        <w:t>6.2.</w:t>
      </w:r>
      <w:r w:rsidRPr="00AD5066">
        <w:rPr>
          <w:bCs/>
          <w:i w:val="0"/>
          <w:szCs w:val="20"/>
        </w:rPr>
        <w:t xml:space="preserve"> Перечень используемых при проведении оценки данных, источников информации </w:t>
      </w:r>
      <w:r w:rsidRPr="00AD5066">
        <w:rPr>
          <w:i w:val="0"/>
          <w:szCs w:val="20"/>
        </w:rPr>
        <w:t>и документов, устанавливающих количественные и каественные характеристики Объекта оценки…………………</w:t>
      </w:r>
      <w:r>
        <w:rPr>
          <w:i w:val="0"/>
          <w:szCs w:val="20"/>
        </w:rPr>
        <w:t>……………………………………………………………………..</w:t>
      </w:r>
      <w:r w:rsidRPr="00AD5066">
        <w:rPr>
          <w:i w:val="0"/>
          <w:szCs w:val="20"/>
        </w:rPr>
        <w:t>………………….</w:t>
      </w:r>
      <w:r w:rsidR="00DF247D">
        <w:rPr>
          <w:szCs w:val="20"/>
        </w:rPr>
        <w:t>11</w:t>
      </w:r>
    </w:p>
    <w:p w:rsidR="006E00BE" w:rsidRPr="00AD5066" w:rsidRDefault="006E00BE" w:rsidP="006E00BE">
      <w:pPr>
        <w:pStyle w:val="21"/>
        <w:widowControl w:val="0"/>
        <w:rPr>
          <w:b w:val="0"/>
          <w:i w:val="0"/>
          <w:smallCaps w:val="0"/>
          <w:szCs w:val="20"/>
        </w:rPr>
      </w:pPr>
      <w:r w:rsidRPr="00AD5066">
        <w:rPr>
          <w:bCs/>
          <w:i w:val="0"/>
          <w:szCs w:val="20"/>
        </w:rPr>
        <w:t xml:space="preserve">6.3. </w:t>
      </w:r>
      <w:r>
        <w:rPr>
          <w:bCs/>
          <w:i w:val="0"/>
          <w:szCs w:val="20"/>
        </w:rPr>
        <w:t xml:space="preserve">Состав </w:t>
      </w:r>
      <w:r w:rsidRPr="00AD5066">
        <w:rPr>
          <w:bCs/>
          <w:i w:val="0"/>
          <w:szCs w:val="20"/>
        </w:rPr>
        <w:t>Объекта оценки</w:t>
      </w:r>
      <w:r>
        <w:rPr>
          <w:bCs/>
          <w:i w:val="0"/>
          <w:szCs w:val="20"/>
        </w:rPr>
        <w:t xml:space="preserve"> и его позиционирование на рынке</w:t>
      </w:r>
      <w:r w:rsidRPr="00AD5066">
        <w:rPr>
          <w:i w:val="0"/>
          <w:szCs w:val="20"/>
        </w:rPr>
        <w:tab/>
      </w:r>
      <w:r w:rsidR="00DF247D">
        <w:rPr>
          <w:szCs w:val="20"/>
        </w:rPr>
        <w:t>13</w:t>
      </w:r>
      <w:r w:rsidRPr="00AD5066">
        <w:rPr>
          <w:b w:val="0"/>
          <w:i w:val="0"/>
          <w:smallCaps w:val="0"/>
          <w:szCs w:val="20"/>
        </w:rPr>
        <w:t xml:space="preserve"> </w:t>
      </w:r>
    </w:p>
    <w:p w:rsidR="006E00BE" w:rsidRPr="00AD5066" w:rsidRDefault="006E00BE" w:rsidP="006E00BE">
      <w:pPr>
        <w:pStyle w:val="21"/>
        <w:widowControl w:val="0"/>
        <w:spacing w:after="120"/>
        <w:rPr>
          <w:b w:val="0"/>
          <w:i w:val="0"/>
          <w:smallCaps w:val="0"/>
          <w:szCs w:val="20"/>
        </w:rPr>
      </w:pPr>
      <w:r w:rsidRPr="00AD5066">
        <w:rPr>
          <w:bCs/>
          <w:i w:val="0"/>
          <w:szCs w:val="20"/>
        </w:rPr>
        <w:t>6.</w:t>
      </w:r>
      <w:r>
        <w:rPr>
          <w:bCs/>
          <w:i w:val="0"/>
          <w:szCs w:val="20"/>
        </w:rPr>
        <w:t>4. Описание О</w:t>
      </w:r>
      <w:r w:rsidRPr="00AD5066">
        <w:rPr>
          <w:bCs/>
          <w:i w:val="0"/>
          <w:szCs w:val="20"/>
        </w:rPr>
        <w:t>бъекта оценки</w:t>
      </w:r>
      <w:r w:rsidRPr="00AD5066">
        <w:rPr>
          <w:i w:val="0"/>
          <w:szCs w:val="20"/>
        </w:rPr>
        <w:tab/>
      </w:r>
      <w:r w:rsidR="00DF247D">
        <w:rPr>
          <w:szCs w:val="20"/>
        </w:rPr>
        <w:t>14</w:t>
      </w:r>
      <w:r w:rsidRPr="00AD5066">
        <w:rPr>
          <w:b w:val="0"/>
          <w:i w:val="0"/>
          <w:smallCaps w:val="0"/>
          <w:szCs w:val="20"/>
        </w:rPr>
        <w:t xml:space="preserve"> </w:t>
      </w:r>
    </w:p>
    <w:p w:rsidR="006E00BE" w:rsidRPr="00AD5066" w:rsidRDefault="006E00BE" w:rsidP="006E00BE">
      <w:pPr>
        <w:pStyle w:val="11"/>
      </w:pPr>
      <w:r w:rsidRPr="00AD5066">
        <w:t>глава 7. Анализ наиболее эффективного использования Объекта оценки</w:t>
      </w:r>
      <w:r w:rsidRPr="00AD5066">
        <w:tab/>
        <w:t>1</w:t>
      </w:r>
      <w:r w:rsidR="00DF247D">
        <w:t>7</w:t>
      </w:r>
    </w:p>
    <w:p w:rsidR="006E00BE" w:rsidRPr="00AD5066" w:rsidRDefault="006E00BE" w:rsidP="006E00BE">
      <w:pPr>
        <w:pStyle w:val="11"/>
      </w:pPr>
      <w:r w:rsidRPr="00AD5066">
        <w:t>глава 8. Анализ рынка Объекта оценки</w:t>
      </w:r>
      <w:r w:rsidRPr="00AD5066">
        <w:tab/>
      </w:r>
      <w:r>
        <w:t>18</w:t>
      </w:r>
    </w:p>
    <w:p w:rsidR="006E00BE" w:rsidRPr="00AD5066" w:rsidRDefault="006E00BE" w:rsidP="006E00BE">
      <w:pPr>
        <w:pStyle w:val="21"/>
        <w:widowControl w:val="0"/>
        <w:rPr>
          <w:b w:val="0"/>
          <w:i w:val="0"/>
          <w:smallCaps w:val="0"/>
          <w:szCs w:val="20"/>
        </w:rPr>
      </w:pPr>
      <w:r w:rsidRPr="00AD5066">
        <w:rPr>
          <w:i w:val="0"/>
          <w:szCs w:val="20"/>
        </w:rPr>
        <w:t>8.1.</w:t>
      </w:r>
      <w:r w:rsidRPr="00AD5066">
        <w:rPr>
          <w:bCs/>
          <w:i w:val="0"/>
          <w:szCs w:val="20"/>
        </w:rPr>
        <w:t xml:space="preserve"> А</w:t>
      </w:r>
      <w:r w:rsidRPr="00AD5066">
        <w:rPr>
          <w:i w:val="0"/>
          <w:color w:val="000000"/>
          <w:szCs w:val="20"/>
          <w:shd w:val="clear" w:color="auto" w:fill="FFFFFF"/>
        </w:rPr>
        <w:t xml:space="preserve">нализ влияния общей политической и социально-экономической обстановки в России и в г. Санкт-Петербург на рынок </w:t>
      </w:r>
      <w:r>
        <w:rPr>
          <w:i w:val="0"/>
          <w:color w:val="000000"/>
          <w:szCs w:val="20"/>
          <w:shd w:val="clear" w:color="auto" w:fill="FFFFFF"/>
        </w:rPr>
        <w:t xml:space="preserve">коммерческой </w:t>
      </w:r>
      <w:r w:rsidRPr="00AD5066">
        <w:rPr>
          <w:i w:val="0"/>
          <w:color w:val="000000"/>
          <w:szCs w:val="20"/>
          <w:shd w:val="clear" w:color="auto" w:fill="FFFFFF"/>
        </w:rPr>
        <w:t xml:space="preserve">нежилой недвижимости, </w:t>
      </w:r>
      <w:r>
        <w:rPr>
          <w:i w:val="0"/>
          <w:color w:val="000000"/>
          <w:szCs w:val="20"/>
          <w:shd w:val="clear" w:color="auto" w:fill="FFFFFF"/>
        </w:rPr>
        <w:t xml:space="preserve">                                        </w:t>
      </w:r>
      <w:r w:rsidRPr="00AD5066">
        <w:rPr>
          <w:i w:val="0"/>
          <w:color w:val="000000"/>
          <w:szCs w:val="20"/>
          <w:shd w:val="clear" w:color="auto" w:fill="FFFFFF"/>
        </w:rPr>
        <w:t>в т.ч. тенденций, наметившихся на рынке, за период с 1-го января по 22-е мая 2014</w:t>
      </w:r>
      <w:r w:rsidRPr="00AD5066">
        <w:rPr>
          <w:bCs/>
          <w:i w:val="0"/>
          <w:snapToGrid w:val="0"/>
          <w:szCs w:val="20"/>
        </w:rPr>
        <w:t>г.</w:t>
      </w:r>
      <w:r w:rsidRPr="00AD5066">
        <w:rPr>
          <w:i w:val="0"/>
          <w:szCs w:val="20"/>
        </w:rPr>
        <w:tab/>
      </w:r>
      <w:r>
        <w:rPr>
          <w:szCs w:val="20"/>
        </w:rPr>
        <w:t>18</w:t>
      </w:r>
    </w:p>
    <w:p w:rsidR="006E00BE" w:rsidRPr="00AD5066" w:rsidRDefault="006E00BE" w:rsidP="006E00BE">
      <w:pPr>
        <w:pStyle w:val="21"/>
        <w:widowControl w:val="0"/>
        <w:spacing w:after="120"/>
        <w:rPr>
          <w:b w:val="0"/>
          <w:i w:val="0"/>
          <w:smallCaps w:val="0"/>
          <w:szCs w:val="20"/>
        </w:rPr>
      </w:pPr>
      <w:r w:rsidRPr="00AD5066">
        <w:rPr>
          <w:i w:val="0"/>
          <w:szCs w:val="20"/>
        </w:rPr>
        <w:t>8.2.</w:t>
      </w:r>
      <w:r w:rsidRPr="00AD5066">
        <w:rPr>
          <w:bCs/>
          <w:i w:val="0"/>
          <w:szCs w:val="20"/>
        </w:rPr>
        <w:t xml:space="preserve"> </w:t>
      </w:r>
      <w:r w:rsidRPr="00AD5066">
        <w:rPr>
          <w:i w:val="0"/>
          <w:szCs w:val="20"/>
        </w:rPr>
        <w:t>Анализ фактических данных о ценах предложений на рынке</w:t>
      </w:r>
      <w:r>
        <w:rPr>
          <w:i w:val="0"/>
          <w:szCs w:val="20"/>
        </w:rPr>
        <w:t xml:space="preserve"> отдельно стоящих зданий административного типа, а также</w:t>
      </w:r>
      <w:r w:rsidRPr="00AD5066">
        <w:rPr>
          <w:i w:val="0"/>
          <w:szCs w:val="20"/>
        </w:rPr>
        <w:t xml:space="preserve"> офисн</w:t>
      </w:r>
      <w:r>
        <w:rPr>
          <w:i w:val="0"/>
          <w:szCs w:val="20"/>
        </w:rPr>
        <w:t>ых</w:t>
      </w:r>
      <w:r w:rsidRPr="00AD5066">
        <w:rPr>
          <w:i w:val="0"/>
          <w:szCs w:val="20"/>
        </w:rPr>
        <w:t xml:space="preserve"> </w:t>
      </w:r>
      <w:r>
        <w:rPr>
          <w:i w:val="0"/>
          <w:szCs w:val="20"/>
        </w:rPr>
        <w:t>помещений и коммерческих земельных участков,</w:t>
      </w:r>
      <w:r w:rsidRPr="00AD5066">
        <w:rPr>
          <w:i w:val="0"/>
          <w:szCs w:val="20"/>
        </w:rPr>
        <w:t xml:space="preserve"> </w:t>
      </w:r>
      <w:r>
        <w:rPr>
          <w:i w:val="0"/>
          <w:szCs w:val="20"/>
        </w:rPr>
        <w:t xml:space="preserve">в </w:t>
      </w:r>
      <w:r w:rsidRPr="00AD5066">
        <w:rPr>
          <w:i w:val="0"/>
          <w:szCs w:val="20"/>
        </w:rPr>
        <w:t>г. Санкт-Петербург</w:t>
      </w:r>
      <w:r>
        <w:rPr>
          <w:i w:val="0"/>
          <w:szCs w:val="20"/>
        </w:rPr>
        <w:t>,</w:t>
      </w:r>
      <w:r w:rsidRPr="00AD5066">
        <w:rPr>
          <w:i w:val="0"/>
          <w:szCs w:val="20"/>
        </w:rPr>
        <w:t xml:space="preserve"> в </w:t>
      </w:r>
      <w:r>
        <w:rPr>
          <w:i w:val="0"/>
          <w:szCs w:val="20"/>
        </w:rPr>
        <w:t>январе–</w:t>
      </w:r>
      <w:r w:rsidRPr="00AD5066">
        <w:rPr>
          <w:i w:val="0"/>
          <w:szCs w:val="20"/>
        </w:rPr>
        <w:t>мае 2014г., в т.ч. ценообразующих и внешних факторов</w:t>
      </w:r>
      <w:r w:rsidRPr="00AD5066">
        <w:rPr>
          <w:i w:val="0"/>
          <w:szCs w:val="20"/>
        </w:rPr>
        <w:tab/>
      </w:r>
      <w:r w:rsidRPr="00AD5066">
        <w:rPr>
          <w:szCs w:val="20"/>
        </w:rPr>
        <w:t>2</w:t>
      </w:r>
      <w:r>
        <w:rPr>
          <w:szCs w:val="20"/>
        </w:rPr>
        <w:t>1</w:t>
      </w:r>
    </w:p>
    <w:p w:rsidR="006E00BE" w:rsidRPr="00AD5066" w:rsidRDefault="006E00BE" w:rsidP="006E00BE">
      <w:pPr>
        <w:pStyle w:val="11"/>
      </w:pPr>
      <w:r w:rsidRPr="00AD5066">
        <w:t>глава 9. Описание процесса оценки в части применения доходного, затратного и сравнительного подходов к оценке…………………</w:t>
      </w:r>
      <w:r>
        <w:t>………….</w:t>
      </w:r>
      <w:r w:rsidRPr="00AD5066">
        <w:t>………….</w:t>
      </w:r>
      <w:r w:rsidR="00DF247D">
        <w:t>31</w:t>
      </w:r>
    </w:p>
    <w:p w:rsidR="006E00BE" w:rsidRPr="00AD5066" w:rsidRDefault="006E00BE" w:rsidP="006E00BE">
      <w:pPr>
        <w:pStyle w:val="21"/>
        <w:widowControl w:val="0"/>
        <w:rPr>
          <w:b w:val="0"/>
          <w:smallCaps w:val="0"/>
          <w:szCs w:val="20"/>
        </w:rPr>
      </w:pPr>
      <w:r w:rsidRPr="00AD5066">
        <w:rPr>
          <w:i w:val="0"/>
          <w:szCs w:val="20"/>
        </w:rPr>
        <w:t>9.1.</w:t>
      </w:r>
      <w:r w:rsidRPr="00AD5066">
        <w:rPr>
          <w:bCs/>
          <w:i w:val="0"/>
          <w:szCs w:val="20"/>
        </w:rPr>
        <w:t xml:space="preserve"> Общие понятия оценки</w:t>
      </w:r>
      <w:r w:rsidRPr="00AD5066">
        <w:rPr>
          <w:i w:val="0"/>
          <w:szCs w:val="20"/>
        </w:rPr>
        <w:tab/>
      </w:r>
      <w:r w:rsidR="00DF247D">
        <w:rPr>
          <w:szCs w:val="20"/>
        </w:rPr>
        <w:t>31</w:t>
      </w:r>
    </w:p>
    <w:p w:rsidR="006E00BE" w:rsidRPr="00AD5066" w:rsidRDefault="006E00BE" w:rsidP="006E00BE">
      <w:pPr>
        <w:pStyle w:val="31"/>
        <w:widowControl w:val="0"/>
        <w:tabs>
          <w:tab w:val="right" w:leader="dot" w:pos="9062"/>
        </w:tabs>
        <w:ind w:left="0"/>
        <w:rPr>
          <w:i w:val="0"/>
          <w:noProof/>
          <w:szCs w:val="20"/>
        </w:rPr>
      </w:pPr>
      <w:r w:rsidRPr="00AD5066">
        <w:rPr>
          <w:b/>
          <w:i w:val="0"/>
          <w:smallCaps/>
          <w:noProof/>
          <w:szCs w:val="20"/>
        </w:rPr>
        <w:t>9.2. Требования к проведению оценки</w:t>
      </w:r>
      <w:r w:rsidRPr="00AD5066">
        <w:rPr>
          <w:b/>
          <w:i w:val="0"/>
          <w:smallCaps/>
          <w:noProof/>
          <w:szCs w:val="20"/>
        </w:rPr>
        <w:tab/>
      </w:r>
      <w:r w:rsidR="00DF247D">
        <w:rPr>
          <w:b/>
          <w:noProof/>
          <w:szCs w:val="20"/>
        </w:rPr>
        <w:t>31</w:t>
      </w:r>
    </w:p>
    <w:p w:rsidR="006E00BE" w:rsidRPr="00AD5066" w:rsidRDefault="006E00BE" w:rsidP="006E00BE">
      <w:pPr>
        <w:pStyle w:val="21"/>
        <w:widowControl w:val="0"/>
        <w:rPr>
          <w:bCs/>
          <w:i w:val="0"/>
          <w:szCs w:val="20"/>
        </w:rPr>
      </w:pPr>
      <w:r w:rsidRPr="00AD5066">
        <w:rPr>
          <w:i w:val="0"/>
          <w:szCs w:val="20"/>
        </w:rPr>
        <w:t>9.3.</w:t>
      </w:r>
      <w:r w:rsidRPr="00AD5066">
        <w:rPr>
          <w:bCs/>
          <w:i w:val="0"/>
          <w:szCs w:val="20"/>
        </w:rPr>
        <w:t xml:space="preserve"> О</w:t>
      </w:r>
      <w:r>
        <w:rPr>
          <w:bCs/>
          <w:i w:val="0"/>
          <w:szCs w:val="20"/>
        </w:rPr>
        <w:t>бзор</w:t>
      </w:r>
      <w:r w:rsidRPr="00AD5066">
        <w:rPr>
          <w:bCs/>
          <w:i w:val="0"/>
          <w:szCs w:val="20"/>
        </w:rPr>
        <w:t xml:space="preserve"> </w:t>
      </w:r>
      <w:r w:rsidR="00DF247D">
        <w:rPr>
          <w:bCs/>
          <w:i w:val="0"/>
          <w:szCs w:val="20"/>
        </w:rPr>
        <w:t xml:space="preserve">и выбор </w:t>
      </w:r>
      <w:r w:rsidRPr="00AD5066">
        <w:rPr>
          <w:bCs/>
          <w:i w:val="0"/>
          <w:szCs w:val="20"/>
        </w:rPr>
        <w:t xml:space="preserve">подходов и методов </w:t>
      </w:r>
      <w:r>
        <w:rPr>
          <w:bCs/>
          <w:i w:val="0"/>
          <w:szCs w:val="20"/>
        </w:rPr>
        <w:t>оценки недвижимости</w:t>
      </w:r>
      <w:r w:rsidRPr="00AD5066">
        <w:rPr>
          <w:bCs/>
          <w:i w:val="0"/>
          <w:szCs w:val="20"/>
        </w:rPr>
        <w:t>…</w:t>
      </w:r>
      <w:r w:rsidR="00DF247D">
        <w:rPr>
          <w:bCs/>
          <w:i w:val="0"/>
          <w:szCs w:val="20"/>
        </w:rPr>
        <w:t>...</w:t>
      </w:r>
      <w:r>
        <w:rPr>
          <w:bCs/>
          <w:i w:val="0"/>
          <w:szCs w:val="20"/>
        </w:rPr>
        <w:t>..</w:t>
      </w:r>
      <w:r w:rsidRPr="00AD5066">
        <w:rPr>
          <w:bCs/>
          <w:i w:val="0"/>
          <w:szCs w:val="20"/>
        </w:rPr>
        <w:t>….…</w:t>
      </w:r>
      <w:r>
        <w:rPr>
          <w:bCs/>
          <w:i w:val="0"/>
          <w:szCs w:val="20"/>
        </w:rPr>
        <w:t>…….………………….</w:t>
      </w:r>
      <w:r w:rsidRPr="00AD5066">
        <w:rPr>
          <w:bCs/>
          <w:i w:val="0"/>
          <w:szCs w:val="20"/>
        </w:rPr>
        <w:t>.</w:t>
      </w:r>
      <w:r w:rsidR="00DF247D">
        <w:rPr>
          <w:bCs/>
          <w:szCs w:val="20"/>
        </w:rPr>
        <w:t>33</w:t>
      </w:r>
    </w:p>
    <w:p w:rsidR="006E00BE" w:rsidRPr="00AD5066" w:rsidRDefault="006E00BE" w:rsidP="006E00BE">
      <w:pPr>
        <w:pStyle w:val="21"/>
        <w:widowControl w:val="0"/>
        <w:rPr>
          <w:b w:val="0"/>
          <w:i w:val="0"/>
          <w:smallCaps w:val="0"/>
          <w:szCs w:val="20"/>
        </w:rPr>
      </w:pPr>
      <w:r w:rsidRPr="00AD5066">
        <w:rPr>
          <w:bCs/>
          <w:i w:val="0"/>
          <w:szCs w:val="20"/>
        </w:rPr>
        <w:t>9.4. Расчёт рыночной стоимости объекта оценки сравнительным подходом</w:t>
      </w:r>
      <w:r w:rsidRPr="00AD5066">
        <w:rPr>
          <w:i w:val="0"/>
          <w:szCs w:val="20"/>
        </w:rPr>
        <w:tab/>
      </w:r>
      <w:r w:rsidR="00DF247D">
        <w:rPr>
          <w:szCs w:val="20"/>
        </w:rPr>
        <w:t>35</w:t>
      </w:r>
    </w:p>
    <w:p w:rsidR="006E00BE" w:rsidRPr="00AD5066" w:rsidRDefault="006E00BE" w:rsidP="006E00BE">
      <w:pPr>
        <w:pStyle w:val="21"/>
        <w:widowControl w:val="0"/>
        <w:spacing w:after="120"/>
        <w:rPr>
          <w:b w:val="0"/>
          <w:i w:val="0"/>
          <w:smallCaps w:val="0"/>
          <w:szCs w:val="20"/>
        </w:rPr>
      </w:pPr>
      <w:r w:rsidRPr="00AD5066">
        <w:rPr>
          <w:i w:val="0"/>
          <w:szCs w:val="20"/>
        </w:rPr>
        <w:t>9.</w:t>
      </w:r>
      <w:r w:rsidR="00DF247D">
        <w:rPr>
          <w:i w:val="0"/>
          <w:szCs w:val="20"/>
        </w:rPr>
        <w:t>5</w:t>
      </w:r>
      <w:r w:rsidRPr="00AD5066">
        <w:rPr>
          <w:i w:val="0"/>
          <w:szCs w:val="20"/>
        </w:rPr>
        <w:t>.</w:t>
      </w:r>
      <w:r w:rsidRPr="00AD5066">
        <w:rPr>
          <w:bCs/>
          <w:i w:val="0"/>
          <w:szCs w:val="20"/>
        </w:rPr>
        <w:t xml:space="preserve"> Расчёт рыночной стоимости объекта оценки доходным подходом</w:t>
      </w:r>
      <w:r w:rsidRPr="00AD5066">
        <w:rPr>
          <w:i w:val="0"/>
          <w:szCs w:val="20"/>
        </w:rPr>
        <w:tab/>
      </w:r>
      <w:r w:rsidR="00DF247D">
        <w:rPr>
          <w:szCs w:val="20"/>
        </w:rPr>
        <w:t>51</w:t>
      </w:r>
    </w:p>
    <w:p w:rsidR="006E00BE" w:rsidRPr="00AD5066" w:rsidRDefault="006E00BE" w:rsidP="006E00BE">
      <w:pPr>
        <w:pStyle w:val="11"/>
      </w:pPr>
      <w:r w:rsidRPr="00AD5066">
        <w:t>глава 10. Согласование результатов..…………………………..……………….…</w:t>
      </w:r>
      <w:r>
        <w:t>…………</w:t>
      </w:r>
      <w:r w:rsidRPr="00AD5066">
        <w:t>….</w:t>
      </w:r>
      <w:r w:rsidR="00DF247D">
        <w:t>60</w:t>
      </w:r>
    </w:p>
    <w:p w:rsidR="006E00BE" w:rsidRPr="00AD5066" w:rsidRDefault="006E00BE" w:rsidP="006E00BE">
      <w:pPr>
        <w:pStyle w:val="11"/>
      </w:pPr>
      <w:r w:rsidRPr="00AD5066">
        <w:t>глава 11. И</w:t>
      </w:r>
      <w:r w:rsidR="00DF247D">
        <w:t>тоговое заключение о стоимости</w:t>
      </w:r>
      <w:r w:rsidR="00DF247D">
        <w:tab/>
        <w:t>61</w:t>
      </w:r>
    </w:p>
    <w:p w:rsidR="006E00BE" w:rsidRPr="00AD5066" w:rsidRDefault="006E00BE" w:rsidP="006E00BE">
      <w:pPr>
        <w:pStyle w:val="11"/>
      </w:pPr>
      <w:r w:rsidRPr="00AD5066">
        <w:t>глава 12. С</w:t>
      </w:r>
      <w:r w:rsidR="00DF247D">
        <w:t>писок используемой литературы</w:t>
      </w:r>
      <w:r w:rsidR="00DF247D">
        <w:tab/>
        <w:t>62</w:t>
      </w:r>
    </w:p>
    <w:p w:rsidR="006E00BE" w:rsidRDefault="006E00BE" w:rsidP="006E00BE">
      <w:pPr>
        <w:pStyle w:val="11"/>
      </w:pPr>
      <w:r w:rsidRPr="00AD5066">
        <w:t>Приложени</w:t>
      </w:r>
      <w:r>
        <w:t>е А. Документы Испо</w:t>
      </w:r>
      <w:r w:rsidR="00DF247D">
        <w:t>лнителя…………………………………………………...…63</w:t>
      </w:r>
    </w:p>
    <w:p w:rsidR="006E00BE" w:rsidRPr="00AD5066" w:rsidRDefault="006E00BE" w:rsidP="006E00BE">
      <w:pPr>
        <w:pStyle w:val="11"/>
      </w:pPr>
      <w:r w:rsidRPr="00AD5066">
        <w:t>Приложени</w:t>
      </w:r>
      <w:r>
        <w:t>е Б. Информация по объектам-аналогам..……………………</w:t>
      </w:r>
      <w:r w:rsidR="00DF247D">
        <w:t>…………...…66</w:t>
      </w:r>
    </w:p>
    <w:p w:rsidR="006E00BE" w:rsidRPr="00AD5066" w:rsidRDefault="006E00BE" w:rsidP="006E00BE">
      <w:pPr>
        <w:pStyle w:val="11"/>
      </w:pPr>
      <w:r w:rsidRPr="00AD5066">
        <w:t>Приложени</w:t>
      </w:r>
      <w:r>
        <w:t>е В. Документы, представленные Заказчиком……..…………………...…</w:t>
      </w:r>
      <w:r w:rsidR="00DF247D">
        <w:t>82</w:t>
      </w:r>
    </w:p>
    <w:p w:rsidR="006E00BE" w:rsidRPr="00AD5066" w:rsidRDefault="006E00BE" w:rsidP="006E00BE">
      <w:pPr>
        <w:pStyle w:val="11"/>
      </w:pPr>
    </w:p>
    <w:p w:rsidR="006E00BE" w:rsidRPr="00AD5066" w:rsidRDefault="006E00BE" w:rsidP="006E00BE">
      <w:pPr>
        <w:pStyle w:val="11"/>
      </w:pPr>
    </w:p>
    <w:p w:rsidR="006E00BE" w:rsidRPr="00AD5066" w:rsidRDefault="00CA799B" w:rsidP="006E00BE">
      <w:pPr>
        <w:pStyle w:val="11"/>
      </w:pPr>
      <w:r w:rsidRPr="00AD5066">
        <w:rPr>
          <w:i w:val="0"/>
        </w:rPr>
        <w:fldChar w:fldCharType="end"/>
      </w:r>
    </w:p>
    <w:p w:rsidR="006E00BE" w:rsidRPr="00CA793C" w:rsidRDefault="006E00BE" w:rsidP="006E00BE">
      <w:pPr>
        <w:pStyle w:val="afff8"/>
        <w:widowControl w:val="0"/>
        <w:spacing w:after="0"/>
        <w:ind w:firstLine="709"/>
        <w:jc w:val="left"/>
        <w:rPr>
          <w:rFonts w:ascii="Times New Roman" w:hAnsi="Times New Roman" w:cs="Times New Roman"/>
          <w:sz w:val="24"/>
          <w:szCs w:val="24"/>
        </w:rPr>
        <w:sectPr w:rsidR="006E00BE" w:rsidRPr="00CA793C" w:rsidSect="00687A46">
          <w:headerReference w:type="default" r:id="rId11"/>
          <w:footerReference w:type="default" r:id="rId12"/>
          <w:headerReference w:type="first" r:id="rId13"/>
          <w:footerReference w:type="first" r:id="rId14"/>
          <w:pgSz w:w="11907" w:h="16840" w:code="9"/>
          <w:pgMar w:top="1134" w:right="992" w:bottom="1134" w:left="1276" w:header="720" w:footer="397" w:gutter="567"/>
          <w:pgNumType w:start="1"/>
          <w:cols w:space="720"/>
          <w:titlePg/>
          <w:docGrid w:linePitch="326"/>
        </w:sectPr>
      </w:pPr>
    </w:p>
    <w:p w:rsidR="006E00BE" w:rsidRDefault="006E00BE" w:rsidP="006E00BE">
      <w:pPr>
        <w:widowControl w:val="0"/>
        <w:spacing w:after="200" w:line="276" w:lineRule="auto"/>
        <w:rPr>
          <w:b/>
          <w:caps/>
          <w:snapToGrid w:val="0"/>
          <w:color w:val="000000"/>
          <w:sz w:val="28"/>
          <w:szCs w:val="28"/>
        </w:rPr>
      </w:pPr>
      <w:bookmarkStart w:id="4" w:name="_Toc237881151"/>
      <w:bookmarkStart w:id="5" w:name="_Toc137545952"/>
      <w:bookmarkStart w:id="6" w:name="_Toc490493802"/>
      <w:bookmarkStart w:id="7" w:name="_Toc500140824"/>
      <w:bookmarkStart w:id="8" w:name="_Toc505136074"/>
      <w:bookmarkStart w:id="9" w:name="_Toc505136972"/>
      <w:bookmarkStart w:id="10" w:name="_Toc530500120"/>
      <w:bookmarkStart w:id="11" w:name="_Toc13631329"/>
      <w:bookmarkStart w:id="12" w:name="_Toc13631385"/>
      <w:bookmarkStart w:id="13" w:name="_Toc13900271"/>
      <w:bookmarkStart w:id="14" w:name="_Toc31192349"/>
      <w:bookmarkStart w:id="15" w:name="_Toc34713149"/>
      <w:bookmarkStart w:id="16" w:name="_Toc137545951"/>
      <w:bookmarkStart w:id="17" w:name="_Ref306022371"/>
      <w:bookmarkStart w:id="18" w:name="_Toc306191620"/>
      <w:bookmarkStart w:id="19" w:name="_Toc306195499"/>
      <w:bookmarkStart w:id="20" w:name="_Toc306197797"/>
      <w:bookmarkStart w:id="21" w:name="_Toc307395862"/>
      <w:bookmarkStart w:id="22" w:name="_Toc309904036"/>
      <w:bookmarkStart w:id="23" w:name="_Toc346824404"/>
      <w:bookmarkStart w:id="24" w:name="_Toc346530825"/>
      <w:bookmarkStart w:id="25" w:name="_Toc348792352"/>
      <w:bookmarkStart w:id="26" w:name="_Toc353782487"/>
      <w:bookmarkStart w:id="27" w:name="_Toc353784521"/>
      <w:bookmarkStart w:id="28" w:name="_Toc450645794"/>
      <w:bookmarkStart w:id="29" w:name="_Toc45085601"/>
      <w:bookmarkStart w:id="30" w:name="_Toc137545953"/>
      <w:r>
        <w:rPr>
          <w:i/>
          <w:caps/>
          <w:szCs w:val="28"/>
        </w:rPr>
        <w:lastRenderedPageBreak/>
        <w:br w:type="page"/>
      </w:r>
    </w:p>
    <w:p w:rsidR="006E00BE" w:rsidRPr="00807C34" w:rsidRDefault="006E00BE" w:rsidP="006E00BE">
      <w:pPr>
        <w:pStyle w:val="1"/>
        <w:keepNext w:val="0"/>
        <w:widowControl w:val="0"/>
        <w:tabs>
          <w:tab w:val="num" w:pos="1701"/>
        </w:tabs>
        <w:spacing w:before="0" w:after="0" w:line="240" w:lineRule="auto"/>
        <w:ind w:firstLine="0"/>
        <w:rPr>
          <w:i w:val="0"/>
          <w:caps/>
          <w:szCs w:val="28"/>
        </w:rPr>
      </w:pPr>
      <w:r>
        <w:rPr>
          <w:i w:val="0"/>
          <w:caps/>
          <w:szCs w:val="28"/>
        </w:rPr>
        <w:lastRenderedPageBreak/>
        <w:t xml:space="preserve">глава </w:t>
      </w:r>
      <w:r w:rsidR="00CA799B" w:rsidRPr="00807C34">
        <w:rPr>
          <w:i w:val="0"/>
          <w:caps/>
          <w:szCs w:val="28"/>
        </w:rPr>
        <w:fldChar w:fldCharType="begin"/>
      </w:r>
      <w:r w:rsidRPr="00807C34">
        <w:rPr>
          <w:i w:val="0"/>
          <w:caps/>
          <w:szCs w:val="28"/>
        </w:rPr>
        <w:instrText xml:space="preserve"> AUTONUMLGL  </w:instrText>
      </w:r>
      <w:bookmarkStart w:id="31" w:name="_Toc309904034"/>
      <w:bookmarkStart w:id="32" w:name="_Toc384679884"/>
      <w:r w:rsidR="00CA799B" w:rsidRPr="00807C34">
        <w:rPr>
          <w:i w:val="0"/>
          <w:caps/>
          <w:szCs w:val="28"/>
        </w:rPr>
        <w:fldChar w:fldCharType="end"/>
      </w:r>
      <w:r w:rsidRPr="00807C34">
        <w:rPr>
          <w:i w:val="0"/>
          <w:caps/>
          <w:szCs w:val="28"/>
        </w:rPr>
        <w:t xml:space="preserve"> ОСНОВНЫЕ ФАКТЫ И ВЫВОДЫ</w:t>
      </w:r>
      <w:bookmarkEnd w:id="4"/>
      <w:bookmarkEnd w:id="31"/>
      <w:bookmarkEnd w:id="32"/>
      <w:r w:rsidRPr="00807C34">
        <w:rPr>
          <w:i w:val="0"/>
          <w:caps/>
          <w:szCs w:val="28"/>
        </w:rPr>
        <w:t>.</w:t>
      </w:r>
    </w:p>
    <w:p w:rsidR="006E00BE" w:rsidRPr="00CA793C" w:rsidRDefault="006E00BE" w:rsidP="006E00BE">
      <w:pPr>
        <w:widowControl w:val="0"/>
        <w:ind w:firstLine="709"/>
        <w:jc w:val="right"/>
      </w:pPr>
      <w:r w:rsidRPr="00CA793C">
        <w:t>Таблица 1.1.</w:t>
      </w:r>
    </w:p>
    <w:tbl>
      <w:tblPr>
        <w:tblW w:w="489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3830"/>
        <w:gridCol w:w="5530"/>
      </w:tblGrid>
      <w:tr w:rsidR="006E00BE" w:rsidRPr="001B5563" w:rsidTr="00687A46">
        <w:trPr>
          <w:cantSplit/>
          <w:trHeight w:val="20"/>
          <w:jc w:val="center"/>
        </w:trPr>
        <w:tc>
          <w:tcPr>
            <w:tcW w:w="5000" w:type="pct"/>
            <w:gridSpan w:val="2"/>
            <w:shd w:val="clear" w:color="auto" w:fill="C0504D"/>
          </w:tcPr>
          <w:bookmarkEnd w:id="5"/>
          <w:bookmarkEnd w:id="6"/>
          <w:bookmarkEnd w:id="7"/>
          <w:bookmarkEnd w:id="8"/>
          <w:bookmarkEnd w:id="9"/>
          <w:bookmarkEnd w:id="10"/>
          <w:bookmarkEnd w:id="11"/>
          <w:bookmarkEnd w:id="12"/>
          <w:bookmarkEnd w:id="13"/>
          <w:bookmarkEnd w:id="14"/>
          <w:bookmarkEnd w:id="15"/>
          <w:bookmarkEnd w:id="16"/>
          <w:p w:rsidR="006E00BE" w:rsidRPr="001B5563" w:rsidRDefault="006E00BE" w:rsidP="006E00BE">
            <w:pPr>
              <w:widowControl w:val="0"/>
              <w:rPr>
                <w:b/>
                <w:color w:val="FFFFFF"/>
              </w:rPr>
            </w:pPr>
            <w:r w:rsidRPr="001B5563">
              <w:rPr>
                <w:b/>
                <w:color w:val="FFFFFF"/>
                <w:sz w:val="22"/>
                <w:szCs w:val="22"/>
                <w:lang w:val="en-US"/>
              </w:rPr>
              <w:t>I</w:t>
            </w:r>
            <w:r w:rsidRPr="001B5563">
              <w:rPr>
                <w:b/>
                <w:color w:val="FFFFFF"/>
                <w:sz w:val="22"/>
                <w:szCs w:val="22"/>
              </w:rPr>
              <w:t>. Общая информация, идентифицирующая объект оценки</w:t>
            </w:r>
            <w:r w:rsidRPr="001B5563">
              <w:rPr>
                <w:rStyle w:val="ad"/>
                <w:b/>
                <w:color w:val="FFFFFF"/>
                <w:sz w:val="22"/>
                <w:szCs w:val="22"/>
              </w:rPr>
              <w:footnoteReference w:id="1"/>
            </w:r>
            <w:r w:rsidRPr="001B5563">
              <w:rPr>
                <w:b/>
                <w:color w:val="FFFFFF"/>
                <w:sz w:val="22"/>
                <w:szCs w:val="22"/>
              </w:rPr>
              <w:t>.</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Объект оценки</w:t>
            </w:r>
          </w:p>
        </w:tc>
        <w:tc>
          <w:tcPr>
            <w:tcW w:w="2954" w:type="pct"/>
            <w:shd w:val="clear" w:color="auto" w:fill="auto"/>
          </w:tcPr>
          <w:p w:rsidR="006E00BE" w:rsidRPr="001B5563" w:rsidRDefault="006E00BE" w:rsidP="006E00BE">
            <w:pPr>
              <w:widowControl w:val="0"/>
              <w:jc w:val="both"/>
            </w:pPr>
            <w:r>
              <w:rPr>
                <w:sz w:val="22"/>
                <w:szCs w:val="22"/>
              </w:rPr>
              <w:t>Нежилое здание – контора</w:t>
            </w:r>
          </w:p>
          <w:p w:rsidR="006E00BE" w:rsidRPr="001B5563" w:rsidRDefault="006E00BE" w:rsidP="006E00BE">
            <w:pPr>
              <w:widowControl w:val="0"/>
              <w:jc w:val="both"/>
            </w:pPr>
            <w:r w:rsidRPr="001B5563">
              <w:rPr>
                <w:sz w:val="22"/>
                <w:szCs w:val="22"/>
              </w:rPr>
              <w:t>Подробное описание Объекта оценки представлено в гл.6 (</w:t>
            </w:r>
            <w:r>
              <w:rPr>
                <w:sz w:val="22"/>
                <w:szCs w:val="22"/>
              </w:rPr>
              <w:t>«</w:t>
            </w:r>
            <w:r w:rsidRPr="001B5563">
              <w:rPr>
                <w:sz w:val="22"/>
                <w:szCs w:val="22"/>
              </w:rPr>
              <w:t>Описание Объекта оценки</w:t>
            </w:r>
            <w:r>
              <w:rPr>
                <w:sz w:val="22"/>
                <w:szCs w:val="22"/>
              </w:rPr>
              <w:t>»</w:t>
            </w:r>
            <w:r w:rsidRPr="001B5563">
              <w:rPr>
                <w:sz w:val="22"/>
                <w:szCs w:val="22"/>
              </w:rPr>
              <w:t>) настоящего отчёта.</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Местонахождение</w:t>
            </w:r>
          </w:p>
        </w:tc>
        <w:tc>
          <w:tcPr>
            <w:tcW w:w="2954" w:type="pct"/>
            <w:shd w:val="clear" w:color="auto" w:fill="auto"/>
          </w:tcPr>
          <w:p w:rsidR="006E00BE" w:rsidRPr="001B5563" w:rsidRDefault="006E00BE" w:rsidP="006E00BE">
            <w:pPr>
              <w:widowControl w:val="0"/>
              <w:jc w:val="both"/>
            </w:pPr>
            <w:r w:rsidRPr="001B5563">
              <w:rPr>
                <w:sz w:val="22"/>
                <w:szCs w:val="22"/>
              </w:rPr>
              <w:t xml:space="preserve">г. Санкт-Петербург, </w:t>
            </w:r>
            <w:r w:rsidR="006C39A4">
              <w:rPr>
                <w:sz w:val="22"/>
                <w:szCs w:val="22"/>
              </w:rPr>
              <w:t>Мастерская ул.</w:t>
            </w:r>
            <w:r w:rsidRPr="001B5563">
              <w:rPr>
                <w:sz w:val="22"/>
                <w:szCs w:val="22"/>
              </w:rPr>
              <w:t>, д.</w:t>
            </w:r>
            <w:r>
              <w:rPr>
                <w:sz w:val="22"/>
                <w:szCs w:val="22"/>
              </w:rPr>
              <w:t>5</w:t>
            </w:r>
            <w:r w:rsidRPr="001B5563">
              <w:rPr>
                <w:sz w:val="22"/>
                <w:szCs w:val="22"/>
              </w:rPr>
              <w:t xml:space="preserve">, </w:t>
            </w:r>
            <w:r>
              <w:rPr>
                <w:sz w:val="22"/>
                <w:szCs w:val="22"/>
              </w:rPr>
              <w:t>лит.Б</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Площадь, кв.м</w:t>
            </w:r>
          </w:p>
        </w:tc>
        <w:tc>
          <w:tcPr>
            <w:tcW w:w="2954" w:type="pct"/>
            <w:shd w:val="clear" w:color="auto" w:fill="auto"/>
          </w:tcPr>
          <w:p w:rsidR="006E00BE" w:rsidRPr="001B5563" w:rsidRDefault="006E00BE" w:rsidP="006E00BE">
            <w:pPr>
              <w:widowControl w:val="0"/>
              <w:jc w:val="both"/>
            </w:pPr>
            <w:r>
              <w:rPr>
                <w:sz w:val="22"/>
                <w:szCs w:val="22"/>
              </w:rPr>
              <w:t>532,9</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Pr>
                <w:b/>
                <w:bCs/>
                <w:sz w:val="22"/>
                <w:szCs w:val="22"/>
              </w:rPr>
              <w:t>Назначение</w:t>
            </w:r>
          </w:p>
        </w:tc>
        <w:tc>
          <w:tcPr>
            <w:tcW w:w="2954" w:type="pct"/>
            <w:shd w:val="clear" w:color="auto" w:fill="auto"/>
          </w:tcPr>
          <w:p w:rsidR="006E00BE" w:rsidRPr="001B5563" w:rsidRDefault="006E00BE" w:rsidP="006E00BE">
            <w:pPr>
              <w:widowControl w:val="0"/>
              <w:jc w:val="both"/>
            </w:pPr>
            <w:r>
              <w:rPr>
                <w:sz w:val="22"/>
                <w:szCs w:val="22"/>
              </w:rPr>
              <w:t xml:space="preserve">Нежилое </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Pr>
                <w:b/>
                <w:bCs/>
                <w:sz w:val="22"/>
                <w:szCs w:val="22"/>
              </w:rPr>
              <w:t>Этажность</w:t>
            </w:r>
          </w:p>
        </w:tc>
        <w:tc>
          <w:tcPr>
            <w:tcW w:w="2954" w:type="pct"/>
            <w:shd w:val="clear" w:color="auto" w:fill="auto"/>
          </w:tcPr>
          <w:p w:rsidR="006E00BE" w:rsidRPr="001B5563" w:rsidRDefault="006E00BE" w:rsidP="006E00BE">
            <w:pPr>
              <w:widowControl w:val="0"/>
              <w:jc w:val="both"/>
            </w:pPr>
            <w:r>
              <w:rPr>
                <w:sz w:val="22"/>
                <w:szCs w:val="22"/>
              </w:rPr>
              <w:t>3</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Кадастровый номер</w:t>
            </w:r>
          </w:p>
        </w:tc>
        <w:tc>
          <w:tcPr>
            <w:tcW w:w="2954" w:type="pct"/>
            <w:shd w:val="clear" w:color="auto" w:fill="auto"/>
          </w:tcPr>
          <w:p w:rsidR="006E00BE" w:rsidRPr="001B5563" w:rsidRDefault="006E00BE" w:rsidP="006E00BE">
            <w:pPr>
              <w:widowControl w:val="0"/>
              <w:jc w:val="both"/>
            </w:pPr>
            <w:r>
              <w:rPr>
                <w:sz w:val="22"/>
                <w:szCs w:val="22"/>
              </w:rPr>
              <w:t>78:32:0001167:1028</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Кадастровая стоимость, руб.</w:t>
            </w:r>
          </w:p>
        </w:tc>
        <w:tc>
          <w:tcPr>
            <w:tcW w:w="2954" w:type="pct"/>
            <w:shd w:val="clear" w:color="auto" w:fill="auto"/>
          </w:tcPr>
          <w:p w:rsidR="006E00BE" w:rsidRPr="001B5563" w:rsidRDefault="006E00BE" w:rsidP="006E00BE">
            <w:pPr>
              <w:widowControl w:val="0"/>
              <w:jc w:val="both"/>
            </w:pPr>
            <w:r>
              <w:rPr>
                <w:sz w:val="22"/>
                <w:szCs w:val="22"/>
              </w:rPr>
              <w:t>30 827 785, 39</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Удельный показатель кадастровой стоимости, р./ кв.м</w:t>
            </w:r>
          </w:p>
        </w:tc>
        <w:tc>
          <w:tcPr>
            <w:tcW w:w="2954" w:type="pct"/>
            <w:shd w:val="clear" w:color="auto" w:fill="auto"/>
          </w:tcPr>
          <w:p w:rsidR="006E00BE" w:rsidRPr="001B5563" w:rsidRDefault="006E00BE" w:rsidP="006E00BE">
            <w:pPr>
              <w:widowControl w:val="0"/>
              <w:jc w:val="both"/>
            </w:pPr>
            <w:r>
              <w:rPr>
                <w:sz w:val="22"/>
                <w:szCs w:val="22"/>
              </w:rPr>
              <w:t>57 849, 1</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Pr>
                <w:b/>
                <w:bCs/>
                <w:sz w:val="22"/>
                <w:szCs w:val="22"/>
              </w:rPr>
              <w:t>Дата постановки на учёт</w:t>
            </w:r>
          </w:p>
        </w:tc>
        <w:tc>
          <w:tcPr>
            <w:tcW w:w="2954" w:type="pct"/>
            <w:shd w:val="clear" w:color="auto" w:fill="auto"/>
          </w:tcPr>
          <w:p w:rsidR="006E00BE" w:rsidRDefault="006E00BE" w:rsidP="006E00BE">
            <w:pPr>
              <w:widowControl w:val="0"/>
              <w:jc w:val="both"/>
            </w:pPr>
            <w:r>
              <w:rPr>
                <w:sz w:val="22"/>
                <w:szCs w:val="22"/>
              </w:rPr>
              <w:t>29.08.2012г.</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Оцениваемые права</w:t>
            </w:r>
          </w:p>
        </w:tc>
        <w:tc>
          <w:tcPr>
            <w:tcW w:w="2954" w:type="pct"/>
            <w:shd w:val="clear" w:color="auto" w:fill="auto"/>
          </w:tcPr>
          <w:p w:rsidR="006E00BE" w:rsidRPr="001B5563" w:rsidRDefault="006E00BE" w:rsidP="006E00BE">
            <w:pPr>
              <w:widowControl w:val="0"/>
              <w:jc w:val="both"/>
            </w:pPr>
            <w:r w:rsidRPr="001B5563">
              <w:rPr>
                <w:sz w:val="22"/>
                <w:szCs w:val="22"/>
              </w:rPr>
              <w:t>Право собственности</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Имущественные права</w:t>
            </w:r>
          </w:p>
        </w:tc>
        <w:tc>
          <w:tcPr>
            <w:tcW w:w="2954" w:type="pct"/>
            <w:shd w:val="clear" w:color="auto" w:fill="auto"/>
          </w:tcPr>
          <w:p w:rsidR="006E00BE" w:rsidRPr="001B5563" w:rsidRDefault="006E00BE" w:rsidP="006E00BE">
            <w:pPr>
              <w:widowControl w:val="0"/>
              <w:jc w:val="both"/>
            </w:pPr>
            <w:r w:rsidRPr="001B5563">
              <w:rPr>
                <w:sz w:val="22"/>
                <w:szCs w:val="22"/>
              </w:rPr>
              <w:t xml:space="preserve">Право </w:t>
            </w:r>
            <w:r>
              <w:rPr>
                <w:sz w:val="22"/>
                <w:szCs w:val="22"/>
              </w:rPr>
              <w:t>собственности</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rPr>
                <w:b/>
                <w:bCs/>
              </w:rPr>
            </w:pPr>
            <w:r w:rsidRPr="001B5563">
              <w:rPr>
                <w:b/>
                <w:bCs/>
                <w:sz w:val="22"/>
                <w:szCs w:val="22"/>
              </w:rPr>
              <w:t>Правообладатель объекта оценки</w:t>
            </w:r>
          </w:p>
        </w:tc>
        <w:tc>
          <w:tcPr>
            <w:tcW w:w="2954" w:type="pct"/>
            <w:shd w:val="clear" w:color="auto" w:fill="auto"/>
          </w:tcPr>
          <w:p w:rsidR="006E00BE" w:rsidRDefault="006E00BE" w:rsidP="006E00BE">
            <w:pPr>
              <w:widowControl w:val="0"/>
              <w:jc w:val="both"/>
            </w:pPr>
            <w:r w:rsidRPr="001B5563">
              <w:rPr>
                <w:sz w:val="22"/>
                <w:szCs w:val="22"/>
              </w:rPr>
              <w:t>ООО «</w:t>
            </w:r>
            <w:r w:rsidR="003F7E58">
              <w:rPr>
                <w:sz w:val="22"/>
                <w:szCs w:val="22"/>
              </w:rPr>
              <w:t>М</w:t>
            </w:r>
            <w:r w:rsidRPr="001B5563">
              <w:rPr>
                <w:sz w:val="22"/>
                <w:szCs w:val="22"/>
              </w:rPr>
              <w:t>»</w:t>
            </w:r>
          </w:p>
          <w:p w:rsidR="006E00BE" w:rsidRDefault="006E00BE" w:rsidP="006E00BE">
            <w:pPr>
              <w:widowControl w:val="0"/>
              <w:jc w:val="both"/>
            </w:pPr>
            <w:r w:rsidRPr="001B5563">
              <w:rPr>
                <w:sz w:val="22"/>
                <w:szCs w:val="22"/>
              </w:rPr>
              <w:t xml:space="preserve">ОГРН </w:t>
            </w:r>
            <w:r w:rsidR="003F7E58">
              <w:rPr>
                <w:sz w:val="22"/>
                <w:szCs w:val="22"/>
              </w:rPr>
              <w:t>М</w:t>
            </w:r>
            <w:r>
              <w:rPr>
                <w:sz w:val="22"/>
                <w:szCs w:val="22"/>
              </w:rPr>
              <w:t xml:space="preserve">, </w:t>
            </w:r>
            <w:r w:rsidRPr="001B5563">
              <w:rPr>
                <w:sz w:val="22"/>
                <w:szCs w:val="22"/>
              </w:rPr>
              <w:t xml:space="preserve">ИНН </w:t>
            </w:r>
            <w:r w:rsidR="003F7E58">
              <w:rPr>
                <w:sz w:val="22"/>
                <w:szCs w:val="22"/>
              </w:rPr>
              <w:t>М</w:t>
            </w:r>
          </w:p>
          <w:p w:rsidR="006E00BE" w:rsidRPr="001B5563" w:rsidRDefault="006E00BE" w:rsidP="006E00BE">
            <w:pPr>
              <w:widowControl w:val="0"/>
              <w:jc w:val="both"/>
            </w:pPr>
            <w:r>
              <w:rPr>
                <w:sz w:val="22"/>
                <w:szCs w:val="22"/>
              </w:rPr>
              <w:t xml:space="preserve">Юр. адрес: </w:t>
            </w:r>
            <w:r w:rsidR="003F7E58">
              <w:rPr>
                <w:sz w:val="22"/>
                <w:szCs w:val="22"/>
              </w:rPr>
              <w:t>Н</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Правоустанавливающий документ</w:t>
            </w:r>
          </w:p>
        </w:tc>
        <w:tc>
          <w:tcPr>
            <w:tcW w:w="2954" w:type="pct"/>
            <w:shd w:val="clear" w:color="auto" w:fill="auto"/>
          </w:tcPr>
          <w:p w:rsidR="006E00BE" w:rsidRPr="001B5563" w:rsidRDefault="006E00BE" w:rsidP="006E00BE">
            <w:pPr>
              <w:widowControl w:val="0"/>
              <w:jc w:val="both"/>
            </w:pPr>
            <w:r>
              <w:rPr>
                <w:sz w:val="22"/>
                <w:szCs w:val="22"/>
              </w:rPr>
              <w:t>Передаточный бухгалтерский баланс от 03.10.2014г.</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Существующие обременения или ограничения</w:t>
            </w:r>
          </w:p>
        </w:tc>
        <w:tc>
          <w:tcPr>
            <w:tcW w:w="2954" w:type="pct"/>
            <w:shd w:val="clear" w:color="auto" w:fill="auto"/>
          </w:tcPr>
          <w:p w:rsidR="006E00BE" w:rsidRPr="001B5563" w:rsidRDefault="006E00BE" w:rsidP="006E00BE">
            <w:pPr>
              <w:widowControl w:val="0"/>
              <w:jc w:val="both"/>
            </w:pPr>
            <w:r>
              <w:rPr>
                <w:sz w:val="22"/>
                <w:szCs w:val="22"/>
              </w:rPr>
              <w:t>Не зарегистрировано</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Цель оценки</w:t>
            </w:r>
          </w:p>
        </w:tc>
        <w:tc>
          <w:tcPr>
            <w:tcW w:w="2954" w:type="pct"/>
            <w:shd w:val="clear" w:color="auto" w:fill="auto"/>
          </w:tcPr>
          <w:p w:rsidR="006E00BE" w:rsidRPr="001B5563" w:rsidRDefault="006E00BE" w:rsidP="006E00BE">
            <w:pPr>
              <w:widowControl w:val="0"/>
              <w:jc w:val="both"/>
            </w:pPr>
            <w:r w:rsidRPr="001B5563">
              <w:rPr>
                <w:sz w:val="22"/>
                <w:szCs w:val="22"/>
              </w:rPr>
              <w:t xml:space="preserve">Определение рыночной стоимости </w:t>
            </w:r>
            <w:r>
              <w:rPr>
                <w:sz w:val="22"/>
                <w:szCs w:val="22"/>
              </w:rPr>
              <w:t>нежилого здания</w:t>
            </w:r>
            <w:r w:rsidRPr="001B5563">
              <w:rPr>
                <w:sz w:val="22"/>
                <w:szCs w:val="22"/>
              </w:rPr>
              <w:t xml:space="preserve"> для оспаривания кадастровой стоимости</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Задачи оценки</w:t>
            </w:r>
          </w:p>
        </w:tc>
        <w:tc>
          <w:tcPr>
            <w:tcW w:w="2954" w:type="pct"/>
            <w:shd w:val="clear" w:color="auto" w:fill="auto"/>
          </w:tcPr>
          <w:p w:rsidR="006E00BE" w:rsidRPr="001B5563" w:rsidRDefault="006E00BE" w:rsidP="006E00BE">
            <w:pPr>
              <w:widowControl w:val="0"/>
              <w:jc w:val="both"/>
            </w:pPr>
            <w:r w:rsidRPr="001B5563">
              <w:rPr>
                <w:sz w:val="22"/>
                <w:szCs w:val="22"/>
              </w:rPr>
              <w:t>- выбор и применение возможных методов</w:t>
            </w:r>
            <w:r>
              <w:rPr>
                <w:sz w:val="22"/>
                <w:szCs w:val="22"/>
              </w:rPr>
              <w:t xml:space="preserve"> определения стоимости</w:t>
            </w:r>
            <w:r w:rsidRPr="001B5563">
              <w:rPr>
                <w:sz w:val="22"/>
                <w:szCs w:val="22"/>
              </w:rPr>
              <w:t>, позволяющих определить рыночную стоимость объекта оценки, с учётом факторов, выявленных в ходе анализа, сопутствующего проведению оценки</w:t>
            </w:r>
            <w:r>
              <w:rPr>
                <w:sz w:val="22"/>
                <w:szCs w:val="22"/>
              </w:rPr>
              <w:t>, в рамках затратного, сравнительного и/или доходного подходов к оценке</w:t>
            </w:r>
            <w:r w:rsidRPr="001B5563">
              <w:rPr>
                <w:sz w:val="22"/>
                <w:szCs w:val="22"/>
              </w:rPr>
              <w:t>;</w:t>
            </w:r>
          </w:p>
          <w:p w:rsidR="006E00BE" w:rsidRPr="001B5563" w:rsidRDefault="006E00BE" w:rsidP="006E00BE">
            <w:pPr>
              <w:widowControl w:val="0"/>
              <w:jc w:val="both"/>
            </w:pPr>
            <w:r w:rsidRPr="001B5563">
              <w:rPr>
                <w:sz w:val="22"/>
                <w:szCs w:val="22"/>
              </w:rPr>
              <w:t>- расчёт определяемой стоимости;</w:t>
            </w:r>
          </w:p>
          <w:p w:rsidR="006E00BE" w:rsidRPr="001B5563" w:rsidRDefault="006E00BE" w:rsidP="006E00BE">
            <w:pPr>
              <w:widowControl w:val="0"/>
              <w:jc w:val="both"/>
            </w:pPr>
            <w:r w:rsidRPr="001B5563">
              <w:rPr>
                <w:sz w:val="22"/>
                <w:szCs w:val="22"/>
              </w:rPr>
              <w:t xml:space="preserve">- </w:t>
            </w:r>
            <w:r>
              <w:rPr>
                <w:sz w:val="22"/>
                <w:szCs w:val="22"/>
              </w:rPr>
              <w:t xml:space="preserve">согласование результатов и </w:t>
            </w:r>
            <w:r w:rsidRPr="001B5563">
              <w:rPr>
                <w:sz w:val="22"/>
                <w:szCs w:val="22"/>
              </w:rPr>
              <w:t xml:space="preserve">вывод итоговой величины рыночной стоимости </w:t>
            </w:r>
          </w:p>
        </w:tc>
      </w:tr>
      <w:tr w:rsidR="006E00BE" w:rsidRPr="001B5563" w:rsidTr="00687A46">
        <w:trPr>
          <w:cantSplit/>
          <w:trHeight w:val="20"/>
          <w:jc w:val="center"/>
        </w:trPr>
        <w:tc>
          <w:tcPr>
            <w:tcW w:w="2046" w:type="pct"/>
            <w:shd w:val="clear" w:color="auto" w:fill="auto"/>
          </w:tcPr>
          <w:p w:rsidR="006E00BE" w:rsidRPr="007759A9" w:rsidRDefault="006E00BE" w:rsidP="006E00BE">
            <w:pPr>
              <w:widowControl w:val="0"/>
              <w:rPr>
                <w:b/>
                <w:bCs/>
              </w:rPr>
            </w:pPr>
            <w:r>
              <w:rPr>
                <w:b/>
                <w:bCs/>
                <w:sz w:val="22"/>
                <w:szCs w:val="22"/>
              </w:rPr>
              <w:t>Основание для проведения оценки Объекта оценки</w:t>
            </w:r>
          </w:p>
        </w:tc>
        <w:tc>
          <w:tcPr>
            <w:tcW w:w="2954" w:type="pct"/>
            <w:shd w:val="clear" w:color="auto" w:fill="auto"/>
          </w:tcPr>
          <w:p w:rsidR="006E00BE" w:rsidRPr="00AD5066" w:rsidRDefault="006E00BE" w:rsidP="006E00BE">
            <w:pPr>
              <w:widowControl w:val="0"/>
              <w:jc w:val="both"/>
            </w:pPr>
            <w:r w:rsidRPr="00AD5066">
              <w:rPr>
                <w:sz w:val="22"/>
                <w:szCs w:val="22"/>
              </w:rPr>
              <w:t xml:space="preserve">Договор №  от </w:t>
            </w:r>
            <w:r w:rsidR="003F7E58">
              <w:rPr>
                <w:sz w:val="22"/>
                <w:szCs w:val="22"/>
              </w:rPr>
              <w:t>Н</w:t>
            </w:r>
            <w:r w:rsidRPr="00AD5066">
              <w:rPr>
                <w:sz w:val="22"/>
                <w:szCs w:val="22"/>
              </w:rPr>
              <w:t>., заключённый межд</w:t>
            </w:r>
            <w:proofErr w:type="gramStart"/>
            <w:r w:rsidRPr="00AD5066">
              <w:rPr>
                <w:sz w:val="22"/>
                <w:szCs w:val="22"/>
              </w:rPr>
              <w:t>у ООО</w:t>
            </w:r>
            <w:proofErr w:type="gramEnd"/>
            <w:r w:rsidRPr="00AD5066">
              <w:rPr>
                <w:sz w:val="22"/>
                <w:szCs w:val="22"/>
              </w:rPr>
              <w:t xml:space="preserve"> «</w:t>
            </w:r>
            <w:r w:rsidR="003F7E58">
              <w:rPr>
                <w:sz w:val="22"/>
                <w:szCs w:val="22"/>
              </w:rPr>
              <w:t>М</w:t>
            </w:r>
            <w:r w:rsidRPr="00AD5066">
              <w:rPr>
                <w:sz w:val="22"/>
                <w:szCs w:val="22"/>
              </w:rPr>
              <w:t>» и ООО «</w:t>
            </w:r>
            <w:r w:rsidR="003F7E58">
              <w:rPr>
                <w:sz w:val="22"/>
                <w:szCs w:val="22"/>
              </w:rPr>
              <w:t>Н</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Дата оценки</w:t>
            </w:r>
          </w:p>
        </w:tc>
        <w:tc>
          <w:tcPr>
            <w:tcW w:w="2954" w:type="pct"/>
            <w:shd w:val="clear" w:color="auto" w:fill="auto"/>
          </w:tcPr>
          <w:p w:rsidR="006E00BE" w:rsidRPr="001B5563" w:rsidRDefault="006E00BE" w:rsidP="006E00BE">
            <w:pPr>
              <w:widowControl w:val="0"/>
              <w:jc w:val="both"/>
            </w:pPr>
            <w:r>
              <w:rPr>
                <w:sz w:val="22"/>
                <w:szCs w:val="22"/>
              </w:rPr>
              <w:t>28.05.2014г.</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Дата составления отчёта</w:t>
            </w:r>
          </w:p>
        </w:tc>
        <w:tc>
          <w:tcPr>
            <w:tcW w:w="2954" w:type="pct"/>
            <w:shd w:val="clear" w:color="auto" w:fill="auto"/>
          </w:tcPr>
          <w:p w:rsidR="006E00BE" w:rsidRPr="001B5563" w:rsidRDefault="006E00BE" w:rsidP="006E00BE">
            <w:pPr>
              <w:widowControl w:val="0"/>
              <w:jc w:val="both"/>
            </w:pPr>
            <w:r w:rsidRPr="001B5563">
              <w:rPr>
                <w:sz w:val="22"/>
                <w:szCs w:val="22"/>
              </w:rPr>
              <w:t>.</w:t>
            </w:r>
          </w:p>
        </w:tc>
      </w:tr>
      <w:tr w:rsidR="006E00BE" w:rsidRPr="001B5563" w:rsidTr="00687A46">
        <w:trPr>
          <w:cantSplit/>
          <w:trHeight w:val="20"/>
          <w:jc w:val="center"/>
        </w:trPr>
        <w:tc>
          <w:tcPr>
            <w:tcW w:w="2046" w:type="pct"/>
            <w:tcBorders>
              <w:bottom w:val="single" w:sz="6" w:space="0" w:color="000000"/>
            </w:tcBorders>
            <w:shd w:val="clear" w:color="auto" w:fill="auto"/>
          </w:tcPr>
          <w:p w:rsidR="006E00BE" w:rsidRPr="001B5563" w:rsidRDefault="006E00BE" w:rsidP="006E00BE">
            <w:pPr>
              <w:widowControl w:val="0"/>
              <w:jc w:val="both"/>
              <w:rPr>
                <w:b/>
                <w:bCs/>
              </w:rPr>
            </w:pPr>
            <w:r w:rsidRPr="001B5563">
              <w:rPr>
                <w:b/>
                <w:bCs/>
                <w:sz w:val="22"/>
                <w:szCs w:val="22"/>
              </w:rPr>
              <w:t>Период составления отчёта</w:t>
            </w:r>
          </w:p>
        </w:tc>
        <w:tc>
          <w:tcPr>
            <w:tcW w:w="2954" w:type="pct"/>
            <w:tcBorders>
              <w:bottom w:val="single" w:sz="6" w:space="0" w:color="000000"/>
            </w:tcBorders>
            <w:shd w:val="clear" w:color="auto" w:fill="auto"/>
          </w:tcPr>
          <w:p w:rsidR="006E00BE" w:rsidRPr="001B5563" w:rsidRDefault="003F7E58" w:rsidP="006E00BE">
            <w:pPr>
              <w:widowControl w:val="0"/>
              <w:jc w:val="both"/>
            </w:pPr>
            <w:r>
              <w:rPr>
                <w:sz w:val="22"/>
                <w:szCs w:val="22"/>
              </w:rPr>
              <w:t>Н</w:t>
            </w:r>
            <w:r w:rsidR="006E00BE" w:rsidRPr="001B5563">
              <w:rPr>
                <w:sz w:val="22"/>
                <w:szCs w:val="22"/>
              </w:rPr>
              <w:t>. –</w:t>
            </w:r>
            <w:proofErr w:type="gramStart"/>
            <w:r w:rsidR="006E00BE" w:rsidRPr="001B5563">
              <w:rPr>
                <w:sz w:val="22"/>
                <w:szCs w:val="22"/>
              </w:rPr>
              <w:t xml:space="preserve"> .</w:t>
            </w:r>
            <w:proofErr w:type="gramEnd"/>
          </w:p>
        </w:tc>
      </w:tr>
      <w:tr w:rsidR="006E00BE" w:rsidRPr="001B5563" w:rsidTr="00687A46">
        <w:trPr>
          <w:cantSplit/>
          <w:trHeight w:val="20"/>
          <w:jc w:val="center"/>
        </w:trPr>
        <w:tc>
          <w:tcPr>
            <w:tcW w:w="5000" w:type="pct"/>
            <w:gridSpan w:val="2"/>
            <w:shd w:val="clear" w:color="auto" w:fill="C0504D"/>
          </w:tcPr>
          <w:p w:rsidR="006E00BE" w:rsidRPr="001B5563" w:rsidRDefault="006E00BE" w:rsidP="006E00BE">
            <w:pPr>
              <w:widowControl w:val="0"/>
              <w:rPr>
                <w:b/>
                <w:color w:val="FFFFFF"/>
              </w:rPr>
            </w:pPr>
            <w:r w:rsidRPr="001B5563">
              <w:rPr>
                <w:b/>
                <w:color w:val="FFFFFF"/>
                <w:sz w:val="22"/>
                <w:szCs w:val="22"/>
                <w:lang w:val="en-US"/>
              </w:rPr>
              <w:t>II</w:t>
            </w:r>
            <w:r w:rsidRPr="001B5563">
              <w:rPr>
                <w:b/>
                <w:color w:val="FFFFFF"/>
                <w:sz w:val="22"/>
                <w:szCs w:val="22"/>
              </w:rPr>
              <w:t>. Результаты оценки, полученные при применении различных подходов к оценке.</w:t>
            </w:r>
          </w:p>
        </w:tc>
      </w:tr>
      <w:tr w:rsidR="006E00BE" w:rsidRPr="001B5563" w:rsidTr="00687A46">
        <w:trPr>
          <w:cantSplit/>
          <w:trHeight w:val="20"/>
          <w:jc w:val="center"/>
        </w:trPr>
        <w:tc>
          <w:tcPr>
            <w:tcW w:w="2046" w:type="pct"/>
            <w:tcBorders>
              <w:bottom w:val="single" w:sz="4" w:space="0" w:color="auto"/>
            </w:tcBorders>
            <w:shd w:val="clear" w:color="auto" w:fill="auto"/>
          </w:tcPr>
          <w:p w:rsidR="006E00BE" w:rsidRPr="001B5563" w:rsidRDefault="006E00BE" w:rsidP="006E00BE">
            <w:pPr>
              <w:widowControl w:val="0"/>
              <w:rPr>
                <w:b/>
                <w:bCs/>
              </w:rPr>
            </w:pPr>
            <w:r w:rsidRPr="001B5563">
              <w:rPr>
                <w:b/>
                <w:bCs/>
                <w:sz w:val="22"/>
                <w:szCs w:val="22"/>
              </w:rPr>
              <w:t>Затратный подход</w:t>
            </w:r>
          </w:p>
        </w:tc>
        <w:tc>
          <w:tcPr>
            <w:tcW w:w="2954" w:type="pct"/>
            <w:tcBorders>
              <w:bottom w:val="single" w:sz="4" w:space="0" w:color="auto"/>
            </w:tcBorders>
            <w:shd w:val="clear" w:color="auto" w:fill="auto"/>
          </w:tcPr>
          <w:p w:rsidR="006E00BE" w:rsidRPr="001B5563" w:rsidRDefault="006E00BE" w:rsidP="006E00BE">
            <w:pPr>
              <w:widowControl w:val="0"/>
            </w:pPr>
            <w:r>
              <w:rPr>
                <w:sz w:val="22"/>
                <w:szCs w:val="22"/>
              </w:rPr>
              <w:t>Не применялся</w:t>
            </w:r>
          </w:p>
        </w:tc>
      </w:tr>
      <w:tr w:rsidR="006E00BE" w:rsidRPr="001B5563" w:rsidTr="00687A46">
        <w:trPr>
          <w:cantSplit/>
          <w:trHeight w:val="20"/>
          <w:jc w:val="center"/>
        </w:trPr>
        <w:tc>
          <w:tcPr>
            <w:tcW w:w="2046" w:type="pct"/>
            <w:tcBorders>
              <w:bottom w:val="single" w:sz="4" w:space="0" w:color="auto"/>
            </w:tcBorders>
            <w:shd w:val="clear" w:color="auto" w:fill="auto"/>
          </w:tcPr>
          <w:p w:rsidR="006E00BE" w:rsidRPr="001B5563" w:rsidRDefault="006E00BE" w:rsidP="006E00BE">
            <w:pPr>
              <w:widowControl w:val="0"/>
              <w:rPr>
                <w:b/>
                <w:bCs/>
              </w:rPr>
            </w:pPr>
            <w:r w:rsidRPr="001B5563">
              <w:rPr>
                <w:b/>
                <w:bCs/>
                <w:sz w:val="22"/>
                <w:szCs w:val="22"/>
              </w:rPr>
              <w:t xml:space="preserve">Сравнительный подход </w:t>
            </w:r>
          </w:p>
        </w:tc>
        <w:tc>
          <w:tcPr>
            <w:tcW w:w="2954" w:type="pct"/>
            <w:tcBorders>
              <w:bottom w:val="single" w:sz="4" w:space="0" w:color="auto"/>
            </w:tcBorders>
            <w:shd w:val="clear" w:color="auto" w:fill="auto"/>
          </w:tcPr>
          <w:p w:rsidR="006E00BE" w:rsidRPr="00B30515" w:rsidRDefault="00674CA5" w:rsidP="00134F53">
            <w:pPr>
              <w:widowControl w:val="0"/>
            </w:pPr>
            <w:r>
              <w:rPr>
                <w:sz w:val="22"/>
                <w:szCs w:val="22"/>
              </w:rPr>
              <w:t>27 930</w:t>
            </w:r>
            <w:r w:rsidR="00134F53">
              <w:rPr>
                <w:sz w:val="22"/>
                <w:szCs w:val="22"/>
              </w:rPr>
              <w:t> 000 рублей</w:t>
            </w:r>
          </w:p>
        </w:tc>
      </w:tr>
      <w:tr w:rsidR="006E00BE" w:rsidRPr="001B5563" w:rsidTr="00687A46">
        <w:trPr>
          <w:cantSplit/>
          <w:trHeight w:val="20"/>
          <w:jc w:val="center"/>
        </w:trPr>
        <w:tc>
          <w:tcPr>
            <w:tcW w:w="2046" w:type="pct"/>
            <w:tcBorders>
              <w:bottom w:val="single" w:sz="4" w:space="0" w:color="auto"/>
            </w:tcBorders>
            <w:shd w:val="clear" w:color="auto" w:fill="auto"/>
          </w:tcPr>
          <w:p w:rsidR="006E00BE" w:rsidRPr="001B5563" w:rsidRDefault="006E00BE" w:rsidP="006E00BE">
            <w:pPr>
              <w:widowControl w:val="0"/>
              <w:rPr>
                <w:b/>
                <w:bCs/>
              </w:rPr>
            </w:pPr>
            <w:r w:rsidRPr="001B5563">
              <w:rPr>
                <w:b/>
                <w:bCs/>
                <w:sz w:val="22"/>
                <w:szCs w:val="22"/>
              </w:rPr>
              <w:t xml:space="preserve">Доходный подход </w:t>
            </w:r>
          </w:p>
        </w:tc>
        <w:tc>
          <w:tcPr>
            <w:tcW w:w="2954" w:type="pct"/>
            <w:tcBorders>
              <w:bottom w:val="single" w:sz="4" w:space="0" w:color="auto"/>
            </w:tcBorders>
            <w:shd w:val="clear" w:color="auto" w:fill="auto"/>
          </w:tcPr>
          <w:p w:rsidR="006E00BE" w:rsidRPr="00B30515" w:rsidRDefault="00674CA5" w:rsidP="00134F53">
            <w:pPr>
              <w:widowControl w:val="0"/>
            </w:pPr>
            <w:r>
              <w:rPr>
                <w:sz w:val="22"/>
                <w:szCs w:val="22"/>
              </w:rPr>
              <w:t>26 373</w:t>
            </w:r>
            <w:r w:rsidR="006E00BE" w:rsidRPr="00B30515">
              <w:rPr>
                <w:sz w:val="22"/>
                <w:szCs w:val="22"/>
              </w:rPr>
              <w:t xml:space="preserve"> 000 рублей</w:t>
            </w:r>
          </w:p>
        </w:tc>
      </w:tr>
      <w:tr w:rsidR="006E00BE" w:rsidRPr="001B5563" w:rsidTr="00687A46">
        <w:trPr>
          <w:cantSplit/>
          <w:trHeight w:val="20"/>
          <w:jc w:val="center"/>
        </w:trPr>
        <w:tc>
          <w:tcPr>
            <w:tcW w:w="5000" w:type="pct"/>
            <w:gridSpan w:val="2"/>
            <w:tcBorders>
              <w:bottom w:val="single" w:sz="4" w:space="0" w:color="auto"/>
            </w:tcBorders>
            <w:shd w:val="clear" w:color="auto" w:fill="C0504D"/>
          </w:tcPr>
          <w:p w:rsidR="006E00BE" w:rsidRPr="001B5563" w:rsidRDefault="006E00BE" w:rsidP="006E00BE">
            <w:pPr>
              <w:widowControl w:val="0"/>
              <w:rPr>
                <w:b/>
                <w:color w:val="FFFFFF"/>
                <w:highlight w:val="yellow"/>
              </w:rPr>
            </w:pPr>
            <w:r w:rsidRPr="001B5563">
              <w:rPr>
                <w:b/>
                <w:color w:val="FFFFFF"/>
                <w:sz w:val="22"/>
                <w:szCs w:val="22"/>
                <w:lang w:val="en-US"/>
              </w:rPr>
              <w:t>III</w:t>
            </w:r>
            <w:r>
              <w:rPr>
                <w:b/>
                <w:color w:val="FFFFFF"/>
                <w:sz w:val="22"/>
                <w:szCs w:val="22"/>
              </w:rPr>
              <w:t>. Итоговая величина стоимости О</w:t>
            </w:r>
            <w:r w:rsidRPr="001B5563">
              <w:rPr>
                <w:b/>
                <w:color w:val="FFFFFF"/>
                <w:sz w:val="22"/>
                <w:szCs w:val="22"/>
              </w:rPr>
              <w:t>бъекта оценки.</w:t>
            </w:r>
          </w:p>
        </w:tc>
      </w:tr>
      <w:tr w:rsidR="006E00BE" w:rsidRPr="001B5563" w:rsidTr="00687A46">
        <w:trPr>
          <w:cantSplit/>
          <w:trHeight w:val="20"/>
          <w:jc w:val="center"/>
        </w:trPr>
        <w:tc>
          <w:tcPr>
            <w:tcW w:w="2046" w:type="pct"/>
            <w:shd w:val="clear" w:color="auto" w:fill="auto"/>
          </w:tcPr>
          <w:p w:rsidR="006E00BE" w:rsidRPr="001B5563" w:rsidRDefault="006E00BE" w:rsidP="006E00BE">
            <w:pPr>
              <w:widowControl w:val="0"/>
              <w:jc w:val="both"/>
              <w:rPr>
                <w:b/>
                <w:bCs/>
              </w:rPr>
            </w:pPr>
            <w:r w:rsidRPr="001B5563">
              <w:rPr>
                <w:b/>
                <w:bCs/>
                <w:sz w:val="22"/>
                <w:szCs w:val="22"/>
              </w:rPr>
              <w:t>Рыночная стоимость</w:t>
            </w:r>
          </w:p>
        </w:tc>
        <w:tc>
          <w:tcPr>
            <w:tcW w:w="2954" w:type="pct"/>
            <w:shd w:val="clear" w:color="auto" w:fill="auto"/>
          </w:tcPr>
          <w:p w:rsidR="006E00BE" w:rsidRPr="00B30515" w:rsidRDefault="006434EB" w:rsidP="00134F53">
            <w:pPr>
              <w:widowControl w:val="0"/>
            </w:pPr>
            <w:r>
              <w:rPr>
                <w:sz w:val="22"/>
                <w:szCs w:val="22"/>
              </w:rPr>
              <w:t>27 118</w:t>
            </w:r>
            <w:r w:rsidR="006E00BE" w:rsidRPr="00B30515">
              <w:rPr>
                <w:sz w:val="22"/>
                <w:szCs w:val="22"/>
              </w:rPr>
              <w:t xml:space="preserve"> 000 рублей</w:t>
            </w:r>
          </w:p>
        </w:tc>
      </w:tr>
      <w:tr w:rsidR="006E00BE" w:rsidRPr="001B5563" w:rsidTr="00687A46">
        <w:trPr>
          <w:cantSplit/>
          <w:trHeight w:val="20"/>
          <w:jc w:val="center"/>
        </w:trPr>
        <w:tc>
          <w:tcPr>
            <w:tcW w:w="2046" w:type="pct"/>
            <w:tcBorders>
              <w:bottom w:val="single" w:sz="4" w:space="0" w:color="auto"/>
            </w:tcBorders>
            <w:shd w:val="clear" w:color="auto" w:fill="auto"/>
          </w:tcPr>
          <w:p w:rsidR="006E00BE" w:rsidRPr="00956736" w:rsidRDefault="006E00BE" w:rsidP="006E00BE">
            <w:pPr>
              <w:widowControl w:val="0"/>
              <w:jc w:val="both"/>
              <w:rPr>
                <w:b/>
                <w:bCs/>
                <w:i/>
              </w:rPr>
            </w:pPr>
            <w:r w:rsidRPr="00956736">
              <w:rPr>
                <w:b/>
                <w:bCs/>
                <w:i/>
                <w:sz w:val="22"/>
                <w:szCs w:val="22"/>
              </w:rPr>
              <w:t xml:space="preserve">Курс доллара на дату оценки </w:t>
            </w:r>
          </w:p>
        </w:tc>
        <w:tc>
          <w:tcPr>
            <w:tcW w:w="2954" w:type="pct"/>
            <w:tcBorders>
              <w:bottom w:val="single" w:sz="4" w:space="0" w:color="auto"/>
            </w:tcBorders>
            <w:shd w:val="clear" w:color="auto" w:fill="auto"/>
          </w:tcPr>
          <w:p w:rsidR="006E00BE" w:rsidRPr="00956736" w:rsidRDefault="006E00BE" w:rsidP="006E00BE">
            <w:pPr>
              <w:widowControl w:val="0"/>
              <w:rPr>
                <w:i/>
              </w:rPr>
            </w:pPr>
            <w:r w:rsidRPr="00956736">
              <w:rPr>
                <w:i/>
                <w:sz w:val="22"/>
                <w:szCs w:val="22"/>
              </w:rPr>
              <w:t>34,2571 руб.</w:t>
            </w:r>
            <w:r w:rsidRPr="00956736">
              <w:rPr>
                <w:rStyle w:val="ad"/>
                <w:i/>
                <w:sz w:val="22"/>
                <w:szCs w:val="22"/>
              </w:rPr>
              <w:footnoteReference w:id="2"/>
            </w:r>
          </w:p>
        </w:tc>
      </w:tr>
    </w:tbl>
    <w:p w:rsidR="006E00BE" w:rsidRDefault="006E00BE" w:rsidP="006E00BE">
      <w:pPr>
        <w:widowControl w:val="0"/>
        <w:rPr>
          <w:b/>
          <w:caps/>
          <w:sz w:val="28"/>
          <w:szCs w:val="28"/>
        </w:rPr>
      </w:pPr>
    </w:p>
    <w:p w:rsidR="006E00BE" w:rsidRPr="00807C34" w:rsidRDefault="006E00BE" w:rsidP="006E00BE">
      <w:pPr>
        <w:widowControl w:val="0"/>
        <w:spacing w:after="200" w:line="276" w:lineRule="auto"/>
        <w:rPr>
          <w:b/>
          <w:caps/>
          <w:sz w:val="28"/>
          <w:szCs w:val="28"/>
        </w:rPr>
      </w:pPr>
      <w:r>
        <w:rPr>
          <w:b/>
          <w:caps/>
          <w:sz w:val="28"/>
          <w:szCs w:val="28"/>
        </w:rPr>
        <w:br w:type="page"/>
      </w:r>
      <w:r w:rsidRPr="00AA21AA">
        <w:rPr>
          <w:b/>
          <w:caps/>
          <w:sz w:val="28"/>
          <w:szCs w:val="28"/>
        </w:rPr>
        <w:lastRenderedPageBreak/>
        <w:t>глава 2. ЗАДАНИЕ</w:t>
      </w:r>
      <w:r w:rsidRPr="00807C34">
        <w:rPr>
          <w:b/>
          <w:caps/>
          <w:sz w:val="28"/>
          <w:szCs w:val="28"/>
        </w:rPr>
        <w:t xml:space="preserve"> НА ОЦЕНКУ</w:t>
      </w:r>
      <w:bookmarkEnd w:id="17"/>
      <w:bookmarkEnd w:id="18"/>
      <w:bookmarkEnd w:id="19"/>
      <w:bookmarkEnd w:id="20"/>
      <w:bookmarkEnd w:id="21"/>
      <w:bookmarkEnd w:id="22"/>
      <w:bookmarkEnd w:id="23"/>
      <w:r w:rsidRPr="00807C34">
        <w:rPr>
          <w:b/>
          <w:caps/>
          <w:sz w:val="28"/>
          <w:szCs w:val="28"/>
        </w:rPr>
        <w:t>.</w:t>
      </w:r>
    </w:p>
    <w:p w:rsidR="006E00BE" w:rsidRDefault="006E00BE" w:rsidP="006E00BE">
      <w:pPr>
        <w:widowControl w:val="0"/>
        <w:ind w:firstLine="709"/>
      </w:pPr>
    </w:p>
    <w:p w:rsidR="006E00BE" w:rsidRPr="00CA793C" w:rsidRDefault="006E00BE" w:rsidP="006E00BE">
      <w:pPr>
        <w:widowControl w:val="0"/>
        <w:ind w:firstLine="709"/>
        <w:jc w:val="right"/>
      </w:pPr>
      <w:r>
        <w:t>Таблица 2</w:t>
      </w:r>
      <w:r w:rsidRPr="00CA793C">
        <w:t>.1.</w:t>
      </w:r>
    </w:p>
    <w:tbl>
      <w:tblPr>
        <w:tblW w:w="4896" w:type="pct"/>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6" w:type="dxa"/>
          <w:right w:w="96" w:type="dxa"/>
        </w:tblCellMar>
        <w:tblLook w:val="0000"/>
      </w:tblPr>
      <w:tblGrid>
        <w:gridCol w:w="3119"/>
        <w:gridCol w:w="6229"/>
      </w:tblGrid>
      <w:tr w:rsidR="006E00BE" w:rsidRPr="007759A9" w:rsidTr="00687A46">
        <w:trPr>
          <w:cantSplit/>
          <w:trHeight w:val="579"/>
        </w:trPr>
        <w:tc>
          <w:tcPr>
            <w:tcW w:w="3119" w:type="dxa"/>
          </w:tcPr>
          <w:p w:rsidR="006E00BE" w:rsidRPr="007759A9" w:rsidRDefault="006E00BE" w:rsidP="006E00BE">
            <w:pPr>
              <w:widowControl w:val="0"/>
              <w:rPr>
                <w:b/>
                <w:bCs/>
              </w:rPr>
            </w:pPr>
            <w:r w:rsidRPr="007759A9">
              <w:rPr>
                <w:b/>
                <w:bCs/>
                <w:sz w:val="22"/>
                <w:szCs w:val="22"/>
              </w:rPr>
              <w:t>Объект оценки</w:t>
            </w:r>
          </w:p>
        </w:tc>
        <w:tc>
          <w:tcPr>
            <w:tcW w:w="6229" w:type="dxa"/>
          </w:tcPr>
          <w:p w:rsidR="006E00BE" w:rsidRDefault="006E00BE" w:rsidP="006E00BE">
            <w:pPr>
              <w:widowControl w:val="0"/>
              <w:jc w:val="both"/>
            </w:pPr>
            <w:r>
              <w:rPr>
                <w:sz w:val="22"/>
                <w:szCs w:val="22"/>
              </w:rPr>
              <w:t xml:space="preserve">Нежилое здание – контора </w:t>
            </w:r>
          </w:p>
          <w:p w:rsidR="006E00BE" w:rsidRPr="007759A9" w:rsidRDefault="006E00BE" w:rsidP="006E00BE">
            <w:pPr>
              <w:widowControl w:val="0"/>
              <w:jc w:val="both"/>
            </w:pPr>
            <w:r w:rsidRPr="007759A9">
              <w:rPr>
                <w:sz w:val="22"/>
                <w:szCs w:val="22"/>
              </w:rPr>
              <w:t>Подробное описание представлено в гл.6 (</w:t>
            </w:r>
            <w:r>
              <w:rPr>
                <w:sz w:val="22"/>
                <w:szCs w:val="22"/>
              </w:rPr>
              <w:t>«</w:t>
            </w:r>
            <w:r w:rsidRPr="007759A9">
              <w:rPr>
                <w:sz w:val="22"/>
                <w:szCs w:val="22"/>
              </w:rPr>
              <w:t>Описание Объекта оценки</w:t>
            </w:r>
            <w:r>
              <w:rPr>
                <w:sz w:val="22"/>
                <w:szCs w:val="22"/>
              </w:rPr>
              <w:t>»</w:t>
            </w:r>
            <w:r w:rsidRPr="007759A9">
              <w:rPr>
                <w:sz w:val="22"/>
                <w:szCs w:val="22"/>
              </w:rPr>
              <w:t>) настоящего отчёта</w:t>
            </w:r>
            <w:r>
              <w:rPr>
                <w:sz w:val="22"/>
                <w:szCs w:val="22"/>
              </w:rPr>
              <w:t>.</w:t>
            </w:r>
          </w:p>
        </w:tc>
      </w:tr>
      <w:tr w:rsidR="006E00BE" w:rsidRPr="007759A9" w:rsidTr="00687A46">
        <w:trPr>
          <w:cantSplit/>
          <w:trHeight w:val="189"/>
        </w:trPr>
        <w:tc>
          <w:tcPr>
            <w:tcW w:w="3119" w:type="dxa"/>
          </w:tcPr>
          <w:p w:rsidR="006E00BE" w:rsidRPr="007759A9" w:rsidRDefault="006E00BE" w:rsidP="006E00BE">
            <w:pPr>
              <w:widowControl w:val="0"/>
              <w:rPr>
                <w:b/>
                <w:bCs/>
              </w:rPr>
            </w:pPr>
            <w:r>
              <w:rPr>
                <w:b/>
                <w:bCs/>
                <w:sz w:val="22"/>
                <w:szCs w:val="22"/>
              </w:rPr>
              <w:t>Основание для проведения оценки объекта оценки</w:t>
            </w:r>
          </w:p>
        </w:tc>
        <w:tc>
          <w:tcPr>
            <w:tcW w:w="6229" w:type="dxa"/>
          </w:tcPr>
          <w:p w:rsidR="006E00BE" w:rsidRPr="00AD5066" w:rsidRDefault="006E00BE" w:rsidP="006E00BE">
            <w:pPr>
              <w:widowControl w:val="0"/>
              <w:jc w:val="both"/>
            </w:pPr>
            <w:r w:rsidRPr="00AD5066">
              <w:rPr>
                <w:sz w:val="22"/>
                <w:szCs w:val="22"/>
              </w:rPr>
              <w:t xml:space="preserve">Договор №  от </w:t>
            </w:r>
            <w:r w:rsidR="003F7E58">
              <w:rPr>
                <w:sz w:val="22"/>
                <w:szCs w:val="22"/>
              </w:rPr>
              <w:t>Н</w:t>
            </w:r>
            <w:r w:rsidRPr="00AD5066">
              <w:rPr>
                <w:sz w:val="22"/>
                <w:szCs w:val="22"/>
              </w:rPr>
              <w:t>., заключённый межд</w:t>
            </w:r>
            <w:proofErr w:type="gramStart"/>
            <w:r w:rsidRPr="00AD5066">
              <w:rPr>
                <w:sz w:val="22"/>
                <w:szCs w:val="22"/>
              </w:rPr>
              <w:t>у ООО</w:t>
            </w:r>
            <w:proofErr w:type="gramEnd"/>
            <w:r w:rsidRPr="00AD5066">
              <w:rPr>
                <w:sz w:val="22"/>
                <w:szCs w:val="22"/>
              </w:rPr>
              <w:t xml:space="preserve"> «</w:t>
            </w:r>
            <w:r w:rsidR="003F7E58">
              <w:rPr>
                <w:sz w:val="22"/>
                <w:szCs w:val="22"/>
              </w:rPr>
              <w:t>М</w:t>
            </w:r>
            <w:r w:rsidRPr="00AD5066">
              <w:rPr>
                <w:sz w:val="22"/>
                <w:szCs w:val="22"/>
              </w:rPr>
              <w:t>» и ООО «</w:t>
            </w:r>
            <w:r w:rsidR="003F7E58">
              <w:rPr>
                <w:sz w:val="22"/>
                <w:szCs w:val="22"/>
              </w:rPr>
              <w:t>Н</w:t>
            </w:r>
          </w:p>
        </w:tc>
      </w:tr>
      <w:tr w:rsidR="006E00BE" w:rsidRPr="00DD4EDC" w:rsidTr="00687A46">
        <w:trPr>
          <w:cantSplit/>
          <w:trHeight w:val="156"/>
        </w:trPr>
        <w:tc>
          <w:tcPr>
            <w:tcW w:w="3119" w:type="dxa"/>
          </w:tcPr>
          <w:p w:rsidR="006E00BE" w:rsidRPr="00DD4EDC" w:rsidRDefault="006E00BE" w:rsidP="006E00BE">
            <w:pPr>
              <w:widowControl w:val="0"/>
              <w:rPr>
                <w:b/>
              </w:rPr>
            </w:pPr>
            <w:r>
              <w:rPr>
                <w:b/>
                <w:color w:val="000000"/>
                <w:sz w:val="22"/>
                <w:szCs w:val="22"/>
                <w:shd w:val="clear" w:color="auto" w:fill="FFFFFF"/>
              </w:rPr>
              <w:t>Состав О</w:t>
            </w:r>
            <w:r w:rsidRPr="00DD4EDC">
              <w:rPr>
                <w:b/>
                <w:color w:val="000000"/>
                <w:sz w:val="22"/>
                <w:szCs w:val="22"/>
                <w:shd w:val="clear" w:color="auto" w:fill="FFFFFF"/>
              </w:rPr>
              <w:t>бъекта оценки</w:t>
            </w:r>
          </w:p>
        </w:tc>
        <w:tc>
          <w:tcPr>
            <w:tcW w:w="6229" w:type="dxa"/>
          </w:tcPr>
          <w:p w:rsidR="006E00BE" w:rsidRPr="00233B5B" w:rsidRDefault="006E00BE" w:rsidP="006E00BE">
            <w:pPr>
              <w:widowControl w:val="0"/>
              <w:jc w:val="both"/>
              <w:rPr>
                <w:color w:val="000000"/>
                <w:shd w:val="clear" w:color="auto" w:fill="FFFFFF"/>
              </w:rPr>
            </w:pPr>
            <w:r>
              <w:rPr>
                <w:color w:val="000000"/>
                <w:sz w:val="22"/>
                <w:szCs w:val="22"/>
                <w:shd w:val="clear" w:color="auto" w:fill="FFFFFF"/>
              </w:rPr>
              <w:t>Нежилое здание – контора, трёхэтажное, площадь – 532,9 кв.м</w:t>
            </w:r>
          </w:p>
        </w:tc>
      </w:tr>
      <w:tr w:rsidR="006E00BE" w:rsidRPr="00DD4EDC" w:rsidTr="00687A46">
        <w:trPr>
          <w:cantSplit/>
          <w:trHeight w:val="156"/>
        </w:trPr>
        <w:tc>
          <w:tcPr>
            <w:tcW w:w="3119" w:type="dxa"/>
          </w:tcPr>
          <w:p w:rsidR="006E00BE" w:rsidRPr="00DD4EDC" w:rsidRDefault="006E00BE" w:rsidP="006E00BE">
            <w:pPr>
              <w:widowControl w:val="0"/>
              <w:jc w:val="both"/>
              <w:rPr>
                <w:b/>
                <w:color w:val="000000"/>
                <w:shd w:val="clear" w:color="auto" w:fill="FFFFFF"/>
              </w:rPr>
            </w:pPr>
            <w:r w:rsidRPr="00DD4EDC">
              <w:rPr>
                <w:b/>
                <w:color w:val="000000"/>
                <w:sz w:val="22"/>
                <w:szCs w:val="22"/>
                <w:shd w:val="clear" w:color="auto" w:fill="FFFFFF"/>
              </w:rPr>
              <w:t>Характеристики объекта оценки</w:t>
            </w:r>
          </w:p>
        </w:tc>
        <w:tc>
          <w:tcPr>
            <w:tcW w:w="6229" w:type="dxa"/>
          </w:tcPr>
          <w:p w:rsidR="006E00BE" w:rsidRDefault="006E00BE" w:rsidP="006E00BE">
            <w:pPr>
              <w:widowControl w:val="0"/>
              <w:rPr>
                <w:color w:val="000000"/>
                <w:shd w:val="clear" w:color="auto" w:fill="FFFFFF"/>
              </w:rPr>
            </w:pPr>
            <w:r w:rsidRPr="00BC6F4F">
              <w:rPr>
                <w:color w:val="000000"/>
                <w:sz w:val="22"/>
                <w:szCs w:val="22"/>
                <w:shd w:val="clear" w:color="auto" w:fill="FFFFFF"/>
              </w:rPr>
              <w:t>Площадь</w:t>
            </w:r>
            <w:r>
              <w:rPr>
                <w:color w:val="000000"/>
                <w:sz w:val="22"/>
                <w:szCs w:val="22"/>
                <w:shd w:val="clear" w:color="auto" w:fill="FFFFFF"/>
              </w:rPr>
              <w:t xml:space="preserve"> – 532,9</w:t>
            </w:r>
            <w:r w:rsidRPr="00BC6F4F">
              <w:rPr>
                <w:color w:val="000000"/>
                <w:sz w:val="22"/>
                <w:szCs w:val="22"/>
                <w:shd w:val="clear" w:color="auto" w:fill="FFFFFF"/>
              </w:rPr>
              <w:t xml:space="preserve"> кв.м</w:t>
            </w:r>
          </w:p>
          <w:p w:rsidR="006E00BE" w:rsidRDefault="006E00BE" w:rsidP="006E00BE">
            <w:pPr>
              <w:widowControl w:val="0"/>
              <w:jc w:val="both"/>
              <w:rPr>
                <w:color w:val="000000"/>
                <w:shd w:val="clear" w:color="auto" w:fill="FFFFFF"/>
              </w:rPr>
            </w:pPr>
            <w:r>
              <w:rPr>
                <w:color w:val="000000"/>
                <w:sz w:val="22"/>
                <w:szCs w:val="22"/>
                <w:shd w:val="clear" w:color="auto" w:fill="FFFFFF"/>
              </w:rPr>
              <w:t>Местонахождение</w:t>
            </w:r>
            <w:r w:rsidRPr="00BC6F4F">
              <w:rPr>
                <w:color w:val="000000"/>
                <w:sz w:val="22"/>
                <w:szCs w:val="22"/>
                <w:shd w:val="clear" w:color="auto" w:fill="FFFFFF"/>
              </w:rPr>
              <w:t xml:space="preserve">: г. Санкт-Петербург, </w:t>
            </w:r>
            <w:r w:rsidR="006C39A4">
              <w:rPr>
                <w:color w:val="000000"/>
                <w:sz w:val="22"/>
                <w:szCs w:val="22"/>
                <w:shd w:val="clear" w:color="auto" w:fill="FFFFFF"/>
              </w:rPr>
              <w:t>Мастерская ул.</w:t>
            </w:r>
            <w:r w:rsidRPr="00BC6F4F">
              <w:rPr>
                <w:color w:val="000000"/>
                <w:sz w:val="22"/>
                <w:szCs w:val="22"/>
                <w:shd w:val="clear" w:color="auto" w:fill="FFFFFF"/>
              </w:rPr>
              <w:t xml:space="preserve">, </w:t>
            </w:r>
            <w:r>
              <w:rPr>
                <w:color w:val="000000"/>
                <w:sz w:val="22"/>
                <w:szCs w:val="22"/>
                <w:shd w:val="clear" w:color="auto" w:fill="FFFFFF"/>
              </w:rPr>
              <w:t>д.5, лит.Б</w:t>
            </w:r>
            <w:r w:rsidRPr="00BC6F4F">
              <w:rPr>
                <w:color w:val="000000"/>
                <w:sz w:val="22"/>
                <w:szCs w:val="22"/>
                <w:shd w:val="clear" w:color="auto" w:fill="FFFFFF"/>
              </w:rPr>
              <w:t xml:space="preserve"> </w:t>
            </w:r>
          </w:p>
          <w:p w:rsidR="006E00BE" w:rsidRDefault="006E00BE" w:rsidP="006E00BE">
            <w:pPr>
              <w:widowControl w:val="0"/>
              <w:rPr>
                <w:color w:val="000000"/>
                <w:shd w:val="clear" w:color="auto" w:fill="FFFFFF"/>
              </w:rPr>
            </w:pPr>
            <w:r w:rsidRPr="00BC6F4F">
              <w:rPr>
                <w:color w:val="000000"/>
                <w:sz w:val="22"/>
                <w:szCs w:val="22"/>
                <w:shd w:val="clear" w:color="auto" w:fill="FFFFFF"/>
              </w:rPr>
              <w:t xml:space="preserve">Кадастровый номер: </w:t>
            </w:r>
            <w:r>
              <w:rPr>
                <w:color w:val="000000"/>
                <w:sz w:val="22"/>
                <w:szCs w:val="22"/>
                <w:shd w:val="clear" w:color="auto" w:fill="FFFFFF"/>
              </w:rPr>
              <w:t>78:32:0001167:1028</w:t>
            </w:r>
          </w:p>
        </w:tc>
      </w:tr>
      <w:tr w:rsidR="006E00BE" w:rsidRPr="007759A9" w:rsidTr="00687A46">
        <w:trPr>
          <w:cantSplit/>
          <w:trHeight w:val="20"/>
        </w:trPr>
        <w:tc>
          <w:tcPr>
            <w:tcW w:w="3119" w:type="dxa"/>
          </w:tcPr>
          <w:p w:rsidR="006E00BE" w:rsidRPr="007759A9" w:rsidRDefault="006E00BE" w:rsidP="006E00BE">
            <w:pPr>
              <w:widowControl w:val="0"/>
              <w:jc w:val="both"/>
              <w:rPr>
                <w:b/>
                <w:bCs/>
              </w:rPr>
            </w:pPr>
            <w:r w:rsidRPr="007759A9">
              <w:rPr>
                <w:b/>
                <w:bCs/>
                <w:sz w:val="22"/>
                <w:szCs w:val="22"/>
              </w:rPr>
              <w:t>Имущественные права</w:t>
            </w:r>
            <w:r>
              <w:rPr>
                <w:b/>
                <w:bCs/>
                <w:sz w:val="22"/>
                <w:szCs w:val="22"/>
              </w:rPr>
              <w:t xml:space="preserve">, учитываемые в процессе </w:t>
            </w:r>
            <w:r w:rsidRPr="007759A9">
              <w:rPr>
                <w:b/>
                <w:bCs/>
                <w:sz w:val="22"/>
                <w:szCs w:val="22"/>
              </w:rPr>
              <w:t>оценки</w:t>
            </w:r>
          </w:p>
        </w:tc>
        <w:tc>
          <w:tcPr>
            <w:tcW w:w="6229" w:type="dxa"/>
          </w:tcPr>
          <w:p w:rsidR="006E00BE" w:rsidRPr="0045064B" w:rsidRDefault="006E00BE" w:rsidP="006E00BE">
            <w:pPr>
              <w:widowControl w:val="0"/>
              <w:jc w:val="both"/>
            </w:pPr>
            <w:r w:rsidRPr="0045064B">
              <w:rPr>
                <w:sz w:val="22"/>
                <w:szCs w:val="22"/>
              </w:rPr>
              <w:t>Право собственности (оцениваемое)</w:t>
            </w:r>
          </w:p>
          <w:p w:rsidR="006E00BE" w:rsidRPr="0045064B" w:rsidRDefault="006E00BE" w:rsidP="006E00BE">
            <w:pPr>
              <w:widowControl w:val="0"/>
              <w:jc w:val="both"/>
            </w:pPr>
            <w:r w:rsidRPr="0045064B">
              <w:rPr>
                <w:sz w:val="22"/>
                <w:szCs w:val="22"/>
              </w:rPr>
              <w:t xml:space="preserve">Часть помещений Объекта сдаются в аренду (подробно </w:t>
            </w:r>
            <w:r>
              <w:rPr>
                <w:sz w:val="22"/>
                <w:szCs w:val="22"/>
              </w:rPr>
              <w:t>при описании Объекта</w:t>
            </w:r>
            <w:r w:rsidRPr="0045064B">
              <w:rPr>
                <w:sz w:val="22"/>
                <w:szCs w:val="22"/>
              </w:rPr>
              <w:t>)</w:t>
            </w:r>
            <w:r>
              <w:rPr>
                <w:sz w:val="22"/>
                <w:szCs w:val="22"/>
              </w:rPr>
              <w:t>, иных прав третьих лиц не имеется</w:t>
            </w:r>
          </w:p>
        </w:tc>
      </w:tr>
      <w:tr w:rsidR="006E00BE" w:rsidRPr="007759A9" w:rsidTr="00687A46">
        <w:trPr>
          <w:cantSplit/>
          <w:trHeight w:val="20"/>
        </w:trPr>
        <w:tc>
          <w:tcPr>
            <w:tcW w:w="3119" w:type="dxa"/>
          </w:tcPr>
          <w:p w:rsidR="006E00BE" w:rsidRPr="007759A9" w:rsidRDefault="006E00BE" w:rsidP="006E00BE">
            <w:pPr>
              <w:widowControl w:val="0"/>
              <w:jc w:val="both"/>
              <w:rPr>
                <w:b/>
                <w:bCs/>
              </w:rPr>
            </w:pPr>
            <w:r w:rsidRPr="007759A9">
              <w:rPr>
                <w:b/>
                <w:bCs/>
                <w:sz w:val="22"/>
                <w:szCs w:val="22"/>
              </w:rPr>
              <w:t>Цель оценки</w:t>
            </w:r>
          </w:p>
        </w:tc>
        <w:tc>
          <w:tcPr>
            <w:tcW w:w="6229" w:type="dxa"/>
          </w:tcPr>
          <w:p w:rsidR="006E00BE" w:rsidRPr="007759A9" w:rsidRDefault="006E00BE" w:rsidP="006E00BE">
            <w:pPr>
              <w:widowControl w:val="0"/>
              <w:jc w:val="both"/>
            </w:pPr>
            <w:r w:rsidRPr="007759A9">
              <w:rPr>
                <w:sz w:val="22"/>
                <w:szCs w:val="22"/>
              </w:rPr>
              <w:t xml:space="preserve">Определение рыночной стоимости </w:t>
            </w:r>
            <w:r>
              <w:rPr>
                <w:sz w:val="22"/>
                <w:szCs w:val="22"/>
              </w:rPr>
              <w:t>нежилого здания</w:t>
            </w:r>
            <w:r w:rsidRPr="007759A9">
              <w:rPr>
                <w:sz w:val="22"/>
                <w:szCs w:val="22"/>
              </w:rPr>
              <w:t xml:space="preserve"> для оспаривания кадастровой стоимости</w:t>
            </w:r>
          </w:p>
        </w:tc>
      </w:tr>
      <w:tr w:rsidR="006E00BE" w:rsidRPr="007759A9" w:rsidTr="00687A46">
        <w:trPr>
          <w:cantSplit/>
          <w:trHeight w:val="1796"/>
        </w:trPr>
        <w:tc>
          <w:tcPr>
            <w:tcW w:w="3119" w:type="dxa"/>
          </w:tcPr>
          <w:p w:rsidR="006E00BE" w:rsidRPr="007759A9" w:rsidRDefault="006E00BE" w:rsidP="006E00BE">
            <w:pPr>
              <w:widowControl w:val="0"/>
              <w:jc w:val="both"/>
              <w:rPr>
                <w:b/>
                <w:bCs/>
              </w:rPr>
            </w:pPr>
            <w:r w:rsidRPr="007759A9">
              <w:rPr>
                <w:b/>
                <w:bCs/>
                <w:sz w:val="22"/>
                <w:szCs w:val="22"/>
              </w:rPr>
              <w:t>Предполагаемое использование результатов оценки и связанные с этим ограничения</w:t>
            </w:r>
          </w:p>
        </w:tc>
        <w:tc>
          <w:tcPr>
            <w:tcW w:w="6229" w:type="dxa"/>
          </w:tcPr>
          <w:p w:rsidR="006E00BE" w:rsidRPr="007759A9" w:rsidRDefault="006E00BE" w:rsidP="006E00BE">
            <w:pPr>
              <w:widowControl w:val="0"/>
              <w:jc w:val="both"/>
            </w:pPr>
            <w:r w:rsidRPr="007759A9">
              <w:rPr>
                <w:sz w:val="22"/>
                <w:szCs w:val="22"/>
              </w:rPr>
              <w:t>Предоставление отчёта об оценке в соответствующий орган для оспаривания кадастровой стоимости в установленном законом порядке</w:t>
            </w:r>
          </w:p>
          <w:p w:rsidR="006E00BE" w:rsidRPr="003F7E58" w:rsidRDefault="006E00BE" w:rsidP="006E00BE">
            <w:pPr>
              <w:pStyle w:val="affff3"/>
              <w:widowControl w:val="0"/>
              <w:tabs>
                <w:tab w:val="left" w:pos="318"/>
              </w:tabs>
              <w:spacing w:after="0"/>
              <w:ind w:firstLine="0"/>
              <w:contextualSpacing w:val="0"/>
              <w:rPr>
                <w:rFonts w:ascii="Times New Roman" w:hAnsi="Times New Roman" w:cs="Times New Roman"/>
                <w:b w:val="0"/>
                <w:sz w:val="22"/>
              </w:rPr>
            </w:pPr>
            <w:r w:rsidRPr="003F7E58">
              <w:rPr>
                <w:rFonts w:ascii="Times New Roman" w:hAnsi="Times New Roman" w:cs="Times New Roman"/>
                <w:b w:val="0"/>
                <w:sz w:val="22"/>
              </w:rPr>
              <w:t>Результаты оценки не могут быть использованы никаким другим способом, кроме указанного. Любые изменения или корректировка материалов Отчёта разрешаются только с согласия Оценщика. Настоящий отчёт достоверен лишь в полном объёме и в указанных в нём целях.</w:t>
            </w:r>
          </w:p>
        </w:tc>
      </w:tr>
      <w:tr w:rsidR="006E00BE" w:rsidRPr="007759A9" w:rsidTr="00687A46">
        <w:trPr>
          <w:cantSplit/>
          <w:trHeight w:val="20"/>
        </w:trPr>
        <w:tc>
          <w:tcPr>
            <w:tcW w:w="3119" w:type="dxa"/>
          </w:tcPr>
          <w:p w:rsidR="006E00BE" w:rsidRPr="007759A9" w:rsidRDefault="006E00BE" w:rsidP="006E00BE">
            <w:pPr>
              <w:widowControl w:val="0"/>
              <w:rPr>
                <w:b/>
                <w:bCs/>
              </w:rPr>
            </w:pPr>
            <w:r w:rsidRPr="007759A9">
              <w:rPr>
                <w:b/>
                <w:bCs/>
                <w:sz w:val="22"/>
                <w:szCs w:val="22"/>
              </w:rPr>
              <w:t>В</w:t>
            </w:r>
            <w:r>
              <w:rPr>
                <w:b/>
                <w:bCs/>
                <w:sz w:val="22"/>
                <w:szCs w:val="22"/>
              </w:rPr>
              <w:t>ид</w:t>
            </w:r>
            <w:r w:rsidRPr="007759A9">
              <w:rPr>
                <w:b/>
                <w:bCs/>
                <w:sz w:val="22"/>
                <w:szCs w:val="22"/>
              </w:rPr>
              <w:t xml:space="preserve"> оцениваемой стоимости</w:t>
            </w:r>
          </w:p>
        </w:tc>
        <w:tc>
          <w:tcPr>
            <w:tcW w:w="6229" w:type="dxa"/>
          </w:tcPr>
          <w:p w:rsidR="006E00BE" w:rsidRPr="007759A9" w:rsidRDefault="006E00BE" w:rsidP="006E00BE">
            <w:pPr>
              <w:widowControl w:val="0"/>
              <w:jc w:val="both"/>
            </w:pPr>
            <w:r w:rsidRPr="007759A9">
              <w:rPr>
                <w:sz w:val="22"/>
                <w:szCs w:val="22"/>
              </w:rPr>
              <w:t>Рыночная стоимость</w:t>
            </w:r>
            <w:r>
              <w:rPr>
                <w:rStyle w:val="ad"/>
                <w:sz w:val="22"/>
                <w:szCs w:val="22"/>
              </w:rPr>
              <w:footnoteReference w:id="3"/>
            </w:r>
            <w:r>
              <w:rPr>
                <w:sz w:val="22"/>
                <w:szCs w:val="22"/>
              </w:rPr>
              <w:t>, представленная в виде конкретной величины</w:t>
            </w:r>
          </w:p>
        </w:tc>
      </w:tr>
      <w:tr w:rsidR="006E00BE" w:rsidRPr="007759A9" w:rsidTr="00687A46">
        <w:trPr>
          <w:cantSplit/>
          <w:trHeight w:val="20"/>
        </w:trPr>
        <w:tc>
          <w:tcPr>
            <w:tcW w:w="3119" w:type="dxa"/>
          </w:tcPr>
          <w:p w:rsidR="006E00BE" w:rsidRPr="007759A9" w:rsidRDefault="006E00BE" w:rsidP="006E00BE">
            <w:pPr>
              <w:widowControl w:val="0"/>
              <w:rPr>
                <w:b/>
                <w:bCs/>
              </w:rPr>
            </w:pPr>
            <w:r>
              <w:rPr>
                <w:b/>
                <w:bCs/>
                <w:sz w:val="22"/>
                <w:szCs w:val="22"/>
              </w:rPr>
              <w:t>Нормативная база</w:t>
            </w:r>
          </w:p>
        </w:tc>
        <w:tc>
          <w:tcPr>
            <w:tcW w:w="6229" w:type="dxa"/>
          </w:tcPr>
          <w:p w:rsidR="006E00BE" w:rsidRDefault="006E00BE" w:rsidP="006E00BE">
            <w:pPr>
              <w:pStyle w:val="af0"/>
              <w:widowControl w:val="0"/>
              <w:jc w:val="both"/>
            </w:pPr>
            <w:r>
              <w:rPr>
                <w:sz w:val="22"/>
                <w:szCs w:val="22"/>
              </w:rPr>
              <w:t xml:space="preserve">- </w:t>
            </w:r>
            <w:r w:rsidRPr="00170C21">
              <w:rPr>
                <w:sz w:val="22"/>
                <w:szCs w:val="22"/>
              </w:rPr>
              <w:t>Федеральн</w:t>
            </w:r>
            <w:r>
              <w:rPr>
                <w:sz w:val="22"/>
                <w:szCs w:val="22"/>
              </w:rPr>
              <w:t>ый</w:t>
            </w:r>
            <w:r w:rsidRPr="00170C21">
              <w:rPr>
                <w:sz w:val="22"/>
                <w:szCs w:val="22"/>
              </w:rPr>
              <w:t xml:space="preserve"> закон «Об оценочной деятельности в</w:t>
            </w:r>
            <w:r>
              <w:rPr>
                <w:sz w:val="22"/>
                <w:szCs w:val="22"/>
              </w:rPr>
              <w:t xml:space="preserve"> </w:t>
            </w:r>
            <w:r w:rsidRPr="00170C21">
              <w:rPr>
                <w:sz w:val="22"/>
                <w:szCs w:val="22"/>
              </w:rPr>
              <w:t>Российской Федерации» № 135-ФЗ от 29.07.1998г</w:t>
            </w:r>
            <w:r>
              <w:rPr>
                <w:sz w:val="22"/>
                <w:szCs w:val="22"/>
              </w:rPr>
              <w:t>.;</w:t>
            </w:r>
          </w:p>
          <w:p w:rsidR="006E00BE" w:rsidRDefault="006E00BE" w:rsidP="006E00BE">
            <w:pPr>
              <w:widowControl w:val="0"/>
              <w:jc w:val="both"/>
            </w:pPr>
            <w:r>
              <w:rPr>
                <w:sz w:val="22"/>
                <w:szCs w:val="22"/>
              </w:rPr>
              <w:t>- Федеральные стандарты оценки №№ 1-3, 7</w:t>
            </w:r>
            <w:r>
              <w:rPr>
                <w:rStyle w:val="ad"/>
                <w:sz w:val="22"/>
                <w:szCs w:val="22"/>
              </w:rPr>
              <w:footnoteReference w:id="4"/>
            </w:r>
            <w:r>
              <w:rPr>
                <w:sz w:val="22"/>
                <w:szCs w:val="22"/>
              </w:rPr>
              <w:t>;</w:t>
            </w:r>
          </w:p>
          <w:p w:rsidR="006E00BE" w:rsidRPr="007759A9" w:rsidRDefault="006E00BE" w:rsidP="006E00BE">
            <w:pPr>
              <w:widowControl w:val="0"/>
              <w:jc w:val="both"/>
            </w:pPr>
            <w:r>
              <w:rPr>
                <w:sz w:val="22"/>
                <w:szCs w:val="22"/>
              </w:rPr>
              <w:t xml:space="preserve">- </w:t>
            </w:r>
            <w:r w:rsidRPr="00170C21">
              <w:rPr>
                <w:sz w:val="22"/>
                <w:szCs w:val="22"/>
              </w:rPr>
              <w:t xml:space="preserve">Стандарты </w:t>
            </w:r>
            <w:r>
              <w:rPr>
                <w:sz w:val="22"/>
                <w:szCs w:val="22"/>
              </w:rPr>
              <w:t xml:space="preserve">и правила </w:t>
            </w:r>
            <w:r w:rsidRPr="00170C21">
              <w:rPr>
                <w:sz w:val="22"/>
                <w:szCs w:val="22"/>
              </w:rPr>
              <w:t>СРО «Экспертный Совет»</w:t>
            </w:r>
          </w:p>
        </w:tc>
      </w:tr>
      <w:tr w:rsidR="006E00BE" w:rsidRPr="007759A9" w:rsidTr="00687A46">
        <w:trPr>
          <w:cantSplit/>
          <w:trHeight w:val="20"/>
        </w:trPr>
        <w:tc>
          <w:tcPr>
            <w:tcW w:w="3119" w:type="dxa"/>
          </w:tcPr>
          <w:p w:rsidR="006E00BE" w:rsidRPr="002C731F" w:rsidRDefault="006E00BE" w:rsidP="006E00BE">
            <w:pPr>
              <w:widowControl w:val="0"/>
              <w:jc w:val="both"/>
              <w:rPr>
                <w:b/>
                <w:bCs/>
              </w:rPr>
            </w:pPr>
            <w:r w:rsidRPr="002C731F">
              <w:rPr>
                <w:b/>
                <w:bCs/>
                <w:sz w:val="22"/>
                <w:szCs w:val="22"/>
              </w:rPr>
              <w:t>Обременения</w:t>
            </w:r>
            <w:r>
              <w:rPr>
                <w:b/>
                <w:bCs/>
                <w:sz w:val="22"/>
                <w:szCs w:val="22"/>
              </w:rPr>
              <w:t xml:space="preserve"> нежилого здания</w:t>
            </w:r>
          </w:p>
        </w:tc>
        <w:tc>
          <w:tcPr>
            <w:tcW w:w="6229" w:type="dxa"/>
          </w:tcPr>
          <w:p w:rsidR="006E00BE" w:rsidRPr="001B5563" w:rsidRDefault="006E00BE" w:rsidP="006E00BE">
            <w:pPr>
              <w:widowControl w:val="0"/>
              <w:jc w:val="both"/>
            </w:pPr>
            <w:r>
              <w:rPr>
                <w:sz w:val="22"/>
                <w:szCs w:val="22"/>
              </w:rPr>
              <w:t>Не зарегистрировано</w:t>
            </w:r>
          </w:p>
        </w:tc>
      </w:tr>
      <w:tr w:rsidR="006E00BE" w:rsidRPr="007759A9" w:rsidTr="00687A46">
        <w:trPr>
          <w:cantSplit/>
          <w:trHeight w:val="20"/>
        </w:trPr>
        <w:tc>
          <w:tcPr>
            <w:tcW w:w="3119" w:type="dxa"/>
          </w:tcPr>
          <w:p w:rsidR="006E00BE" w:rsidRPr="002C731F" w:rsidRDefault="006E00BE" w:rsidP="006E00BE">
            <w:pPr>
              <w:widowControl w:val="0"/>
              <w:jc w:val="both"/>
              <w:rPr>
                <w:b/>
                <w:bCs/>
              </w:rPr>
            </w:pPr>
            <w:r>
              <w:rPr>
                <w:b/>
                <w:bCs/>
                <w:sz w:val="22"/>
                <w:szCs w:val="22"/>
              </w:rPr>
              <w:t>Дата оценки</w:t>
            </w:r>
          </w:p>
        </w:tc>
        <w:tc>
          <w:tcPr>
            <w:tcW w:w="6229" w:type="dxa"/>
          </w:tcPr>
          <w:p w:rsidR="006E00BE" w:rsidRDefault="006E00BE" w:rsidP="006E00BE">
            <w:pPr>
              <w:widowControl w:val="0"/>
              <w:jc w:val="both"/>
            </w:pPr>
            <w:r>
              <w:rPr>
                <w:sz w:val="22"/>
                <w:szCs w:val="22"/>
              </w:rPr>
              <w:t>28.05.2014г.</w:t>
            </w:r>
          </w:p>
        </w:tc>
      </w:tr>
      <w:tr w:rsidR="006E00BE" w:rsidRPr="007759A9" w:rsidTr="00687A46">
        <w:trPr>
          <w:cantSplit/>
          <w:trHeight w:val="20"/>
        </w:trPr>
        <w:tc>
          <w:tcPr>
            <w:tcW w:w="3119" w:type="dxa"/>
          </w:tcPr>
          <w:p w:rsidR="006E00BE" w:rsidRPr="002C731F" w:rsidRDefault="006E00BE" w:rsidP="006E00BE">
            <w:pPr>
              <w:widowControl w:val="0"/>
              <w:jc w:val="both"/>
              <w:rPr>
                <w:b/>
                <w:bCs/>
              </w:rPr>
            </w:pPr>
            <w:r>
              <w:rPr>
                <w:b/>
                <w:bCs/>
                <w:sz w:val="22"/>
                <w:szCs w:val="22"/>
              </w:rPr>
              <w:t>Срок проведения оценки</w:t>
            </w:r>
          </w:p>
        </w:tc>
        <w:tc>
          <w:tcPr>
            <w:tcW w:w="6229" w:type="dxa"/>
          </w:tcPr>
          <w:p w:rsidR="006E00BE" w:rsidRDefault="003F7E58" w:rsidP="006E00BE">
            <w:pPr>
              <w:widowControl w:val="0"/>
              <w:jc w:val="both"/>
            </w:pPr>
            <w:r>
              <w:rPr>
                <w:sz w:val="22"/>
                <w:szCs w:val="22"/>
              </w:rPr>
              <w:t>Н</w:t>
            </w:r>
            <w:r w:rsidR="006E00BE">
              <w:rPr>
                <w:sz w:val="22"/>
                <w:szCs w:val="22"/>
              </w:rPr>
              <w:t>. –</w:t>
            </w:r>
            <w:proofErr w:type="gramStart"/>
            <w:r w:rsidR="006E00BE">
              <w:rPr>
                <w:sz w:val="22"/>
                <w:szCs w:val="22"/>
              </w:rPr>
              <w:t xml:space="preserve"> .</w:t>
            </w:r>
            <w:proofErr w:type="gramEnd"/>
          </w:p>
        </w:tc>
      </w:tr>
      <w:tr w:rsidR="006E00BE" w:rsidRPr="007759A9" w:rsidTr="00687A46">
        <w:trPr>
          <w:cantSplit/>
          <w:trHeight w:val="20"/>
        </w:trPr>
        <w:tc>
          <w:tcPr>
            <w:tcW w:w="3119" w:type="dxa"/>
          </w:tcPr>
          <w:p w:rsidR="006E00BE" w:rsidRDefault="006E00BE" w:rsidP="006E00BE">
            <w:pPr>
              <w:widowControl w:val="0"/>
              <w:jc w:val="both"/>
              <w:rPr>
                <w:b/>
                <w:bCs/>
              </w:rPr>
            </w:pPr>
            <w:r>
              <w:rPr>
                <w:b/>
                <w:bCs/>
                <w:sz w:val="22"/>
                <w:szCs w:val="22"/>
              </w:rPr>
              <w:t>Форма отчёта</w:t>
            </w:r>
          </w:p>
        </w:tc>
        <w:tc>
          <w:tcPr>
            <w:tcW w:w="6229" w:type="dxa"/>
          </w:tcPr>
          <w:p w:rsidR="006E00BE" w:rsidRDefault="006E00BE" w:rsidP="006E00BE">
            <w:pPr>
              <w:widowControl w:val="0"/>
              <w:jc w:val="both"/>
            </w:pPr>
            <w:r>
              <w:rPr>
                <w:sz w:val="22"/>
                <w:szCs w:val="22"/>
              </w:rPr>
              <w:t>Развёрнутый письменный отчёт об оценке</w:t>
            </w:r>
          </w:p>
        </w:tc>
      </w:tr>
      <w:tr w:rsidR="006E00BE" w:rsidRPr="007759A9" w:rsidTr="00687A46">
        <w:trPr>
          <w:cantSplit/>
          <w:trHeight w:val="20"/>
        </w:trPr>
        <w:tc>
          <w:tcPr>
            <w:tcW w:w="3119" w:type="dxa"/>
          </w:tcPr>
          <w:p w:rsidR="006E00BE" w:rsidRPr="002C731F" w:rsidRDefault="006E00BE" w:rsidP="006E00BE">
            <w:pPr>
              <w:widowControl w:val="0"/>
              <w:rPr>
                <w:b/>
                <w:bCs/>
              </w:rPr>
            </w:pPr>
            <w:r w:rsidRPr="00B95632">
              <w:rPr>
                <w:b/>
                <w:bCs/>
                <w:sz w:val="22"/>
                <w:szCs w:val="22"/>
              </w:rPr>
              <w:t>Допущения и ограничения, на которых должна основываться оценка</w:t>
            </w:r>
          </w:p>
        </w:tc>
        <w:tc>
          <w:tcPr>
            <w:tcW w:w="6229" w:type="dxa"/>
          </w:tcPr>
          <w:p w:rsidR="006E00BE" w:rsidRDefault="006E00BE" w:rsidP="006E00BE">
            <w:pPr>
              <w:widowControl w:val="0"/>
              <w:jc w:val="both"/>
            </w:pPr>
            <w:r>
              <w:rPr>
                <w:sz w:val="22"/>
                <w:szCs w:val="22"/>
              </w:rPr>
              <w:t>Оценщик не несёт ответственности за возможные неполноту и недостоверность информации, предоставленной Заказчиком.</w:t>
            </w:r>
          </w:p>
          <w:p w:rsidR="006E00BE" w:rsidRDefault="006E00BE" w:rsidP="006E00BE">
            <w:pPr>
              <w:widowControl w:val="0"/>
              <w:jc w:val="both"/>
            </w:pPr>
            <w:r>
              <w:rPr>
                <w:sz w:val="22"/>
                <w:szCs w:val="22"/>
              </w:rPr>
              <w:t>Остальные допущения и ограничения приведены в                        гл.4 («Допущения и ограничительные условия, используемые оценщиком при проведении оценки»).</w:t>
            </w:r>
          </w:p>
        </w:tc>
      </w:tr>
    </w:tbl>
    <w:p w:rsidR="006E00BE" w:rsidRPr="00C13150" w:rsidRDefault="006E00BE" w:rsidP="006E00BE">
      <w:pPr>
        <w:widowControl w:val="0"/>
        <w:rPr>
          <w:b/>
          <w:i/>
          <w:caps/>
          <w:sz w:val="28"/>
          <w:szCs w:val="28"/>
        </w:rPr>
      </w:pPr>
      <w:bookmarkStart w:id="33" w:name="_Toc309904037"/>
      <w:bookmarkStart w:id="34" w:name="_Toc346824405"/>
      <w:bookmarkStart w:id="35" w:name="_Toc388457088"/>
      <w:r>
        <w:br w:type="page"/>
      </w:r>
      <w:r w:rsidRPr="00C13150">
        <w:rPr>
          <w:b/>
          <w:caps/>
          <w:sz w:val="28"/>
          <w:szCs w:val="28"/>
        </w:rPr>
        <w:lastRenderedPageBreak/>
        <w:t>глава 3. Сведения о заказчике оценки и об оценщике</w:t>
      </w:r>
      <w:bookmarkEnd w:id="33"/>
      <w:bookmarkEnd w:id="34"/>
      <w:bookmarkEnd w:id="35"/>
      <w:r w:rsidRPr="00C13150">
        <w:rPr>
          <w:b/>
          <w:caps/>
          <w:sz w:val="28"/>
          <w:szCs w:val="28"/>
        </w:rPr>
        <w:t>.</w:t>
      </w:r>
    </w:p>
    <w:p w:rsidR="006E00BE" w:rsidRDefault="006E00BE" w:rsidP="006E00BE">
      <w:pPr>
        <w:pStyle w:val="2"/>
        <w:keepNext w:val="0"/>
        <w:widowControl w:val="0"/>
        <w:spacing w:before="0" w:after="0" w:line="240" w:lineRule="auto"/>
        <w:ind w:firstLine="0"/>
        <w:rPr>
          <w:bCs/>
          <w:i w:val="0"/>
          <w:spacing w:val="0"/>
          <w:sz w:val="26"/>
          <w:szCs w:val="26"/>
        </w:rPr>
      </w:pPr>
    </w:p>
    <w:p w:rsidR="006E00BE" w:rsidRPr="001230B6" w:rsidRDefault="006E00BE" w:rsidP="006E00BE">
      <w:pPr>
        <w:pStyle w:val="2"/>
        <w:keepNext w:val="0"/>
        <w:widowControl w:val="0"/>
        <w:spacing w:before="0" w:after="0" w:line="240" w:lineRule="auto"/>
        <w:ind w:firstLine="0"/>
        <w:rPr>
          <w:bCs/>
          <w:i w:val="0"/>
          <w:spacing w:val="0"/>
          <w:sz w:val="26"/>
          <w:szCs w:val="26"/>
        </w:rPr>
      </w:pPr>
      <w:r w:rsidRPr="001230B6">
        <w:rPr>
          <w:bCs/>
          <w:i w:val="0"/>
          <w:spacing w:val="0"/>
          <w:sz w:val="26"/>
          <w:szCs w:val="26"/>
        </w:rPr>
        <w:t>3</w:t>
      </w:r>
      <w:bookmarkStart w:id="36" w:name="_Toc309904038"/>
      <w:bookmarkStart w:id="37" w:name="_Toc346824406"/>
      <w:bookmarkStart w:id="38" w:name="_Toc388457089"/>
      <w:r w:rsidRPr="001230B6">
        <w:rPr>
          <w:bCs/>
          <w:i w:val="0"/>
          <w:spacing w:val="0"/>
          <w:sz w:val="26"/>
          <w:szCs w:val="26"/>
        </w:rPr>
        <w:t>.1. Сведения о Заказчике</w:t>
      </w:r>
      <w:bookmarkEnd w:id="36"/>
      <w:bookmarkEnd w:id="37"/>
      <w:bookmarkEnd w:id="38"/>
      <w:r w:rsidRPr="001230B6">
        <w:rPr>
          <w:bCs/>
          <w:i w:val="0"/>
          <w:spacing w:val="0"/>
          <w:sz w:val="26"/>
          <w:szCs w:val="26"/>
        </w:rPr>
        <w:t>.</w:t>
      </w:r>
    </w:p>
    <w:p w:rsidR="006E00BE" w:rsidRDefault="006E00BE" w:rsidP="006E00BE">
      <w:pPr>
        <w:widowControl w:val="0"/>
        <w:ind w:firstLine="709"/>
      </w:pPr>
    </w:p>
    <w:p w:rsidR="006E00BE" w:rsidRPr="00CA793C" w:rsidRDefault="006E00BE" w:rsidP="006E00BE">
      <w:pPr>
        <w:widowControl w:val="0"/>
        <w:ind w:firstLine="709"/>
        <w:jc w:val="right"/>
      </w:pPr>
      <w:r>
        <w:t>Таблица 3</w:t>
      </w:r>
      <w:r w:rsidRPr="00CA793C">
        <w:t>.1.</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43"/>
        <w:gridCol w:w="6028"/>
      </w:tblGrid>
      <w:tr w:rsidR="006E00BE" w:rsidRPr="00A75E9A" w:rsidTr="00687A46">
        <w:trPr>
          <w:trHeight w:val="256"/>
        </w:trPr>
        <w:tc>
          <w:tcPr>
            <w:tcW w:w="1851" w:type="pct"/>
            <w:vAlign w:val="center"/>
          </w:tcPr>
          <w:p w:rsidR="006E00BE" w:rsidRPr="00A75E9A" w:rsidRDefault="006E00BE" w:rsidP="006E00BE">
            <w:pPr>
              <w:widowControl w:val="0"/>
              <w:jc w:val="both"/>
              <w:rPr>
                <w:b/>
                <w:bCs/>
              </w:rPr>
            </w:pPr>
            <w:r w:rsidRPr="00A75E9A">
              <w:rPr>
                <w:b/>
                <w:bCs/>
                <w:sz w:val="22"/>
                <w:szCs w:val="22"/>
              </w:rPr>
              <w:t>Организационно-правовая форма, полное наименование</w:t>
            </w:r>
          </w:p>
        </w:tc>
        <w:tc>
          <w:tcPr>
            <w:tcW w:w="3149" w:type="pct"/>
          </w:tcPr>
          <w:p w:rsidR="006E00BE" w:rsidRPr="00A75E9A" w:rsidRDefault="006E00BE" w:rsidP="006E00BE">
            <w:pPr>
              <w:widowControl w:val="0"/>
              <w:jc w:val="both"/>
            </w:pPr>
            <w:r w:rsidRPr="00A75E9A">
              <w:rPr>
                <w:sz w:val="22"/>
                <w:szCs w:val="22"/>
              </w:rPr>
              <w:t>Общество с ограниченной ответственностью «</w:t>
            </w:r>
            <w:r w:rsidR="003F7E58">
              <w:rPr>
                <w:sz w:val="22"/>
                <w:szCs w:val="22"/>
              </w:rPr>
              <w:t>М</w:t>
            </w:r>
            <w:r w:rsidRPr="00A75E9A">
              <w:rPr>
                <w:sz w:val="22"/>
                <w:szCs w:val="22"/>
              </w:rPr>
              <w:t>»</w:t>
            </w:r>
          </w:p>
        </w:tc>
      </w:tr>
      <w:tr w:rsidR="006E00BE" w:rsidRPr="00A75E9A" w:rsidTr="00687A46">
        <w:tc>
          <w:tcPr>
            <w:tcW w:w="1851" w:type="pct"/>
          </w:tcPr>
          <w:p w:rsidR="006E00BE" w:rsidRPr="00A75E9A" w:rsidRDefault="006E00BE" w:rsidP="006E00BE">
            <w:pPr>
              <w:widowControl w:val="0"/>
              <w:rPr>
                <w:b/>
                <w:bCs/>
              </w:rPr>
            </w:pPr>
            <w:r w:rsidRPr="00A75E9A">
              <w:rPr>
                <w:b/>
                <w:bCs/>
                <w:sz w:val="22"/>
                <w:szCs w:val="22"/>
              </w:rPr>
              <w:t>Основной государственный регистрационный номер (ОГРН)</w:t>
            </w:r>
          </w:p>
        </w:tc>
        <w:tc>
          <w:tcPr>
            <w:tcW w:w="3149" w:type="pct"/>
          </w:tcPr>
          <w:p w:rsidR="006E00BE" w:rsidRPr="00A75E9A" w:rsidRDefault="003F7E58" w:rsidP="006E00BE">
            <w:pPr>
              <w:widowControl w:val="0"/>
            </w:pPr>
            <w:r>
              <w:rPr>
                <w:sz w:val="22"/>
                <w:szCs w:val="22"/>
              </w:rPr>
              <w:t>М</w:t>
            </w:r>
          </w:p>
        </w:tc>
      </w:tr>
      <w:tr w:rsidR="006E00BE" w:rsidRPr="00A75E9A" w:rsidTr="00687A46">
        <w:tc>
          <w:tcPr>
            <w:tcW w:w="1851" w:type="pct"/>
          </w:tcPr>
          <w:p w:rsidR="006E00BE" w:rsidRPr="00A75E9A" w:rsidRDefault="006E00BE" w:rsidP="006E00BE">
            <w:pPr>
              <w:widowControl w:val="0"/>
              <w:jc w:val="both"/>
              <w:rPr>
                <w:b/>
                <w:bCs/>
              </w:rPr>
            </w:pPr>
            <w:r w:rsidRPr="00A75E9A">
              <w:rPr>
                <w:b/>
                <w:bCs/>
                <w:sz w:val="22"/>
                <w:szCs w:val="22"/>
              </w:rPr>
              <w:t>Дата присвоения ОГРН</w:t>
            </w:r>
          </w:p>
        </w:tc>
        <w:tc>
          <w:tcPr>
            <w:tcW w:w="3149" w:type="pct"/>
            <w:vAlign w:val="center"/>
          </w:tcPr>
          <w:p w:rsidR="006E00BE" w:rsidRPr="00A75E9A" w:rsidRDefault="003F7E58" w:rsidP="006E00BE">
            <w:pPr>
              <w:widowControl w:val="0"/>
              <w:jc w:val="both"/>
            </w:pPr>
            <w:r>
              <w:rPr>
                <w:sz w:val="22"/>
                <w:szCs w:val="22"/>
              </w:rPr>
              <w:t>Н</w:t>
            </w:r>
          </w:p>
        </w:tc>
      </w:tr>
      <w:tr w:rsidR="006E00BE" w:rsidRPr="00A75E9A" w:rsidTr="00687A46">
        <w:tc>
          <w:tcPr>
            <w:tcW w:w="1851" w:type="pct"/>
          </w:tcPr>
          <w:p w:rsidR="006E00BE" w:rsidRPr="00A75E9A" w:rsidRDefault="006E00BE" w:rsidP="006E00BE">
            <w:pPr>
              <w:widowControl w:val="0"/>
              <w:jc w:val="both"/>
              <w:rPr>
                <w:b/>
                <w:bCs/>
              </w:rPr>
            </w:pPr>
            <w:r w:rsidRPr="00A75E9A">
              <w:rPr>
                <w:b/>
                <w:bCs/>
                <w:sz w:val="22"/>
                <w:szCs w:val="22"/>
              </w:rPr>
              <w:t>Местонахождение</w:t>
            </w:r>
          </w:p>
        </w:tc>
        <w:tc>
          <w:tcPr>
            <w:tcW w:w="3149" w:type="pct"/>
            <w:vAlign w:val="center"/>
          </w:tcPr>
          <w:p w:rsidR="006E00BE" w:rsidRPr="00A75E9A" w:rsidRDefault="003F7E58" w:rsidP="006E00BE">
            <w:pPr>
              <w:widowControl w:val="0"/>
              <w:jc w:val="both"/>
            </w:pPr>
            <w:r>
              <w:rPr>
                <w:sz w:val="22"/>
                <w:szCs w:val="22"/>
              </w:rPr>
              <w:t>Н</w:t>
            </w:r>
          </w:p>
        </w:tc>
      </w:tr>
    </w:tbl>
    <w:p w:rsidR="006E00BE" w:rsidRPr="00A160A5" w:rsidRDefault="006E00BE" w:rsidP="006E00BE">
      <w:pPr>
        <w:widowControl w:val="0"/>
        <w:ind w:firstLine="709"/>
        <w:rPr>
          <w:sz w:val="16"/>
          <w:szCs w:val="16"/>
        </w:rPr>
      </w:pPr>
    </w:p>
    <w:p w:rsidR="006E00BE" w:rsidRPr="00A160A5" w:rsidRDefault="006E00BE" w:rsidP="006E00BE">
      <w:pPr>
        <w:widowControl w:val="0"/>
        <w:ind w:firstLine="709"/>
        <w:rPr>
          <w:sz w:val="16"/>
          <w:szCs w:val="16"/>
        </w:rPr>
      </w:pPr>
    </w:p>
    <w:p w:rsidR="006E00BE" w:rsidRPr="001230B6" w:rsidRDefault="006E00BE" w:rsidP="006E00BE">
      <w:pPr>
        <w:pStyle w:val="2"/>
        <w:keepNext w:val="0"/>
        <w:widowControl w:val="0"/>
        <w:spacing w:before="0" w:after="0" w:line="240" w:lineRule="auto"/>
        <w:ind w:firstLine="0"/>
        <w:rPr>
          <w:bCs/>
          <w:i w:val="0"/>
          <w:spacing w:val="0"/>
          <w:sz w:val="26"/>
          <w:szCs w:val="26"/>
        </w:rPr>
      </w:pPr>
      <w:r w:rsidRPr="001230B6">
        <w:rPr>
          <w:bCs/>
          <w:i w:val="0"/>
          <w:spacing w:val="0"/>
          <w:sz w:val="26"/>
          <w:szCs w:val="26"/>
        </w:rPr>
        <w:t>3.2.</w:t>
      </w:r>
      <w:bookmarkStart w:id="39" w:name="_Toc309904039"/>
      <w:bookmarkStart w:id="40" w:name="_Toc346824407"/>
      <w:bookmarkStart w:id="41" w:name="_Toc388457090"/>
      <w:r w:rsidRPr="001230B6">
        <w:rPr>
          <w:bCs/>
          <w:i w:val="0"/>
          <w:spacing w:val="0"/>
          <w:sz w:val="26"/>
          <w:szCs w:val="26"/>
        </w:rPr>
        <w:t xml:space="preserve"> Сведения об </w:t>
      </w:r>
      <w:r>
        <w:rPr>
          <w:bCs/>
          <w:i w:val="0"/>
          <w:spacing w:val="0"/>
          <w:sz w:val="26"/>
          <w:szCs w:val="26"/>
        </w:rPr>
        <w:t>О</w:t>
      </w:r>
      <w:r w:rsidRPr="0032072C">
        <w:rPr>
          <w:bCs/>
          <w:i w:val="0"/>
          <w:spacing w:val="0"/>
          <w:sz w:val="26"/>
          <w:szCs w:val="26"/>
        </w:rPr>
        <w:t>ценщике</w:t>
      </w:r>
      <w:bookmarkEnd w:id="39"/>
      <w:bookmarkEnd w:id="40"/>
      <w:bookmarkEnd w:id="41"/>
      <w:r>
        <w:rPr>
          <w:bCs/>
          <w:i w:val="0"/>
          <w:spacing w:val="0"/>
          <w:sz w:val="26"/>
          <w:szCs w:val="26"/>
        </w:rPr>
        <w:t xml:space="preserve"> и участии специалистов в процессе оценки</w:t>
      </w:r>
      <w:r w:rsidRPr="001230B6">
        <w:rPr>
          <w:bCs/>
          <w:i w:val="0"/>
          <w:spacing w:val="0"/>
          <w:sz w:val="26"/>
          <w:szCs w:val="26"/>
        </w:rPr>
        <w:t>.</w:t>
      </w:r>
    </w:p>
    <w:p w:rsidR="006E00BE" w:rsidRPr="00A160A5" w:rsidRDefault="006E00BE" w:rsidP="006E00BE">
      <w:pPr>
        <w:widowControl w:val="0"/>
        <w:ind w:firstLine="709"/>
        <w:rPr>
          <w:sz w:val="16"/>
          <w:szCs w:val="16"/>
        </w:rPr>
      </w:pPr>
    </w:p>
    <w:p w:rsidR="006E00BE" w:rsidRPr="00CA793C" w:rsidRDefault="006E00BE" w:rsidP="006E00BE">
      <w:pPr>
        <w:widowControl w:val="0"/>
        <w:ind w:firstLine="709"/>
        <w:jc w:val="right"/>
      </w:pPr>
      <w:r>
        <w:t>Таблица 3</w:t>
      </w:r>
      <w:r w:rsidRPr="00CA793C">
        <w:t>.</w:t>
      </w:r>
      <w:r>
        <w:t>2</w:t>
      </w:r>
      <w:r w:rsidRPr="00CA793C">
        <w:t>.</w:t>
      </w: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E5046"/>
        <w:tblLook w:val="01E0"/>
      </w:tblPr>
      <w:tblGrid>
        <w:gridCol w:w="3543"/>
        <w:gridCol w:w="6028"/>
      </w:tblGrid>
      <w:tr w:rsidR="006E00BE" w:rsidRPr="00A160A5" w:rsidTr="00687A46">
        <w:trPr>
          <w:trHeight w:val="20"/>
        </w:trPr>
        <w:tc>
          <w:tcPr>
            <w:tcW w:w="5000" w:type="pct"/>
            <w:gridSpan w:val="2"/>
            <w:tcBorders>
              <w:bottom w:val="single" w:sz="4" w:space="0" w:color="auto"/>
            </w:tcBorders>
            <w:shd w:val="clear" w:color="auto" w:fill="BE5046"/>
            <w:vAlign w:val="center"/>
          </w:tcPr>
          <w:p w:rsidR="006E00BE" w:rsidRPr="00A160A5" w:rsidRDefault="006E00BE" w:rsidP="006E00BE">
            <w:pPr>
              <w:widowControl w:val="0"/>
              <w:jc w:val="center"/>
              <w:rPr>
                <w:b/>
                <w:color w:val="FFFFFF" w:themeColor="background1"/>
              </w:rPr>
            </w:pPr>
            <w:r w:rsidRPr="00A160A5">
              <w:rPr>
                <w:b/>
                <w:color w:val="FFFFFF" w:themeColor="background1"/>
                <w:sz w:val="22"/>
                <w:szCs w:val="22"/>
              </w:rPr>
              <w:t>Оценщик</w:t>
            </w:r>
          </w:p>
        </w:tc>
      </w:tr>
      <w:tr w:rsidR="006E00BE" w:rsidRPr="00A160A5" w:rsidTr="00687A46">
        <w:trPr>
          <w:trHeight w:val="20"/>
        </w:trPr>
        <w:tc>
          <w:tcPr>
            <w:tcW w:w="1851" w:type="pct"/>
            <w:shd w:val="clear" w:color="auto" w:fill="auto"/>
            <w:vAlign w:val="center"/>
          </w:tcPr>
          <w:p w:rsidR="006E00BE" w:rsidRPr="00A160A5" w:rsidRDefault="006E00BE" w:rsidP="006E00BE">
            <w:pPr>
              <w:widowControl w:val="0"/>
              <w:jc w:val="both"/>
              <w:rPr>
                <w:b/>
                <w:bCs/>
              </w:rPr>
            </w:pPr>
            <w:r w:rsidRPr="00A160A5">
              <w:rPr>
                <w:b/>
                <w:bCs/>
                <w:sz w:val="22"/>
                <w:szCs w:val="22"/>
              </w:rPr>
              <w:t>Фамилия, имя, отчество</w:t>
            </w:r>
          </w:p>
        </w:tc>
        <w:tc>
          <w:tcPr>
            <w:tcW w:w="3149" w:type="pct"/>
            <w:shd w:val="clear" w:color="auto" w:fill="auto"/>
            <w:vAlign w:val="center"/>
          </w:tcPr>
          <w:p w:rsidR="006E00BE" w:rsidRPr="00A160A5" w:rsidRDefault="006E00BE" w:rsidP="006E00BE">
            <w:pPr>
              <w:widowControl w:val="0"/>
              <w:jc w:val="both"/>
            </w:pPr>
            <w:r w:rsidRPr="00A160A5">
              <w:rPr>
                <w:sz w:val="22"/>
                <w:szCs w:val="22"/>
              </w:rPr>
              <w:t>Довгий Анна Анатольевна</w:t>
            </w:r>
          </w:p>
        </w:tc>
      </w:tr>
      <w:tr w:rsidR="006E00BE" w:rsidRPr="00A160A5" w:rsidTr="00687A46">
        <w:trPr>
          <w:trHeight w:val="20"/>
        </w:trPr>
        <w:tc>
          <w:tcPr>
            <w:tcW w:w="1851" w:type="pct"/>
            <w:shd w:val="clear" w:color="auto" w:fill="auto"/>
            <w:vAlign w:val="center"/>
          </w:tcPr>
          <w:p w:rsidR="006E00BE" w:rsidRPr="00A160A5" w:rsidRDefault="006E00BE" w:rsidP="006E00BE">
            <w:pPr>
              <w:widowControl w:val="0"/>
              <w:jc w:val="both"/>
              <w:rPr>
                <w:b/>
                <w:bCs/>
              </w:rPr>
            </w:pPr>
            <w:r w:rsidRPr="00A160A5">
              <w:rPr>
                <w:b/>
                <w:bCs/>
                <w:sz w:val="22"/>
                <w:szCs w:val="22"/>
              </w:rPr>
              <w:t>Информация о членстве в саморегулируемой организации оценщиков</w:t>
            </w:r>
          </w:p>
        </w:tc>
        <w:tc>
          <w:tcPr>
            <w:tcW w:w="3149" w:type="pct"/>
            <w:shd w:val="clear" w:color="auto" w:fill="auto"/>
            <w:vAlign w:val="center"/>
          </w:tcPr>
          <w:p w:rsidR="006E00BE" w:rsidRPr="00A160A5" w:rsidRDefault="006E00BE" w:rsidP="006E00BE">
            <w:pPr>
              <w:widowControl w:val="0"/>
              <w:jc w:val="both"/>
            </w:pPr>
            <w:r>
              <w:rPr>
                <w:sz w:val="22"/>
                <w:szCs w:val="22"/>
              </w:rPr>
              <w:t>Ч</w:t>
            </w:r>
            <w:r w:rsidRPr="00A160A5">
              <w:rPr>
                <w:sz w:val="22"/>
                <w:szCs w:val="22"/>
              </w:rPr>
              <w:t>лен Некоммерческого партнёрства «Саморегулируемая организация оценщиков «Экспертный совет», свидетельство №1028, дата выдачи: 19.06.2013г., местонахождение: г.Москва, Б</w:t>
            </w:r>
            <w:r>
              <w:rPr>
                <w:sz w:val="22"/>
                <w:szCs w:val="22"/>
              </w:rPr>
              <w:t>.</w:t>
            </w:r>
            <w:r w:rsidRPr="00A160A5">
              <w:rPr>
                <w:sz w:val="22"/>
                <w:szCs w:val="22"/>
              </w:rPr>
              <w:t>Трёхсвятительский пер., д. 2/1, стр.2    </w:t>
            </w:r>
          </w:p>
        </w:tc>
      </w:tr>
      <w:tr w:rsidR="006E00BE" w:rsidRPr="00A160A5" w:rsidTr="00687A46">
        <w:trPr>
          <w:trHeight w:val="20"/>
        </w:trPr>
        <w:tc>
          <w:tcPr>
            <w:tcW w:w="1851" w:type="pct"/>
            <w:shd w:val="clear" w:color="auto" w:fill="auto"/>
            <w:vAlign w:val="center"/>
          </w:tcPr>
          <w:p w:rsidR="006E00BE" w:rsidRPr="00A160A5" w:rsidRDefault="006E00BE" w:rsidP="006E00BE">
            <w:pPr>
              <w:widowControl w:val="0"/>
              <w:jc w:val="both"/>
              <w:rPr>
                <w:b/>
                <w:bCs/>
              </w:rPr>
            </w:pPr>
            <w:r w:rsidRPr="00A160A5">
              <w:rPr>
                <w:b/>
                <w:bCs/>
                <w:sz w:val="22"/>
                <w:szCs w:val="22"/>
              </w:rPr>
              <w:t>Номер и дата выдачи документа, подтверждающего получение профессиональных знаний в области оценочной деятельности</w:t>
            </w:r>
          </w:p>
        </w:tc>
        <w:tc>
          <w:tcPr>
            <w:tcW w:w="3149" w:type="pct"/>
            <w:shd w:val="clear" w:color="auto" w:fill="auto"/>
          </w:tcPr>
          <w:p w:rsidR="006E00BE" w:rsidRPr="00A160A5" w:rsidRDefault="006E00BE" w:rsidP="006E00BE">
            <w:pPr>
              <w:widowControl w:val="0"/>
              <w:jc w:val="both"/>
            </w:pPr>
            <w:r w:rsidRPr="00A160A5">
              <w:rPr>
                <w:sz w:val="22"/>
                <w:szCs w:val="22"/>
              </w:rPr>
              <w:t>Диплом о профессиональной переподготовке серия ПП №857598 от 26.12.2012г., выдан Забайкальским государственным университетом</w:t>
            </w:r>
            <w:r>
              <w:rPr>
                <w:sz w:val="22"/>
                <w:szCs w:val="22"/>
              </w:rPr>
              <w:t>, специализация: «Оценка стоимости предприятия (бизнеса)»</w:t>
            </w:r>
          </w:p>
        </w:tc>
      </w:tr>
      <w:tr w:rsidR="006E00BE" w:rsidRPr="00A160A5" w:rsidTr="00687A46">
        <w:trPr>
          <w:trHeight w:val="20"/>
        </w:trPr>
        <w:tc>
          <w:tcPr>
            <w:tcW w:w="1851" w:type="pct"/>
            <w:shd w:val="clear" w:color="auto" w:fill="auto"/>
          </w:tcPr>
          <w:p w:rsidR="006E00BE" w:rsidRPr="00A160A5" w:rsidRDefault="006E00BE" w:rsidP="006E00BE">
            <w:pPr>
              <w:widowControl w:val="0"/>
              <w:rPr>
                <w:b/>
                <w:bCs/>
              </w:rPr>
            </w:pPr>
            <w:r w:rsidRPr="00A160A5">
              <w:rPr>
                <w:b/>
                <w:bCs/>
                <w:sz w:val="22"/>
                <w:szCs w:val="22"/>
              </w:rPr>
              <w:t>Сведения о страховании гражданской ответственности оценщика</w:t>
            </w:r>
          </w:p>
        </w:tc>
        <w:tc>
          <w:tcPr>
            <w:tcW w:w="3149" w:type="pct"/>
            <w:shd w:val="clear" w:color="auto" w:fill="auto"/>
            <w:vAlign w:val="center"/>
          </w:tcPr>
          <w:p w:rsidR="006E00BE" w:rsidRDefault="006E00BE" w:rsidP="006E00BE">
            <w:pPr>
              <w:widowControl w:val="0"/>
              <w:jc w:val="both"/>
            </w:pPr>
            <w:r>
              <w:rPr>
                <w:sz w:val="22"/>
                <w:szCs w:val="22"/>
              </w:rPr>
              <w:t xml:space="preserve">- </w:t>
            </w:r>
            <w:r w:rsidRPr="00A160A5">
              <w:rPr>
                <w:sz w:val="22"/>
                <w:szCs w:val="22"/>
              </w:rPr>
              <w:t>Страховой полис: номер 7864R/776/00011/4, страховщик: ОАО «АльфаСтрахование», срок действия договора страхования: с 01.11.2014г. по 31.10.2015г., страховая сумма</w:t>
            </w:r>
            <w:r>
              <w:rPr>
                <w:sz w:val="22"/>
                <w:szCs w:val="22"/>
              </w:rPr>
              <w:t>:</w:t>
            </w:r>
            <w:r w:rsidRPr="00A160A5">
              <w:rPr>
                <w:sz w:val="22"/>
                <w:szCs w:val="22"/>
              </w:rPr>
              <w:t xml:space="preserve"> 10 000 000 руб.</w:t>
            </w:r>
          </w:p>
          <w:p w:rsidR="006E00BE" w:rsidRPr="00A160A5" w:rsidRDefault="006E00BE" w:rsidP="006E00BE">
            <w:pPr>
              <w:widowControl w:val="0"/>
              <w:jc w:val="both"/>
            </w:pPr>
            <w:r>
              <w:rPr>
                <w:sz w:val="22"/>
                <w:szCs w:val="22"/>
              </w:rPr>
              <w:t xml:space="preserve">- </w:t>
            </w:r>
            <w:r w:rsidRPr="00A160A5">
              <w:rPr>
                <w:sz w:val="22"/>
                <w:szCs w:val="22"/>
              </w:rPr>
              <w:t>Страховой полис: № 77700 ОО-000119/14/1001, страховщик: ООО «Центральное страховое общество», срок действия договора страхования: с 15.07.2014г. по 14.07.2017г., страховая сумма: 300 000 руб.</w:t>
            </w:r>
          </w:p>
        </w:tc>
      </w:tr>
      <w:tr w:rsidR="006E00BE" w:rsidRPr="00A160A5" w:rsidTr="00687A46">
        <w:trPr>
          <w:trHeight w:val="20"/>
        </w:trPr>
        <w:tc>
          <w:tcPr>
            <w:tcW w:w="1851" w:type="pct"/>
            <w:shd w:val="clear" w:color="auto" w:fill="auto"/>
          </w:tcPr>
          <w:p w:rsidR="006E00BE" w:rsidRPr="00A160A5" w:rsidRDefault="006E00BE" w:rsidP="006E00BE">
            <w:pPr>
              <w:widowControl w:val="0"/>
              <w:jc w:val="both"/>
              <w:rPr>
                <w:b/>
                <w:bCs/>
              </w:rPr>
            </w:pPr>
            <w:r w:rsidRPr="00A160A5">
              <w:rPr>
                <w:b/>
                <w:bCs/>
                <w:sz w:val="22"/>
                <w:szCs w:val="22"/>
              </w:rPr>
              <w:t>Местонахождени</w:t>
            </w:r>
            <w:r>
              <w:rPr>
                <w:b/>
                <w:bCs/>
                <w:sz w:val="22"/>
                <w:szCs w:val="22"/>
              </w:rPr>
              <w:t>е</w:t>
            </w:r>
          </w:p>
        </w:tc>
        <w:tc>
          <w:tcPr>
            <w:tcW w:w="3149" w:type="pct"/>
            <w:shd w:val="clear" w:color="auto" w:fill="auto"/>
            <w:vAlign w:val="center"/>
          </w:tcPr>
          <w:p w:rsidR="006E00BE" w:rsidRPr="00A160A5" w:rsidRDefault="003F7E58" w:rsidP="006E00BE">
            <w:pPr>
              <w:widowControl w:val="0"/>
              <w:jc w:val="both"/>
            </w:pPr>
            <w:r>
              <w:rPr>
                <w:sz w:val="22"/>
                <w:szCs w:val="22"/>
              </w:rPr>
              <w:t>Н</w:t>
            </w:r>
          </w:p>
        </w:tc>
      </w:tr>
      <w:tr w:rsidR="006E00BE" w:rsidRPr="00A160A5" w:rsidTr="00687A46">
        <w:trPr>
          <w:trHeight w:val="20"/>
        </w:trPr>
        <w:tc>
          <w:tcPr>
            <w:tcW w:w="1851" w:type="pct"/>
            <w:tcBorders>
              <w:bottom w:val="single" w:sz="4" w:space="0" w:color="auto"/>
            </w:tcBorders>
            <w:shd w:val="clear" w:color="auto" w:fill="auto"/>
            <w:vAlign w:val="center"/>
          </w:tcPr>
          <w:p w:rsidR="006E00BE" w:rsidRPr="00A160A5" w:rsidRDefault="006E00BE" w:rsidP="006E00BE">
            <w:pPr>
              <w:widowControl w:val="0"/>
              <w:jc w:val="both"/>
              <w:rPr>
                <w:b/>
                <w:bCs/>
              </w:rPr>
            </w:pPr>
            <w:r w:rsidRPr="00A160A5">
              <w:rPr>
                <w:b/>
                <w:bCs/>
                <w:sz w:val="22"/>
                <w:szCs w:val="22"/>
              </w:rPr>
              <w:t>Стаж работы в оценочной деятельности</w:t>
            </w:r>
          </w:p>
        </w:tc>
        <w:tc>
          <w:tcPr>
            <w:tcW w:w="3149" w:type="pct"/>
            <w:tcBorders>
              <w:bottom w:val="single" w:sz="4" w:space="0" w:color="auto"/>
            </w:tcBorders>
            <w:shd w:val="clear" w:color="auto" w:fill="auto"/>
          </w:tcPr>
          <w:p w:rsidR="006E00BE" w:rsidRPr="00A160A5" w:rsidRDefault="006E00BE" w:rsidP="006E00BE">
            <w:pPr>
              <w:widowControl w:val="0"/>
            </w:pPr>
            <w:r w:rsidRPr="00A160A5">
              <w:rPr>
                <w:sz w:val="22"/>
                <w:szCs w:val="22"/>
              </w:rPr>
              <w:t>С 2013г.</w:t>
            </w:r>
          </w:p>
        </w:tc>
      </w:tr>
      <w:tr w:rsidR="006E00BE" w:rsidRPr="00A160A5" w:rsidTr="00687A46">
        <w:trPr>
          <w:trHeight w:val="20"/>
        </w:trPr>
        <w:tc>
          <w:tcPr>
            <w:tcW w:w="5000" w:type="pct"/>
            <w:gridSpan w:val="2"/>
            <w:shd w:val="clear" w:color="auto" w:fill="BE5046"/>
            <w:vAlign w:val="center"/>
          </w:tcPr>
          <w:p w:rsidR="006E00BE" w:rsidRPr="00A160A5" w:rsidRDefault="006E00BE" w:rsidP="006E00BE">
            <w:pPr>
              <w:widowControl w:val="0"/>
              <w:jc w:val="center"/>
              <w:rPr>
                <w:b/>
                <w:color w:val="FFFFFF" w:themeColor="background1"/>
              </w:rPr>
            </w:pPr>
            <w:r w:rsidRPr="00A160A5">
              <w:rPr>
                <w:b/>
                <w:bCs/>
                <w:color w:val="FFFFFF" w:themeColor="background1"/>
                <w:sz w:val="22"/>
                <w:szCs w:val="22"/>
              </w:rPr>
              <w:t>Юридическое лицо, с которым оценщик заключил трудовой договор</w:t>
            </w:r>
          </w:p>
        </w:tc>
      </w:tr>
      <w:tr w:rsidR="006E00BE" w:rsidRPr="00A160A5" w:rsidTr="00687A46">
        <w:trPr>
          <w:trHeight w:val="20"/>
        </w:trPr>
        <w:tc>
          <w:tcPr>
            <w:tcW w:w="1851" w:type="pct"/>
            <w:shd w:val="clear" w:color="auto" w:fill="auto"/>
            <w:vAlign w:val="center"/>
          </w:tcPr>
          <w:p w:rsidR="006E00BE" w:rsidRPr="00A160A5" w:rsidRDefault="006E00BE" w:rsidP="006E00BE">
            <w:pPr>
              <w:widowControl w:val="0"/>
              <w:jc w:val="both"/>
              <w:rPr>
                <w:b/>
                <w:bCs/>
              </w:rPr>
            </w:pPr>
            <w:r w:rsidRPr="00A160A5">
              <w:rPr>
                <w:b/>
                <w:bCs/>
                <w:sz w:val="22"/>
                <w:szCs w:val="22"/>
              </w:rPr>
              <w:t>Организационно-правовая форма, полное наименование</w:t>
            </w:r>
          </w:p>
        </w:tc>
        <w:tc>
          <w:tcPr>
            <w:tcW w:w="3149" w:type="pct"/>
            <w:shd w:val="clear" w:color="auto" w:fill="auto"/>
            <w:vAlign w:val="center"/>
          </w:tcPr>
          <w:p w:rsidR="006E00BE" w:rsidRPr="00A160A5" w:rsidRDefault="006E00BE" w:rsidP="006E00BE">
            <w:pPr>
              <w:widowControl w:val="0"/>
              <w:jc w:val="both"/>
            </w:pPr>
            <w:r w:rsidRPr="00A160A5">
              <w:rPr>
                <w:sz w:val="22"/>
                <w:szCs w:val="22"/>
              </w:rPr>
              <w:t>Общество с ограниченной ответственностью «</w:t>
            </w:r>
            <w:r w:rsidR="003F7E58">
              <w:rPr>
                <w:sz w:val="22"/>
                <w:szCs w:val="22"/>
              </w:rPr>
              <w:t>Н</w:t>
            </w:r>
          </w:p>
        </w:tc>
      </w:tr>
      <w:tr w:rsidR="006E00BE" w:rsidRPr="00A160A5" w:rsidTr="00687A46">
        <w:trPr>
          <w:trHeight w:val="20"/>
        </w:trPr>
        <w:tc>
          <w:tcPr>
            <w:tcW w:w="1851" w:type="pct"/>
            <w:shd w:val="clear" w:color="auto" w:fill="auto"/>
          </w:tcPr>
          <w:p w:rsidR="006E00BE" w:rsidRPr="00A160A5" w:rsidRDefault="006E00BE" w:rsidP="006E00BE">
            <w:pPr>
              <w:widowControl w:val="0"/>
              <w:rPr>
                <w:b/>
                <w:bCs/>
              </w:rPr>
            </w:pPr>
            <w:r w:rsidRPr="00A160A5">
              <w:rPr>
                <w:b/>
                <w:bCs/>
                <w:sz w:val="22"/>
                <w:szCs w:val="22"/>
              </w:rPr>
              <w:t>Основной государственный регистрационный номер</w:t>
            </w:r>
          </w:p>
        </w:tc>
        <w:tc>
          <w:tcPr>
            <w:tcW w:w="3149" w:type="pct"/>
            <w:shd w:val="clear" w:color="auto" w:fill="auto"/>
          </w:tcPr>
          <w:p w:rsidR="006E00BE" w:rsidRPr="00A160A5" w:rsidRDefault="003F7E58" w:rsidP="006E00BE">
            <w:pPr>
              <w:widowControl w:val="0"/>
            </w:pPr>
            <w:r>
              <w:rPr>
                <w:sz w:val="22"/>
                <w:szCs w:val="22"/>
              </w:rPr>
              <w:t>Н</w:t>
            </w:r>
          </w:p>
        </w:tc>
      </w:tr>
      <w:tr w:rsidR="006E00BE" w:rsidRPr="00A160A5" w:rsidTr="00687A46">
        <w:trPr>
          <w:trHeight w:val="20"/>
        </w:trPr>
        <w:tc>
          <w:tcPr>
            <w:tcW w:w="1851" w:type="pct"/>
            <w:shd w:val="clear" w:color="auto" w:fill="auto"/>
          </w:tcPr>
          <w:p w:rsidR="006E00BE" w:rsidRPr="00A160A5" w:rsidRDefault="006E00BE" w:rsidP="006E00BE">
            <w:pPr>
              <w:widowControl w:val="0"/>
              <w:jc w:val="both"/>
              <w:rPr>
                <w:b/>
                <w:bCs/>
              </w:rPr>
            </w:pPr>
            <w:r w:rsidRPr="00A160A5">
              <w:rPr>
                <w:b/>
                <w:bCs/>
                <w:sz w:val="22"/>
                <w:szCs w:val="22"/>
              </w:rPr>
              <w:t>Дата присвоения ОГРН</w:t>
            </w:r>
          </w:p>
        </w:tc>
        <w:tc>
          <w:tcPr>
            <w:tcW w:w="3149" w:type="pct"/>
            <w:shd w:val="clear" w:color="auto" w:fill="auto"/>
            <w:vAlign w:val="center"/>
          </w:tcPr>
          <w:p w:rsidR="006E00BE" w:rsidRPr="00A160A5" w:rsidRDefault="003F7E58" w:rsidP="006E00BE">
            <w:pPr>
              <w:widowControl w:val="0"/>
              <w:jc w:val="both"/>
            </w:pPr>
            <w:r>
              <w:rPr>
                <w:sz w:val="22"/>
                <w:szCs w:val="22"/>
              </w:rPr>
              <w:t>Н</w:t>
            </w:r>
            <w:r w:rsidR="006E00BE" w:rsidRPr="00A160A5">
              <w:rPr>
                <w:sz w:val="22"/>
                <w:szCs w:val="22"/>
              </w:rPr>
              <w:t>.</w:t>
            </w:r>
          </w:p>
        </w:tc>
      </w:tr>
      <w:tr w:rsidR="006E00BE" w:rsidRPr="00A160A5" w:rsidTr="00687A46">
        <w:trPr>
          <w:trHeight w:val="20"/>
        </w:trPr>
        <w:tc>
          <w:tcPr>
            <w:tcW w:w="1851" w:type="pct"/>
            <w:shd w:val="clear" w:color="auto" w:fill="auto"/>
          </w:tcPr>
          <w:p w:rsidR="006E00BE" w:rsidRPr="00A160A5" w:rsidRDefault="006E00BE" w:rsidP="006E00BE">
            <w:pPr>
              <w:widowControl w:val="0"/>
              <w:jc w:val="both"/>
              <w:rPr>
                <w:b/>
                <w:bCs/>
              </w:rPr>
            </w:pPr>
            <w:r w:rsidRPr="00A160A5">
              <w:rPr>
                <w:b/>
                <w:bCs/>
                <w:sz w:val="22"/>
                <w:szCs w:val="22"/>
              </w:rPr>
              <w:t>Местонахождени</w:t>
            </w:r>
            <w:r>
              <w:rPr>
                <w:b/>
                <w:bCs/>
                <w:sz w:val="22"/>
                <w:szCs w:val="22"/>
              </w:rPr>
              <w:t>е</w:t>
            </w:r>
          </w:p>
        </w:tc>
        <w:tc>
          <w:tcPr>
            <w:tcW w:w="3149" w:type="pct"/>
            <w:shd w:val="clear" w:color="auto" w:fill="auto"/>
            <w:vAlign w:val="center"/>
          </w:tcPr>
          <w:p w:rsidR="006E00BE" w:rsidRPr="00A160A5" w:rsidRDefault="003F7E58" w:rsidP="006E00BE">
            <w:pPr>
              <w:widowControl w:val="0"/>
              <w:jc w:val="both"/>
            </w:pPr>
            <w:r>
              <w:rPr>
                <w:sz w:val="22"/>
                <w:szCs w:val="22"/>
              </w:rPr>
              <w:t>Н</w:t>
            </w:r>
          </w:p>
        </w:tc>
      </w:tr>
      <w:tr w:rsidR="006E00BE" w:rsidRPr="00A160A5" w:rsidTr="00687A46">
        <w:trPr>
          <w:trHeight w:val="20"/>
        </w:trPr>
        <w:tc>
          <w:tcPr>
            <w:tcW w:w="1851" w:type="pct"/>
            <w:shd w:val="clear" w:color="auto" w:fill="auto"/>
          </w:tcPr>
          <w:p w:rsidR="006E00BE" w:rsidRPr="00A160A5" w:rsidRDefault="006E00BE" w:rsidP="006E00BE">
            <w:pPr>
              <w:widowControl w:val="0"/>
              <w:jc w:val="both"/>
              <w:rPr>
                <w:b/>
                <w:bCs/>
              </w:rPr>
            </w:pPr>
            <w:r w:rsidRPr="00A160A5">
              <w:rPr>
                <w:b/>
                <w:bCs/>
                <w:sz w:val="22"/>
                <w:szCs w:val="22"/>
              </w:rPr>
              <w:t>Сведения о страховании</w:t>
            </w:r>
          </w:p>
        </w:tc>
        <w:tc>
          <w:tcPr>
            <w:tcW w:w="3149" w:type="pct"/>
            <w:shd w:val="clear" w:color="auto" w:fill="auto"/>
            <w:vAlign w:val="center"/>
          </w:tcPr>
          <w:p w:rsidR="006E00BE" w:rsidRPr="00A160A5" w:rsidRDefault="003F7E58" w:rsidP="006E00BE">
            <w:pPr>
              <w:widowControl w:val="0"/>
              <w:jc w:val="both"/>
            </w:pPr>
            <w:r>
              <w:rPr>
                <w:sz w:val="22"/>
                <w:szCs w:val="22"/>
              </w:rPr>
              <w:t>Н</w:t>
            </w:r>
            <w:r w:rsidR="006E00BE" w:rsidRPr="00A160A5">
              <w:rPr>
                <w:sz w:val="22"/>
                <w:szCs w:val="22"/>
              </w:rPr>
              <w:t>, страховая сумма: 200 000 000 р.</w:t>
            </w:r>
          </w:p>
        </w:tc>
      </w:tr>
    </w:tbl>
    <w:p w:rsidR="006E00BE" w:rsidRPr="00A160A5" w:rsidRDefault="006E00BE" w:rsidP="006E00BE">
      <w:pPr>
        <w:pStyle w:val="2"/>
        <w:keepNext w:val="0"/>
        <w:widowControl w:val="0"/>
        <w:spacing w:before="0" w:after="0" w:line="240" w:lineRule="auto"/>
        <w:ind w:firstLine="709"/>
        <w:rPr>
          <w:b w:val="0"/>
          <w:bCs/>
          <w:i w:val="0"/>
          <w:spacing w:val="0"/>
          <w:sz w:val="16"/>
          <w:szCs w:val="16"/>
        </w:rPr>
      </w:pPr>
      <w:bookmarkStart w:id="42" w:name="_Toc309904040"/>
      <w:bookmarkStart w:id="43" w:name="_Toc346824408"/>
      <w:bookmarkStart w:id="44" w:name="_Toc388457091"/>
    </w:p>
    <w:p w:rsidR="006E00BE" w:rsidRPr="008A4B86" w:rsidRDefault="006E00BE" w:rsidP="006E00BE">
      <w:pPr>
        <w:pStyle w:val="2"/>
        <w:keepNext w:val="0"/>
        <w:widowControl w:val="0"/>
        <w:spacing w:before="0" w:after="0" w:line="240" w:lineRule="auto"/>
        <w:ind w:firstLine="709"/>
        <w:rPr>
          <w:b w:val="0"/>
          <w:bCs/>
          <w:i w:val="0"/>
          <w:spacing w:val="0"/>
          <w:szCs w:val="24"/>
        </w:rPr>
      </w:pPr>
      <w:r>
        <w:rPr>
          <w:b w:val="0"/>
          <w:bCs/>
          <w:i w:val="0"/>
          <w:spacing w:val="0"/>
          <w:szCs w:val="24"/>
        </w:rPr>
        <w:t xml:space="preserve">Другие организации и специалисты непосредственно к </w:t>
      </w:r>
      <w:r w:rsidRPr="008A4B86">
        <w:rPr>
          <w:b w:val="0"/>
          <w:bCs/>
          <w:i w:val="0"/>
          <w:spacing w:val="0"/>
          <w:szCs w:val="24"/>
        </w:rPr>
        <w:t>про</w:t>
      </w:r>
      <w:r>
        <w:rPr>
          <w:b w:val="0"/>
          <w:bCs/>
          <w:i w:val="0"/>
          <w:spacing w:val="0"/>
          <w:szCs w:val="24"/>
        </w:rPr>
        <w:t>ведению оценки и подготовке Отчё</w:t>
      </w:r>
      <w:r w:rsidRPr="008A4B86">
        <w:rPr>
          <w:b w:val="0"/>
          <w:bCs/>
          <w:i w:val="0"/>
          <w:spacing w:val="0"/>
          <w:szCs w:val="24"/>
        </w:rPr>
        <w:t xml:space="preserve">та </w:t>
      </w:r>
      <w:r>
        <w:rPr>
          <w:b w:val="0"/>
          <w:bCs/>
          <w:i w:val="0"/>
          <w:spacing w:val="0"/>
          <w:szCs w:val="24"/>
        </w:rPr>
        <w:t>не привлекались. При применении в Отчёте вспомогательной информации, полученной от специалистов, по тексту Отчёта приводятся соответствующие ссылки на источники.</w:t>
      </w:r>
    </w:p>
    <w:p w:rsidR="006E00BE" w:rsidRPr="00B06929" w:rsidRDefault="006E00BE" w:rsidP="006E00BE">
      <w:pPr>
        <w:widowControl w:val="0"/>
        <w:jc w:val="both"/>
        <w:rPr>
          <w:b/>
          <w:caps/>
          <w:sz w:val="28"/>
          <w:szCs w:val="28"/>
        </w:rPr>
      </w:pPr>
      <w:bookmarkStart w:id="45" w:name="_Toc309904041"/>
      <w:bookmarkStart w:id="46" w:name="_Toc346824409"/>
      <w:bookmarkStart w:id="47" w:name="_Toc388457092"/>
      <w:bookmarkEnd w:id="42"/>
      <w:bookmarkEnd w:id="43"/>
      <w:bookmarkEnd w:id="44"/>
      <w:r>
        <w:rPr>
          <w:i/>
          <w:caps/>
          <w:szCs w:val="28"/>
        </w:rPr>
        <w:br w:type="page"/>
      </w:r>
      <w:r w:rsidRPr="00B06929">
        <w:rPr>
          <w:b/>
          <w:caps/>
          <w:sz w:val="28"/>
          <w:szCs w:val="28"/>
        </w:rPr>
        <w:lastRenderedPageBreak/>
        <w:t>глава 4. Допущения и ограничительные условия, используемые оценщиком при проведении оценки</w:t>
      </w:r>
      <w:bookmarkEnd w:id="45"/>
      <w:bookmarkEnd w:id="46"/>
      <w:bookmarkEnd w:id="47"/>
      <w:r w:rsidRPr="00B06929">
        <w:rPr>
          <w:b/>
          <w:caps/>
          <w:sz w:val="28"/>
          <w:szCs w:val="28"/>
        </w:rPr>
        <w:t>.</w:t>
      </w:r>
    </w:p>
    <w:p w:rsidR="006E00BE" w:rsidRDefault="006E00BE" w:rsidP="006E00BE">
      <w:pPr>
        <w:widowControl w:val="0"/>
        <w:ind w:firstLine="709"/>
      </w:pPr>
    </w:p>
    <w:p w:rsidR="006E00BE" w:rsidRPr="00CA793C" w:rsidRDefault="006E00BE" w:rsidP="006E00BE">
      <w:pPr>
        <w:widowControl w:val="0"/>
        <w:ind w:firstLine="709"/>
      </w:pPr>
    </w:p>
    <w:p w:rsidR="006E00BE" w:rsidRPr="006A7184" w:rsidRDefault="006E00BE" w:rsidP="006E00BE">
      <w:pPr>
        <w:pStyle w:val="afff8"/>
        <w:widowControl w:val="0"/>
        <w:spacing w:after="0"/>
        <w:ind w:firstLine="709"/>
        <w:rPr>
          <w:rFonts w:ascii="Times New Roman" w:hAnsi="Times New Roman" w:cs="Times New Roman"/>
          <w:sz w:val="24"/>
          <w:szCs w:val="24"/>
        </w:rPr>
      </w:pPr>
      <w:r w:rsidRPr="006A7184">
        <w:rPr>
          <w:rFonts w:ascii="Times New Roman" w:hAnsi="Times New Roman" w:cs="Times New Roman"/>
          <w:sz w:val="24"/>
          <w:szCs w:val="24"/>
        </w:rPr>
        <w:t>Следующие допущения и ограничени</w:t>
      </w:r>
      <w:r>
        <w:rPr>
          <w:rFonts w:ascii="Times New Roman" w:hAnsi="Times New Roman" w:cs="Times New Roman"/>
          <w:sz w:val="24"/>
          <w:szCs w:val="24"/>
        </w:rPr>
        <w:t>я являются неотъемлемой частью От</w:t>
      </w:r>
      <w:r w:rsidRPr="006A7184">
        <w:rPr>
          <w:rFonts w:ascii="Times New Roman" w:hAnsi="Times New Roman" w:cs="Times New Roman"/>
          <w:sz w:val="24"/>
          <w:szCs w:val="24"/>
        </w:rPr>
        <w:t>чёта.</w:t>
      </w:r>
    </w:p>
    <w:p w:rsidR="006E00BE" w:rsidRPr="006A7184" w:rsidRDefault="006E00BE" w:rsidP="006E00BE">
      <w:pPr>
        <w:pStyle w:val="afff8"/>
        <w:widowControl w:val="0"/>
        <w:numPr>
          <w:ilvl w:val="0"/>
          <w:numId w:val="4"/>
        </w:numPr>
        <w:tabs>
          <w:tab w:val="clear" w:pos="720"/>
          <w:tab w:val="left" w:pos="360"/>
          <w:tab w:val="left" w:pos="1134"/>
        </w:tabs>
        <w:spacing w:after="0"/>
        <w:ind w:left="0" w:firstLine="709"/>
        <w:rPr>
          <w:rFonts w:ascii="Times New Roman" w:hAnsi="Times New Roman" w:cs="Times New Roman"/>
          <w:sz w:val="24"/>
          <w:szCs w:val="24"/>
        </w:rPr>
      </w:pPr>
      <w:r w:rsidRPr="006A7184">
        <w:rPr>
          <w:rFonts w:ascii="Times New Roman" w:hAnsi="Times New Roman" w:cs="Times New Roman"/>
          <w:sz w:val="24"/>
          <w:szCs w:val="24"/>
        </w:rPr>
        <w:t>Предполагается, что информация, полученная от Заказчика или сторонних специалистов, является надёжной и достоверной. Оценщик не может гарантировать абсолютную точность информации, представленной другими сторонами, поэтому, где это необходимо, указывается источник;</w:t>
      </w:r>
    </w:p>
    <w:p w:rsidR="006E00BE" w:rsidRPr="006A7184" w:rsidRDefault="006E00BE" w:rsidP="006E00BE">
      <w:pPr>
        <w:pStyle w:val="afff8"/>
        <w:widowControl w:val="0"/>
        <w:numPr>
          <w:ilvl w:val="0"/>
          <w:numId w:val="4"/>
        </w:numPr>
        <w:tabs>
          <w:tab w:val="clear" w:pos="720"/>
          <w:tab w:val="left" w:pos="360"/>
          <w:tab w:val="left" w:pos="1134"/>
        </w:tabs>
        <w:spacing w:after="0"/>
        <w:ind w:left="0" w:firstLine="709"/>
        <w:rPr>
          <w:rFonts w:ascii="Times New Roman" w:hAnsi="Times New Roman" w:cs="Times New Roman"/>
          <w:sz w:val="24"/>
          <w:szCs w:val="24"/>
        </w:rPr>
      </w:pPr>
      <w:r w:rsidRPr="006A7184">
        <w:rPr>
          <w:rFonts w:ascii="Times New Roman" w:hAnsi="Times New Roman" w:cs="Times New Roman"/>
          <w:sz w:val="24"/>
          <w:szCs w:val="24"/>
        </w:rPr>
        <w:t>Оцениваемое имущество считается свободным от каких-либо претензий или обременений, кроме оговорённых в отчёте, в т.ч. предусмотренных договорами аренды и различными дополнительными соглашениями;</w:t>
      </w:r>
    </w:p>
    <w:p w:rsidR="006E00BE" w:rsidRPr="006A7184" w:rsidRDefault="006E00BE" w:rsidP="006E00BE">
      <w:pPr>
        <w:pStyle w:val="afff8"/>
        <w:widowControl w:val="0"/>
        <w:numPr>
          <w:ilvl w:val="0"/>
          <w:numId w:val="4"/>
        </w:numPr>
        <w:tabs>
          <w:tab w:val="left" w:pos="360"/>
          <w:tab w:val="left" w:pos="1134"/>
        </w:tabs>
        <w:spacing w:after="0"/>
        <w:ind w:left="0" w:firstLine="709"/>
        <w:rPr>
          <w:rFonts w:ascii="Times New Roman" w:hAnsi="Times New Roman" w:cs="Times New Roman"/>
          <w:sz w:val="24"/>
          <w:szCs w:val="24"/>
        </w:rPr>
      </w:pPr>
      <w:r w:rsidRPr="006A7184">
        <w:rPr>
          <w:rFonts w:ascii="Times New Roman" w:hAnsi="Times New Roman" w:cs="Times New Roman"/>
          <w:sz w:val="24"/>
          <w:szCs w:val="24"/>
        </w:rPr>
        <w:t>Оценка производится в предположении о том, что не существует никаких скрытых факторов, влияющих на стоимость объекта оценки, которые невозможно выявить в рамках компетенции оценщика, в результате анализа представленных к оценке документов, информации, находившейся в открытом доступе по состоянию на дату проведения оценки;</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В процессе определения стоимости оценщик применяет подходы к оценке и методы оценки и использует свой профессиональный опыт. Профессиональное суждение оценщика основано на требованиях законодательства РФ, федеральных стандартов оценки, стандартов и правил оценочной деятельности саморегулируемой организации оценщиков, членом которой является оценщик, и представляет собой аргументированное, подтверждённое соответствующими исследованиями и верифицированное заключение о рыночной стоимости объекта оценки, выраженное в письменной форме в отчёте об оценке, как документе, содержащем сведения доказательственного значения.</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Оценщик не предоставляет дополнительных консультаций и не отвечает в суде по данному Отчёту, за исключением случаев, оговариваемых отдельными договорами;</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Отчёт или его части могут быть использованы Заказчиком только в соответствии с целью и предполагаемым использованием результата оценки. Разглашение содержания настоящего отчёта возможно только после предварительного письменного согласования;</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Заключение о стоимости, содержащееся в Отчёте, относится к объекту оценки в целом, любое соотнесение частей стоимости, с частью объекта является неправомерным;</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Заключение о стоимости действительно только на дату оценки и базируется на рыночной ситуации на дату оценки, которая с течением времени может измениться;</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Настоящий отчёт содержит профессиональное мнение Оценщика относительно наиболее вероятной цены продажи объекта на дату оценки.</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Основные физические характеристики имущества приведены по данным документации, представленной Заказчиком, уточнений, специальных измерений Оценщики не производили.</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 xml:space="preserve">Все расчёты, выполненные для целей создания Отчёта, произведены в программе MO Excel; числовая информация представлена в удобном для восприятия виде, в т.ч. округлённом, сами расчёты выполнялись с более высокой точностью в соответствии с внутренней архитектурой </w:t>
      </w:r>
      <w:r w:rsidRPr="006A7184">
        <w:rPr>
          <w:rFonts w:ascii="Times New Roman" w:hAnsi="Times New Roman"/>
          <w:sz w:val="24"/>
          <w:szCs w:val="24"/>
          <w:lang w:val="en-US"/>
        </w:rPr>
        <w:t>MO</w:t>
      </w:r>
      <w:r w:rsidRPr="006A7184">
        <w:rPr>
          <w:rFonts w:ascii="Times New Roman" w:hAnsi="Times New Roman"/>
          <w:sz w:val="24"/>
          <w:szCs w:val="24"/>
        </w:rPr>
        <w:t xml:space="preserve"> </w:t>
      </w:r>
      <w:r w:rsidRPr="006A7184">
        <w:rPr>
          <w:rFonts w:ascii="Times New Roman" w:hAnsi="Times New Roman"/>
          <w:sz w:val="24"/>
          <w:szCs w:val="24"/>
          <w:lang w:val="en-US"/>
        </w:rPr>
        <w:t>Excel</w:t>
      </w:r>
      <w:r w:rsidRPr="006A7184">
        <w:rPr>
          <w:rFonts w:ascii="Times New Roman" w:hAnsi="Times New Roman"/>
          <w:sz w:val="24"/>
          <w:szCs w:val="24"/>
        </w:rPr>
        <w:t>.</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В настоящем отчёте представлены заверенные Заказчиком копии с представленных им для проведения оценки документов; ответственность за возможную недостоверность документов, а также недостоверность и неполноту информации относительно имеющихся документов, Оценщик не несёт.</w:t>
      </w:r>
    </w:p>
    <w:p w:rsidR="006E00BE" w:rsidRPr="006A7184" w:rsidRDefault="006E00BE" w:rsidP="006E00BE">
      <w:pPr>
        <w:pStyle w:val="afff3"/>
        <w:widowControl w:val="0"/>
        <w:numPr>
          <w:ilvl w:val="0"/>
          <w:numId w:val="4"/>
        </w:numPr>
        <w:tabs>
          <w:tab w:val="left" w:pos="360"/>
          <w:tab w:val="left" w:pos="1134"/>
        </w:tabs>
        <w:spacing w:line="240" w:lineRule="auto"/>
        <w:ind w:left="0" w:firstLine="709"/>
        <w:contextualSpacing w:val="0"/>
        <w:jc w:val="both"/>
        <w:rPr>
          <w:rFonts w:ascii="Times New Roman" w:hAnsi="Times New Roman"/>
          <w:sz w:val="24"/>
          <w:szCs w:val="24"/>
        </w:rPr>
      </w:pPr>
      <w:r w:rsidRPr="006A7184">
        <w:rPr>
          <w:rFonts w:ascii="Times New Roman" w:hAnsi="Times New Roman"/>
          <w:sz w:val="24"/>
          <w:szCs w:val="24"/>
        </w:rPr>
        <w:t>Обстоятельства, препятствующие, в соответствии с федеральным законодательством, проведению оценки, отсутствуют.</w:t>
      </w:r>
    </w:p>
    <w:p w:rsidR="006E00BE" w:rsidRPr="009D58BA" w:rsidRDefault="006E00BE" w:rsidP="006E00BE">
      <w:pPr>
        <w:widowControl w:val="0"/>
        <w:jc w:val="both"/>
        <w:rPr>
          <w:b/>
          <w:caps/>
          <w:sz w:val="28"/>
          <w:szCs w:val="28"/>
        </w:rPr>
      </w:pPr>
      <w:bookmarkStart w:id="48" w:name="_Ref309927478"/>
      <w:bookmarkStart w:id="49" w:name="_Ref297634384"/>
      <w:r>
        <w:rPr>
          <w:i/>
          <w:caps/>
          <w:szCs w:val="28"/>
        </w:rPr>
        <w:br w:type="page"/>
      </w:r>
      <w:r w:rsidRPr="009D58BA">
        <w:rPr>
          <w:b/>
          <w:caps/>
          <w:sz w:val="28"/>
          <w:szCs w:val="28"/>
        </w:rPr>
        <w:lastRenderedPageBreak/>
        <w:t>глава 5</w:t>
      </w:r>
      <w:bookmarkStart w:id="50" w:name="_Toc309904043"/>
      <w:bookmarkStart w:id="51" w:name="_Toc346824411"/>
      <w:bookmarkStart w:id="52" w:name="_Toc388457094"/>
      <w:r w:rsidRPr="009D58BA">
        <w:rPr>
          <w:b/>
          <w:caps/>
          <w:sz w:val="28"/>
          <w:szCs w:val="28"/>
        </w:rPr>
        <w:t>. П</w:t>
      </w:r>
      <w:r>
        <w:rPr>
          <w:b/>
          <w:caps/>
          <w:sz w:val="28"/>
          <w:szCs w:val="28"/>
        </w:rPr>
        <w:t>еречень применяемых с</w:t>
      </w:r>
      <w:r w:rsidRPr="009D58BA">
        <w:rPr>
          <w:b/>
          <w:caps/>
          <w:sz w:val="28"/>
          <w:szCs w:val="28"/>
        </w:rPr>
        <w:t>тандарт</w:t>
      </w:r>
      <w:r>
        <w:rPr>
          <w:b/>
          <w:caps/>
          <w:sz w:val="28"/>
          <w:szCs w:val="28"/>
        </w:rPr>
        <w:t>ов</w:t>
      </w:r>
      <w:r w:rsidRPr="009D58BA">
        <w:rPr>
          <w:b/>
          <w:caps/>
          <w:sz w:val="28"/>
          <w:szCs w:val="28"/>
        </w:rPr>
        <w:t xml:space="preserve"> оценочной деятельности</w:t>
      </w:r>
      <w:bookmarkEnd w:id="48"/>
      <w:bookmarkEnd w:id="50"/>
      <w:bookmarkEnd w:id="51"/>
      <w:bookmarkEnd w:id="52"/>
      <w:r w:rsidRPr="009D58BA">
        <w:rPr>
          <w:b/>
          <w:caps/>
          <w:sz w:val="28"/>
          <w:szCs w:val="28"/>
        </w:rPr>
        <w:t>.</w:t>
      </w:r>
    </w:p>
    <w:p w:rsidR="006E00BE" w:rsidRDefault="006E00BE" w:rsidP="006E00BE">
      <w:pPr>
        <w:pStyle w:val="afff8"/>
        <w:widowControl w:val="0"/>
        <w:spacing w:after="0"/>
        <w:ind w:firstLine="709"/>
        <w:rPr>
          <w:rFonts w:ascii="Times New Roman" w:hAnsi="Times New Roman" w:cs="Times New Roman"/>
          <w:b/>
          <w:sz w:val="28"/>
          <w:szCs w:val="28"/>
        </w:rPr>
      </w:pPr>
    </w:p>
    <w:p w:rsidR="006E00BE" w:rsidRPr="006673D5" w:rsidRDefault="006E00BE" w:rsidP="006E00BE">
      <w:pPr>
        <w:pStyle w:val="afff8"/>
        <w:widowControl w:val="0"/>
        <w:spacing w:after="0"/>
        <w:ind w:firstLine="709"/>
        <w:rPr>
          <w:rFonts w:ascii="Times New Roman" w:hAnsi="Times New Roman" w:cs="Times New Roman"/>
          <w:b/>
          <w:sz w:val="28"/>
          <w:szCs w:val="28"/>
        </w:rPr>
      </w:pPr>
    </w:p>
    <w:p w:rsidR="006E00BE" w:rsidRPr="00CA793C"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Настоящая оценка проводилась в соответствии с требованиями:</w:t>
      </w:r>
    </w:p>
    <w:p w:rsidR="006E00BE" w:rsidRPr="00CA793C" w:rsidRDefault="006E00BE" w:rsidP="006E00BE">
      <w:pPr>
        <w:pStyle w:val="afff8"/>
        <w:widowControl w:val="0"/>
        <w:numPr>
          <w:ilvl w:val="0"/>
          <w:numId w:val="5"/>
        </w:numPr>
        <w:tabs>
          <w:tab w:val="left" w:pos="993"/>
        </w:tabs>
        <w:spacing w:after="0"/>
        <w:ind w:left="0" w:firstLine="709"/>
        <w:rPr>
          <w:rFonts w:ascii="Times New Roman" w:hAnsi="Times New Roman" w:cs="Times New Roman"/>
          <w:sz w:val="24"/>
          <w:szCs w:val="24"/>
        </w:rPr>
      </w:pPr>
      <w:bookmarkStart w:id="53" w:name="Используемые_стандарты"/>
      <w:r w:rsidRPr="00CA793C">
        <w:rPr>
          <w:rFonts w:ascii="Times New Roman" w:hAnsi="Times New Roman" w:cs="Times New Roman"/>
          <w:sz w:val="24"/>
          <w:szCs w:val="24"/>
        </w:rPr>
        <w:t>Федерального Закона РФ от 29 июля 1998г. № 135-ФЗ «</w:t>
      </w:r>
      <w:r>
        <w:rPr>
          <w:rFonts w:ascii="Times New Roman" w:hAnsi="Times New Roman" w:cs="Times New Roman"/>
          <w:sz w:val="24"/>
          <w:szCs w:val="24"/>
        </w:rPr>
        <w:t>Об оценочной деятельности в Рос</w:t>
      </w:r>
      <w:r w:rsidRPr="00CA793C">
        <w:rPr>
          <w:rFonts w:ascii="Times New Roman" w:hAnsi="Times New Roman" w:cs="Times New Roman"/>
          <w:sz w:val="24"/>
          <w:szCs w:val="24"/>
        </w:rPr>
        <w:t xml:space="preserve">сийской Федерации»; </w:t>
      </w:r>
      <w:bookmarkStart w:id="54" w:name="_Toc515034725"/>
      <w:bookmarkStart w:id="55" w:name="_Toc515072782"/>
      <w:bookmarkStart w:id="56" w:name="_Toc515099985"/>
    </w:p>
    <w:p w:rsidR="006E00BE" w:rsidRPr="00CA793C" w:rsidRDefault="006E00BE" w:rsidP="006E00BE">
      <w:pPr>
        <w:pStyle w:val="afff8"/>
        <w:widowControl w:val="0"/>
        <w:numPr>
          <w:ilvl w:val="0"/>
          <w:numId w:val="5"/>
        </w:numPr>
        <w:tabs>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Федерального стандарта оценки «Общие понятия оценки, подходы к оценке и требования к проведению оценки (ФСО №1)», утверждённого Приказом Министерства экономического развития и торговли РФ от 20 июля 2007г. №256; </w:t>
      </w:r>
    </w:p>
    <w:p w:rsidR="006E00BE" w:rsidRPr="00CA793C" w:rsidRDefault="006E00BE" w:rsidP="006E00BE">
      <w:pPr>
        <w:pStyle w:val="afff8"/>
        <w:widowControl w:val="0"/>
        <w:numPr>
          <w:ilvl w:val="0"/>
          <w:numId w:val="5"/>
        </w:numPr>
        <w:tabs>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Федерального стандарта оценки «Цель оценки и виды стоимости (ФСО №2)», утверждённого Приказом Министерства экономического развития и торговли РФ от 20 июля 2007г. №255; </w:t>
      </w:r>
    </w:p>
    <w:p w:rsidR="006E00BE" w:rsidRPr="00CA793C" w:rsidRDefault="006E00BE" w:rsidP="006E00BE">
      <w:pPr>
        <w:pStyle w:val="afff8"/>
        <w:widowControl w:val="0"/>
        <w:numPr>
          <w:ilvl w:val="0"/>
          <w:numId w:val="5"/>
        </w:numPr>
        <w:tabs>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Федерального стандарта оценки «Требования к отчёту об оценке (ФСО №3)», утверждённого Приказом Министерства экономического развития и торговли РФ от 20 июля 2007г. №254;</w:t>
      </w:r>
    </w:p>
    <w:p w:rsidR="006E00BE" w:rsidRPr="00CA793C" w:rsidRDefault="006E00BE" w:rsidP="006E00BE">
      <w:pPr>
        <w:pStyle w:val="afff8"/>
        <w:widowControl w:val="0"/>
        <w:numPr>
          <w:ilvl w:val="0"/>
          <w:numId w:val="5"/>
        </w:numPr>
        <w:tabs>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Федерального стандарта оценки «Оценка недвижимости (ФСО №7), утверждённого Приказом Минэкономразвития России от 25.09.2014г. №611; </w:t>
      </w:r>
      <w:bookmarkEnd w:id="54"/>
      <w:bookmarkEnd w:id="55"/>
      <w:bookmarkEnd w:id="56"/>
    </w:p>
    <w:p w:rsidR="006E00BE" w:rsidRPr="00CA793C" w:rsidRDefault="006E00BE" w:rsidP="006E00BE">
      <w:pPr>
        <w:pStyle w:val="afff8"/>
        <w:widowControl w:val="0"/>
        <w:numPr>
          <w:ilvl w:val="0"/>
          <w:numId w:val="5"/>
        </w:numPr>
        <w:tabs>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Стандартов и правил </w:t>
      </w:r>
      <w:bookmarkEnd w:id="53"/>
      <w:r w:rsidRPr="00CA793C">
        <w:rPr>
          <w:rFonts w:ascii="Times New Roman" w:hAnsi="Times New Roman" w:cs="Times New Roman"/>
          <w:sz w:val="24"/>
          <w:szCs w:val="24"/>
        </w:rPr>
        <w:t>оценочной деятельности Некоммерческого партнёрства «Саморегулируемая организация оценщиков «Экспертный совет», утверждённых Советом НП оценщиков «ЭС» 31.08.2010г., протокол № 4/2010;</w:t>
      </w:r>
    </w:p>
    <w:p w:rsidR="006E00BE" w:rsidRPr="00CA793C" w:rsidRDefault="006E00BE" w:rsidP="006E00BE">
      <w:pPr>
        <w:pStyle w:val="afff8"/>
        <w:widowControl w:val="0"/>
        <w:numPr>
          <w:ilvl w:val="0"/>
          <w:numId w:val="5"/>
        </w:numPr>
        <w:tabs>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Международных стандартов оценки МСО-2011.</w:t>
      </w:r>
    </w:p>
    <w:p w:rsidR="006E00BE" w:rsidRPr="00CA793C"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Обоснованием использования Федеральных стандартов оценки «Общие понятия оценки, подходы к оценке и требования к проведению оценки (ФСО №1), «Цель оценки и виды стоимости (ФСО №2)», «Требования к отчёту об оценке (ФСО №3), «Оценка                недвижимости» (ФСО №7) и Стандартов и правил оценочной деятельности Некоммерческого партнёрства «Саморегулируемая организация оценщиков «Экспертный совет», при проведении оценки Объекта оценки, является обязательность их применения при осуществлении оценочной деятельности.</w:t>
      </w:r>
    </w:p>
    <w:p w:rsidR="006E00BE" w:rsidRPr="00CA793C"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Федеральные стандарты оценки разрабатываются в соответствии с международными стандартами оценочной деятельности.</w:t>
      </w:r>
    </w:p>
    <w:p w:rsidR="006E00BE" w:rsidRDefault="006E00BE" w:rsidP="006E00BE">
      <w:pPr>
        <w:pStyle w:val="afff8"/>
        <w:widowControl w:val="0"/>
        <w:spacing w:after="0"/>
        <w:ind w:firstLine="709"/>
        <w:rPr>
          <w:rFonts w:ascii="Times New Roman" w:hAnsi="Times New Roman" w:cs="Times New Roman"/>
          <w:b/>
          <w:sz w:val="24"/>
          <w:szCs w:val="24"/>
        </w:rPr>
      </w:pPr>
    </w:p>
    <w:p w:rsidR="006E00BE" w:rsidRPr="00CA793C" w:rsidRDefault="006E00BE" w:rsidP="006E00BE">
      <w:pPr>
        <w:pStyle w:val="afff8"/>
        <w:widowControl w:val="0"/>
        <w:spacing w:after="0"/>
        <w:ind w:firstLine="709"/>
        <w:rPr>
          <w:rFonts w:ascii="Times New Roman" w:hAnsi="Times New Roman" w:cs="Times New Roman"/>
          <w:b/>
          <w:sz w:val="24"/>
          <w:szCs w:val="24"/>
        </w:rPr>
      </w:pPr>
    </w:p>
    <w:p w:rsidR="006E00BE" w:rsidRDefault="006E00BE" w:rsidP="006E00BE">
      <w:pPr>
        <w:pStyle w:val="2"/>
        <w:keepNext w:val="0"/>
        <w:widowControl w:val="0"/>
        <w:spacing w:before="0" w:after="0" w:line="240" w:lineRule="auto"/>
        <w:ind w:firstLine="0"/>
        <w:rPr>
          <w:bCs/>
          <w:i w:val="0"/>
          <w:spacing w:val="0"/>
          <w:sz w:val="26"/>
          <w:szCs w:val="26"/>
        </w:rPr>
      </w:pPr>
      <w:bookmarkStart w:id="57" w:name="_Ref278356414"/>
      <w:bookmarkStart w:id="58" w:name="_Ref297633944"/>
      <w:bookmarkStart w:id="59" w:name="_Toc276479852"/>
      <w:bookmarkStart w:id="60" w:name="_Toc346824412"/>
      <w:bookmarkStart w:id="61" w:name="_Toc388457095"/>
      <w:bookmarkStart w:id="62" w:name="_Toc137545954"/>
      <w:bookmarkEnd w:id="24"/>
      <w:bookmarkEnd w:id="25"/>
      <w:bookmarkEnd w:id="26"/>
      <w:bookmarkEnd w:id="27"/>
      <w:bookmarkEnd w:id="28"/>
      <w:bookmarkEnd w:id="29"/>
      <w:bookmarkEnd w:id="30"/>
      <w:bookmarkEnd w:id="49"/>
      <w:r>
        <w:rPr>
          <w:bCs/>
          <w:i w:val="0"/>
          <w:spacing w:val="0"/>
          <w:sz w:val="26"/>
          <w:szCs w:val="26"/>
        </w:rPr>
        <w:t>5.1</w:t>
      </w:r>
      <w:r w:rsidRPr="009D58BA">
        <w:rPr>
          <w:bCs/>
          <w:i w:val="0"/>
          <w:spacing w:val="0"/>
          <w:sz w:val="26"/>
          <w:szCs w:val="26"/>
        </w:rPr>
        <w:t xml:space="preserve">. </w:t>
      </w:r>
      <w:r>
        <w:rPr>
          <w:bCs/>
          <w:i w:val="0"/>
          <w:spacing w:val="0"/>
          <w:sz w:val="26"/>
          <w:szCs w:val="26"/>
        </w:rPr>
        <w:t>Термины и определения</w:t>
      </w:r>
      <w:r w:rsidRPr="009D58BA">
        <w:rPr>
          <w:bCs/>
          <w:i w:val="0"/>
          <w:spacing w:val="0"/>
          <w:sz w:val="26"/>
          <w:szCs w:val="26"/>
        </w:rPr>
        <w:t>.</w:t>
      </w:r>
    </w:p>
    <w:p w:rsidR="006E00BE" w:rsidRDefault="006E00BE" w:rsidP="006E00BE">
      <w:pPr>
        <w:widowControl w:val="0"/>
      </w:pPr>
    </w:p>
    <w:p w:rsidR="006E00BE" w:rsidRPr="0009151B" w:rsidRDefault="006E00BE" w:rsidP="006E00BE">
      <w:pPr>
        <w:widowControl w:val="0"/>
      </w:pPr>
    </w:p>
    <w:p w:rsidR="006E00BE" w:rsidRPr="0009151B" w:rsidRDefault="006E00BE" w:rsidP="006E00BE">
      <w:pPr>
        <w:widowControl w:val="0"/>
        <w:ind w:firstLine="709"/>
        <w:jc w:val="both"/>
        <w:rPr>
          <w:snapToGrid w:val="0"/>
          <w:color w:val="000000"/>
        </w:rPr>
      </w:pPr>
      <w:r w:rsidRPr="0053518F">
        <w:rPr>
          <w:i/>
          <w:snapToGrid w:val="0"/>
          <w:color w:val="000000"/>
        </w:rPr>
        <w:t>Объект недвижимости</w:t>
      </w:r>
      <w:r w:rsidRPr="0009151B">
        <w:rPr>
          <w:snapToGrid w:val="0"/>
          <w:color w:val="000000"/>
        </w:rPr>
        <w:t xml:space="preserve"> – в рамках оценочной деятельности используется определение</w:t>
      </w:r>
      <w:r>
        <w:rPr>
          <w:snapToGrid w:val="0"/>
          <w:color w:val="000000"/>
        </w:rPr>
        <w:t xml:space="preserve"> </w:t>
      </w:r>
      <w:r w:rsidRPr="0009151B">
        <w:rPr>
          <w:snapToGrid w:val="0"/>
          <w:color w:val="000000"/>
        </w:rPr>
        <w:t>объекта недвижимости, отличающееся от определения данного ст.130 Гражданского</w:t>
      </w:r>
      <w:r>
        <w:rPr>
          <w:snapToGrid w:val="0"/>
          <w:color w:val="000000"/>
        </w:rPr>
        <w:t xml:space="preserve"> </w:t>
      </w:r>
      <w:r w:rsidRPr="0009151B">
        <w:rPr>
          <w:snapToGrid w:val="0"/>
          <w:color w:val="000000"/>
        </w:rPr>
        <w:t>Кодекса РФ, а именно</w:t>
      </w:r>
      <w:r>
        <w:rPr>
          <w:snapToGrid w:val="0"/>
          <w:color w:val="000000"/>
        </w:rPr>
        <w:t>: объект, который связан с землё</w:t>
      </w:r>
      <w:r w:rsidRPr="0009151B">
        <w:rPr>
          <w:snapToGrid w:val="0"/>
          <w:color w:val="000000"/>
        </w:rPr>
        <w:t>й так, что его перемещение без</w:t>
      </w:r>
      <w:r>
        <w:rPr>
          <w:snapToGrid w:val="0"/>
          <w:color w:val="000000"/>
        </w:rPr>
        <w:t xml:space="preserve"> </w:t>
      </w:r>
      <w:r w:rsidRPr="0009151B">
        <w:rPr>
          <w:snapToGrid w:val="0"/>
          <w:color w:val="000000"/>
        </w:rPr>
        <w:t>соразмерного ущерба его назначению невозможно. Объектами недвижимости являются:</w:t>
      </w:r>
    </w:p>
    <w:p w:rsidR="006E00BE" w:rsidRPr="0009151B" w:rsidRDefault="006E00BE" w:rsidP="006E00BE">
      <w:pPr>
        <w:widowControl w:val="0"/>
        <w:ind w:firstLine="709"/>
        <w:jc w:val="both"/>
        <w:rPr>
          <w:snapToGrid w:val="0"/>
          <w:color w:val="000000"/>
        </w:rPr>
      </w:pPr>
      <w:r w:rsidRPr="0009151B">
        <w:rPr>
          <w:snapToGrid w:val="0"/>
          <w:color w:val="000000"/>
        </w:rPr>
        <w:t>- земельные участки, участки недр, обособленные водные объекты;</w:t>
      </w:r>
    </w:p>
    <w:p w:rsidR="006E00BE" w:rsidRPr="0009151B" w:rsidRDefault="006E00BE" w:rsidP="006E00BE">
      <w:pPr>
        <w:widowControl w:val="0"/>
        <w:ind w:firstLine="709"/>
        <w:jc w:val="both"/>
        <w:rPr>
          <w:snapToGrid w:val="0"/>
          <w:color w:val="000000"/>
        </w:rPr>
      </w:pPr>
      <w:r w:rsidRPr="0009151B">
        <w:rPr>
          <w:snapToGrid w:val="0"/>
          <w:color w:val="000000"/>
        </w:rPr>
        <w:t>- здания, сооружения, имущественные комплексы, жилые и нежилые помещения;</w:t>
      </w:r>
    </w:p>
    <w:p w:rsidR="006E00BE" w:rsidRPr="0009151B" w:rsidRDefault="006E00BE" w:rsidP="006E00BE">
      <w:pPr>
        <w:widowControl w:val="0"/>
        <w:ind w:firstLine="709"/>
        <w:jc w:val="both"/>
        <w:rPr>
          <w:snapToGrid w:val="0"/>
          <w:color w:val="000000"/>
        </w:rPr>
      </w:pPr>
      <w:r w:rsidRPr="0009151B">
        <w:rPr>
          <w:snapToGrid w:val="0"/>
          <w:color w:val="000000"/>
        </w:rPr>
        <w:t>- леса, многолетние насаждения и др.</w:t>
      </w:r>
    </w:p>
    <w:p w:rsidR="006E00BE" w:rsidRPr="0009151B" w:rsidRDefault="006E00BE" w:rsidP="006E00BE">
      <w:pPr>
        <w:widowControl w:val="0"/>
        <w:autoSpaceDE w:val="0"/>
        <w:autoSpaceDN w:val="0"/>
        <w:adjustRightInd w:val="0"/>
        <w:ind w:firstLine="709"/>
        <w:jc w:val="both"/>
        <w:rPr>
          <w:rFonts w:eastAsia="TimesNewRoman"/>
          <w:lang w:eastAsia="en-US"/>
        </w:rPr>
      </w:pPr>
      <w:r w:rsidRPr="0009151B">
        <w:rPr>
          <w:rFonts w:eastAsia="TimesNewRoman"/>
          <w:lang w:eastAsia="en-US"/>
        </w:rPr>
        <w:t>Согласно ст</w:t>
      </w:r>
      <w:r>
        <w:rPr>
          <w:rFonts w:eastAsia="TimesNewRoman"/>
          <w:lang w:eastAsia="en-US"/>
        </w:rPr>
        <w:t>.</w:t>
      </w:r>
      <w:r w:rsidRPr="0009151B">
        <w:rPr>
          <w:rFonts w:eastAsia="TimesNewRoman"/>
          <w:lang w:eastAsia="en-US"/>
        </w:rPr>
        <w:t>130 Гражданского Кодекса РФ к недвижимым вещам относятся также</w:t>
      </w:r>
      <w:r>
        <w:rPr>
          <w:rFonts w:eastAsia="TimesNewRoman"/>
          <w:lang w:eastAsia="en-US"/>
        </w:rPr>
        <w:t xml:space="preserve"> </w:t>
      </w:r>
      <w:r w:rsidRPr="0009151B">
        <w:rPr>
          <w:rFonts w:eastAsia="TimesNewRoman"/>
          <w:lang w:eastAsia="en-US"/>
        </w:rPr>
        <w:t>подлежащие государственной регистрации воздушные и морские суда, суда внутреннего</w:t>
      </w:r>
      <w:r>
        <w:rPr>
          <w:rFonts w:eastAsia="TimesNewRoman"/>
          <w:lang w:eastAsia="en-US"/>
        </w:rPr>
        <w:t xml:space="preserve"> </w:t>
      </w:r>
      <w:r w:rsidRPr="0009151B">
        <w:rPr>
          <w:rFonts w:eastAsia="TimesNewRoman"/>
          <w:lang w:eastAsia="en-US"/>
        </w:rPr>
        <w:t>плавания, космические объекты.</w:t>
      </w:r>
    </w:p>
    <w:p w:rsidR="006E00BE" w:rsidRPr="0009151B" w:rsidRDefault="006E00BE" w:rsidP="006E00BE">
      <w:pPr>
        <w:widowControl w:val="0"/>
        <w:autoSpaceDE w:val="0"/>
        <w:autoSpaceDN w:val="0"/>
        <w:adjustRightInd w:val="0"/>
        <w:ind w:firstLine="709"/>
        <w:jc w:val="both"/>
        <w:rPr>
          <w:rFonts w:eastAsia="TimesNewRoman"/>
          <w:lang w:eastAsia="en-US"/>
        </w:rPr>
      </w:pPr>
      <w:r w:rsidRPr="0009151B">
        <w:rPr>
          <w:rFonts w:eastAsia="TimesNewRoman"/>
          <w:lang w:eastAsia="en-US"/>
        </w:rPr>
        <w:t>Такое ограниченное определение объекта недвижимости в оценочной деятельности связано с</w:t>
      </w:r>
      <w:r>
        <w:rPr>
          <w:rFonts w:eastAsia="TimesNewRoman"/>
          <w:lang w:eastAsia="en-US"/>
        </w:rPr>
        <w:t xml:space="preserve"> </w:t>
      </w:r>
      <w:r w:rsidRPr="0009151B">
        <w:rPr>
          <w:rFonts w:eastAsia="TimesNewRoman"/>
          <w:lang w:eastAsia="en-US"/>
        </w:rPr>
        <w:t>исторически сложившейся оценочной терминологией, по которой воздушные и морские</w:t>
      </w:r>
      <w:r>
        <w:rPr>
          <w:rFonts w:eastAsia="TimesNewRoman"/>
          <w:lang w:eastAsia="en-US"/>
        </w:rPr>
        <w:t xml:space="preserve"> </w:t>
      </w:r>
      <w:r w:rsidRPr="0009151B">
        <w:rPr>
          <w:rFonts w:eastAsia="TimesNewRoman"/>
          <w:lang w:eastAsia="en-US"/>
        </w:rPr>
        <w:t xml:space="preserve">суда, суда внутреннего плавания, космические объекты оцениваются по </w:t>
      </w:r>
      <w:r w:rsidRPr="0009151B">
        <w:rPr>
          <w:rFonts w:eastAsia="TimesNewRoman"/>
          <w:lang w:eastAsia="en-US"/>
        </w:rPr>
        <w:lastRenderedPageBreak/>
        <w:t>методикам</w:t>
      </w:r>
      <w:r>
        <w:rPr>
          <w:rFonts w:eastAsia="TimesNewRoman"/>
          <w:lang w:eastAsia="en-US"/>
        </w:rPr>
        <w:t xml:space="preserve">, </w:t>
      </w:r>
      <w:r w:rsidRPr="0009151B">
        <w:rPr>
          <w:rFonts w:eastAsia="TimesNewRoman"/>
          <w:lang w:eastAsia="en-US"/>
        </w:rPr>
        <w:t>применимым к движимому имуществу.</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Улучшения земельного участка</w:t>
      </w:r>
      <w:r w:rsidRPr="0009151B">
        <w:rPr>
          <w:rFonts w:eastAsia="TimesNewRoman,Bold"/>
          <w:b/>
          <w:bCs/>
          <w:lang w:eastAsia="en-US"/>
        </w:rPr>
        <w:t xml:space="preserve"> </w:t>
      </w:r>
      <w:r>
        <w:rPr>
          <w:rFonts w:eastAsia="TimesNewRoman"/>
          <w:lang w:eastAsia="en-US"/>
        </w:rPr>
        <w:t>–</w:t>
      </w:r>
      <w:r w:rsidRPr="0009151B">
        <w:rPr>
          <w:rFonts w:eastAsia="TimesNewRoman"/>
          <w:lang w:eastAsia="en-US"/>
        </w:rPr>
        <w:t xml:space="preserve"> здания, строения, сооружения, объекты инженерной</w:t>
      </w:r>
      <w:r>
        <w:rPr>
          <w:rFonts w:eastAsia="TimesNewRoman"/>
          <w:lang w:eastAsia="en-US"/>
        </w:rPr>
        <w:t xml:space="preserve"> </w:t>
      </w:r>
      <w:r w:rsidRPr="0009151B">
        <w:rPr>
          <w:rFonts w:eastAsia="TimesNewRoman"/>
          <w:lang w:eastAsia="en-US"/>
        </w:rPr>
        <w:t>инфраструктуры, расположенные в пределах земельного участка, а также результаты работ</w:t>
      </w:r>
      <w:r>
        <w:rPr>
          <w:rFonts w:eastAsia="TimesNewRoman"/>
          <w:lang w:eastAsia="en-US"/>
        </w:rPr>
        <w:t xml:space="preserve"> </w:t>
      </w:r>
      <w:r w:rsidRPr="0009151B">
        <w:rPr>
          <w:rFonts w:eastAsia="TimesNewRoman"/>
          <w:lang w:eastAsia="en-US"/>
        </w:rPr>
        <w:t>и иных воздействий (изменение рельефа, ландшафта и т.п.), изменяющих качественные</w:t>
      </w:r>
      <w:r>
        <w:rPr>
          <w:rFonts w:eastAsia="TimesNewRoman"/>
          <w:lang w:eastAsia="en-US"/>
        </w:rPr>
        <w:t xml:space="preserve"> </w:t>
      </w:r>
      <w:r w:rsidRPr="0009151B">
        <w:rPr>
          <w:rFonts w:eastAsia="TimesNewRoman"/>
          <w:lang w:eastAsia="en-US"/>
        </w:rPr>
        <w:t>характеристики земельного участка.</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Дата оценки</w:t>
      </w:r>
      <w:r w:rsidRPr="0009151B">
        <w:rPr>
          <w:rFonts w:eastAsia="TimesNewRoman,Bold"/>
          <w:b/>
          <w:bCs/>
          <w:lang w:eastAsia="en-US"/>
        </w:rPr>
        <w:t xml:space="preserve"> </w:t>
      </w:r>
      <w:r w:rsidRPr="0009151B">
        <w:rPr>
          <w:rFonts w:eastAsia="TimesNewRoman"/>
          <w:lang w:eastAsia="en-US"/>
        </w:rPr>
        <w:t xml:space="preserve">(дата проведения оценки, дата определения стоимости) </w:t>
      </w:r>
      <w:r>
        <w:rPr>
          <w:rFonts w:eastAsia="TimesNewRoman"/>
          <w:lang w:eastAsia="en-US"/>
        </w:rPr>
        <w:t>–</w:t>
      </w:r>
      <w:r w:rsidRPr="0009151B">
        <w:rPr>
          <w:rFonts w:eastAsia="TimesNewRoman"/>
          <w:lang w:eastAsia="en-US"/>
        </w:rPr>
        <w:t xml:space="preserve"> дата, по</w:t>
      </w:r>
      <w:r>
        <w:rPr>
          <w:rFonts w:eastAsia="TimesNewRoman"/>
          <w:lang w:eastAsia="en-US"/>
        </w:rPr>
        <w:t xml:space="preserve"> </w:t>
      </w:r>
      <w:r w:rsidRPr="0009151B">
        <w:rPr>
          <w:rFonts w:eastAsia="TimesNewRoman"/>
          <w:lang w:eastAsia="en-US"/>
        </w:rPr>
        <w:t>состоянию на которую определяется стоимость объекта оценки.</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Подход к оценке</w:t>
      </w:r>
      <w:r w:rsidRPr="0009151B">
        <w:rPr>
          <w:rFonts w:eastAsia="TimesNewRoman,Bold"/>
          <w:b/>
          <w:bCs/>
          <w:lang w:eastAsia="en-US"/>
        </w:rPr>
        <w:t xml:space="preserve"> </w:t>
      </w:r>
      <w:r w:rsidRPr="0009151B">
        <w:rPr>
          <w:rFonts w:eastAsia="TimesNewRoman"/>
          <w:lang w:eastAsia="en-US"/>
        </w:rPr>
        <w:t xml:space="preserve">– совокупность методов оценки, </w:t>
      </w:r>
      <w:r>
        <w:rPr>
          <w:rFonts w:eastAsia="TimesNewRoman"/>
          <w:lang w:eastAsia="en-US"/>
        </w:rPr>
        <w:t>объединё</w:t>
      </w:r>
      <w:r w:rsidRPr="0009151B">
        <w:rPr>
          <w:rFonts w:eastAsia="TimesNewRoman"/>
          <w:lang w:eastAsia="en-US"/>
        </w:rPr>
        <w:t>нных общей методологией.</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Метод оценки</w:t>
      </w:r>
      <w:r w:rsidRPr="0009151B">
        <w:rPr>
          <w:rFonts w:eastAsia="TimesNewRoman,Bold"/>
          <w:b/>
          <w:bCs/>
          <w:lang w:eastAsia="en-US"/>
        </w:rPr>
        <w:t xml:space="preserve"> </w:t>
      </w:r>
      <w:r w:rsidRPr="0009151B">
        <w:rPr>
          <w:rFonts w:eastAsia="TimesNewRoman"/>
          <w:lang w:eastAsia="en-US"/>
        </w:rPr>
        <w:t>– последовательность процедур, позволяющая на основе существенной</w:t>
      </w:r>
      <w:r>
        <w:rPr>
          <w:rFonts w:eastAsia="TimesNewRoman"/>
          <w:lang w:eastAsia="en-US"/>
        </w:rPr>
        <w:t xml:space="preserve"> </w:t>
      </w:r>
      <w:r w:rsidRPr="0009151B">
        <w:rPr>
          <w:rFonts w:eastAsia="TimesNewRoman"/>
          <w:lang w:eastAsia="en-US"/>
        </w:rPr>
        <w:t>для данного метода информации определить стоимость объекта оценки в рамках одного из</w:t>
      </w:r>
      <w:r>
        <w:rPr>
          <w:rFonts w:eastAsia="TimesNewRoman"/>
          <w:lang w:eastAsia="en-US"/>
        </w:rPr>
        <w:t xml:space="preserve"> </w:t>
      </w:r>
      <w:r w:rsidRPr="0009151B">
        <w:rPr>
          <w:rFonts w:eastAsia="TimesNewRoman"/>
          <w:lang w:eastAsia="en-US"/>
        </w:rPr>
        <w:t>подходов к оценке.</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Затратный подход</w:t>
      </w:r>
      <w:r w:rsidRPr="0009151B">
        <w:rPr>
          <w:rFonts w:eastAsia="TimesNewRoman,Bold"/>
          <w:b/>
          <w:bCs/>
          <w:lang w:eastAsia="en-US"/>
        </w:rPr>
        <w:t xml:space="preserve"> </w:t>
      </w:r>
      <w:r w:rsidRPr="0009151B">
        <w:rPr>
          <w:rFonts w:eastAsia="TimesNewRoman"/>
          <w:lang w:eastAsia="en-US"/>
        </w:rPr>
        <w:t>– совокупность методов оценки стоимости объекта оценки,</w:t>
      </w:r>
      <w:r>
        <w:rPr>
          <w:rFonts w:eastAsia="TimesNewRoman"/>
          <w:lang w:eastAsia="en-US"/>
        </w:rPr>
        <w:t xml:space="preserve"> </w:t>
      </w:r>
      <w:r w:rsidRPr="0009151B">
        <w:rPr>
          <w:rFonts w:eastAsia="TimesNewRoman"/>
          <w:lang w:eastAsia="en-US"/>
        </w:rPr>
        <w:t>основанных на определении затрат, необходимых для воспроизводства либо замещения</w:t>
      </w:r>
      <w:r>
        <w:rPr>
          <w:rFonts w:eastAsia="TimesNewRoman"/>
          <w:lang w:eastAsia="en-US"/>
        </w:rPr>
        <w:t xml:space="preserve"> </w:t>
      </w:r>
      <w:r w:rsidRPr="0009151B">
        <w:rPr>
          <w:rFonts w:eastAsia="TimesNewRoman"/>
          <w:lang w:eastAsia="en-US"/>
        </w:rPr>
        <w:t xml:space="preserve">объекта оценки с </w:t>
      </w:r>
      <w:r>
        <w:rPr>
          <w:rFonts w:eastAsia="TimesNewRoman"/>
          <w:lang w:eastAsia="en-US"/>
        </w:rPr>
        <w:t>учё</w:t>
      </w:r>
      <w:r w:rsidRPr="0009151B">
        <w:rPr>
          <w:rFonts w:eastAsia="TimesNewRoman"/>
          <w:lang w:eastAsia="en-US"/>
        </w:rPr>
        <w:t>том износа и устаревания.</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Сравнительный подход</w:t>
      </w:r>
      <w:r w:rsidRPr="0009151B">
        <w:rPr>
          <w:rFonts w:eastAsia="TimesNewRoman,Bold"/>
          <w:b/>
          <w:bCs/>
          <w:lang w:eastAsia="en-US"/>
        </w:rPr>
        <w:t xml:space="preserve"> </w:t>
      </w:r>
      <w:r w:rsidRPr="0009151B">
        <w:rPr>
          <w:rFonts w:eastAsia="TimesNewRoman"/>
          <w:lang w:eastAsia="en-US"/>
        </w:rPr>
        <w:t>– совокупность методов оценки стоимости объекта оценки,</w:t>
      </w:r>
      <w:r>
        <w:rPr>
          <w:rFonts w:eastAsia="TimesNewRoman"/>
          <w:lang w:eastAsia="en-US"/>
        </w:rPr>
        <w:t xml:space="preserve"> </w:t>
      </w:r>
      <w:r w:rsidRPr="0009151B">
        <w:rPr>
          <w:rFonts w:eastAsia="TimesNewRoman"/>
          <w:lang w:eastAsia="en-US"/>
        </w:rPr>
        <w:t xml:space="preserve">основанных на сравнении объекта оценки с объектами </w:t>
      </w:r>
      <w:r>
        <w:rPr>
          <w:rFonts w:eastAsia="TimesNewRoman"/>
          <w:lang w:eastAsia="en-US"/>
        </w:rPr>
        <w:t>–</w:t>
      </w:r>
      <w:r w:rsidRPr="0009151B">
        <w:rPr>
          <w:rFonts w:eastAsia="TimesNewRoman"/>
          <w:lang w:eastAsia="en-US"/>
        </w:rPr>
        <w:t xml:space="preserve"> аналогами объекта оценки, в</w:t>
      </w:r>
      <w:r>
        <w:rPr>
          <w:rFonts w:eastAsia="TimesNewRoman"/>
          <w:lang w:eastAsia="en-US"/>
        </w:rPr>
        <w:t xml:space="preserve"> </w:t>
      </w:r>
      <w:r w:rsidRPr="0009151B">
        <w:rPr>
          <w:rFonts w:eastAsia="TimesNewRoman"/>
          <w:lang w:eastAsia="en-US"/>
        </w:rPr>
        <w:t>отношении которых имеется информация о ценах.</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Доходный подход</w:t>
      </w:r>
      <w:r w:rsidRPr="0009151B">
        <w:rPr>
          <w:rFonts w:eastAsia="TimesNewRoman,Bold"/>
          <w:b/>
          <w:bCs/>
          <w:lang w:eastAsia="en-US"/>
        </w:rPr>
        <w:t xml:space="preserve"> </w:t>
      </w:r>
      <w:r w:rsidRPr="0009151B">
        <w:rPr>
          <w:rFonts w:eastAsia="TimesNewRoman"/>
          <w:lang w:eastAsia="en-US"/>
        </w:rPr>
        <w:t>– совокупность методов оценки стоимости объекта оценки,</w:t>
      </w:r>
      <w:r>
        <w:rPr>
          <w:rFonts w:eastAsia="TimesNewRoman"/>
          <w:lang w:eastAsia="en-US"/>
        </w:rPr>
        <w:t xml:space="preserve"> </w:t>
      </w:r>
      <w:r w:rsidRPr="0009151B">
        <w:rPr>
          <w:rFonts w:eastAsia="TimesNewRoman"/>
          <w:lang w:eastAsia="en-US"/>
        </w:rPr>
        <w:t>основанных на определении ожидаемых доходов от использования объекта оценки.</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Объект</w:t>
      </w:r>
      <w:r w:rsidRPr="0053518F">
        <w:rPr>
          <w:rFonts w:eastAsia="TimesNewRoman"/>
          <w:bCs/>
          <w:i/>
          <w:lang w:eastAsia="en-US"/>
        </w:rPr>
        <w:t>-</w:t>
      </w:r>
      <w:r w:rsidRPr="0053518F">
        <w:rPr>
          <w:rFonts w:eastAsia="TimesNewRoman,Bold"/>
          <w:bCs/>
          <w:i/>
          <w:lang w:eastAsia="en-US"/>
        </w:rPr>
        <w:t>аналог объекта оценки</w:t>
      </w:r>
      <w:r w:rsidRPr="0009151B">
        <w:rPr>
          <w:rFonts w:eastAsia="TimesNewRoman,Bold"/>
          <w:b/>
          <w:bCs/>
          <w:lang w:eastAsia="en-US"/>
        </w:rPr>
        <w:t xml:space="preserve"> </w:t>
      </w:r>
      <w:r w:rsidRPr="0009151B">
        <w:rPr>
          <w:rFonts w:eastAsia="TimesNewRoman"/>
          <w:lang w:eastAsia="en-US"/>
        </w:rPr>
        <w:t xml:space="preserve">– объект, сходный </w:t>
      </w:r>
      <w:r>
        <w:rPr>
          <w:rFonts w:eastAsia="TimesNewRoman"/>
          <w:lang w:eastAsia="en-US"/>
        </w:rPr>
        <w:t xml:space="preserve">с </w:t>
      </w:r>
      <w:r w:rsidRPr="0009151B">
        <w:rPr>
          <w:rFonts w:eastAsia="TimesNewRoman"/>
          <w:lang w:eastAsia="en-US"/>
        </w:rPr>
        <w:t>объект</w:t>
      </w:r>
      <w:r>
        <w:rPr>
          <w:rFonts w:eastAsia="TimesNewRoman"/>
          <w:lang w:eastAsia="en-US"/>
        </w:rPr>
        <w:t>ом</w:t>
      </w:r>
      <w:r w:rsidRPr="0009151B">
        <w:rPr>
          <w:rFonts w:eastAsia="TimesNewRoman"/>
          <w:lang w:eastAsia="en-US"/>
        </w:rPr>
        <w:t xml:space="preserve"> оценки по основным</w:t>
      </w:r>
      <w:r>
        <w:rPr>
          <w:rFonts w:eastAsia="TimesNewRoman"/>
          <w:lang w:eastAsia="en-US"/>
        </w:rPr>
        <w:t xml:space="preserve"> </w:t>
      </w:r>
      <w:r w:rsidRPr="0009151B">
        <w:rPr>
          <w:rFonts w:eastAsia="TimesNewRoman"/>
          <w:lang w:eastAsia="en-US"/>
        </w:rPr>
        <w:t>экономическим, материальным, техническим и другим характеристикам, определяющим его</w:t>
      </w:r>
      <w:r>
        <w:rPr>
          <w:rFonts w:eastAsia="TimesNewRoman"/>
          <w:lang w:eastAsia="en-US"/>
        </w:rPr>
        <w:t xml:space="preserve"> </w:t>
      </w:r>
      <w:r w:rsidRPr="0009151B">
        <w:rPr>
          <w:rFonts w:eastAsia="TimesNewRoman"/>
          <w:lang w:eastAsia="en-US"/>
        </w:rPr>
        <w:t>стоимость.</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Срок экспозиции объекта оценки</w:t>
      </w:r>
      <w:r w:rsidRPr="0009151B">
        <w:rPr>
          <w:rFonts w:eastAsia="TimesNewRoman,Bold"/>
          <w:b/>
          <w:bCs/>
          <w:lang w:eastAsia="en-US"/>
        </w:rPr>
        <w:t xml:space="preserve"> </w:t>
      </w:r>
      <w:r>
        <w:rPr>
          <w:rFonts w:eastAsia="TimesNewRoman"/>
          <w:lang w:eastAsia="en-US"/>
        </w:rPr>
        <w:t>–</w:t>
      </w:r>
      <w:r w:rsidRPr="0009151B">
        <w:rPr>
          <w:rFonts w:eastAsia="TimesNewRoman"/>
          <w:lang w:eastAsia="en-US"/>
        </w:rPr>
        <w:t xml:space="preserve"> период времени, начиная с</w:t>
      </w:r>
      <w:r>
        <w:rPr>
          <w:rFonts w:eastAsia="TimesNewRoman"/>
          <w:lang w:eastAsia="en-US"/>
        </w:rPr>
        <w:t>о</w:t>
      </w:r>
      <w:r w:rsidRPr="0009151B">
        <w:rPr>
          <w:rFonts w:eastAsia="TimesNewRoman"/>
          <w:lang w:eastAsia="en-US"/>
        </w:rPr>
        <w:t xml:space="preserve"> д</w:t>
      </w:r>
      <w:r>
        <w:rPr>
          <w:rFonts w:eastAsia="TimesNewRoman"/>
          <w:lang w:eastAsia="en-US"/>
        </w:rPr>
        <w:t>ня</w:t>
      </w:r>
      <w:r w:rsidRPr="0009151B">
        <w:rPr>
          <w:rFonts w:eastAsia="TimesNewRoman"/>
          <w:lang w:eastAsia="en-US"/>
        </w:rPr>
        <w:t xml:space="preserve"> представления на</w:t>
      </w:r>
      <w:r>
        <w:rPr>
          <w:rFonts w:eastAsia="TimesNewRoman"/>
          <w:lang w:eastAsia="en-US"/>
        </w:rPr>
        <w:t xml:space="preserve"> </w:t>
      </w:r>
      <w:r w:rsidRPr="0009151B">
        <w:rPr>
          <w:rFonts w:eastAsia="TimesNewRoman"/>
          <w:lang w:eastAsia="en-US"/>
        </w:rPr>
        <w:t>открытый рынок (публичн</w:t>
      </w:r>
      <w:r>
        <w:rPr>
          <w:rFonts w:eastAsia="TimesNewRoman"/>
          <w:lang w:eastAsia="en-US"/>
        </w:rPr>
        <w:t>ой</w:t>
      </w:r>
      <w:r w:rsidRPr="0009151B">
        <w:rPr>
          <w:rFonts w:eastAsia="TimesNewRoman"/>
          <w:lang w:eastAsia="en-US"/>
        </w:rPr>
        <w:t xml:space="preserve"> оферт</w:t>
      </w:r>
      <w:r>
        <w:rPr>
          <w:rFonts w:eastAsia="TimesNewRoman"/>
          <w:lang w:eastAsia="en-US"/>
        </w:rPr>
        <w:t>ы</w:t>
      </w:r>
      <w:r w:rsidRPr="0009151B">
        <w:rPr>
          <w:rFonts w:eastAsia="TimesNewRoman"/>
          <w:lang w:eastAsia="en-US"/>
        </w:rPr>
        <w:t>) объекта оценки до даты совершения сделки с ним.</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Итоговая величина стоимости объекта оценки</w:t>
      </w:r>
      <w:r w:rsidRPr="0009151B">
        <w:rPr>
          <w:rFonts w:eastAsia="TimesNewRoman,Bold"/>
          <w:b/>
          <w:bCs/>
          <w:lang w:eastAsia="en-US"/>
        </w:rPr>
        <w:t xml:space="preserve"> </w:t>
      </w:r>
      <w:r>
        <w:rPr>
          <w:rFonts w:eastAsia="TimesNewRoman"/>
          <w:lang w:eastAsia="en-US"/>
        </w:rPr>
        <w:t>–</w:t>
      </w:r>
      <w:r w:rsidRPr="0009151B">
        <w:rPr>
          <w:rFonts w:eastAsia="TimesNewRoman"/>
          <w:lang w:eastAsia="en-US"/>
        </w:rPr>
        <w:t xml:space="preserve"> величина стоимости объекта оценки,</w:t>
      </w:r>
      <w:r>
        <w:rPr>
          <w:rFonts w:eastAsia="TimesNewRoman"/>
          <w:lang w:eastAsia="en-US"/>
        </w:rPr>
        <w:t xml:space="preserve"> </w:t>
      </w:r>
      <w:r w:rsidRPr="0009151B">
        <w:rPr>
          <w:rFonts w:eastAsia="TimesNewRoman"/>
          <w:lang w:eastAsia="en-US"/>
        </w:rPr>
        <w:t xml:space="preserve">полученная как итог обоснованного оценщиком обобщения результатов </w:t>
      </w:r>
      <w:r>
        <w:rPr>
          <w:rFonts w:eastAsia="TimesNewRoman"/>
          <w:lang w:eastAsia="en-US"/>
        </w:rPr>
        <w:t>расчё</w:t>
      </w:r>
      <w:r w:rsidRPr="0009151B">
        <w:rPr>
          <w:rFonts w:eastAsia="TimesNewRoman"/>
          <w:lang w:eastAsia="en-US"/>
        </w:rPr>
        <w:t>тов</w:t>
      </w:r>
      <w:r>
        <w:rPr>
          <w:rFonts w:eastAsia="TimesNewRoman"/>
          <w:lang w:eastAsia="en-US"/>
        </w:rPr>
        <w:t xml:space="preserve"> </w:t>
      </w:r>
      <w:r w:rsidRPr="0009151B">
        <w:rPr>
          <w:rFonts w:eastAsia="TimesNewRoman"/>
          <w:lang w:eastAsia="en-US"/>
        </w:rPr>
        <w:t>стоимости объекта оценки при использовании различных подходов к оценке и методов</w:t>
      </w:r>
      <w:r>
        <w:rPr>
          <w:rFonts w:eastAsia="TimesNewRoman"/>
          <w:lang w:eastAsia="en-US"/>
        </w:rPr>
        <w:t xml:space="preserve"> </w:t>
      </w:r>
      <w:r w:rsidRPr="0009151B">
        <w:rPr>
          <w:rFonts w:eastAsia="TimesNewRoman"/>
          <w:lang w:eastAsia="en-US"/>
        </w:rPr>
        <w:t>оценки.</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Ставка дисконтирования</w:t>
      </w:r>
      <w:r w:rsidRPr="0053518F">
        <w:rPr>
          <w:rFonts w:eastAsia="TimesNewRoman,Bold"/>
          <w:b/>
          <w:bCs/>
          <w:i/>
          <w:lang w:eastAsia="en-US"/>
        </w:rPr>
        <w:t xml:space="preserve"> </w:t>
      </w:r>
      <w:r w:rsidRPr="0053518F">
        <w:rPr>
          <w:rFonts w:eastAsia="TimesNewRoman"/>
          <w:i/>
          <w:lang w:eastAsia="en-US"/>
        </w:rPr>
        <w:t xml:space="preserve">– </w:t>
      </w:r>
      <w:r w:rsidRPr="0053518F">
        <w:rPr>
          <w:rFonts w:eastAsia="TimesNewRoman"/>
          <w:lang w:eastAsia="en-US"/>
        </w:rPr>
        <w:t>процентная ставка, используемая для приведения</w:t>
      </w:r>
      <w:r>
        <w:rPr>
          <w:rFonts w:eastAsia="TimesNewRoman"/>
          <w:lang w:eastAsia="en-US"/>
        </w:rPr>
        <w:t xml:space="preserve"> </w:t>
      </w:r>
      <w:r w:rsidRPr="0009151B">
        <w:rPr>
          <w:rFonts w:eastAsia="TimesNewRoman"/>
          <w:lang w:eastAsia="en-US"/>
        </w:rPr>
        <w:t>ожидаемых будущих денежных сумм (доходов и расходов) к текущей стоимости на дату</w:t>
      </w:r>
      <w:r>
        <w:rPr>
          <w:rFonts w:eastAsia="TimesNewRoman"/>
          <w:lang w:eastAsia="en-US"/>
        </w:rPr>
        <w:t xml:space="preserve"> </w:t>
      </w:r>
      <w:r w:rsidRPr="0009151B">
        <w:rPr>
          <w:rFonts w:eastAsia="TimesNewRoman"/>
          <w:lang w:eastAsia="en-US"/>
        </w:rPr>
        <w:t>определения стоимости.</w:t>
      </w:r>
    </w:p>
    <w:p w:rsidR="006E00BE" w:rsidRPr="0009151B"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Коэффициент капитализации</w:t>
      </w:r>
      <w:r w:rsidRPr="0009151B">
        <w:rPr>
          <w:rFonts w:eastAsia="TimesNewRoman,Bold"/>
          <w:b/>
          <w:bCs/>
          <w:lang w:eastAsia="en-US"/>
        </w:rPr>
        <w:t xml:space="preserve"> </w:t>
      </w:r>
      <w:r w:rsidRPr="0009151B">
        <w:rPr>
          <w:rFonts w:eastAsia="TimesNewRoman"/>
          <w:lang w:eastAsia="en-US"/>
        </w:rPr>
        <w:t>– процентная ставка, используемая для пересч</w:t>
      </w:r>
      <w:r>
        <w:rPr>
          <w:rFonts w:eastAsia="TimesNewRoman"/>
          <w:lang w:eastAsia="en-US"/>
        </w:rPr>
        <w:t>ё</w:t>
      </w:r>
      <w:r w:rsidRPr="0009151B">
        <w:rPr>
          <w:rFonts w:eastAsia="TimesNewRoman"/>
          <w:lang w:eastAsia="en-US"/>
        </w:rPr>
        <w:t>та</w:t>
      </w:r>
      <w:r>
        <w:rPr>
          <w:rFonts w:eastAsia="TimesNewRoman"/>
          <w:lang w:eastAsia="en-US"/>
        </w:rPr>
        <w:t xml:space="preserve"> </w:t>
      </w:r>
      <w:r w:rsidRPr="0009151B">
        <w:rPr>
          <w:rFonts w:eastAsia="TimesNewRoman"/>
          <w:lang w:eastAsia="en-US"/>
        </w:rPr>
        <w:t>годового денежного потока, получаемого от объекта недвижимости, в его рыночную</w:t>
      </w:r>
      <w:r>
        <w:rPr>
          <w:rFonts w:eastAsia="TimesNewRoman"/>
          <w:lang w:eastAsia="en-US"/>
        </w:rPr>
        <w:t xml:space="preserve"> </w:t>
      </w:r>
      <w:r w:rsidRPr="0009151B">
        <w:rPr>
          <w:rFonts w:eastAsia="TimesNewRoman"/>
          <w:lang w:eastAsia="en-US"/>
        </w:rPr>
        <w:t>стоимость.</w:t>
      </w:r>
    </w:p>
    <w:p w:rsidR="006E00BE" w:rsidRDefault="006E00BE" w:rsidP="006E00BE">
      <w:pPr>
        <w:widowControl w:val="0"/>
        <w:autoSpaceDE w:val="0"/>
        <w:autoSpaceDN w:val="0"/>
        <w:adjustRightInd w:val="0"/>
        <w:ind w:firstLine="709"/>
        <w:jc w:val="both"/>
        <w:rPr>
          <w:rFonts w:eastAsia="TimesNewRoman"/>
          <w:lang w:eastAsia="en-US"/>
        </w:rPr>
      </w:pPr>
      <w:r w:rsidRPr="0053518F">
        <w:rPr>
          <w:rFonts w:eastAsia="TimesNewRoman,Bold"/>
          <w:bCs/>
          <w:i/>
          <w:lang w:eastAsia="en-US"/>
        </w:rPr>
        <w:t>Наиболее эффективное использование</w:t>
      </w:r>
      <w:r w:rsidRPr="0009151B">
        <w:rPr>
          <w:rFonts w:eastAsia="TimesNewRoman,Bold"/>
          <w:b/>
          <w:bCs/>
          <w:lang w:eastAsia="en-US"/>
        </w:rPr>
        <w:t xml:space="preserve"> </w:t>
      </w:r>
      <w:r w:rsidRPr="0009151B">
        <w:rPr>
          <w:rFonts w:eastAsia="TimesNewRoman"/>
          <w:lang w:eastAsia="en-US"/>
        </w:rPr>
        <w:t>– наиболее вероятное использование</w:t>
      </w:r>
      <w:r>
        <w:rPr>
          <w:rFonts w:eastAsia="TimesNewRoman"/>
          <w:lang w:eastAsia="en-US"/>
        </w:rPr>
        <w:t xml:space="preserve"> </w:t>
      </w:r>
      <w:r w:rsidRPr="0009151B">
        <w:rPr>
          <w:rFonts w:eastAsia="TimesNewRoman"/>
          <w:lang w:eastAsia="en-US"/>
        </w:rPr>
        <w:t>имущества, являющееся физически возможным, разумно оправданным, юридически</w:t>
      </w:r>
      <w:r>
        <w:rPr>
          <w:rFonts w:eastAsia="TimesNewRoman"/>
          <w:lang w:eastAsia="en-US"/>
        </w:rPr>
        <w:t xml:space="preserve"> </w:t>
      </w:r>
      <w:r w:rsidRPr="0009151B">
        <w:rPr>
          <w:rFonts w:eastAsia="TimesNewRoman"/>
          <w:lang w:eastAsia="en-US"/>
        </w:rPr>
        <w:t>законным, осуществимым с финансовой точки зрения и в результате которого стоимость</w:t>
      </w:r>
      <w:r>
        <w:rPr>
          <w:rFonts w:eastAsia="TimesNewRoman"/>
          <w:lang w:eastAsia="en-US"/>
        </w:rPr>
        <w:t xml:space="preserve"> </w:t>
      </w:r>
      <w:r w:rsidRPr="0009151B">
        <w:rPr>
          <w:rFonts w:eastAsia="TimesNewRoman"/>
          <w:lang w:eastAsia="en-US"/>
        </w:rPr>
        <w:t>оцениваемого имущества будет максимальной.</w:t>
      </w:r>
    </w:p>
    <w:p w:rsidR="006E00BE" w:rsidRPr="004677BD" w:rsidRDefault="006E00BE" w:rsidP="006E00BE">
      <w:pPr>
        <w:widowControl w:val="0"/>
        <w:shd w:val="clear" w:color="auto" w:fill="FFFFFF"/>
        <w:ind w:firstLine="709"/>
        <w:jc w:val="both"/>
        <w:rPr>
          <w:color w:val="000000"/>
        </w:rPr>
      </w:pPr>
      <w:r w:rsidRPr="0053518F">
        <w:rPr>
          <w:i/>
          <w:color w:val="000000"/>
        </w:rPr>
        <w:t>Стоимость замещения (затраты на полное замещение)</w:t>
      </w:r>
      <w:r w:rsidRPr="004677BD">
        <w:rPr>
          <w:color w:val="000000"/>
        </w:rPr>
        <w:t xml:space="preserve"> – расходы в текущих ценах на строительство здания, имеющего эквивалентную полезность с </w:t>
      </w:r>
      <w:r>
        <w:rPr>
          <w:color w:val="000000"/>
        </w:rPr>
        <w:t xml:space="preserve">оцениваемым </w:t>
      </w:r>
      <w:r w:rsidRPr="004677BD">
        <w:rPr>
          <w:color w:val="000000"/>
        </w:rPr>
        <w:t>объектом, но построенного из новых материалов и в соответствии с современными стандартами, дизайном и планировкой.</w:t>
      </w:r>
    </w:p>
    <w:p w:rsidR="006E00BE" w:rsidRPr="004677BD" w:rsidRDefault="006E00BE" w:rsidP="006E00BE">
      <w:pPr>
        <w:widowControl w:val="0"/>
        <w:shd w:val="clear" w:color="auto" w:fill="FFFFFF"/>
        <w:ind w:firstLine="709"/>
        <w:jc w:val="both"/>
        <w:rPr>
          <w:color w:val="000000"/>
        </w:rPr>
      </w:pPr>
      <w:r w:rsidRPr="0053518F">
        <w:rPr>
          <w:i/>
          <w:color w:val="000000"/>
        </w:rPr>
        <w:t>Стоимость воспроизводства</w:t>
      </w:r>
      <w:r w:rsidRPr="004677BD">
        <w:rPr>
          <w:color w:val="000000"/>
        </w:rPr>
        <w:t xml:space="preserve"> – расходы в текущих ценах на строительство точного объекта-аналога с использованием точно таких же материалов, стандартов, дизайна и с тем же качеством работ, которые воплощают в себе все недостатки, </w:t>
      </w:r>
      <w:r>
        <w:rPr>
          <w:color w:val="000000"/>
        </w:rPr>
        <w:t xml:space="preserve">                        </w:t>
      </w:r>
      <w:r w:rsidRPr="004677BD">
        <w:rPr>
          <w:color w:val="000000"/>
        </w:rPr>
        <w:t xml:space="preserve">несоответствия (функциональный износ), что и у </w:t>
      </w:r>
      <w:r>
        <w:rPr>
          <w:color w:val="000000"/>
        </w:rPr>
        <w:t xml:space="preserve">оцениваемого </w:t>
      </w:r>
      <w:r w:rsidRPr="004677BD">
        <w:rPr>
          <w:color w:val="000000"/>
        </w:rPr>
        <w:t xml:space="preserve">объекта. </w:t>
      </w:r>
    </w:p>
    <w:p w:rsidR="006E00BE" w:rsidRPr="0009151B" w:rsidRDefault="006E00BE" w:rsidP="006E00BE">
      <w:pPr>
        <w:widowControl w:val="0"/>
        <w:ind w:firstLine="709"/>
        <w:jc w:val="both"/>
        <w:rPr>
          <w:b/>
          <w:caps/>
          <w:snapToGrid w:val="0"/>
          <w:color w:val="000000"/>
        </w:rPr>
      </w:pPr>
      <w:r w:rsidRPr="0009151B">
        <w:rPr>
          <w:i/>
          <w:caps/>
        </w:rPr>
        <w:br w:type="page"/>
      </w:r>
    </w:p>
    <w:p w:rsidR="006E00BE" w:rsidRPr="00807C34" w:rsidRDefault="006E00BE" w:rsidP="006E00BE">
      <w:pPr>
        <w:pStyle w:val="1"/>
        <w:keepNext w:val="0"/>
        <w:widowControl w:val="0"/>
        <w:tabs>
          <w:tab w:val="num" w:pos="1701"/>
        </w:tabs>
        <w:spacing w:before="0" w:after="0" w:line="240" w:lineRule="auto"/>
        <w:ind w:firstLine="0"/>
        <w:rPr>
          <w:i w:val="0"/>
          <w:caps/>
          <w:szCs w:val="28"/>
        </w:rPr>
      </w:pPr>
      <w:r>
        <w:rPr>
          <w:i w:val="0"/>
          <w:caps/>
          <w:szCs w:val="28"/>
        </w:rPr>
        <w:lastRenderedPageBreak/>
        <w:t xml:space="preserve">глава </w:t>
      </w:r>
      <w:r w:rsidRPr="00807C34">
        <w:rPr>
          <w:i w:val="0"/>
          <w:caps/>
          <w:szCs w:val="28"/>
        </w:rPr>
        <w:t>6. Описание Объекта оценки</w:t>
      </w:r>
      <w:bookmarkEnd w:id="57"/>
      <w:bookmarkEnd w:id="58"/>
      <w:bookmarkEnd w:id="59"/>
      <w:bookmarkEnd w:id="60"/>
      <w:bookmarkEnd w:id="61"/>
      <w:r w:rsidRPr="00807C34">
        <w:rPr>
          <w:i w:val="0"/>
          <w:caps/>
          <w:szCs w:val="28"/>
        </w:rPr>
        <w:t>.</w:t>
      </w:r>
    </w:p>
    <w:p w:rsidR="006E00BE" w:rsidRDefault="006E00BE" w:rsidP="006E00BE">
      <w:pPr>
        <w:widowControl w:val="0"/>
        <w:ind w:firstLine="709"/>
      </w:pPr>
    </w:p>
    <w:p w:rsidR="006E00BE" w:rsidRPr="009F24D9" w:rsidRDefault="006E00BE" w:rsidP="006E00BE">
      <w:pPr>
        <w:pStyle w:val="2"/>
        <w:keepNext w:val="0"/>
        <w:widowControl w:val="0"/>
        <w:spacing w:before="0" w:after="0" w:line="240" w:lineRule="auto"/>
        <w:ind w:firstLine="0"/>
        <w:rPr>
          <w:bCs/>
          <w:i w:val="0"/>
          <w:spacing w:val="0"/>
          <w:sz w:val="26"/>
          <w:szCs w:val="26"/>
        </w:rPr>
      </w:pPr>
      <w:bookmarkStart w:id="63" w:name="_Toc309904046"/>
      <w:bookmarkStart w:id="64" w:name="_Toc309990838"/>
      <w:bookmarkStart w:id="65" w:name="_Toc310325480"/>
      <w:bookmarkStart w:id="66" w:name="_Toc310329567"/>
      <w:bookmarkStart w:id="67" w:name="_Toc310354953"/>
      <w:bookmarkStart w:id="68" w:name="_Toc329034424"/>
      <w:bookmarkStart w:id="69" w:name="_Toc346824414"/>
      <w:bookmarkStart w:id="70" w:name="_Toc388457097"/>
      <w:bookmarkStart w:id="71" w:name="_Toc440276812"/>
      <w:bookmarkStart w:id="72" w:name="_Toc440464918"/>
      <w:bookmarkStart w:id="73" w:name="_Toc477674900"/>
      <w:bookmarkStart w:id="74" w:name="_Toc488777166"/>
      <w:bookmarkStart w:id="75" w:name="_Toc507419983"/>
      <w:bookmarkStart w:id="76" w:name="_Toc507466108"/>
      <w:bookmarkStart w:id="77" w:name="_Toc507466825"/>
      <w:bookmarkStart w:id="78" w:name="_Toc507467760"/>
      <w:bookmarkStart w:id="79" w:name="_Toc507468178"/>
      <w:bookmarkStart w:id="80" w:name="_Toc507468421"/>
      <w:bookmarkEnd w:id="62"/>
      <w:r w:rsidRPr="009F24D9">
        <w:rPr>
          <w:bCs/>
          <w:i w:val="0"/>
          <w:spacing w:val="0"/>
          <w:sz w:val="26"/>
          <w:szCs w:val="26"/>
        </w:rPr>
        <w:t xml:space="preserve">6.1. </w:t>
      </w:r>
      <w:bookmarkEnd w:id="63"/>
      <w:bookmarkEnd w:id="64"/>
      <w:bookmarkEnd w:id="65"/>
      <w:bookmarkEnd w:id="66"/>
      <w:bookmarkEnd w:id="67"/>
      <w:bookmarkEnd w:id="68"/>
      <w:bookmarkEnd w:id="69"/>
      <w:bookmarkEnd w:id="70"/>
      <w:r w:rsidRPr="009F24D9">
        <w:rPr>
          <w:bCs/>
          <w:i w:val="0"/>
          <w:spacing w:val="0"/>
          <w:sz w:val="26"/>
          <w:szCs w:val="26"/>
        </w:rPr>
        <w:t>Описание местоположения Объекта оценки</w:t>
      </w:r>
      <w:r w:rsidRPr="009F24D9">
        <w:rPr>
          <w:rStyle w:val="ad"/>
          <w:bCs/>
          <w:i w:val="0"/>
          <w:spacing w:val="0"/>
          <w:sz w:val="26"/>
          <w:szCs w:val="26"/>
        </w:rPr>
        <w:footnoteReference w:id="5"/>
      </w:r>
      <w:r w:rsidRPr="009F24D9">
        <w:rPr>
          <w:bCs/>
          <w:i w:val="0"/>
          <w:spacing w:val="0"/>
          <w:sz w:val="26"/>
          <w:szCs w:val="26"/>
        </w:rPr>
        <w:t>.</w:t>
      </w:r>
    </w:p>
    <w:p w:rsidR="006E00BE" w:rsidRDefault="006E00BE" w:rsidP="006E00BE">
      <w:pPr>
        <w:pStyle w:val="2"/>
        <w:keepNext w:val="0"/>
        <w:widowControl w:val="0"/>
        <w:spacing w:before="0" w:after="0" w:line="240" w:lineRule="auto"/>
        <w:ind w:firstLine="709"/>
        <w:rPr>
          <w:sz w:val="26"/>
          <w:szCs w:val="26"/>
        </w:rPr>
      </w:pPr>
    </w:p>
    <w:p w:rsidR="006E00BE" w:rsidRPr="009F24D9" w:rsidRDefault="006E00BE" w:rsidP="006E00BE">
      <w:pPr>
        <w:widowControl w:val="0"/>
      </w:pPr>
    </w:p>
    <w:p w:rsidR="006E00BE" w:rsidRPr="00E5120B"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 xml:space="preserve">Объект </w:t>
      </w:r>
      <w:r w:rsidRPr="00E5120B">
        <w:rPr>
          <w:rFonts w:ascii="Times New Roman" w:hAnsi="Times New Roman" w:cs="Times New Roman"/>
          <w:sz w:val="24"/>
          <w:szCs w:val="24"/>
        </w:rPr>
        <w:t xml:space="preserve">оценки расположен </w:t>
      </w:r>
      <w:r w:rsidRPr="00E5120B">
        <w:rPr>
          <w:rFonts w:ascii="Times New Roman" w:hAnsi="Times New Roman" w:cs="Times New Roman"/>
          <w:sz w:val="24"/>
          <w:szCs w:val="24"/>
          <w:shd w:val="clear" w:color="auto" w:fill="FFFFFF"/>
        </w:rPr>
        <w:t>в</w:t>
      </w:r>
      <w:r>
        <w:rPr>
          <w:rStyle w:val="apple-converted-space"/>
          <w:rFonts w:ascii="Times New Roman" w:hAnsi="Times New Roman" w:cs="Times New Roman"/>
          <w:sz w:val="24"/>
          <w:szCs w:val="24"/>
          <w:shd w:val="clear" w:color="auto" w:fill="FFFFFF"/>
        </w:rPr>
        <w:t xml:space="preserve"> центральной части Адмиралтейского</w:t>
      </w:r>
      <w:r w:rsidRPr="00E5120B">
        <w:rPr>
          <w:rStyle w:val="apple-converted-space"/>
          <w:rFonts w:ascii="Times New Roman" w:hAnsi="Times New Roman" w:cs="Times New Roman"/>
          <w:sz w:val="24"/>
          <w:szCs w:val="24"/>
          <w:shd w:val="clear" w:color="auto" w:fill="FFFFFF"/>
        </w:rPr>
        <w:t xml:space="preserve"> административно</w:t>
      </w:r>
      <w:r>
        <w:rPr>
          <w:rStyle w:val="apple-converted-space"/>
          <w:rFonts w:ascii="Times New Roman" w:hAnsi="Times New Roman" w:cs="Times New Roman"/>
          <w:sz w:val="24"/>
          <w:szCs w:val="24"/>
          <w:shd w:val="clear" w:color="auto" w:fill="FFFFFF"/>
        </w:rPr>
        <w:t>го района</w:t>
      </w:r>
      <w:r w:rsidRPr="00E5120B">
        <w:rPr>
          <w:rStyle w:val="apple-converted-space"/>
          <w:rFonts w:ascii="Times New Roman" w:hAnsi="Times New Roman" w:cs="Times New Roman"/>
          <w:sz w:val="24"/>
          <w:szCs w:val="24"/>
          <w:shd w:val="clear" w:color="auto" w:fill="FFFFFF"/>
        </w:rPr>
        <w:t xml:space="preserve"> города федерального значения РФ Санкт-Петербург</w:t>
      </w:r>
      <w:r>
        <w:rPr>
          <w:rStyle w:val="apple-converted-space"/>
          <w:rFonts w:ascii="Times New Roman" w:hAnsi="Times New Roman" w:cs="Times New Roman"/>
          <w:sz w:val="24"/>
          <w:szCs w:val="24"/>
          <w:shd w:val="clear" w:color="auto" w:fill="FFFFFF"/>
        </w:rPr>
        <w:t>а</w:t>
      </w:r>
      <w:r>
        <w:rPr>
          <w:rFonts w:ascii="Times New Roman" w:hAnsi="Times New Roman" w:cs="Times New Roman"/>
          <w:sz w:val="24"/>
          <w:szCs w:val="24"/>
        </w:rPr>
        <w:t>, в его историческом центре.</w:t>
      </w:r>
    </w:p>
    <w:p w:rsidR="006E00BE" w:rsidRDefault="006E00BE" w:rsidP="006E00BE">
      <w:pPr>
        <w:pStyle w:val="afff8"/>
        <w:widowControl w:val="0"/>
        <w:spacing w:after="0"/>
        <w:ind w:firstLine="709"/>
        <w:rPr>
          <w:rFonts w:ascii="Times New Roman" w:hAnsi="Times New Roman" w:cs="Times New Roman"/>
          <w:sz w:val="24"/>
          <w:szCs w:val="24"/>
        </w:rPr>
      </w:pPr>
    </w:p>
    <w:p w:rsidR="006E00BE" w:rsidRPr="00CA793C" w:rsidRDefault="006E00BE" w:rsidP="006E00BE">
      <w:pPr>
        <w:widowControl w:val="0"/>
        <w:ind w:firstLine="709"/>
        <w:rPr>
          <w:b/>
          <w:i/>
        </w:rPr>
      </w:pPr>
      <w:r w:rsidRPr="00CA793C">
        <w:rPr>
          <w:b/>
          <w:i/>
        </w:rPr>
        <w:t>Карта расположения оцениваемого объекта</w:t>
      </w:r>
    </w:p>
    <w:p w:rsidR="006E00BE" w:rsidRPr="00CA793C"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 xml:space="preserve"> </w:t>
      </w:r>
    </w:p>
    <w:p w:rsidR="006E00BE" w:rsidRPr="00CA793C" w:rsidRDefault="00CA799B" w:rsidP="006E00BE">
      <w:pPr>
        <w:pStyle w:val="afff8"/>
        <w:widowControl w:val="0"/>
        <w:spacing w:after="0"/>
        <w:rPr>
          <w:rFonts w:ascii="Times New Roman" w:hAnsi="Times New Roman" w:cs="Times New Roman"/>
          <w:b/>
          <w:i/>
          <w:sz w:val="24"/>
          <w:szCs w:val="24"/>
        </w:rPr>
      </w:pPr>
      <w:r w:rsidRPr="00CA799B">
        <w:rPr>
          <w:rFonts w:ascii="Times New Roman" w:hAnsi="Times New Roman" w:cs="Times New Roman"/>
          <w:b/>
          <w:noProof/>
          <w:sz w:val="24"/>
          <w:szCs w:val="24"/>
        </w:rPr>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26" type="#_x0000_t61" style="position:absolute;left:0;text-align:left;margin-left:379.25pt;margin-top:159.15pt;width:80.2pt;height:18.75pt;z-index:251660288" adj="-68705,-103219">
            <v:textbox style="mso-next-textbox:#_x0000_s1026">
              <w:txbxContent>
                <w:p w:rsidR="00687A46" w:rsidRPr="00DC70CF" w:rsidRDefault="00687A46" w:rsidP="006E00BE">
                  <w:pPr>
                    <w:spacing w:line="192" w:lineRule="auto"/>
                    <w:jc w:val="center"/>
                    <w:rPr>
                      <w:sz w:val="20"/>
                      <w:szCs w:val="20"/>
                    </w:rPr>
                  </w:pPr>
                  <w:r w:rsidRPr="00DC70CF">
                    <w:rPr>
                      <w:sz w:val="20"/>
                      <w:szCs w:val="20"/>
                    </w:rPr>
                    <w:t xml:space="preserve">Объект оценки </w:t>
                  </w:r>
                </w:p>
              </w:txbxContent>
            </v:textbox>
          </v:shape>
        </w:pict>
      </w:r>
      <w:r w:rsidR="006E00BE" w:rsidRPr="00DC70CF">
        <w:rPr>
          <w:b/>
          <w:i/>
        </w:rPr>
        <w:t xml:space="preserve"> </w:t>
      </w:r>
      <w:r w:rsidR="006E00BE">
        <w:rPr>
          <w:b/>
          <w:i/>
          <w:noProof/>
        </w:rPr>
        <w:drawing>
          <wp:inline distT="0" distB="0" distL="0" distR="0">
            <wp:extent cx="5759450" cy="2228850"/>
            <wp:effectExtent l="19050" t="0" r="0" b="0"/>
            <wp:docPr id="24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cstate="print"/>
                    <a:srcRect l="25334" t="8389" b="6181"/>
                    <a:stretch>
                      <a:fillRect/>
                    </a:stretch>
                  </pic:blipFill>
                  <pic:spPr bwMode="auto">
                    <a:xfrm>
                      <a:off x="0" y="0"/>
                      <a:ext cx="5760000" cy="2229063"/>
                    </a:xfrm>
                    <a:prstGeom prst="rect">
                      <a:avLst/>
                    </a:prstGeom>
                    <a:noFill/>
                    <a:ln w="9525">
                      <a:noFill/>
                      <a:miter lim="800000"/>
                      <a:headEnd/>
                      <a:tailEnd/>
                    </a:ln>
                  </pic:spPr>
                </pic:pic>
              </a:graphicData>
            </a:graphic>
          </wp:inline>
        </w:drawing>
      </w:r>
    </w:p>
    <w:p w:rsidR="006E00BE" w:rsidRDefault="006E00BE" w:rsidP="006E00BE">
      <w:pPr>
        <w:pStyle w:val="afff8"/>
        <w:widowControl w:val="0"/>
        <w:spacing w:after="0"/>
        <w:ind w:firstLine="709"/>
        <w:rPr>
          <w:rFonts w:ascii="Times New Roman" w:hAnsi="Times New Roman" w:cs="Times New Roman"/>
          <w:sz w:val="24"/>
          <w:szCs w:val="24"/>
        </w:rPr>
      </w:pPr>
    </w:p>
    <w:p w:rsidR="006E00BE"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 xml:space="preserve">Транспортная доступность </w:t>
      </w:r>
      <w:r>
        <w:rPr>
          <w:rFonts w:ascii="Times New Roman" w:hAnsi="Times New Roman" w:cs="Times New Roman"/>
          <w:sz w:val="24"/>
          <w:szCs w:val="24"/>
        </w:rPr>
        <w:t>участка удовлетворительная</w:t>
      </w:r>
      <w:r w:rsidRPr="00CA793C">
        <w:rPr>
          <w:rFonts w:ascii="Times New Roman" w:hAnsi="Times New Roman" w:cs="Times New Roman"/>
          <w:sz w:val="24"/>
          <w:szCs w:val="24"/>
        </w:rPr>
        <w:t xml:space="preserve">. </w:t>
      </w:r>
    </w:p>
    <w:p w:rsidR="006E00BE" w:rsidRPr="00CA793C" w:rsidRDefault="006E00BE" w:rsidP="006E00BE">
      <w:pPr>
        <w:pStyle w:val="afff8"/>
        <w:widowControl w:val="0"/>
        <w:spacing w:after="0"/>
        <w:ind w:firstLine="709"/>
        <w:rPr>
          <w:rFonts w:ascii="Times New Roman" w:hAnsi="Times New Roman" w:cs="Times New Roman"/>
          <w:sz w:val="24"/>
          <w:szCs w:val="24"/>
        </w:rPr>
      </w:pPr>
      <w:r>
        <w:rPr>
          <w:rFonts w:ascii="Times New Roman" w:hAnsi="Times New Roman" w:cs="Times New Roman"/>
          <w:sz w:val="24"/>
          <w:szCs w:val="24"/>
        </w:rPr>
        <w:t>Подъезд к</w:t>
      </w:r>
      <w:r w:rsidRPr="00CA793C">
        <w:rPr>
          <w:rFonts w:ascii="Times New Roman" w:hAnsi="Times New Roman" w:cs="Times New Roman"/>
          <w:sz w:val="24"/>
          <w:szCs w:val="24"/>
        </w:rPr>
        <w:t xml:space="preserve"> </w:t>
      </w:r>
      <w:r>
        <w:rPr>
          <w:rFonts w:ascii="Times New Roman" w:hAnsi="Times New Roman" w:cs="Times New Roman"/>
          <w:sz w:val="24"/>
          <w:szCs w:val="24"/>
        </w:rPr>
        <w:t>О</w:t>
      </w:r>
      <w:r w:rsidRPr="00CA793C">
        <w:rPr>
          <w:rFonts w:ascii="Times New Roman" w:hAnsi="Times New Roman" w:cs="Times New Roman"/>
          <w:sz w:val="24"/>
          <w:szCs w:val="24"/>
        </w:rPr>
        <w:t>бъект</w:t>
      </w:r>
      <w:r>
        <w:rPr>
          <w:rFonts w:ascii="Times New Roman" w:hAnsi="Times New Roman" w:cs="Times New Roman"/>
          <w:sz w:val="24"/>
          <w:szCs w:val="24"/>
        </w:rPr>
        <w:t>у</w:t>
      </w:r>
      <w:r w:rsidRPr="00CA793C">
        <w:rPr>
          <w:rFonts w:ascii="Times New Roman" w:hAnsi="Times New Roman" w:cs="Times New Roman"/>
          <w:sz w:val="24"/>
          <w:szCs w:val="24"/>
        </w:rPr>
        <w:t xml:space="preserve"> оценки до</w:t>
      </w:r>
      <w:r>
        <w:rPr>
          <w:rFonts w:ascii="Times New Roman" w:hAnsi="Times New Roman" w:cs="Times New Roman"/>
          <w:sz w:val="24"/>
          <w:szCs w:val="24"/>
        </w:rPr>
        <w:t xml:space="preserve">ступен на </w:t>
      </w:r>
      <w:r w:rsidRPr="00CA793C">
        <w:rPr>
          <w:rFonts w:ascii="Times New Roman" w:hAnsi="Times New Roman" w:cs="Times New Roman"/>
          <w:sz w:val="24"/>
          <w:szCs w:val="24"/>
        </w:rPr>
        <w:t>личн</w:t>
      </w:r>
      <w:r>
        <w:rPr>
          <w:rFonts w:ascii="Times New Roman" w:hAnsi="Times New Roman" w:cs="Times New Roman"/>
          <w:sz w:val="24"/>
          <w:szCs w:val="24"/>
        </w:rPr>
        <w:t>ом</w:t>
      </w:r>
      <w:r w:rsidRPr="00CA793C">
        <w:rPr>
          <w:rFonts w:ascii="Times New Roman" w:hAnsi="Times New Roman" w:cs="Times New Roman"/>
          <w:sz w:val="24"/>
          <w:szCs w:val="24"/>
        </w:rPr>
        <w:t xml:space="preserve"> и городск</w:t>
      </w:r>
      <w:r>
        <w:rPr>
          <w:rFonts w:ascii="Times New Roman" w:hAnsi="Times New Roman" w:cs="Times New Roman"/>
          <w:sz w:val="24"/>
          <w:szCs w:val="24"/>
        </w:rPr>
        <w:t>ом автомобильно</w:t>
      </w:r>
      <w:r w:rsidRPr="00CA793C">
        <w:rPr>
          <w:rFonts w:ascii="Times New Roman" w:hAnsi="Times New Roman" w:cs="Times New Roman"/>
          <w:sz w:val="24"/>
          <w:szCs w:val="24"/>
        </w:rPr>
        <w:t>м транспорт</w:t>
      </w:r>
      <w:r>
        <w:rPr>
          <w:rFonts w:ascii="Times New Roman" w:hAnsi="Times New Roman" w:cs="Times New Roman"/>
          <w:sz w:val="24"/>
          <w:szCs w:val="24"/>
        </w:rPr>
        <w:t>е,</w:t>
      </w:r>
      <w:r w:rsidRPr="00CA793C">
        <w:rPr>
          <w:rFonts w:ascii="Times New Roman" w:hAnsi="Times New Roman" w:cs="Times New Roman"/>
          <w:sz w:val="24"/>
          <w:szCs w:val="24"/>
        </w:rPr>
        <w:t xml:space="preserve"> </w:t>
      </w:r>
      <w:r>
        <w:rPr>
          <w:rFonts w:ascii="Times New Roman" w:hAnsi="Times New Roman" w:cs="Times New Roman"/>
          <w:sz w:val="24"/>
          <w:szCs w:val="24"/>
        </w:rPr>
        <w:t xml:space="preserve">240м до ближайшей автобусной остановки, 650м до трамвайной остановки, троллейбусных остановок в пешей доступности нет, до ближайшей ст.м. «Садовая» – 2 400 м. Объект расположен во дворе, со всех сторон окружён строениями, подъезд к объекту через арку с ул. Союза Печатников.  </w:t>
      </w:r>
    </w:p>
    <w:p w:rsidR="006E00BE" w:rsidRDefault="006E00BE" w:rsidP="006E00BE">
      <w:pPr>
        <w:pStyle w:val="afff8"/>
        <w:widowControl w:val="0"/>
        <w:spacing w:after="0"/>
        <w:ind w:firstLine="709"/>
        <w:rPr>
          <w:rFonts w:ascii="Times New Roman" w:hAnsi="Times New Roman" w:cs="Times New Roman"/>
          <w:b/>
          <w:i/>
          <w:sz w:val="24"/>
          <w:szCs w:val="24"/>
        </w:rPr>
      </w:pPr>
    </w:p>
    <w:p w:rsidR="006E00BE" w:rsidRPr="00CA793C" w:rsidRDefault="006E00BE" w:rsidP="006E00BE">
      <w:pPr>
        <w:pStyle w:val="afff8"/>
        <w:widowControl w:val="0"/>
        <w:spacing w:after="0"/>
        <w:ind w:firstLine="709"/>
        <w:rPr>
          <w:rFonts w:ascii="Times New Roman" w:hAnsi="Times New Roman" w:cs="Times New Roman"/>
          <w:b/>
          <w:i/>
          <w:sz w:val="24"/>
          <w:szCs w:val="24"/>
        </w:rPr>
      </w:pPr>
      <w:r w:rsidRPr="00CA793C">
        <w:rPr>
          <w:rFonts w:ascii="Times New Roman" w:hAnsi="Times New Roman" w:cs="Times New Roman"/>
          <w:b/>
          <w:i/>
          <w:sz w:val="24"/>
          <w:szCs w:val="24"/>
        </w:rPr>
        <w:t>Характеристика района</w:t>
      </w:r>
      <w:r>
        <w:rPr>
          <w:rFonts w:ascii="Times New Roman" w:hAnsi="Times New Roman" w:cs="Times New Roman"/>
          <w:b/>
          <w:i/>
          <w:sz w:val="24"/>
          <w:szCs w:val="24"/>
        </w:rPr>
        <w:t>, в котором расположен Объект оценки.</w:t>
      </w:r>
      <w:r w:rsidRPr="00CA793C">
        <w:rPr>
          <w:rFonts w:ascii="Times New Roman" w:hAnsi="Times New Roman" w:cs="Times New Roman"/>
          <w:b/>
          <w:i/>
          <w:sz w:val="24"/>
          <w:szCs w:val="24"/>
        </w:rPr>
        <w:t xml:space="preserve"> </w:t>
      </w:r>
    </w:p>
    <w:p w:rsidR="006E00BE" w:rsidRPr="00CA793C" w:rsidRDefault="006E00BE" w:rsidP="006E00BE">
      <w:pPr>
        <w:pStyle w:val="afff8"/>
        <w:widowControl w:val="0"/>
        <w:spacing w:after="0"/>
        <w:ind w:firstLine="709"/>
        <w:rPr>
          <w:rFonts w:ascii="Times New Roman" w:hAnsi="Times New Roman" w:cs="Times New Roman"/>
          <w:b/>
          <w:i/>
          <w:sz w:val="24"/>
          <w:szCs w:val="24"/>
        </w:rPr>
      </w:pPr>
    </w:p>
    <w:p w:rsidR="006E00BE" w:rsidRPr="00DC70CF" w:rsidRDefault="006E00BE" w:rsidP="006E00BE">
      <w:pPr>
        <w:widowControl w:val="0"/>
        <w:ind w:firstLine="709"/>
        <w:jc w:val="both"/>
      </w:pPr>
      <w:r w:rsidRPr="00DC70CF">
        <w:rPr>
          <w:rStyle w:val="afa"/>
          <w:b w:val="0"/>
          <w:i/>
          <w:shd w:val="clear" w:color="auto" w:fill="FFFFFF"/>
        </w:rPr>
        <w:t>Адмиралтейский район</w:t>
      </w:r>
      <w:r w:rsidRPr="00DC70CF">
        <w:rPr>
          <w:rStyle w:val="apple-converted-space"/>
          <w:shd w:val="clear" w:color="auto" w:fill="FFFFFF"/>
        </w:rPr>
        <w:t> </w:t>
      </w:r>
      <w:r w:rsidRPr="00DC70CF">
        <w:rPr>
          <w:shd w:val="clear" w:color="auto" w:fill="FFFFFF"/>
        </w:rPr>
        <w:t>– территория контрастов. Элитные апартаменты здесь соседствуют с ветхими коммунальными квартирами, а современные торговые</w:t>
      </w:r>
      <w:r>
        <w:rPr>
          <w:shd w:val="clear" w:color="auto" w:fill="FFFFFF"/>
        </w:rPr>
        <w:t xml:space="preserve">              </w:t>
      </w:r>
      <w:r w:rsidRPr="00DC70CF">
        <w:rPr>
          <w:shd w:val="clear" w:color="auto" w:fill="FFFFFF"/>
        </w:rPr>
        <w:t xml:space="preserve"> комплексы – с полуподвальными рынками. Перспективы района связаны с расселением коммуналок и реконструкцией аварийных домов.</w:t>
      </w:r>
      <w:r w:rsidRPr="00DC70CF">
        <w:rPr>
          <w:rStyle w:val="apple-converted-space"/>
          <w:shd w:val="clear" w:color="auto" w:fill="FFFFFF"/>
        </w:rPr>
        <w:t> </w:t>
      </w:r>
    </w:p>
    <w:p w:rsidR="006E00BE" w:rsidRPr="00DC70CF" w:rsidRDefault="006E00BE" w:rsidP="006E00BE">
      <w:pPr>
        <w:widowControl w:val="0"/>
        <w:ind w:firstLine="709"/>
        <w:jc w:val="both"/>
        <w:rPr>
          <w:shd w:val="clear" w:color="auto" w:fill="FFFFFF"/>
        </w:rPr>
      </w:pPr>
      <w:r w:rsidRPr="00DC70CF">
        <w:rPr>
          <w:shd w:val="clear" w:color="auto" w:fill="FFFFFF"/>
        </w:rPr>
        <w:t>Район расположен на левом берегу р</w:t>
      </w:r>
      <w:r>
        <w:rPr>
          <w:shd w:val="clear" w:color="auto" w:fill="FFFFFF"/>
        </w:rPr>
        <w:t xml:space="preserve">еки </w:t>
      </w:r>
      <w:r w:rsidRPr="00DC70CF">
        <w:rPr>
          <w:shd w:val="clear" w:color="auto" w:fill="FFFFFF"/>
        </w:rPr>
        <w:t>Невы. Граничит с Кировским, Московским, Фрунзенским, Василеостровским и Центральным районами. В современных границах существует с 1994г., когда были объединены Ленинский и Октябрьский районы. Площадь района около 1 400 га. Здесь проживает примерно 220 тыс. чел.</w:t>
      </w:r>
    </w:p>
    <w:p w:rsidR="006E00BE" w:rsidRPr="00DC70CF" w:rsidRDefault="006E00BE" w:rsidP="006E00BE">
      <w:pPr>
        <w:widowControl w:val="0"/>
        <w:ind w:firstLine="709"/>
        <w:jc w:val="both"/>
      </w:pPr>
      <w:r w:rsidRPr="00DC70CF">
        <w:rPr>
          <w:shd w:val="clear" w:color="auto" w:fill="FFFFFF"/>
        </w:rPr>
        <w:t xml:space="preserve">Большая часть территории района, между </w:t>
      </w:r>
      <w:r>
        <w:rPr>
          <w:shd w:val="clear" w:color="auto" w:fill="FFFFFF"/>
        </w:rPr>
        <w:t xml:space="preserve">реками </w:t>
      </w:r>
      <w:r w:rsidRPr="00DC70CF">
        <w:rPr>
          <w:shd w:val="clear" w:color="auto" w:fill="FFFFFF"/>
        </w:rPr>
        <w:t>Больш</w:t>
      </w:r>
      <w:r>
        <w:rPr>
          <w:shd w:val="clear" w:color="auto" w:fill="FFFFFF"/>
        </w:rPr>
        <w:t>ая</w:t>
      </w:r>
      <w:r w:rsidRPr="00DC70CF">
        <w:rPr>
          <w:shd w:val="clear" w:color="auto" w:fill="FFFFFF"/>
        </w:rPr>
        <w:t xml:space="preserve"> Нев</w:t>
      </w:r>
      <w:r>
        <w:rPr>
          <w:shd w:val="clear" w:color="auto" w:fill="FFFFFF"/>
        </w:rPr>
        <w:t>а</w:t>
      </w:r>
      <w:r w:rsidRPr="00DC70CF">
        <w:rPr>
          <w:shd w:val="clear" w:color="auto" w:fill="FFFFFF"/>
        </w:rPr>
        <w:t xml:space="preserve"> и Фонтанк</w:t>
      </w:r>
      <w:r>
        <w:rPr>
          <w:shd w:val="clear" w:color="auto" w:fill="FFFFFF"/>
        </w:rPr>
        <w:t>а</w:t>
      </w:r>
      <w:r w:rsidRPr="00DC70CF">
        <w:rPr>
          <w:shd w:val="clear" w:color="auto" w:fill="FFFFFF"/>
        </w:rPr>
        <w:t xml:space="preserve">, считается историческим центром Петербурга. Планировка этой части района сложилась, главным образом, в первой половине XVIIIв. Это самая престижная и благоустроенная часть Адмиралтейского района. Здесь располагается много объектов культуры и искусства, таких как Медный всадник и Исаакиевский собор, Адмиралтейство и Никольский собор, Мариинский театр и др. </w:t>
      </w:r>
      <w:r>
        <w:rPr>
          <w:shd w:val="clear" w:color="auto" w:fill="FFFFFF"/>
        </w:rPr>
        <w:t>В этой части</w:t>
      </w:r>
      <w:r w:rsidRPr="00DC70CF">
        <w:rPr>
          <w:shd w:val="clear" w:color="auto" w:fill="FFFFFF"/>
        </w:rPr>
        <w:t xml:space="preserve"> района значительн</w:t>
      </w:r>
      <w:r>
        <w:rPr>
          <w:shd w:val="clear" w:color="auto" w:fill="FFFFFF"/>
        </w:rPr>
        <w:t>ое</w:t>
      </w:r>
      <w:r w:rsidRPr="00DC70CF">
        <w:rPr>
          <w:shd w:val="clear" w:color="auto" w:fill="FFFFFF"/>
        </w:rPr>
        <w:t xml:space="preserve"> количество реконструированных домов. Здесь самые высокие цены на жильё, сравнимые только с </w:t>
      </w:r>
      <w:r w:rsidRPr="00DC70CF">
        <w:rPr>
          <w:shd w:val="clear" w:color="auto" w:fill="FFFFFF"/>
        </w:rPr>
        <w:lastRenderedPageBreak/>
        <w:t>ценами на квартиры в «Золотом треугольнике».</w:t>
      </w:r>
      <w:r w:rsidRPr="00DC70CF">
        <w:rPr>
          <w:rStyle w:val="apple-converted-space"/>
          <w:shd w:val="clear" w:color="auto" w:fill="FFFFFF"/>
        </w:rPr>
        <w:t> </w:t>
      </w:r>
    </w:p>
    <w:p w:rsidR="006E00BE" w:rsidRDefault="006E00BE" w:rsidP="006E00BE">
      <w:pPr>
        <w:widowControl w:val="0"/>
        <w:ind w:firstLine="709"/>
        <w:jc w:val="both"/>
        <w:rPr>
          <w:shd w:val="clear" w:color="auto" w:fill="FFFFFF"/>
        </w:rPr>
      </w:pPr>
      <w:r w:rsidRPr="00DC70CF">
        <w:rPr>
          <w:shd w:val="clear" w:color="auto" w:fill="FFFFFF"/>
        </w:rPr>
        <w:t xml:space="preserve">В районе расположено шесть станций метро: «Технологический институт», «Балтийская», «Пушкинская», «Фрунзенская», «Садовая» и «Сенная площадь». Также в распоряжении жителей города наземный транспорт (троллейбусы, автобусы, маршрутные такси). </w:t>
      </w:r>
    </w:p>
    <w:p w:rsidR="006E00BE" w:rsidRPr="00DC70CF" w:rsidRDefault="006E00BE" w:rsidP="006E00BE">
      <w:pPr>
        <w:widowControl w:val="0"/>
        <w:ind w:firstLine="709"/>
        <w:jc w:val="both"/>
        <w:rPr>
          <w:shd w:val="clear" w:color="auto" w:fill="FFFFFF"/>
        </w:rPr>
      </w:pPr>
      <w:r w:rsidRPr="00DC70CF">
        <w:rPr>
          <w:shd w:val="clear" w:color="auto" w:fill="FFFFFF"/>
        </w:rPr>
        <w:t>Основная проблема Адмиралтейского района – перегруженность транспортом: на главных магистралях постоянно образуются пробки, не хватает парковочных мест. В часы пик автомобили стоят на Московском пр</w:t>
      </w:r>
      <w:r>
        <w:rPr>
          <w:shd w:val="clear" w:color="auto" w:fill="FFFFFF"/>
        </w:rPr>
        <w:t>оспекте</w:t>
      </w:r>
      <w:r w:rsidRPr="00DC70CF">
        <w:rPr>
          <w:shd w:val="clear" w:color="auto" w:fill="FFFFFF"/>
        </w:rPr>
        <w:t>, набережной р.Фонтанки, Садовой улице.</w:t>
      </w:r>
    </w:p>
    <w:p w:rsidR="006E00BE" w:rsidRPr="00DC70CF" w:rsidRDefault="006E00BE" w:rsidP="006E00BE">
      <w:pPr>
        <w:widowControl w:val="0"/>
        <w:ind w:firstLine="709"/>
        <w:jc w:val="both"/>
        <w:rPr>
          <w:shd w:val="clear" w:color="auto" w:fill="FFFFFF"/>
        </w:rPr>
      </w:pPr>
      <w:r w:rsidRPr="00DC70CF">
        <w:rPr>
          <w:shd w:val="clear" w:color="auto" w:fill="FFFFFF"/>
        </w:rPr>
        <w:t>Хотя Адмиралтейский район относится к промышленным, в последнее время экологическая ситуация в нём несколько улучшилась. Основная причина заключается в том, что многие промышленные предприятия, расположенные здесь, сократили объёмы производства и не работают на полную мощность.</w:t>
      </w:r>
    </w:p>
    <w:p w:rsidR="006E00BE" w:rsidRPr="00DC70CF" w:rsidRDefault="006E00BE" w:rsidP="006E00BE">
      <w:pPr>
        <w:widowControl w:val="0"/>
        <w:ind w:firstLine="709"/>
        <w:jc w:val="both"/>
        <w:rPr>
          <w:rStyle w:val="apple-converted-space"/>
          <w:shd w:val="clear" w:color="auto" w:fill="FFFFFF"/>
        </w:rPr>
      </w:pPr>
      <w:r w:rsidRPr="00DC70CF">
        <w:rPr>
          <w:shd w:val="clear" w:color="auto" w:fill="FFFFFF"/>
        </w:rPr>
        <w:t>В районе располагаются сад Олимпия (между Клинским и Малодетскосельским проспектами), Измайловский сад (на Измайловском проспекте), парк «Екатерингоф», Юсуповский сад, Никольский сад, Александровский сад и несколько скверов.</w:t>
      </w:r>
      <w:r w:rsidRPr="00DC70CF">
        <w:rPr>
          <w:rStyle w:val="apple-converted-space"/>
          <w:shd w:val="clear" w:color="auto" w:fill="FFFFFF"/>
        </w:rPr>
        <w:t> </w:t>
      </w:r>
    </w:p>
    <w:p w:rsidR="006E00BE" w:rsidRPr="00DC70CF" w:rsidRDefault="006E00BE" w:rsidP="006E00BE">
      <w:pPr>
        <w:widowControl w:val="0"/>
        <w:ind w:firstLine="709"/>
        <w:jc w:val="both"/>
      </w:pPr>
      <w:r w:rsidRPr="00DC70CF">
        <w:rPr>
          <w:shd w:val="clear" w:color="auto" w:fill="FFFFFF"/>
        </w:rPr>
        <w:t>Большая часть жилищного фонда района (около 90%) – здания старого</w:t>
      </w:r>
      <w:r>
        <w:rPr>
          <w:shd w:val="clear" w:color="auto" w:fill="FFFFFF"/>
        </w:rPr>
        <w:t xml:space="preserve">                     </w:t>
      </w:r>
      <w:r w:rsidRPr="00DC70CF">
        <w:rPr>
          <w:shd w:val="clear" w:color="auto" w:fill="FFFFFF"/>
        </w:rPr>
        <w:t xml:space="preserve"> фонда (построены до 1917г.). Около 5% от общего числа домов на территории Адмиралтейского района – сталинки. На Казанской улице находятся несколько домов хрущёвского периода застройки.</w:t>
      </w:r>
      <w:r w:rsidRPr="00DC70CF">
        <w:rPr>
          <w:rStyle w:val="apple-converted-space"/>
          <w:shd w:val="clear" w:color="auto" w:fill="FFFFFF"/>
        </w:rPr>
        <w:t> </w:t>
      </w:r>
    </w:p>
    <w:p w:rsidR="006E00BE" w:rsidRPr="00DC70CF" w:rsidRDefault="006E00BE" w:rsidP="006E00BE">
      <w:pPr>
        <w:pStyle w:val="z-1"/>
        <w:widowControl w:val="0"/>
        <w:ind w:firstLine="709"/>
        <w:jc w:val="both"/>
        <w:rPr>
          <w:rFonts w:ascii="Times New Roman" w:hAnsi="Times New Roman"/>
          <w:sz w:val="24"/>
          <w:szCs w:val="24"/>
        </w:rPr>
      </w:pPr>
      <w:r w:rsidRPr="00DC70CF">
        <w:rPr>
          <w:rFonts w:ascii="Times New Roman" w:hAnsi="Times New Roman"/>
          <w:sz w:val="24"/>
          <w:szCs w:val="24"/>
        </w:rPr>
        <w:t>Конец формы</w:t>
      </w:r>
    </w:p>
    <w:p w:rsidR="006E00BE" w:rsidRPr="00DC70CF" w:rsidRDefault="006E00BE" w:rsidP="006E00BE">
      <w:pPr>
        <w:pStyle w:val="z-1"/>
        <w:widowControl w:val="0"/>
        <w:ind w:firstLine="709"/>
        <w:jc w:val="both"/>
        <w:rPr>
          <w:rFonts w:ascii="Times New Roman" w:hAnsi="Times New Roman"/>
          <w:sz w:val="24"/>
          <w:szCs w:val="24"/>
        </w:rPr>
      </w:pPr>
      <w:r w:rsidRPr="00DC70CF">
        <w:rPr>
          <w:rFonts w:ascii="Times New Roman" w:hAnsi="Times New Roman"/>
          <w:sz w:val="24"/>
          <w:szCs w:val="24"/>
        </w:rPr>
        <w:t>Конец формы</w:t>
      </w:r>
    </w:p>
    <w:p w:rsidR="006E00BE" w:rsidRPr="00DC70CF" w:rsidRDefault="006E00BE" w:rsidP="006E00BE">
      <w:pPr>
        <w:pStyle w:val="afd"/>
        <w:widowControl w:val="0"/>
        <w:shd w:val="clear" w:color="auto" w:fill="FFFFFF"/>
        <w:spacing w:before="0" w:beforeAutospacing="0" w:after="0" w:afterAutospacing="0"/>
        <w:ind w:firstLine="709"/>
        <w:jc w:val="both"/>
        <w:rPr>
          <w:rStyle w:val="apple-converted-space"/>
          <w:color w:val="auto"/>
        </w:rPr>
      </w:pPr>
      <w:r w:rsidRPr="00DC70CF">
        <w:rPr>
          <w:color w:val="auto"/>
        </w:rPr>
        <w:t>По данным компании Becar Commercial Property SPb, Адмиралтейский район занимает четвёртое место в городе по количеству торговых и офисных площадей. Здесь немало ресторанов, кафе, развлекательных комплексов. В Адмиралтейском районе расположено множество отелей и мини-гостиниц. К наиболее крупным гостиницам относятся – «Азимут» («Советская») на Лермонтовском проспекте, «Амбассадор» на проспекте Римского-Корсакова, «Нептун» на набережной Обводного канала и «Ренессанс Балтик» на Почтамтской улице.</w:t>
      </w:r>
      <w:r w:rsidRPr="00DC70CF">
        <w:rPr>
          <w:rStyle w:val="apple-converted-space"/>
          <w:color w:val="auto"/>
        </w:rPr>
        <w:t> </w:t>
      </w:r>
    </w:p>
    <w:p w:rsidR="006E00BE" w:rsidRPr="00DC70CF" w:rsidRDefault="006E00BE" w:rsidP="006E00BE">
      <w:pPr>
        <w:pStyle w:val="afd"/>
        <w:widowControl w:val="0"/>
        <w:shd w:val="clear" w:color="auto" w:fill="FFFFFF"/>
        <w:spacing w:before="0" w:beforeAutospacing="0" w:after="0" w:afterAutospacing="0"/>
        <w:ind w:firstLine="709"/>
        <w:jc w:val="both"/>
        <w:rPr>
          <w:color w:val="auto"/>
        </w:rPr>
      </w:pPr>
      <w:r w:rsidRPr="00DC70CF">
        <w:rPr>
          <w:color w:val="auto"/>
        </w:rPr>
        <w:t xml:space="preserve">На территории района расположено несколько крупных торгово-развлекательных комплексов. На Звенигородской улице </w:t>
      </w:r>
      <w:r w:rsidR="00373848">
        <w:rPr>
          <w:color w:val="auto"/>
        </w:rPr>
        <w:t>находится</w:t>
      </w:r>
      <w:r w:rsidRPr="00DC70CF">
        <w:rPr>
          <w:color w:val="auto"/>
        </w:rPr>
        <w:t xml:space="preserve"> «Планета Нептун» </w:t>
      </w:r>
      <w:r>
        <w:rPr>
          <w:color w:val="auto"/>
        </w:rPr>
        <w:t>(</w:t>
      </w:r>
      <w:r w:rsidRPr="00DC70CF">
        <w:rPr>
          <w:color w:val="auto"/>
        </w:rPr>
        <w:t xml:space="preserve">28,8 тыс. кв.м.), на набережной Обводного канала – «Варшавский экспресс» </w:t>
      </w:r>
      <w:r>
        <w:rPr>
          <w:color w:val="auto"/>
        </w:rPr>
        <w:t>(</w:t>
      </w:r>
      <w:r w:rsidRPr="00DC70CF">
        <w:rPr>
          <w:color w:val="auto"/>
        </w:rPr>
        <w:t>37 тыс. кв.м.</w:t>
      </w:r>
      <w:r>
        <w:rPr>
          <w:color w:val="auto"/>
        </w:rPr>
        <w:t>)</w:t>
      </w:r>
      <w:r w:rsidRPr="00DC70CF">
        <w:rPr>
          <w:color w:val="auto"/>
        </w:rPr>
        <w:t xml:space="preserve"> На улице Ефимова расположен торговый комплекс «Сенная» (59 тыс. кв.м). На набережной Обводного канала находится продовольственный гипермаркет «Лента». На Измайловском проспекте расположен крупный магазин строительных товаров – «Стройматериалы XXI век». </w:t>
      </w:r>
    </w:p>
    <w:p w:rsidR="006E00BE" w:rsidRPr="00DC70CF" w:rsidRDefault="006E00BE" w:rsidP="006E00BE">
      <w:pPr>
        <w:pStyle w:val="afd"/>
        <w:widowControl w:val="0"/>
        <w:shd w:val="clear" w:color="auto" w:fill="FFFFFF"/>
        <w:spacing w:before="0" w:beforeAutospacing="0" w:after="0" w:afterAutospacing="0"/>
        <w:ind w:firstLine="709"/>
        <w:jc w:val="both"/>
        <w:rPr>
          <w:color w:val="auto"/>
        </w:rPr>
      </w:pPr>
      <w:r w:rsidRPr="00DC70CF">
        <w:rPr>
          <w:color w:val="auto"/>
        </w:rPr>
        <w:t>В Адмиралтейском районе располагается около 60 крупных объектов, предлагающих аренду офисных площадей. В частности в районе функционируют два бизнес-центр класса А – «Белые ночи» на Малой Морской улице и «Ново-Исаакиевский» на ул.Якубовича. А также семь офисных центров класса В: Kellermann Center на 10-й Красноармейской ул., «Сенатор» на 6-й Красноармейской ул., «Адмирал» на Митрофаньевском ш., «Бригантина» на наб. р.Фонтанки, «Мир» на ул.Ефимова, «Мариинский» на наб. р.Мойки и «Треугольник» на наб. Обводного кан.</w:t>
      </w:r>
    </w:p>
    <w:p w:rsidR="006E00BE" w:rsidRDefault="006E00BE" w:rsidP="006E00BE">
      <w:pPr>
        <w:pStyle w:val="34"/>
        <w:widowControl w:val="0"/>
        <w:tabs>
          <w:tab w:val="left" w:pos="360"/>
        </w:tabs>
        <w:ind w:right="0" w:firstLine="709"/>
        <w:rPr>
          <w:sz w:val="24"/>
          <w:szCs w:val="24"/>
        </w:rPr>
      </w:pPr>
    </w:p>
    <w:p w:rsidR="006E00BE" w:rsidRDefault="006E00BE" w:rsidP="006E00BE">
      <w:pPr>
        <w:pStyle w:val="34"/>
        <w:widowControl w:val="0"/>
        <w:tabs>
          <w:tab w:val="left" w:pos="360"/>
        </w:tabs>
        <w:ind w:right="0" w:firstLine="709"/>
        <w:rPr>
          <w:sz w:val="24"/>
          <w:szCs w:val="24"/>
        </w:rPr>
      </w:pPr>
    </w:p>
    <w:p w:rsidR="006E00BE" w:rsidRPr="005B4B8E" w:rsidRDefault="006E00BE" w:rsidP="006E00BE">
      <w:pPr>
        <w:pStyle w:val="34"/>
        <w:widowControl w:val="0"/>
        <w:tabs>
          <w:tab w:val="left" w:pos="360"/>
        </w:tabs>
        <w:ind w:right="0"/>
        <w:rPr>
          <w:b/>
          <w:bCs/>
          <w:sz w:val="24"/>
          <w:szCs w:val="24"/>
        </w:rPr>
      </w:pPr>
      <w:bookmarkStart w:id="81" w:name="_Toc385335608"/>
      <w:r w:rsidRPr="005B4B8E">
        <w:rPr>
          <w:b/>
          <w:bCs/>
          <w:szCs w:val="26"/>
        </w:rPr>
        <w:t>6.2. Перечень используемых при проведении оценки данных</w:t>
      </w:r>
      <w:r w:rsidRPr="005B4B8E">
        <w:rPr>
          <w:b/>
          <w:bCs/>
          <w:i/>
          <w:szCs w:val="26"/>
        </w:rPr>
        <w:t>,</w:t>
      </w:r>
      <w:r w:rsidRPr="005B4B8E">
        <w:rPr>
          <w:b/>
          <w:bCs/>
          <w:szCs w:val="26"/>
        </w:rPr>
        <w:t xml:space="preserve"> источников информации</w:t>
      </w:r>
      <w:bookmarkEnd w:id="81"/>
      <w:r w:rsidRPr="005B4B8E">
        <w:rPr>
          <w:b/>
          <w:bCs/>
          <w:szCs w:val="26"/>
        </w:rPr>
        <w:t xml:space="preserve"> и документов, устанавливающих количественные и качественные характеристики Объекта оценки</w:t>
      </w:r>
      <w:r w:rsidRPr="005B4B8E">
        <w:rPr>
          <w:b/>
          <w:bCs/>
          <w:sz w:val="24"/>
          <w:szCs w:val="24"/>
        </w:rPr>
        <w:t>.</w:t>
      </w:r>
    </w:p>
    <w:p w:rsidR="006E00BE" w:rsidRDefault="006E00BE" w:rsidP="006E00BE">
      <w:pPr>
        <w:widowControl w:val="0"/>
        <w:ind w:firstLine="709"/>
        <w:jc w:val="both"/>
        <w:rPr>
          <w:b/>
        </w:rPr>
      </w:pPr>
    </w:p>
    <w:p w:rsidR="006E00BE" w:rsidRPr="00CA793C" w:rsidRDefault="006E00BE" w:rsidP="006E00BE">
      <w:pPr>
        <w:widowControl w:val="0"/>
        <w:ind w:firstLine="709"/>
        <w:jc w:val="right"/>
      </w:pPr>
      <w:r>
        <w:t>Таблица 6</w:t>
      </w:r>
      <w:r w:rsidRPr="00CA793C">
        <w:t>.</w:t>
      </w:r>
      <w:r>
        <w:t>2.1</w:t>
      </w:r>
      <w:r w:rsidRPr="00CA793C">
        <w:t>.</w:t>
      </w:r>
    </w:p>
    <w:tbl>
      <w:tblPr>
        <w:tblW w:w="5000" w:type="pct"/>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3543"/>
        <w:gridCol w:w="6028"/>
      </w:tblGrid>
      <w:tr w:rsidR="006E00BE" w:rsidRPr="002771E8" w:rsidTr="00687A46">
        <w:trPr>
          <w:trHeight w:val="20"/>
          <w:tblHeader/>
        </w:trPr>
        <w:tc>
          <w:tcPr>
            <w:tcW w:w="1851" w:type="pct"/>
            <w:tcBorders>
              <w:top w:val="single" w:sz="6" w:space="0" w:color="000000"/>
              <w:left w:val="single" w:sz="6" w:space="0" w:color="000000"/>
              <w:bottom w:val="single" w:sz="6" w:space="0" w:color="000000"/>
              <w:right w:val="single" w:sz="6" w:space="0" w:color="000000"/>
            </w:tcBorders>
            <w:shd w:val="clear" w:color="auto" w:fill="C0504D"/>
            <w:vAlign w:val="center"/>
          </w:tcPr>
          <w:p w:rsidR="006E00BE" w:rsidRPr="002771E8" w:rsidRDefault="006E00BE" w:rsidP="006E00BE">
            <w:pPr>
              <w:widowControl w:val="0"/>
              <w:jc w:val="center"/>
              <w:rPr>
                <w:b/>
                <w:color w:val="FFFFFF"/>
                <w:sz w:val="20"/>
                <w:szCs w:val="20"/>
                <w:lang w:eastAsia="en-US"/>
              </w:rPr>
            </w:pPr>
            <w:r w:rsidRPr="002771E8">
              <w:rPr>
                <w:b/>
                <w:color w:val="FFFFFF"/>
                <w:sz w:val="20"/>
                <w:szCs w:val="20"/>
                <w:lang w:eastAsia="en-US"/>
              </w:rPr>
              <w:t>Данные</w:t>
            </w:r>
          </w:p>
        </w:tc>
        <w:tc>
          <w:tcPr>
            <w:tcW w:w="3149" w:type="pct"/>
            <w:tcBorders>
              <w:top w:val="single" w:sz="6" w:space="0" w:color="000000"/>
              <w:left w:val="single" w:sz="6" w:space="0" w:color="000000"/>
              <w:bottom w:val="single" w:sz="6" w:space="0" w:color="000000"/>
              <w:right w:val="single" w:sz="6" w:space="0" w:color="000000"/>
            </w:tcBorders>
            <w:shd w:val="clear" w:color="auto" w:fill="C0504D"/>
            <w:vAlign w:val="center"/>
          </w:tcPr>
          <w:p w:rsidR="006E00BE" w:rsidRPr="002771E8" w:rsidRDefault="006E00BE" w:rsidP="006E00BE">
            <w:pPr>
              <w:pStyle w:val="8"/>
              <w:keepNext w:val="0"/>
              <w:widowControl w:val="0"/>
              <w:rPr>
                <w:color w:val="FFFFFF"/>
                <w:sz w:val="20"/>
                <w:lang w:eastAsia="en-US"/>
              </w:rPr>
            </w:pPr>
            <w:r w:rsidRPr="002771E8">
              <w:rPr>
                <w:color w:val="FFFFFF"/>
                <w:sz w:val="20"/>
                <w:lang w:eastAsia="en-US"/>
              </w:rPr>
              <w:t>Источник информации</w:t>
            </w:r>
          </w:p>
        </w:tc>
      </w:tr>
      <w:tr w:rsidR="006E00BE" w:rsidRPr="003F7E58" w:rsidTr="00687A46">
        <w:trPr>
          <w:trHeight w:val="20"/>
        </w:trPr>
        <w:tc>
          <w:tcPr>
            <w:tcW w:w="1851" w:type="pct"/>
            <w:tcBorders>
              <w:top w:val="single" w:sz="6" w:space="0" w:color="000000"/>
              <w:left w:val="single" w:sz="6" w:space="0" w:color="000000"/>
              <w:bottom w:val="single" w:sz="6" w:space="0" w:color="000000"/>
              <w:right w:val="single" w:sz="6" w:space="0" w:color="000000"/>
            </w:tcBorders>
          </w:tcPr>
          <w:p w:rsidR="006E00BE" w:rsidRPr="002771E8" w:rsidRDefault="006E00BE" w:rsidP="006E00BE">
            <w:pPr>
              <w:widowControl w:val="0"/>
              <w:rPr>
                <w:sz w:val="20"/>
                <w:szCs w:val="20"/>
                <w:lang w:eastAsia="en-US"/>
              </w:rPr>
            </w:pPr>
            <w:r w:rsidRPr="002771E8">
              <w:rPr>
                <w:sz w:val="20"/>
                <w:szCs w:val="20"/>
                <w:lang w:eastAsia="en-US"/>
              </w:rPr>
              <w:t>Обзор макроэкономической ситуации</w:t>
            </w:r>
          </w:p>
        </w:tc>
        <w:tc>
          <w:tcPr>
            <w:tcW w:w="3149" w:type="pct"/>
            <w:tcBorders>
              <w:top w:val="single" w:sz="6" w:space="0" w:color="000000"/>
              <w:left w:val="single" w:sz="6" w:space="0" w:color="000000"/>
              <w:bottom w:val="single" w:sz="6" w:space="0" w:color="000000"/>
              <w:right w:val="single" w:sz="6" w:space="0" w:color="000000"/>
            </w:tcBorders>
          </w:tcPr>
          <w:p w:rsidR="006E00BE" w:rsidRPr="002771E8" w:rsidRDefault="00CA799B" w:rsidP="006E00BE">
            <w:pPr>
              <w:pStyle w:val="231"/>
              <w:shd w:val="clear" w:color="auto" w:fill="auto"/>
              <w:tabs>
                <w:tab w:val="right" w:pos="10219"/>
              </w:tabs>
              <w:spacing w:line="240" w:lineRule="auto"/>
              <w:ind w:firstLine="0"/>
              <w:rPr>
                <w:i/>
                <w:color w:val="auto"/>
                <w:lang w:val="en-US" w:eastAsia="en-US"/>
              </w:rPr>
            </w:pPr>
            <w:hyperlink r:id="rId16" w:history="1">
              <w:r w:rsidR="006E00BE" w:rsidRPr="002771E8">
                <w:rPr>
                  <w:rStyle w:val="af6"/>
                  <w:lang w:val="en-US"/>
                </w:rPr>
                <w:t>http://economy.gov.ru/minec/activity/sections/macro/monitoring</w:t>
              </w:r>
            </w:hyperlink>
            <w:r w:rsidR="006E00BE" w:rsidRPr="002771E8">
              <w:rPr>
                <w:lang w:val="en-US"/>
              </w:rPr>
              <w:t xml:space="preserve"> /monitoring2014week21</w:t>
            </w:r>
          </w:p>
        </w:tc>
      </w:tr>
      <w:tr w:rsidR="006E00BE" w:rsidRPr="002771E8" w:rsidTr="00687A46">
        <w:trPr>
          <w:trHeight w:val="20"/>
        </w:trPr>
        <w:tc>
          <w:tcPr>
            <w:tcW w:w="1851" w:type="pct"/>
            <w:tcBorders>
              <w:top w:val="single" w:sz="6" w:space="0" w:color="000000"/>
              <w:left w:val="single" w:sz="6" w:space="0" w:color="000000"/>
              <w:bottom w:val="single" w:sz="6" w:space="0" w:color="000000"/>
              <w:right w:val="single" w:sz="6" w:space="0" w:color="000000"/>
            </w:tcBorders>
          </w:tcPr>
          <w:p w:rsidR="006E00BE" w:rsidRPr="002771E8" w:rsidRDefault="006E00BE" w:rsidP="006E00BE">
            <w:pPr>
              <w:widowControl w:val="0"/>
              <w:jc w:val="both"/>
              <w:rPr>
                <w:sz w:val="20"/>
                <w:szCs w:val="20"/>
                <w:lang w:eastAsia="en-US"/>
              </w:rPr>
            </w:pPr>
            <w:r w:rsidRPr="002771E8">
              <w:rPr>
                <w:sz w:val="20"/>
                <w:szCs w:val="20"/>
                <w:lang w:eastAsia="en-US"/>
              </w:rPr>
              <w:t xml:space="preserve">Социально-экономическое состояние </w:t>
            </w:r>
            <w:r w:rsidRPr="002771E8">
              <w:rPr>
                <w:sz w:val="20"/>
                <w:szCs w:val="20"/>
                <w:lang w:eastAsia="en-US"/>
              </w:rPr>
              <w:lastRenderedPageBreak/>
              <w:t>Санкт-Петербурга</w:t>
            </w:r>
          </w:p>
        </w:tc>
        <w:tc>
          <w:tcPr>
            <w:tcW w:w="3149" w:type="pct"/>
            <w:tcBorders>
              <w:top w:val="single" w:sz="6" w:space="0" w:color="000000"/>
              <w:left w:val="single" w:sz="6" w:space="0" w:color="000000"/>
              <w:bottom w:val="single" w:sz="6" w:space="0" w:color="000000"/>
              <w:right w:val="single" w:sz="6" w:space="0" w:color="000000"/>
            </w:tcBorders>
          </w:tcPr>
          <w:p w:rsidR="006E00BE" w:rsidRPr="002771E8" w:rsidRDefault="006E00BE" w:rsidP="006E00BE">
            <w:pPr>
              <w:widowControl w:val="0"/>
              <w:tabs>
                <w:tab w:val="left" w:pos="313"/>
              </w:tabs>
              <w:rPr>
                <w:sz w:val="20"/>
                <w:szCs w:val="20"/>
                <w:lang w:eastAsia="en-US"/>
              </w:rPr>
            </w:pPr>
            <w:r w:rsidRPr="002771E8">
              <w:rPr>
                <w:sz w:val="20"/>
                <w:szCs w:val="20"/>
              </w:rPr>
              <w:lastRenderedPageBreak/>
              <w:t>http://mail.cedipt.spb.ru/january-april_2014.pdf</w:t>
            </w:r>
          </w:p>
        </w:tc>
      </w:tr>
      <w:tr w:rsidR="006E00BE" w:rsidRPr="003F7E58" w:rsidTr="00687A46">
        <w:trPr>
          <w:trHeight w:val="20"/>
        </w:trPr>
        <w:tc>
          <w:tcPr>
            <w:tcW w:w="1851" w:type="pct"/>
            <w:tcBorders>
              <w:top w:val="single" w:sz="6" w:space="0" w:color="000000"/>
              <w:left w:val="single" w:sz="6" w:space="0" w:color="000000"/>
              <w:bottom w:val="single" w:sz="6" w:space="0" w:color="000000"/>
              <w:right w:val="single" w:sz="6" w:space="0" w:color="000000"/>
            </w:tcBorders>
          </w:tcPr>
          <w:p w:rsidR="006E00BE" w:rsidRPr="002771E8" w:rsidRDefault="006E00BE" w:rsidP="006E00BE">
            <w:pPr>
              <w:widowControl w:val="0"/>
              <w:jc w:val="both"/>
              <w:rPr>
                <w:sz w:val="20"/>
                <w:szCs w:val="20"/>
                <w:lang w:eastAsia="en-US"/>
              </w:rPr>
            </w:pPr>
            <w:r w:rsidRPr="002771E8">
              <w:rPr>
                <w:sz w:val="20"/>
                <w:szCs w:val="20"/>
                <w:lang w:eastAsia="en-US"/>
              </w:rPr>
              <w:lastRenderedPageBreak/>
              <w:t>Обзор рынка Объекта оценки (цены продажи, аренды, ценообразующие и внешние факторы, влияющие на стоимость)</w:t>
            </w:r>
          </w:p>
        </w:tc>
        <w:tc>
          <w:tcPr>
            <w:tcW w:w="3149" w:type="pct"/>
            <w:tcBorders>
              <w:top w:val="single" w:sz="6" w:space="0" w:color="000000"/>
              <w:left w:val="single" w:sz="6" w:space="0" w:color="000000"/>
              <w:bottom w:val="single" w:sz="6" w:space="0" w:color="000000"/>
              <w:right w:val="single" w:sz="6" w:space="0" w:color="000000"/>
            </w:tcBorders>
          </w:tcPr>
          <w:p w:rsidR="006E00BE" w:rsidRPr="004B5E50" w:rsidRDefault="006E00BE" w:rsidP="006E00BE">
            <w:pPr>
              <w:pStyle w:val="msolistparagraph0"/>
              <w:widowControl w:val="0"/>
              <w:tabs>
                <w:tab w:val="left" w:pos="188"/>
              </w:tabs>
              <w:spacing w:line="240" w:lineRule="auto"/>
              <w:ind w:left="0"/>
              <w:contextualSpacing w:val="0"/>
              <w:jc w:val="both"/>
              <w:rPr>
                <w:rFonts w:ascii="Times New Roman" w:hAnsi="Times New Roman" w:cs="Times New Roman"/>
                <w:b w:val="0"/>
                <w:sz w:val="20"/>
                <w:szCs w:val="20"/>
              </w:rPr>
            </w:pPr>
            <w:r w:rsidRPr="004B5E50">
              <w:rPr>
                <w:rFonts w:ascii="Times New Roman" w:hAnsi="Times New Roman" w:cs="Times New Roman"/>
                <w:b w:val="0"/>
                <w:sz w:val="20"/>
                <w:szCs w:val="20"/>
              </w:rPr>
              <w:t>- http://www.guion.spb.ru/userfiles/ZakS_2013-2014.pdf</w:t>
            </w:r>
            <w:r w:rsidR="004B5E50">
              <w:rPr>
                <w:rFonts w:ascii="Times New Roman" w:hAnsi="Times New Roman" w:cs="Times New Roman"/>
                <w:b w:val="0"/>
                <w:sz w:val="20"/>
                <w:szCs w:val="20"/>
              </w:rPr>
              <w:t>;</w:t>
            </w:r>
          </w:p>
          <w:p w:rsidR="006E00BE" w:rsidRPr="004B5E50" w:rsidRDefault="006E00BE" w:rsidP="006E00BE">
            <w:pPr>
              <w:pStyle w:val="msolistparagraph0"/>
              <w:widowControl w:val="0"/>
              <w:tabs>
                <w:tab w:val="left" w:pos="188"/>
              </w:tabs>
              <w:spacing w:line="240" w:lineRule="auto"/>
              <w:ind w:left="0"/>
              <w:contextualSpacing w:val="0"/>
              <w:jc w:val="both"/>
              <w:rPr>
                <w:rFonts w:ascii="Times New Roman" w:hAnsi="Times New Roman" w:cs="Times New Roman"/>
                <w:b w:val="0"/>
                <w:sz w:val="20"/>
                <w:szCs w:val="20"/>
              </w:rPr>
            </w:pPr>
            <w:r w:rsidRPr="004B5E50">
              <w:rPr>
                <w:rFonts w:ascii="Times New Roman" w:hAnsi="Times New Roman" w:cs="Times New Roman"/>
                <w:b w:val="0"/>
                <w:sz w:val="20"/>
                <w:szCs w:val="20"/>
              </w:rPr>
              <w:t xml:space="preserve">-  </w:t>
            </w:r>
            <w:hyperlink r:id="rId17" w:history="1">
              <w:r w:rsidRPr="004B5E50">
                <w:rPr>
                  <w:rStyle w:val="af6"/>
                  <w:rFonts w:ascii="Times New Roman" w:hAnsi="Times New Roman" w:cs="Times New Roman"/>
                  <w:b w:val="0"/>
                  <w:sz w:val="20"/>
                  <w:szCs w:val="20"/>
                </w:rPr>
                <w:t>www.guion.spb.ru/userfiles/opros_rielt_05_14.pdf</w:t>
              </w:r>
            </w:hyperlink>
            <w:r w:rsidRPr="004B5E50">
              <w:rPr>
                <w:rFonts w:ascii="Times New Roman" w:hAnsi="Times New Roman" w:cs="Times New Roman"/>
                <w:b w:val="0"/>
                <w:sz w:val="20"/>
                <w:szCs w:val="20"/>
              </w:rPr>
              <w:t>;</w:t>
            </w:r>
          </w:p>
          <w:p w:rsidR="006E00BE" w:rsidRPr="004B5E50" w:rsidRDefault="006E00BE" w:rsidP="006E00BE">
            <w:pPr>
              <w:pStyle w:val="msolistparagraph0"/>
              <w:widowControl w:val="0"/>
              <w:tabs>
                <w:tab w:val="left" w:pos="188"/>
              </w:tabs>
              <w:spacing w:line="240" w:lineRule="auto"/>
              <w:ind w:left="0"/>
              <w:contextualSpacing w:val="0"/>
              <w:jc w:val="both"/>
              <w:rPr>
                <w:rFonts w:ascii="Times New Roman" w:hAnsi="Times New Roman" w:cs="Times New Roman"/>
                <w:b w:val="0"/>
                <w:sz w:val="20"/>
                <w:szCs w:val="20"/>
                <w:lang w:val="en-US"/>
              </w:rPr>
            </w:pPr>
            <w:r w:rsidRPr="004B5E50">
              <w:rPr>
                <w:rFonts w:ascii="Times New Roman" w:hAnsi="Times New Roman" w:cs="Times New Roman"/>
                <w:b w:val="0"/>
                <w:sz w:val="20"/>
                <w:szCs w:val="20"/>
                <w:lang w:val="en-US"/>
              </w:rPr>
              <w:t xml:space="preserve">- </w:t>
            </w:r>
            <w:hyperlink r:id="rId18" w:history="1">
              <w:r w:rsidRPr="004B5E50">
                <w:rPr>
                  <w:rStyle w:val="af6"/>
                  <w:rFonts w:ascii="Times New Roman" w:hAnsi="Times New Roman" w:cs="Times New Roman"/>
                  <w:b w:val="0"/>
                  <w:sz w:val="20"/>
                  <w:szCs w:val="20"/>
                  <w:lang w:val="en-US"/>
                </w:rPr>
                <w:t>www.colliers.com/-/media/files/emea/russia/st-petersburg/reports/</w:t>
              </w:r>
            </w:hyperlink>
            <w:r w:rsidRPr="004B5E50">
              <w:rPr>
                <w:rFonts w:ascii="Times New Roman" w:hAnsi="Times New Roman" w:cs="Times New Roman"/>
                <w:b w:val="0"/>
                <w:sz w:val="20"/>
                <w:szCs w:val="20"/>
                <w:lang w:val="en-US"/>
              </w:rPr>
              <w:t xml:space="preserve"> 2014/2014-q1/rus/office_spb_q1_2014_rus.pdf?la=ru-RU;</w:t>
            </w:r>
          </w:p>
          <w:p w:rsidR="006E00BE" w:rsidRPr="004B5E50" w:rsidRDefault="006E00BE" w:rsidP="006E00BE">
            <w:pPr>
              <w:pStyle w:val="msolistparagraph0"/>
              <w:widowControl w:val="0"/>
              <w:tabs>
                <w:tab w:val="left" w:pos="188"/>
              </w:tabs>
              <w:spacing w:line="240" w:lineRule="auto"/>
              <w:ind w:left="0"/>
              <w:contextualSpacing w:val="0"/>
              <w:jc w:val="both"/>
              <w:rPr>
                <w:rFonts w:ascii="Times New Roman" w:hAnsi="Times New Roman" w:cs="Times New Roman"/>
                <w:b w:val="0"/>
                <w:sz w:val="20"/>
                <w:szCs w:val="20"/>
                <w:lang w:val="en-US"/>
              </w:rPr>
            </w:pPr>
            <w:r w:rsidRPr="004B5E50">
              <w:rPr>
                <w:rFonts w:ascii="Times New Roman" w:hAnsi="Times New Roman" w:cs="Times New Roman"/>
                <w:b w:val="0"/>
                <w:sz w:val="20"/>
                <w:szCs w:val="20"/>
                <w:lang w:val="en-US"/>
              </w:rPr>
              <w:t xml:space="preserve">- </w:t>
            </w:r>
            <w:hyperlink r:id="rId19" w:history="1">
              <w:r w:rsidRPr="004B5E50">
                <w:rPr>
                  <w:rStyle w:val="af6"/>
                  <w:rFonts w:ascii="Times New Roman" w:hAnsi="Times New Roman" w:cs="Times New Roman"/>
                  <w:b w:val="0"/>
                  <w:sz w:val="20"/>
                  <w:szCs w:val="20"/>
                  <w:lang w:val="en-US"/>
                </w:rPr>
                <w:t>www.jll.ru/russia/ru-ru/Research/Commercial-RE-Market-Re port</w:t>
              </w:r>
            </w:hyperlink>
            <w:r w:rsidRPr="004B5E50">
              <w:rPr>
                <w:rFonts w:ascii="Times New Roman" w:hAnsi="Times New Roman" w:cs="Times New Roman"/>
                <w:b w:val="0"/>
                <w:sz w:val="20"/>
                <w:szCs w:val="20"/>
                <w:lang w:val="en-US"/>
              </w:rPr>
              <w:t>-Q1-2014-StPetersburg-rus.pdf?da2706cf-9ffc-49d2-b4bd-5 dc384e f5f48;</w:t>
            </w:r>
          </w:p>
          <w:p w:rsidR="006E00BE" w:rsidRPr="004B5E50" w:rsidRDefault="006E00BE" w:rsidP="006E00BE">
            <w:pPr>
              <w:pStyle w:val="msolistparagraph0"/>
              <w:widowControl w:val="0"/>
              <w:tabs>
                <w:tab w:val="left" w:pos="188"/>
              </w:tabs>
              <w:spacing w:line="240" w:lineRule="auto"/>
              <w:ind w:left="0"/>
              <w:contextualSpacing w:val="0"/>
              <w:jc w:val="both"/>
              <w:rPr>
                <w:rFonts w:ascii="Times New Roman" w:hAnsi="Times New Roman" w:cs="Times New Roman"/>
                <w:b w:val="0"/>
                <w:sz w:val="20"/>
                <w:szCs w:val="20"/>
                <w:lang w:val="en-US"/>
              </w:rPr>
            </w:pPr>
            <w:r w:rsidRPr="004B5E50">
              <w:rPr>
                <w:rFonts w:ascii="Times New Roman" w:hAnsi="Times New Roman" w:cs="Times New Roman"/>
                <w:b w:val="0"/>
                <w:sz w:val="20"/>
                <w:szCs w:val="20"/>
                <w:lang w:val="en-US"/>
              </w:rPr>
              <w:t xml:space="preserve">- </w:t>
            </w:r>
            <w:hyperlink r:id="rId20" w:history="1">
              <w:r w:rsidRPr="004B5E50">
                <w:rPr>
                  <w:rStyle w:val="af6"/>
                  <w:rFonts w:ascii="Times New Roman" w:hAnsi="Times New Roman" w:cs="Times New Roman"/>
                  <w:b w:val="0"/>
                  <w:sz w:val="20"/>
                  <w:szCs w:val="20"/>
                  <w:lang w:val="en-US"/>
                </w:rPr>
                <w:t>http://www.rosstroy.info/index.php?id=492&amp;Itemid=42&amp;option=com _content&amp;task=view</w:t>
              </w:r>
            </w:hyperlink>
            <w:r w:rsidRPr="004B5E50">
              <w:rPr>
                <w:rFonts w:ascii="Times New Roman" w:hAnsi="Times New Roman" w:cs="Times New Roman"/>
                <w:b w:val="0"/>
                <w:sz w:val="20"/>
                <w:szCs w:val="20"/>
                <w:lang w:val="en-US"/>
              </w:rPr>
              <w:t>;</w:t>
            </w:r>
          </w:p>
          <w:p w:rsidR="006E00BE" w:rsidRPr="004B5E50" w:rsidRDefault="006E00BE" w:rsidP="006E00BE">
            <w:pPr>
              <w:pStyle w:val="msolistparagraph0"/>
              <w:widowControl w:val="0"/>
              <w:tabs>
                <w:tab w:val="left" w:pos="188"/>
              </w:tabs>
              <w:spacing w:line="240" w:lineRule="auto"/>
              <w:ind w:left="0"/>
              <w:contextualSpacing w:val="0"/>
              <w:jc w:val="both"/>
              <w:rPr>
                <w:rFonts w:ascii="Times New Roman" w:hAnsi="Times New Roman" w:cs="Times New Roman"/>
                <w:b w:val="0"/>
                <w:sz w:val="20"/>
                <w:szCs w:val="20"/>
                <w:lang w:val="en-US"/>
              </w:rPr>
            </w:pPr>
            <w:r w:rsidRPr="004B5E50">
              <w:rPr>
                <w:rFonts w:ascii="Times New Roman" w:hAnsi="Times New Roman" w:cs="Times New Roman"/>
                <w:b w:val="0"/>
                <w:sz w:val="20"/>
                <w:szCs w:val="20"/>
                <w:lang w:val="en-US"/>
              </w:rPr>
              <w:t>- http://www.euroauditgroup.ru/0,1/obzori-i-analitika/obzor-rinka-zemelnih-uchastkov-v-sankt-peterburge-i-leningradskoj-oblasti-za-period-s-2012-po-2015-gg/</w:t>
            </w:r>
          </w:p>
        </w:tc>
      </w:tr>
      <w:tr w:rsidR="006E00BE" w:rsidRPr="002771E8" w:rsidTr="00687A46">
        <w:trPr>
          <w:trHeight w:val="20"/>
        </w:trPr>
        <w:tc>
          <w:tcPr>
            <w:tcW w:w="1851" w:type="pct"/>
            <w:tcBorders>
              <w:top w:val="single" w:sz="6" w:space="0" w:color="000000"/>
              <w:left w:val="single" w:sz="6" w:space="0" w:color="000000"/>
              <w:bottom w:val="single" w:sz="6" w:space="0" w:color="000000"/>
              <w:right w:val="single" w:sz="6" w:space="0" w:color="000000"/>
            </w:tcBorders>
          </w:tcPr>
          <w:p w:rsidR="006E00BE" w:rsidRPr="002771E8" w:rsidRDefault="006E00BE" w:rsidP="006E00BE">
            <w:pPr>
              <w:widowControl w:val="0"/>
              <w:jc w:val="both"/>
              <w:rPr>
                <w:sz w:val="20"/>
                <w:szCs w:val="20"/>
                <w:lang w:eastAsia="en-US"/>
              </w:rPr>
            </w:pPr>
            <w:r w:rsidRPr="002771E8">
              <w:rPr>
                <w:sz w:val="20"/>
                <w:szCs w:val="20"/>
                <w:lang w:eastAsia="en-US"/>
              </w:rPr>
              <w:t>Описание местоположения Объекта оценки</w:t>
            </w:r>
          </w:p>
        </w:tc>
        <w:tc>
          <w:tcPr>
            <w:tcW w:w="3149" w:type="pct"/>
            <w:tcBorders>
              <w:top w:val="single" w:sz="6" w:space="0" w:color="000000"/>
              <w:left w:val="single" w:sz="6" w:space="0" w:color="000000"/>
              <w:bottom w:val="single" w:sz="6" w:space="0" w:color="000000"/>
              <w:right w:val="single" w:sz="6" w:space="0" w:color="000000"/>
            </w:tcBorders>
          </w:tcPr>
          <w:p w:rsidR="006E00BE" w:rsidRPr="002771E8" w:rsidRDefault="006E00BE" w:rsidP="006E00BE">
            <w:pPr>
              <w:widowControl w:val="0"/>
              <w:numPr>
                <w:ilvl w:val="0"/>
                <w:numId w:val="5"/>
              </w:numPr>
              <w:tabs>
                <w:tab w:val="left" w:pos="188"/>
              </w:tabs>
              <w:ind w:left="0"/>
              <w:jc w:val="both"/>
              <w:rPr>
                <w:sz w:val="20"/>
                <w:szCs w:val="20"/>
                <w:lang w:eastAsia="en-US"/>
              </w:rPr>
            </w:pPr>
            <w:r w:rsidRPr="002771E8">
              <w:rPr>
                <w:sz w:val="20"/>
                <w:szCs w:val="20"/>
                <w:lang w:eastAsia="en-US"/>
              </w:rPr>
              <w:t xml:space="preserve">- </w:t>
            </w:r>
            <w:r w:rsidRPr="002771E8">
              <w:rPr>
                <w:sz w:val="20"/>
                <w:szCs w:val="20"/>
                <w:lang w:val="en-US" w:eastAsia="en-US"/>
              </w:rPr>
              <w:t>www</w:t>
            </w:r>
            <w:r w:rsidRPr="002771E8">
              <w:rPr>
                <w:sz w:val="20"/>
                <w:szCs w:val="20"/>
                <w:lang w:eastAsia="en-US"/>
              </w:rPr>
              <w:t>.</w:t>
            </w:r>
            <w:r w:rsidRPr="002771E8">
              <w:rPr>
                <w:sz w:val="20"/>
                <w:szCs w:val="20"/>
                <w:lang w:val="en-US" w:eastAsia="en-US"/>
              </w:rPr>
              <w:t>bn</w:t>
            </w:r>
            <w:r w:rsidRPr="002771E8">
              <w:rPr>
                <w:sz w:val="20"/>
                <w:szCs w:val="20"/>
                <w:lang w:eastAsia="en-US"/>
              </w:rPr>
              <w:t>.</w:t>
            </w:r>
            <w:r w:rsidRPr="002771E8">
              <w:rPr>
                <w:sz w:val="20"/>
                <w:szCs w:val="20"/>
                <w:lang w:val="en-US" w:eastAsia="en-US"/>
              </w:rPr>
              <w:t>ru</w:t>
            </w:r>
            <w:r w:rsidRPr="002771E8">
              <w:rPr>
                <w:sz w:val="20"/>
                <w:szCs w:val="20"/>
                <w:lang w:eastAsia="en-US"/>
              </w:rPr>
              <w:t>/</w:t>
            </w:r>
            <w:r w:rsidRPr="002771E8">
              <w:rPr>
                <w:sz w:val="20"/>
                <w:szCs w:val="20"/>
                <w:lang w:val="en-US" w:eastAsia="en-US"/>
              </w:rPr>
              <w:t>sprav</w:t>
            </w:r>
            <w:r w:rsidRPr="002771E8">
              <w:rPr>
                <w:sz w:val="20"/>
                <w:szCs w:val="20"/>
                <w:lang w:eastAsia="en-US"/>
              </w:rPr>
              <w:t>_</w:t>
            </w:r>
            <w:r w:rsidRPr="002771E8">
              <w:rPr>
                <w:sz w:val="20"/>
                <w:szCs w:val="20"/>
                <w:lang w:val="en-US" w:eastAsia="en-US"/>
              </w:rPr>
              <w:t>raion</w:t>
            </w:r>
            <w:r w:rsidRPr="002771E8">
              <w:rPr>
                <w:sz w:val="20"/>
                <w:szCs w:val="20"/>
                <w:lang w:eastAsia="en-US"/>
              </w:rPr>
              <w:t>.</w:t>
            </w:r>
            <w:r w:rsidRPr="002771E8">
              <w:rPr>
                <w:sz w:val="20"/>
                <w:szCs w:val="20"/>
                <w:lang w:val="en-US" w:eastAsia="en-US"/>
              </w:rPr>
              <w:t>phtml</w:t>
            </w:r>
            <w:r w:rsidRPr="002771E8">
              <w:rPr>
                <w:sz w:val="20"/>
                <w:szCs w:val="20"/>
                <w:lang w:eastAsia="en-US"/>
              </w:rPr>
              <w:t>?</w:t>
            </w:r>
            <w:r w:rsidRPr="002771E8">
              <w:rPr>
                <w:sz w:val="20"/>
                <w:szCs w:val="20"/>
                <w:lang w:val="en-US" w:eastAsia="en-US"/>
              </w:rPr>
              <w:t>a</w:t>
            </w:r>
            <w:r w:rsidRPr="002771E8">
              <w:rPr>
                <w:sz w:val="20"/>
                <w:szCs w:val="20"/>
                <w:lang w:eastAsia="en-US"/>
              </w:rPr>
              <w:t>=</w:t>
            </w:r>
            <w:r w:rsidRPr="002771E8">
              <w:rPr>
                <w:sz w:val="20"/>
                <w:szCs w:val="20"/>
                <w:lang w:val="en-US" w:eastAsia="en-US"/>
              </w:rPr>
              <w:t>tabl</w:t>
            </w:r>
            <w:r w:rsidRPr="002771E8">
              <w:rPr>
                <w:sz w:val="20"/>
                <w:szCs w:val="20"/>
                <w:lang w:eastAsia="en-US"/>
              </w:rPr>
              <w:t>&amp;</w:t>
            </w:r>
            <w:r w:rsidRPr="002771E8">
              <w:rPr>
                <w:sz w:val="20"/>
                <w:szCs w:val="20"/>
                <w:lang w:val="en-US" w:eastAsia="en-US"/>
              </w:rPr>
              <w:t>ID</w:t>
            </w:r>
            <w:r w:rsidRPr="002771E8">
              <w:rPr>
                <w:sz w:val="20"/>
                <w:szCs w:val="20"/>
                <w:lang w:eastAsia="en-US"/>
              </w:rPr>
              <w:t>_</w:t>
            </w:r>
            <w:r w:rsidRPr="002771E8">
              <w:rPr>
                <w:sz w:val="20"/>
                <w:szCs w:val="20"/>
                <w:lang w:val="en-US" w:eastAsia="en-US"/>
              </w:rPr>
              <w:t>spr</w:t>
            </w:r>
            <w:r w:rsidRPr="002771E8">
              <w:rPr>
                <w:sz w:val="20"/>
                <w:szCs w:val="20"/>
                <w:lang w:eastAsia="en-US"/>
              </w:rPr>
              <w:t>=1</w:t>
            </w:r>
          </w:p>
        </w:tc>
      </w:tr>
      <w:tr w:rsidR="006E00BE" w:rsidRPr="002771E8" w:rsidTr="00687A46">
        <w:trPr>
          <w:trHeight w:val="20"/>
        </w:trPr>
        <w:tc>
          <w:tcPr>
            <w:tcW w:w="1851" w:type="pct"/>
            <w:tcBorders>
              <w:top w:val="single" w:sz="6" w:space="0" w:color="000000"/>
              <w:left w:val="single" w:sz="6" w:space="0" w:color="000000"/>
              <w:right w:val="single" w:sz="6" w:space="0" w:color="000000"/>
            </w:tcBorders>
          </w:tcPr>
          <w:p w:rsidR="006E00BE" w:rsidRPr="002771E8" w:rsidRDefault="006E00BE" w:rsidP="006E00BE">
            <w:pPr>
              <w:widowControl w:val="0"/>
              <w:jc w:val="both"/>
              <w:rPr>
                <w:sz w:val="20"/>
                <w:szCs w:val="20"/>
                <w:lang w:eastAsia="en-US"/>
              </w:rPr>
            </w:pPr>
            <w:r w:rsidRPr="002771E8">
              <w:rPr>
                <w:sz w:val="20"/>
                <w:szCs w:val="20"/>
                <w:lang w:eastAsia="en-US"/>
              </w:rPr>
              <w:t xml:space="preserve">Качественные и количественные характеристики </w:t>
            </w:r>
            <w:r>
              <w:rPr>
                <w:sz w:val="20"/>
                <w:szCs w:val="20"/>
                <w:lang w:eastAsia="en-US"/>
              </w:rPr>
              <w:t>О</w:t>
            </w:r>
            <w:r w:rsidRPr="002771E8">
              <w:rPr>
                <w:sz w:val="20"/>
                <w:szCs w:val="20"/>
                <w:lang w:eastAsia="en-US"/>
              </w:rPr>
              <w:t>бъекта оценки; зарегистрированные данные об Объекте недвижимости</w:t>
            </w:r>
          </w:p>
        </w:tc>
        <w:tc>
          <w:tcPr>
            <w:tcW w:w="3149" w:type="pct"/>
            <w:tcBorders>
              <w:top w:val="single" w:sz="6" w:space="0" w:color="000000"/>
              <w:left w:val="single" w:sz="6" w:space="0" w:color="000000"/>
              <w:right w:val="single" w:sz="6" w:space="0" w:color="000000"/>
            </w:tcBorders>
          </w:tcPr>
          <w:p w:rsidR="006E00BE" w:rsidRPr="002771E8" w:rsidRDefault="006E00BE" w:rsidP="006E00BE">
            <w:pPr>
              <w:pStyle w:val="231"/>
              <w:shd w:val="clear" w:color="auto" w:fill="auto"/>
              <w:tabs>
                <w:tab w:val="right" w:pos="10219"/>
              </w:tabs>
              <w:spacing w:line="240" w:lineRule="auto"/>
              <w:ind w:firstLine="0"/>
              <w:rPr>
                <w:rStyle w:val="affff4"/>
                <w:i w:val="0"/>
                <w:color w:val="auto"/>
                <w:lang w:eastAsia="en-US"/>
              </w:rPr>
            </w:pPr>
            <w:r w:rsidRPr="002771E8">
              <w:rPr>
                <w:rStyle w:val="affff4"/>
                <w:i w:val="0"/>
                <w:color w:val="auto"/>
                <w:lang w:eastAsia="en-US"/>
              </w:rPr>
              <w:t>- Публичная кадастровая карта;</w:t>
            </w:r>
          </w:p>
          <w:p w:rsidR="006E00BE" w:rsidRDefault="006E00BE" w:rsidP="006E00BE">
            <w:pPr>
              <w:pStyle w:val="231"/>
              <w:shd w:val="clear" w:color="auto" w:fill="auto"/>
              <w:tabs>
                <w:tab w:val="right" w:pos="10219"/>
              </w:tabs>
              <w:spacing w:line="240" w:lineRule="auto"/>
              <w:ind w:firstLine="0"/>
              <w:rPr>
                <w:rStyle w:val="affff4"/>
                <w:i w:val="0"/>
                <w:color w:val="auto"/>
                <w:lang w:eastAsia="en-US"/>
              </w:rPr>
            </w:pPr>
            <w:r w:rsidRPr="002771E8">
              <w:rPr>
                <w:rStyle w:val="affff4"/>
                <w:i w:val="0"/>
                <w:color w:val="auto"/>
                <w:lang w:eastAsia="en-US"/>
              </w:rPr>
              <w:t>- Система РГИС;</w:t>
            </w:r>
          </w:p>
          <w:p w:rsidR="006E00BE" w:rsidRPr="002771E8" w:rsidRDefault="006E00BE" w:rsidP="006E00BE">
            <w:pPr>
              <w:pStyle w:val="231"/>
              <w:shd w:val="clear" w:color="auto" w:fill="auto"/>
              <w:tabs>
                <w:tab w:val="right" w:pos="10219"/>
              </w:tabs>
              <w:spacing w:line="240" w:lineRule="auto"/>
              <w:ind w:firstLine="0"/>
              <w:rPr>
                <w:rStyle w:val="affff4"/>
                <w:i w:val="0"/>
                <w:color w:val="auto"/>
                <w:lang w:eastAsia="en-US"/>
              </w:rPr>
            </w:pPr>
            <w:r>
              <w:rPr>
                <w:rStyle w:val="affff4"/>
                <w:i w:val="0"/>
                <w:color w:val="auto"/>
                <w:lang w:eastAsia="en-US"/>
              </w:rPr>
              <w:t xml:space="preserve">- </w:t>
            </w:r>
            <w:r w:rsidRPr="001D5F1E">
              <w:rPr>
                <w:rStyle w:val="affff4"/>
                <w:i w:val="0"/>
                <w:color w:val="auto"/>
                <w:lang w:eastAsia="en-US"/>
              </w:rPr>
              <w:t>https://maps.yandex.ru/?source</w:t>
            </w:r>
            <w:r>
              <w:rPr>
                <w:rStyle w:val="affff4"/>
                <w:i w:val="0"/>
                <w:color w:val="auto"/>
                <w:lang w:eastAsia="en-US"/>
              </w:rPr>
              <w:t>;</w:t>
            </w:r>
          </w:p>
          <w:p w:rsidR="006E00BE" w:rsidRPr="002771E8" w:rsidRDefault="006E00BE" w:rsidP="006E00BE">
            <w:pPr>
              <w:pStyle w:val="231"/>
              <w:shd w:val="clear" w:color="auto" w:fill="auto"/>
              <w:tabs>
                <w:tab w:val="right" w:pos="10219"/>
              </w:tabs>
              <w:spacing w:line="240" w:lineRule="auto"/>
              <w:ind w:firstLine="0"/>
              <w:rPr>
                <w:rStyle w:val="affff4"/>
                <w:i w:val="0"/>
                <w:color w:val="auto"/>
                <w:lang w:eastAsia="en-US"/>
              </w:rPr>
            </w:pPr>
            <w:r w:rsidRPr="002771E8">
              <w:rPr>
                <w:rStyle w:val="affff4"/>
                <w:i w:val="0"/>
                <w:color w:val="auto"/>
                <w:lang w:eastAsia="en-US"/>
              </w:rPr>
              <w:t>- техническая документация, справки и свидетельства о регистрации, перечисленные ниже</w:t>
            </w:r>
          </w:p>
        </w:tc>
      </w:tr>
    </w:tbl>
    <w:p w:rsidR="006E00BE" w:rsidRDefault="006E00BE" w:rsidP="006E00BE">
      <w:pPr>
        <w:pStyle w:val="34"/>
        <w:widowControl w:val="0"/>
        <w:tabs>
          <w:tab w:val="left" w:pos="360"/>
        </w:tabs>
        <w:ind w:right="0" w:firstLine="709"/>
        <w:rPr>
          <w:sz w:val="24"/>
          <w:szCs w:val="24"/>
        </w:rPr>
      </w:pPr>
    </w:p>
    <w:p w:rsidR="006E00BE" w:rsidRPr="002771E8" w:rsidRDefault="006E00BE" w:rsidP="006E00BE">
      <w:pPr>
        <w:widowControl w:val="0"/>
        <w:ind w:firstLine="709"/>
        <w:jc w:val="both"/>
      </w:pPr>
      <w:r w:rsidRPr="002771E8">
        <w:t>В процессе поиска аналогов для расчёта стоимости нежилого здания, среднерыночных ставок аренды за земельный участок, за участок с располагаемым зданием и отдельно за помещения о</w:t>
      </w:r>
      <w:r w:rsidR="00882265">
        <w:t>фисного</w:t>
      </w:r>
      <w:r w:rsidRPr="002771E8">
        <w:t xml:space="preserve"> назначения были проанализированы данные, размещаемые на следующих сайтах за период с 01.0</w:t>
      </w:r>
      <w:r w:rsidR="00882265">
        <w:t>1</w:t>
      </w:r>
      <w:r w:rsidRPr="002771E8">
        <w:t>. по 28.05.</w:t>
      </w:r>
      <w:r w:rsidR="00882265">
        <w:t xml:space="preserve"> </w:t>
      </w:r>
      <w:r w:rsidRPr="002771E8">
        <w:t>2014г. и в издании «</w:t>
      </w:r>
      <w:r>
        <w:t>Бюллетень недвижимости» за январь–май</w:t>
      </w:r>
      <w:r w:rsidRPr="002771E8">
        <w:t xml:space="preserve"> 201</w:t>
      </w:r>
      <w:r>
        <w:t>4</w:t>
      </w:r>
      <w:r w:rsidRPr="002771E8">
        <w:t>г.:</w:t>
      </w:r>
    </w:p>
    <w:p w:rsidR="006E00BE" w:rsidRDefault="006E00BE" w:rsidP="006E00BE">
      <w:pPr>
        <w:widowControl w:val="0"/>
        <w:ind w:firstLine="709"/>
        <w:jc w:val="right"/>
      </w:pPr>
      <w:r>
        <w:t>Таблица 6.2.2.</w:t>
      </w:r>
    </w:p>
    <w:tbl>
      <w:tblPr>
        <w:tblStyle w:val="aff"/>
        <w:tblW w:w="9640" w:type="dxa"/>
        <w:tblInd w:w="-34" w:type="dxa"/>
        <w:tblLayout w:type="fixed"/>
        <w:tblLook w:val="04A0"/>
      </w:tblPr>
      <w:tblGrid>
        <w:gridCol w:w="5812"/>
        <w:gridCol w:w="3828"/>
      </w:tblGrid>
      <w:tr w:rsidR="006E00BE" w:rsidRPr="002771E8" w:rsidTr="00687A46">
        <w:tc>
          <w:tcPr>
            <w:tcW w:w="5812" w:type="dxa"/>
            <w:shd w:val="clear" w:color="auto" w:fill="BE5050"/>
          </w:tcPr>
          <w:p w:rsidR="006E00BE" w:rsidRPr="002771E8" w:rsidRDefault="006E00BE" w:rsidP="006E00BE">
            <w:pPr>
              <w:widowControl w:val="0"/>
              <w:jc w:val="center"/>
              <w:rPr>
                <w:color w:val="FFFFFF" w:themeColor="background1"/>
                <w:sz w:val="20"/>
                <w:szCs w:val="20"/>
              </w:rPr>
            </w:pPr>
            <w:r w:rsidRPr="002771E8">
              <w:rPr>
                <w:color w:val="FFFFFF" w:themeColor="background1"/>
                <w:sz w:val="20"/>
                <w:szCs w:val="20"/>
              </w:rPr>
              <w:t>Источник</w:t>
            </w:r>
          </w:p>
        </w:tc>
        <w:tc>
          <w:tcPr>
            <w:tcW w:w="3828" w:type="dxa"/>
            <w:shd w:val="clear" w:color="auto" w:fill="BE5050"/>
          </w:tcPr>
          <w:p w:rsidR="006E00BE" w:rsidRPr="002771E8" w:rsidRDefault="006E00BE" w:rsidP="006E00BE">
            <w:pPr>
              <w:widowControl w:val="0"/>
              <w:jc w:val="center"/>
              <w:rPr>
                <w:color w:val="FFFFFF" w:themeColor="background1"/>
                <w:sz w:val="20"/>
                <w:szCs w:val="20"/>
              </w:rPr>
            </w:pPr>
            <w:r w:rsidRPr="002771E8">
              <w:rPr>
                <w:color w:val="FFFFFF" w:themeColor="background1"/>
                <w:sz w:val="20"/>
                <w:szCs w:val="20"/>
              </w:rPr>
              <w:t>Тип информации</w:t>
            </w:r>
          </w:p>
        </w:tc>
      </w:tr>
      <w:tr w:rsidR="006E00BE" w:rsidRPr="002771E8" w:rsidTr="00687A46">
        <w:tc>
          <w:tcPr>
            <w:tcW w:w="5812" w:type="dxa"/>
          </w:tcPr>
          <w:p w:rsidR="006E00BE" w:rsidRPr="002771E8" w:rsidRDefault="006E00BE" w:rsidP="006E00BE">
            <w:pPr>
              <w:widowControl w:val="0"/>
              <w:jc w:val="both"/>
              <w:rPr>
                <w:sz w:val="20"/>
                <w:szCs w:val="20"/>
              </w:rPr>
            </w:pPr>
            <w:r w:rsidRPr="002771E8">
              <w:rPr>
                <w:sz w:val="20"/>
                <w:szCs w:val="20"/>
              </w:rPr>
              <w:t>https://portal.rosreestr.ru/wps/portal/!ut/p/c5/04_SB8K8xLLM9MSSzPy8xBz9CP0os3hPd68AD293QwP3QB8DA09nl2DDAEdzA4MAI_1wkA48Kgwg8gY4gKOBvp9Hfm6qfkF2dpqjo6IiAGGp0WM!/dl3/d3/L2dJQSEvUUt3QS9ZQnZ3LzZfNEMwSUo5UzM0VjIwRjBJUDI4S1NVSDJHMjM!/</w:t>
            </w:r>
          </w:p>
        </w:tc>
        <w:tc>
          <w:tcPr>
            <w:tcW w:w="3828" w:type="dxa"/>
          </w:tcPr>
          <w:p w:rsidR="006E00BE" w:rsidRPr="002771E8" w:rsidRDefault="006E00BE" w:rsidP="006E00BE">
            <w:pPr>
              <w:widowControl w:val="0"/>
              <w:jc w:val="both"/>
              <w:rPr>
                <w:sz w:val="20"/>
                <w:szCs w:val="20"/>
              </w:rPr>
            </w:pPr>
            <w:r w:rsidRPr="002771E8">
              <w:rPr>
                <w:sz w:val="20"/>
                <w:szCs w:val="20"/>
              </w:rPr>
              <w:t xml:space="preserve">Цены сделок по договорам купли-продажи и аренды </w:t>
            </w:r>
            <w:r w:rsidR="00882265">
              <w:rPr>
                <w:sz w:val="20"/>
                <w:szCs w:val="20"/>
              </w:rPr>
              <w:t xml:space="preserve">нежилых </w:t>
            </w:r>
            <w:r w:rsidRPr="002771E8">
              <w:rPr>
                <w:sz w:val="20"/>
                <w:szCs w:val="20"/>
              </w:rPr>
              <w:t>з</w:t>
            </w:r>
            <w:r w:rsidR="00882265">
              <w:rPr>
                <w:sz w:val="20"/>
                <w:szCs w:val="20"/>
              </w:rPr>
              <w:t>даний</w:t>
            </w:r>
            <w:r w:rsidRPr="002771E8">
              <w:rPr>
                <w:sz w:val="20"/>
                <w:szCs w:val="20"/>
              </w:rPr>
              <w:t xml:space="preserve"> (или земельных участков с расположенными на них </w:t>
            </w:r>
            <w:r w:rsidR="00882265">
              <w:rPr>
                <w:sz w:val="20"/>
                <w:szCs w:val="20"/>
              </w:rPr>
              <w:t xml:space="preserve">нежилыми </w:t>
            </w:r>
            <w:r w:rsidRPr="002771E8">
              <w:rPr>
                <w:sz w:val="20"/>
                <w:szCs w:val="20"/>
              </w:rPr>
              <w:t>зданиями)</w:t>
            </w:r>
          </w:p>
          <w:p w:rsidR="006E00BE" w:rsidRPr="002771E8" w:rsidRDefault="006E00BE" w:rsidP="00882265">
            <w:pPr>
              <w:widowControl w:val="0"/>
              <w:jc w:val="both"/>
              <w:rPr>
                <w:sz w:val="20"/>
                <w:szCs w:val="20"/>
                <w:u w:val="single"/>
              </w:rPr>
            </w:pPr>
            <w:r w:rsidRPr="002771E8">
              <w:rPr>
                <w:sz w:val="20"/>
                <w:szCs w:val="20"/>
                <w:u w:val="single"/>
              </w:rPr>
              <w:t>Отсутствует информация о разрешённом использовании</w:t>
            </w:r>
            <w:r w:rsidR="00882265">
              <w:rPr>
                <w:sz w:val="20"/>
                <w:szCs w:val="20"/>
                <w:u w:val="single"/>
              </w:rPr>
              <w:t xml:space="preserve"> и др. характеристиках</w:t>
            </w:r>
            <w:r w:rsidRPr="002771E8">
              <w:rPr>
                <w:sz w:val="20"/>
                <w:szCs w:val="20"/>
                <w:u w:val="single"/>
              </w:rPr>
              <w:t>.</w:t>
            </w:r>
          </w:p>
        </w:tc>
      </w:tr>
      <w:tr w:rsidR="004B5E50" w:rsidRPr="002771E8" w:rsidTr="00687A46">
        <w:tc>
          <w:tcPr>
            <w:tcW w:w="5812" w:type="dxa"/>
          </w:tcPr>
          <w:p w:rsidR="004B5E50" w:rsidRPr="00882265" w:rsidRDefault="004B5E50" w:rsidP="006E00BE">
            <w:pPr>
              <w:widowControl w:val="0"/>
              <w:jc w:val="both"/>
              <w:rPr>
                <w:sz w:val="20"/>
                <w:szCs w:val="20"/>
                <w:lang w:val="en-US"/>
              </w:rPr>
            </w:pPr>
            <w:r w:rsidRPr="00882265">
              <w:rPr>
                <w:sz w:val="20"/>
                <w:szCs w:val="20"/>
                <w:lang w:val="en-US"/>
              </w:rPr>
              <w:t xml:space="preserve">- </w:t>
            </w:r>
            <w:hyperlink r:id="rId21" w:history="1">
              <w:r w:rsidRPr="00882265">
                <w:rPr>
                  <w:rStyle w:val="af6"/>
                  <w:color w:val="auto"/>
                  <w:sz w:val="20"/>
                  <w:szCs w:val="20"/>
                  <w:u w:val="none"/>
                  <w:lang w:val="en-US"/>
                </w:rPr>
                <w:t>https://web.archive.org/web/20130516145313/http://www.bn</w:t>
              </w:r>
            </w:hyperlink>
            <w:r w:rsidRPr="00882265">
              <w:rPr>
                <w:sz w:val="20"/>
                <w:szCs w:val="20"/>
                <w:lang w:val="en-US"/>
              </w:rPr>
              <w:t>. ru/detail/area/198067.html?from=search</w:t>
            </w:r>
          </w:p>
          <w:p w:rsidR="004B5E50" w:rsidRPr="00882265" w:rsidRDefault="004B5E50" w:rsidP="006E00BE">
            <w:pPr>
              <w:widowControl w:val="0"/>
              <w:jc w:val="both"/>
              <w:rPr>
                <w:sz w:val="20"/>
                <w:szCs w:val="20"/>
                <w:lang w:val="en-US"/>
              </w:rPr>
            </w:pPr>
            <w:r w:rsidRPr="00882265">
              <w:rPr>
                <w:sz w:val="20"/>
                <w:szCs w:val="20"/>
                <w:lang w:val="en-US"/>
              </w:rPr>
              <w:t xml:space="preserve">- </w:t>
            </w:r>
            <w:hyperlink r:id="rId22" w:history="1">
              <w:r w:rsidRPr="00882265">
                <w:rPr>
                  <w:rStyle w:val="af6"/>
                  <w:color w:val="auto"/>
                  <w:sz w:val="20"/>
                  <w:szCs w:val="20"/>
                  <w:u w:val="none"/>
                  <w:lang w:val="en-US"/>
                </w:rPr>
                <w:t>https://web.archive.org/web/20130516131811/http://www.bn. ru/</w:t>
              </w:r>
            </w:hyperlink>
            <w:r w:rsidRPr="00882265">
              <w:rPr>
                <w:sz w:val="20"/>
                <w:szCs w:val="20"/>
                <w:lang w:val="en-US"/>
              </w:rPr>
              <w:t>detail/area/139325.html?from=search</w:t>
            </w:r>
          </w:p>
        </w:tc>
        <w:tc>
          <w:tcPr>
            <w:tcW w:w="3828" w:type="dxa"/>
            <w:vMerge w:val="restart"/>
            <w:vAlign w:val="center"/>
          </w:tcPr>
          <w:p w:rsidR="004B5E50" w:rsidRPr="002771E8" w:rsidRDefault="004B5E50" w:rsidP="006E00BE">
            <w:pPr>
              <w:widowControl w:val="0"/>
              <w:jc w:val="center"/>
              <w:rPr>
                <w:sz w:val="20"/>
                <w:szCs w:val="20"/>
              </w:rPr>
            </w:pPr>
            <w:r w:rsidRPr="002771E8">
              <w:rPr>
                <w:sz w:val="20"/>
                <w:szCs w:val="20"/>
              </w:rPr>
              <w:t>Архивные данные о ценах предложений объектов недвижимости</w:t>
            </w:r>
          </w:p>
          <w:p w:rsidR="004B5E50" w:rsidRPr="002771E8" w:rsidRDefault="004B5E50" w:rsidP="006E00BE">
            <w:pPr>
              <w:widowControl w:val="0"/>
              <w:jc w:val="center"/>
              <w:rPr>
                <w:sz w:val="20"/>
                <w:szCs w:val="20"/>
              </w:rPr>
            </w:pPr>
          </w:p>
        </w:tc>
      </w:tr>
      <w:tr w:rsidR="004B5E50" w:rsidRPr="002771E8" w:rsidTr="00687A46">
        <w:tc>
          <w:tcPr>
            <w:tcW w:w="5812" w:type="dxa"/>
          </w:tcPr>
          <w:p w:rsidR="004B5E50" w:rsidRPr="00882265" w:rsidRDefault="00CA799B" w:rsidP="006E00BE">
            <w:pPr>
              <w:widowControl w:val="0"/>
              <w:jc w:val="both"/>
              <w:rPr>
                <w:sz w:val="20"/>
                <w:szCs w:val="20"/>
              </w:rPr>
            </w:pPr>
            <w:hyperlink r:id="rId23" w:history="1">
              <w:r w:rsidR="004B5E50" w:rsidRPr="00882265">
                <w:rPr>
                  <w:rStyle w:val="af6"/>
                  <w:color w:val="auto"/>
                  <w:sz w:val="20"/>
                  <w:szCs w:val="20"/>
                  <w:u w:val="none"/>
                </w:rPr>
                <w:t>www.rosrealt.ru/Sankt_Peterburg/kommercheskaja/prodam/87</w:t>
              </w:r>
            </w:hyperlink>
          </w:p>
        </w:tc>
        <w:tc>
          <w:tcPr>
            <w:tcW w:w="3828" w:type="dxa"/>
            <w:vMerge/>
          </w:tcPr>
          <w:p w:rsidR="004B5E50" w:rsidRPr="002771E8" w:rsidRDefault="004B5E50" w:rsidP="006E00BE">
            <w:pPr>
              <w:widowControl w:val="0"/>
              <w:jc w:val="both"/>
              <w:rPr>
                <w:sz w:val="20"/>
                <w:szCs w:val="20"/>
              </w:rPr>
            </w:pPr>
          </w:p>
        </w:tc>
      </w:tr>
      <w:tr w:rsidR="004B5E50" w:rsidRPr="002771E8" w:rsidTr="00687A46">
        <w:trPr>
          <w:trHeight w:val="58"/>
        </w:trPr>
        <w:tc>
          <w:tcPr>
            <w:tcW w:w="5812" w:type="dxa"/>
          </w:tcPr>
          <w:p w:rsidR="004B5E50" w:rsidRPr="00882265" w:rsidRDefault="004B5E50" w:rsidP="006E00BE">
            <w:pPr>
              <w:widowControl w:val="0"/>
              <w:jc w:val="both"/>
              <w:rPr>
                <w:sz w:val="20"/>
                <w:szCs w:val="20"/>
              </w:rPr>
            </w:pPr>
            <w:r w:rsidRPr="00882265">
              <w:rPr>
                <w:sz w:val="20"/>
                <w:szCs w:val="20"/>
              </w:rPr>
              <w:t>Бюллетень недвижимости, газета (январь–май 2014г.)</w:t>
            </w:r>
          </w:p>
        </w:tc>
        <w:tc>
          <w:tcPr>
            <w:tcW w:w="3828" w:type="dxa"/>
            <w:vMerge/>
          </w:tcPr>
          <w:p w:rsidR="004B5E50" w:rsidRPr="002771E8" w:rsidRDefault="004B5E50" w:rsidP="006E00BE">
            <w:pPr>
              <w:widowControl w:val="0"/>
              <w:jc w:val="both"/>
              <w:rPr>
                <w:sz w:val="20"/>
                <w:szCs w:val="20"/>
              </w:rPr>
            </w:pPr>
          </w:p>
        </w:tc>
      </w:tr>
      <w:tr w:rsidR="004B5E50" w:rsidRPr="002771E8" w:rsidTr="00687A46">
        <w:trPr>
          <w:trHeight w:val="58"/>
        </w:trPr>
        <w:tc>
          <w:tcPr>
            <w:tcW w:w="5812" w:type="dxa"/>
          </w:tcPr>
          <w:p w:rsidR="004B5E50" w:rsidRPr="004B5E50" w:rsidRDefault="00CA799B" w:rsidP="004B5E50">
            <w:pPr>
              <w:widowControl w:val="0"/>
              <w:jc w:val="both"/>
              <w:rPr>
                <w:sz w:val="20"/>
                <w:szCs w:val="20"/>
              </w:rPr>
            </w:pPr>
            <w:hyperlink r:id="rId24" w:history="1">
              <w:r w:rsidR="004B5E50" w:rsidRPr="00B72BA6">
                <w:rPr>
                  <w:rStyle w:val="af6"/>
                  <w:sz w:val="20"/>
                  <w:szCs w:val="20"/>
                </w:rPr>
                <w:t>http://www.</w:t>
              </w:r>
              <w:r w:rsidR="004B5E50" w:rsidRPr="00B72BA6">
                <w:rPr>
                  <w:rStyle w:val="af6"/>
                  <w:sz w:val="20"/>
                  <w:szCs w:val="20"/>
                  <w:lang w:val="en-US"/>
                </w:rPr>
                <w:t>emls</w:t>
              </w:r>
              <w:r w:rsidR="004B5E50" w:rsidRPr="00B72BA6">
                <w:rPr>
                  <w:rStyle w:val="af6"/>
                  <w:sz w:val="20"/>
                  <w:szCs w:val="20"/>
                </w:rPr>
                <w:t>.ru/</w:t>
              </w:r>
              <w:r w:rsidR="004B5E50" w:rsidRPr="00B72BA6">
                <w:rPr>
                  <w:rStyle w:val="af6"/>
                  <w:sz w:val="20"/>
                  <w:szCs w:val="20"/>
                  <w:lang w:val="en-US"/>
                </w:rPr>
                <w:t>fullinfo</w:t>
              </w:r>
            </w:hyperlink>
            <w:r w:rsidR="004B5E50" w:rsidRPr="004B5E50">
              <w:rPr>
                <w:sz w:val="20"/>
                <w:szCs w:val="20"/>
              </w:rPr>
              <w:t xml:space="preserve"> (</w:t>
            </w:r>
            <w:r w:rsidR="004B5E50">
              <w:rPr>
                <w:sz w:val="20"/>
                <w:szCs w:val="20"/>
              </w:rPr>
              <w:t>архив Оценщика</w:t>
            </w:r>
            <w:r w:rsidR="004B5E50" w:rsidRPr="004B5E50">
              <w:rPr>
                <w:sz w:val="20"/>
                <w:szCs w:val="20"/>
              </w:rPr>
              <w:t>)</w:t>
            </w:r>
          </w:p>
        </w:tc>
        <w:tc>
          <w:tcPr>
            <w:tcW w:w="3828" w:type="dxa"/>
            <w:vMerge/>
          </w:tcPr>
          <w:p w:rsidR="004B5E50" w:rsidRPr="002771E8" w:rsidRDefault="004B5E50" w:rsidP="006E00BE">
            <w:pPr>
              <w:widowControl w:val="0"/>
              <w:jc w:val="both"/>
              <w:rPr>
                <w:sz w:val="20"/>
                <w:szCs w:val="20"/>
              </w:rPr>
            </w:pPr>
          </w:p>
        </w:tc>
      </w:tr>
      <w:tr w:rsidR="004B5E50" w:rsidRPr="002771E8" w:rsidTr="00687A46">
        <w:tc>
          <w:tcPr>
            <w:tcW w:w="5812" w:type="dxa"/>
          </w:tcPr>
          <w:p w:rsidR="004B5E50" w:rsidRPr="004D017A" w:rsidRDefault="00CA799B" w:rsidP="006E00BE">
            <w:pPr>
              <w:widowControl w:val="0"/>
              <w:jc w:val="both"/>
              <w:rPr>
                <w:sz w:val="20"/>
                <w:szCs w:val="20"/>
              </w:rPr>
            </w:pPr>
            <w:hyperlink r:id="rId25" w:history="1">
              <w:r w:rsidR="004B5E50" w:rsidRPr="004D017A">
                <w:rPr>
                  <w:rStyle w:val="af6"/>
                  <w:color w:val="auto"/>
                  <w:sz w:val="20"/>
                  <w:szCs w:val="20"/>
                  <w:u w:val="none"/>
                  <w:lang w:val="en-US"/>
                </w:rPr>
                <w:t>http</w:t>
              </w:r>
              <w:r w:rsidR="004B5E50" w:rsidRPr="004D017A">
                <w:rPr>
                  <w:rStyle w:val="af6"/>
                  <w:color w:val="auto"/>
                  <w:sz w:val="20"/>
                  <w:szCs w:val="20"/>
                  <w:u w:val="none"/>
                </w:rPr>
                <w:t>://</w:t>
              </w:r>
              <w:r w:rsidR="004B5E50" w:rsidRPr="004D017A">
                <w:rPr>
                  <w:rStyle w:val="af6"/>
                  <w:color w:val="auto"/>
                  <w:sz w:val="20"/>
                  <w:szCs w:val="20"/>
                  <w:u w:val="none"/>
                  <w:lang w:val="en-US"/>
                </w:rPr>
                <w:t>sankt</w:t>
              </w:r>
              <w:r w:rsidR="004B5E50" w:rsidRPr="004D017A">
                <w:rPr>
                  <w:rStyle w:val="af6"/>
                  <w:color w:val="auto"/>
                  <w:sz w:val="20"/>
                  <w:szCs w:val="20"/>
                  <w:u w:val="none"/>
                </w:rPr>
                <w:t>-</w:t>
              </w:r>
              <w:r w:rsidR="004B5E50" w:rsidRPr="004D017A">
                <w:rPr>
                  <w:rStyle w:val="af6"/>
                  <w:color w:val="auto"/>
                  <w:sz w:val="20"/>
                  <w:szCs w:val="20"/>
                  <w:u w:val="none"/>
                  <w:lang w:val="en-US"/>
                </w:rPr>
                <w:t>peterburg</w:t>
              </w:r>
              <w:r w:rsidR="004B5E50" w:rsidRPr="004D017A">
                <w:rPr>
                  <w:rStyle w:val="af6"/>
                  <w:color w:val="auto"/>
                  <w:sz w:val="20"/>
                  <w:szCs w:val="20"/>
                  <w:u w:val="none"/>
                </w:rPr>
                <w:t>.</w:t>
              </w:r>
              <w:r w:rsidR="004B5E50" w:rsidRPr="004D017A">
                <w:rPr>
                  <w:rStyle w:val="af6"/>
                  <w:color w:val="auto"/>
                  <w:sz w:val="20"/>
                  <w:szCs w:val="20"/>
                  <w:u w:val="none"/>
                  <w:lang w:val="en-US"/>
                </w:rPr>
                <w:t>unibo</w:t>
              </w:r>
              <w:r w:rsidR="004B5E50" w:rsidRPr="004D017A">
                <w:rPr>
                  <w:rStyle w:val="af6"/>
                  <w:color w:val="auto"/>
                  <w:sz w:val="20"/>
                  <w:szCs w:val="20"/>
                  <w:u w:val="none"/>
                </w:rPr>
                <w:t>.</w:t>
              </w:r>
              <w:r w:rsidR="004B5E50" w:rsidRPr="004D017A">
                <w:rPr>
                  <w:rStyle w:val="af6"/>
                  <w:color w:val="auto"/>
                  <w:sz w:val="20"/>
                  <w:szCs w:val="20"/>
                  <w:u w:val="none"/>
                  <w:lang w:val="en-US"/>
                </w:rPr>
                <w:t>ru</w:t>
              </w:r>
            </w:hyperlink>
          </w:p>
        </w:tc>
        <w:tc>
          <w:tcPr>
            <w:tcW w:w="3828" w:type="dxa"/>
            <w:vMerge w:val="restart"/>
            <w:vAlign w:val="center"/>
          </w:tcPr>
          <w:p w:rsidR="004B5E50" w:rsidRPr="002771E8" w:rsidRDefault="004B5E50" w:rsidP="006E00BE">
            <w:pPr>
              <w:widowControl w:val="0"/>
              <w:jc w:val="center"/>
              <w:rPr>
                <w:sz w:val="20"/>
                <w:szCs w:val="20"/>
              </w:rPr>
            </w:pPr>
            <w:r w:rsidRPr="002771E8">
              <w:rPr>
                <w:sz w:val="20"/>
                <w:szCs w:val="20"/>
              </w:rPr>
              <w:t>Объявления о продаже недвижимости</w:t>
            </w:r>
          </w:p>
        </w:tc>
      </w:tr>
      <w:tr w:rsidR="004B5E50" w:rsidRPr="002771E8" w:rsidTr="00687A46">
        <w:tc>
          <w:tcPr>
            <w:tcW w:w="5812" w:type="dxa"/>
          </w:tcPr>
          <w:p w:rsidR="004B5E50" w:rsidRPr="004D017A" w:rsidRDefault="004B5E50" w:rsidP="006E00BE">
            <w:pPr>
              <w:widowControl w:val="0"/>
              <w:jc w:val="both"/>
              <w:rPr>
                <w:sz w:val="20"/>
                <w:szCs w:val="20"/>
              </w:rPr>
            </w:pPr>
            <w:r w:rsidRPr="004D017A">
              <w:rPr>
                <w:sz w:val="20"/>
                <w:szCs w:val="20"/>
              </w:rPr>
              <w:t>http://www.restate.ru/dist/petersburg/1/lands</w:t>
            </w:r>
          </w:p>
        </w:tc>
        <w:tc>
          <w:tcPr>
            <w:tcW w:w="3828" w:type="dxa"/>
            <w:vMerge/>
            <w:vAlign w:val="center"/>
          </w:tcPr>
          <w:p w:rsidR="004B5E50" w:rsidRPr="002771E8" w:rsidRDefault="004B5E50" w:rsidP="006E00BE">
            <w:pPr>
              <w:widowControl w:val="0"/>
              <w:jc w:val="center"/>
              <w:rPr>
                <w:sz w:val="20"/>
                <w:szCs w:val="20"/>
              </w:rPr>
            </w:pPr>
          </w:p>
        </w:tc>
      </w:tr>
      <w:tr w:rsidR="004B5E50" w:rsidRPr="002771E8" w:rsidTr="00687A46">
        <w:tc>
          <w:tcPr>
            <w:tcW w:w="5812" w:type="dxa"/>
          </w:tcPr>
          <w:p w:rsidR="004B5E50" w:rsidRPr="004D017A" w:rsidRDefault="004B5E50" w:rsidP="006E00BE">
            <w:pPr>
              <w:widowControl w:val="0"/>
              <w:jc w:val="both"/>
              <w:rPr>
                <w:sz w:val="20"/>
                <w:szCs w:val="20"/>
              </w:rPr>
            </w:pPr>
            <w:r w:rsidRPr="004D017A">
              <w:rPr>
                <w:sz w:val="20"/>
                <w:szCs w:val="20"/>
              </w:rPr>
              <w:t>http://www.restate.ru/dist/petersburg/6/lands</w:t>
            </w:r>
          </w:p>
        </w:tc>
        <w:tc>
          <w:tcPr>
            <w:tcW w:w="3828" w:type="dxa"/>
            <w:vMerge/>
          </w:tcPr>
          <w:p w:rsidR="004B5E50" w:rsidRPr="002771E8" w:rsidRDefault="004B5E50" w:rsidP="006E00BE">
            <w:pPr>
              <w:widowControl w:val="0"/>
              <w:jc w:val="center"/>
              <w:rPr>
                <w:sz w:val="20"/>
                <w:szCs w:val="20"/>
              </w:rPr>
            </w:pPr>
          </w:p>
        </w:tc>
      </w:tr>
      <w:tr w:rsidR="004B5E50" w:rsidRPr="002771E8" w:rsidTr="00687A46">
        <w:tc>
          <w:tcPr>
            <w:tcW w:w="5812" w:type="dxa"/>
          </w:tcPr>
          <w:p w:rsidR="004B5E50" w:rsidRPr="00525736" w:rsidRDefault="004B5E50" w:rsidP="006E00BE">
            <w:pPr>
              <w:widowControl w:val="0"/>
              <w:jc w:val="both"/>
              <w:rPr>
                <w:sz w:val="20"/>
                <w:szCs w:val="20"/>
              </w:rPr>
            </w:pPr>
            <w:r w:rsidRPr="00525736">
              <w:rPr>
                <w:sz w:val="20"/>
                <w:szCs w:val="20"/>
              </w:rPr>
              <w:t>http://www.restate.ru/dist/petersburg/19/lands</w:t>
            </w:r>
          </w:p>
        </w:tc>
        <w:tc>
          <w:tcPr>
            <w:tcW w:w="3828" w:type="dxa"/>
            <w:vMerge/>
          </w:tcPr>
          <w:p w:rsidR="004B5E50" w:rsidRPr="002771E8" w:rsidRDefault="004B5E50" w:rsidP="006E00BE">
            <w:pPr>
              <w:widowControl w:val="0"/>
              <w:jc w:val="center"/>
              <w:rPr>
                <w:sz w:val="20"/>
                <w:szCs w:val="20"/>
              </w:rPr>
            </w:pPr>
          </w:p>
        </w:tc>
      </w:tr>
      <w:tr w:rsidR="004B5E50" w:rsidRPr="002771E8" w:rsidTr="00687A46">
        <w:tc>
          <w:tcPr>
            <w:tcW w:w="5812" w:type="dxa"/>
          </w:tcPr>
          <w:p w:rsidR="004B5E50" w:rsidRPr="00525736" w:rsidRDefault="004B5E50" w:rsidP="006E00BE">
            <w:pPr>
              <w:widowControl w:val="0"/>
              <w:jc w:val="both"/>
              <w:rPr>
                <w:sz w:val="20"/>
                <w:szCs w:val="20"/>
              </w:rPr>
            </w:pPr>
            <w:r w:rsidRPr="00525736">
              <w:rPr>
                <w:sz w:val="20"/>
                <w:szCs w:val="20"/>
              </w:rPr>
              <w:t>http://www.restate.ru/dist/petersburg/20/lands</w:t>
            </w:r>
          </w:p>
        </w:tc>
        <w:tc>
          <w:tcPr>
            <w:tcW w:w="3828" w:type="dxa"/>
            <w:vMerge/>
            <w:vAlign w:val="center"/>
          </w:tcPr>
          <w:p w:rsidR="004B5E50" w:rsidRPr="002771E8" w:rsidRDefault="004B5E50" w:rsidP="006E00BE">
            <w:pPr>
              <w:widowControl w:val="0"/>
              <w:jc w:val="center"/>
              <w:rPr>
                <w:sz w:val="20"/>
                <w:szCs w:val="20"/>
              </w:rPr>
            </w:pPr>
          </w:p>
        </w:tc>
      </w:tr>
      <w:tr w:rsidR="004B5E50" w:rsidRPr="002771E8" w:rsidTr="00687A46">
        <w:trPr>
          <w:trHeight w:val="343"/>
        </w:trPr>
        <w:tc>
          <w:tcPr>
            <w:tcW w:w="5812" w:type="dxa"/>
          </w:tcPr>
          <w:p w:rsidR="004B5E50" w:rsidRPr="00525736" w:rsidRDefault="00CA799B" w:rsidP="006E00BE">
            <w:pPr>
              <w:widowControl w:val="0"/>
              <w:jc w:val="both"/>
              <w:rPr>
                <w:sz w:val="20"/>
                <w:szCs w:val="20"/>
              </w:rPr>
            </w:pPr>
            <w:hyperlink r:id="rId26" w:history="1">
              <w:r w:rsidR="004B5E50" w:rsidRPr="00525736">
                <w:rPr>
                  <w:rStyle w:val="af6"/>
                  <w:color w:val="auto"/>
                  <w:sz w:val="20"/>
                  <w:szCs w:val="20"/>
                  <w:u w:val="none"/>
                  <w:lang w:val="en-US"/>
                </w:rPr>
                <w:t>http</w:t>
              </w:r>
              <w:r w:rsidR="004B5E50" w:rsidRPr="00525736">
                <w:rPr>
                  <w:rStyle w:val="af6"/>
                  <w:color w:val="auto"/>
                  <w:sz w:val="20"/>
                  <w:szCs w:val="20"/>
                  <w:u w:val="none"/>
                </w:rPr>
                <w:t>://</w:t>
              </w:r>
              <w:r w:rsidR="004B5E50" w:rsidRPr="00525736">
                <w:rPr>
                  <w:rStyle w:val="af6"/>
                  <w:color w:val="auto"/>
                  <w:sz w:val="20"/>
                  <w:szCs w:val="20"/>
                  <w:u w:val="none"/>
                  <w:lang w:val="en-US"/>
                </w:rPr>
                <w:t>web</w:t>
              </w:r>
              <w:r w:rsidR="004B5E50" w:rsidRPr="00525736">
                <w:rPr>
                  <w:rStyle w:val="af6"/>
                  <w:color w:val="auto"/>
                  <w:sz w:val="20"/>
                  <w:szCs w:val="20"/>
                  <w:u w:val="none"/>
                </w:rPr>
                <w:t>.</w:t>
              </w:r>
              <w:r w:rsidR="004B5E50" w:rsidRPr="00525736">
                <w:rPr>
                  <w:rStyle w:val="af6"/>
                  <w:color w:val="auto"/>
                  <w:sz w:val="20"/>
                  <w:szCs w:val="20"/>
                  <w:u w:val="none"/>
                  <w:lang w:val="en-US"/>
                </w:rPr>
                <w:t>archive</w:t>
              </w:r>
              <w:r w:rsidR="004B5E50" w:rsidRPr="00525736">
                <w:rPr>
                  <w:rStyle w:val="af6"/>
                  <w:color w:val="auto"/>
                  <w:sz w:val="20"/>
                  <w:szCs w:val="20"/>
                  <w:u w:val="none"/>
                </w:rPr>
                <w:t>.</w:t>
              </w:r>
              <w:r w:rsidR="004B5E50" w:rsidRPr="00525736">
                <w:rPr>
                  <w:rStyle w:val="af6"/>
                  <w:color w:val="auto"/>
                  <w:sz w:val="20"/>
                  <w:szCs w:val="20"/>
                  <w:u w:val="none"/>
                  <w:lang w:val="en-US"/>
                </w:rPr>
                <w:t>org</w:t>
              </w:r>
              <w:r w:rsidR="004B5E50" w:rsidRPr="00525736">
                <w:rPr>
                  <w:rStyle w:val="af6"/>
                  <w:color w:val="auto"/>
                  <w:sz w:val="20"/>
                  <w:szCs w:val="20"/>
                  <w:u w:val="none"/>
                </w:rPr>
                <w:t>/</w:t>
              </w:r>
              <w:r w:rsidR="004B5E50" w:rsidRPr="00525736">
                <w:rPr>
                  <w:rStyle w:val="af6"/>
                  <w:color w:val="auto"/>
                  <w:sz w:val="20"/>
                  <w:szCs w:val="20"/>
                  <w:u w:val="none"/>
                  <w:lang w:val="en-US"/>
                </w:rPr>
                <w:t>web</w:t>
              </w:r>
              <w:r w:rsidR="004B5E50" w:rsidRPr="00525736">
                <w:rPr>
                  <w:rStyle w:val="af6"/>
                  <w:color w:val="auto"/>
                  <w:sz w:val="20"/>
                  <w:szCs w:val="20"/>
                  <w:u w:val="none"/>
                </w:rPr>
                <w:t>/20150219150326/</w:t>
              </w:r>
              <w:r w:rsidR="004B5E50" w:rsidRPr="00525736">
                <w:rPr>
                  <w:rStyle w:val="af6"/>
                  <w:color w:val="auto"/>
                  <w:sz w:val="20"/>
                  <w:szCs w:val="20"/>
                  <w:u w:val="none"/>
                  <w:lang w:val="en-US"/>
                </w:rPr>
                <w:t>http</w:t>
              </w:r>
              <w:r w:rsidR="004B5E50" w:rsidRPr="00525736">
                <w:rPr>
                  <w:rStyle w:val="af6"/>
                  <w:color w:val="auto"/>
                  <w:sz w:val="20"/>
                  <w:szCs w:val="20"/>
                  <w:u w:val="none"/>
                </w:rPr>
                <w:t>://</w:t>
              </w:r>
              <w:r w:rsidR="004B5E50" w:rsidRPr="00525736">
                <w:rPr>
                  <w:rStyle w:val="af6"/>
                  <w:color w:val="auto"/>
                  <w:sz w:val="20"/>
                  <w:szCs w:val="20"/>
                  <w:u w:val="none"/>
                  <w:lang w:val="en-US"/>
                </w:rPr>
                <w:t>peterland</w:t>
              </w:r>
              <w:r w:rsidR="004B5E50" w:rsidRPr="00525736">
                <w:rPr>
                  <w:rStyle w:val="af6"/>
                  <w:color w:val="auto"/>
                  <w:sz w:val="20"/>
                  <w:szCs w:val="20"/>
                  <w:u w:val="none"/>
                </w:rPr>
                <w:t>.</w:t>
              </w:r>
              <w:r w:rsidR="004B5E50" w:rsidRPr="00525736">
                <w:rPr>
                  <w:rStyle w:val="af6"/>
                  <w:color w:val="auto"/>
                  <w:sz w:val="20"/>
                  <w:szCs w:val="20"/>
                  <w:u w:val="none"/>
                  <w:lang w:val="en-US"/>
                </w:rPr>
                <w:t>info</w:t>
              </w:r>
              <w:r w:rsidR="004B5E50" w:rsidRPr="00525736">
                <w:rPr>
                  <w:rStyle w:val="af6"/>
                  <w:color w:val="auto"/>
                  <w:sz w:val="20"/>
                  <w:szCs w:val="20"/>
                  <w:u w:val="none"/>
                </w:rPr>
                <w:t>/</w:t>
              </w:r>
              <w:r w:rsidR="004B5E50" w:rsidRPr="00525736">
                <w:rPr>
                  <w:rStyle w:val="af6"/>
                  <w:color w:val="auto"/>
                  <w:sz w:val="20"/>
                  <w:szCs w:val="20"/>
                  <w:u w:val="none"/>
                  <w:lang w:val="en-US"/>
                </w:rPr>
                <w:t>listing</w:t>
              </w:r>
              <w:r w:rsidR="004B5E50" w:rsidRPr="00525736">
                <w:rPr>
                  <w:rStyle w:val="af6"/>
                  <w:color w:val="auto"/>
                  <w:sz w:val="20"/>
                  <w:szCs w:val="20"/>
                  <w:u w:val="none"/>
                </w:rPr>
                <w:t>24.</w:t>
              </w:r>
              <w:r w:rsidR="004B5E50" w:rsidRPr="00525736">
                <w:rPr>
                  <w:rStyle w:val="af6"/>
                  <w:color w:val="auto"/>
                  <w:sz w:val="20"/>
                  <w:szCs w:val="20"/>
                  <w:u w:val="none"/>
                  <w:lang w:val="en-US"/>
                </w:rPr>
                <w:t>htm</w:t>
              </w:r>
            </w:hyperlink>
          </w:p>
        </w:tc>
        <w:tc>
          <w:tcPr>
            <w:tcW w:w="3828" w:type="dxa"/>
            <w:vMerge/>
          </w:tcPr>
          <w:p w:rsidR="004B5E50" w:rsidRPr="002771E8" w:rsidRDefault="004B5E50" w:rsidP="006E00BE">
            <w:pPr>
              <w:widowControl w:val="0"/>
              <w:jc w:val="both"/>
              <w:rPr>
                <w:sz w:val="20"/>
                <w:szCs w:val="20"/>
              </w:rPr>
            </w:pPr>
          </w:p>
        </w:tc>
      </w:tr>
      <w:tr w:rsidR="004B5E50" w:rsidRPr="002771E8" w:rsidTr="00687A46">
        <w:trPr>
          <w:trHeight w:val="173"/>
        </w:trPr>
        <w:tc>
          <w:tcPr>
            <w:tcW w:w="5812" w:type="dxa"/>
          </w:tcPr>
          <w:p w:rsidR="004B5E50" w:rsidRPr="00882265" w:rsidRDefault="004B5E50" w:rsidP="006E00BE">
            <w:pPr>
              <w:widowControl w:val="0"/>
              <w:jc w:val="both"/>
              <w:rPr>
                <w:sz w:val="20"/>
                <w:szCs w:val="20"/>
              </w:rPr>
            </w:pPr>
            <w:r w:rsidRPr="00882265">
              <w:rPr>
                <w:sz w:val="20"/>
                <w:szCs w:val="20"/>
                <w:lang w:val="en-US"/>
              </w:rPr>
              <w:t>http</w:t>
            </w:r>
            <w:r w:rsidRPr="00882265">
              <w:rPr>
                <w:sz w:val="20"/>
                <w:szCs w:val="20"/>
              </w:rPr>
              <w:t>://</w:t>
            </w:r>
            <w:r w:rsidRPr="00882265">
              <w:rPr>
                <w:sz w:val="20"/>
                <w:szCs w:val="20"/>
                <w:lang w:val="en-US"/>
              </w:rPr>
              <w:t>saint</w:t>
            </w:r>
            <w:r w:rsidRPr="00882265">
              <w:rPr>
                <w:sz w:val="20"/>
                <w:szCs w:val="20"/>
              </w:rPr>
              <w:t>-</w:t>
            </w:r>
            <w:r w:rsidRPr="00882265">
              <w:rPr>
                <w:sz w:val="20"/>
                <w:szCs w:val="20"/>
                <w:lang w:val="en-US"/>
              </w:rPr>
              <w:t>petersburg</w:t>
            </w:r>
            <w:r w:rsidRPr="00882265">
              <w:rPr>
                <w:sz w:val="20"/>
                <w:szCs w:val="20"/>
              </w:rPr>
              <w:t>.</w:t>
            </w:r>
            <w:r w:rsidRPr="00882265">
              <w:rPr>
                <w:sz w:val="20"/>
                <w:szCs w:val="20"/>
                <w:lang w:val="en-US"/>
              </w:rPr>
              <w:t>irr</w:t>
            </w:r>
            <w:r w:rsidRPr="00882265">
              <w:rPr>
                <w:sz w:val="20"/>
                <w:szCs w:val="20"/>
              </w:rPr>
              <w:t>.</w:t>
            </w:r>
            <w:r w:rsidRPr="00882265">
              <w:rPr>
                <w:sz w:val="20"/>
                <w:szCs w:val="20"/>
                <w:lang w:val="en-US"/>
              </w:rPr>
              <w:t>ru</w:t>
            </w:r>
            <w:r w:rsidRPr="00882265">
              <w:rPr>
                <w:sz w:val="20"/>
                <w:szCs w:val="20"/>
              </w:rPr>
              <w:t>/</w:t>
            </w:r>
            <w:r w:rsidRPr="00882265">
              <w:rPr>
                <w:sz w:val="20"/>
                <w:szCs w:val="20"/>
                <w:lang w:val="en-US"/>
              </w:rPr>
              <w:t>real</w:t>
            </w:r>
            <w:r w:rsidRPr="00882265">
              <w:rPr>
                <w:sz w:val="20"/>
                <w:szCs w:val="20"/>
              </w:rPr>
              <w:t>-</w:t>
            </w:r>
            <w:r w:rsidRPr="00882265">
              <w:rPr>
                <w:sz w:val="20"/>
                <w:szCs w:val="20"/>
                <w:lang w:val="en-US"/>
              </w:rPr>
              <w:t>estate</w:t>
            </w:r>
            <w:r w:rsidRPr="00882265">
              <w:rPr>
                <w:sz w:val="20"/>
                <w:szCs w:val="20"/>
              </w:rPr>
              <w:t>/</w:t>
            </w:r>
          </w:p>
        </w:tc>
        <w:tc>
          <w:tcPr>
            <w:tcW w:w="3828" w:type="dxa"/>
            <w:vMerge/>
          </w:tcPr>
          <w:p w:rsidR="004B5E50" w:rsidRPr="002771E8" w:rsidRDefault="004B5E50" w:rsidP="006E00BE">
            <w:pPr>
              <w:widowControl w:val="0"/>
              <w:jc w:val="both"/>
              <w:rPr>
                <w:sz w:val="20"/>
                <w:szCs w:val="20"/>
              </w:rPr>
            </w:pPr>
          </w:p>
        </w:tc>
      </w:tr>
      <w:tr w:rsidR="004B5E50" w:rsidRPr="002771E8" w:rsidTr="00687A46">
        <w:tc>
          <w:tcPr>
            <w:tcW w:w="5812" w:type="dxa"/>
          </w:tcPr>
          <w:p w:rsidR="004B5E50" w:rsidRPr="00882265" w:rsidRDefault="00CA799B" w:rsidP="006E00BE">
            <w:pPr>
              <w:widowControl w:val="0"/>
              <w:jc w:val="both"/>
              <w:rPr>
                <w:sz w:val="20"/>
                <w:szCs w:val="20"/>
              </w:rPr>
            </w:pPr>
            <w:hyperlink r:id="rId27" w:history="1">
              <w:r w:rsidR="004B5E50" w:rsidRPr="00882265">
                <w:rPr>
                  <w:rStyle w:val="af6"/>
                  <w:color w:val="auto"/>
                  <w:sz w:val="20"/>
                  <w:szCs w:val="20"/>
                  <w:u w:val="none"/>
                  <w:lang w:val="en-US"/>
                </w:rPr>
                <w:t>https</w:t>
              </w:r>
              <w:r w:rsidR="004B5E50" w:rsidRPr="00882265">
                <w:rPr>
                  <w:rStyle w:val="af6"/>
                  <w:color w:val="auto"/>
                  <w:sz w:val="20"/>
                  <w:szCs w:val="20"/>
                  <w:u w:val="none"/>
                </w:rPr>
                <w:t>://</w:t>
              </w:r>
              <w:r w:rsidR="004B5E50" w:rsidRPr="00882265">
                <w:rPr>
                  <w:rStyle w:val="af6"/>
                  <w:color w:val="auto"/>
                  <w:sz w:val="20"/>
                  <w:szCs w:val="20"/>
                  <w:u w:val="none"/>
                  <w:lang w:val="en-US"/>
                </w:rPr>
                <w:t>www</w:t>
              </w:r>
              <w:r w:rsidR="004B5E50" w:rsidRPr="00882265">
                <w:rPr>
                  <w:rStyle w:val="af6"/>
                  <w:color w:val="auto"/>
                  <w:sz w:val="20"/>
                  <w:szCs w:val="20"/>
                  <w:u w:val="none"/>
                </w:rPr>
                <w:t>.</w:t>
              </w:r>
              <w:r w:rsidR="004B5E50" w:rsidRPr="00882265">
                <w:rPr>
                  <w:rStyle w:val="af6"/>
                  <w:color w:val="auto"/>
                  <w:sz w:val="20"/>
                  <w:szCs w:val="20"/>
                  <w:u w:val="none"/>
                  <w:lang w:val="en-US"/>
                </w:rPr>
                <w:t>avito</w:t>
              </w:r>
              <w:r w:rsidR="004B5E50" w:rsidRPr="00882265">
                <w:rPr>
                  <w:rStyle w:val="af6"/>
                  <w:color w:val="auto"/>
                  <w:sz w:val="20"/>
                  <w:szCs w:val="20"/>
                  <w:u w:val="none"/>
                </w:rPr>
                <w:t>.</w:t>
              </w:r>
              <w:r w:rsidR="004B5E50" w:rsidRPr="00882265">
                <w:rPr>
                  <w:rStyle w:val="af6"/>
                  <w:color w:val="auto"/>
                  <w:sz w:val="20"/>
                  <w:szCs w:val="20"/>
                  <w:u w:val="none"/>
                  <w:lang w:val="en-US"/>
                </w:rPr>
                <w:t>ru</w:t>
              </w:r>
              <w:r w:rsidR="004B5E50" w:rsidRPr="00882265">
                <w:rPr>
                  <w:rStyle w:val="af6"/>
                  <w:color w:val="auto"/>
                  <w:sz w:val="20"/>
                  <w:szCs w:val="20"/>
                  <w:u w:val="none"/>
                </w:rPr>
                <w:t>/</w:t>
              </w:r>
              <w:r w:rsidR="004B5E50" w:rsidRPr="00882265">
                <w:rPr>
                  <w:rStyle w:val="af6"/>
                  <w:color w:val="auto"/>
                  <w:sz w:val="20"/>
                  <w:szCs w:val="20"/>
                  <w:u w:val="none"/>
                  <w:lang w:val="en-US"/>
                </w:rPr>
                <w:t>sankt</w:t>
              </w:r>
              <w:r w:rsidR="004B5E50" w:rsidRPr="00882265">
                <w:rPr>
                  <w:rStyle w:val="af6"/>
                  <w:color w:val="auto"/>
                  <w:sz w:val="20"/>
                  <w:szCs w:val="20"/>
                  <w:u w:val="none"/>
                </w:rPr>
                <w:t>-</w:t>
              </w:r>
              <w:r w:rsidR="004B5E50" w:rsidRPr="00882265">
                <w:rPr>
                  <w:rStyle w:val="af6"/>
                  <w:color w:val="auto"/>
                  <w:sz w:val="20"/>
                  <w:szCs w:val="20"/>
                  <w:u w:val="none"/>
                  <w:lang w:val="en-US"/>
                </w:rPr>
                <w:t>peterburg</w:t>
              </w:r>
            </w:hyperlink>
          </w:p>
        </w:tc>
        <w:tc>
          <w:tcPr>
            <w:tcW w:w="3828" w:type="dxa"/>
            <w:vMerge/>
          </w:tcPr>
          <w:p w:rsidR="004B5E50" w:rsidRPr="002771E8" w:rsidRDefault="004B5E50" w:rsidP="006E00BE">
            <w:pPr>
              <w:widowControl w:val="0"/>
              <w:jc w:val="both"/>
              <w:rPr>
                <w:sz w:val="20"/>
                <w:szCs w:val="20"/>
              </w:rPr>
            </w:pPr>
          </w:p>
        </w:tc>
      </w:tr>
      <w:tr w:rsidR="004B5E50" w:rsidRPr="002771E8" w:rsidTr="00687A46">
        <w:tc>
          <w:tcPr>
            <w:tcW w:w="5812" w:type="dxa"/>
          </w:tcPr>
          <w:p w:rsidR="004B5E50" w:rsidRPr="002771E8" w:rsidRDefault="004B5E50" w:rsidP="006E00BE">
            <w:pPr>
              <w:widowControl w:val="0"/>
              <w:jc w:val="both"/>
              <w:rPr>
                <w:sz w:val="20"/>
                <w:szCs w:val="20"/>
              </w:rPr>
            </w:pPr>
            <w:r w:rsidRPr="002771E8">
              <w:rPr>
                <w:sz w:val="20"/>
                <w:szCs w:val="20"/>
              </w:rPr>
              <w:t>Бюллетень недвижимости, газета</w:t>
            </w:r>
            <w:r>
              <w:rPr>
                <w:sz w:val="20"/>
                <w:szCs w:val="20"/>
              </w:rPr>
              <w:t>, №24 (1616) от 26.05.2014г., ч.2</w:t>
            </w:r>
          </w:p>
        </w:tc>
        <w:tc>
          <w:tcPr>
            <w:tcW w:w="3828" w:type="dxa"/>
            <w:vMerge w:val="restart"/>
            <w:vAlign w:val="center"/>
          </w:tcPr>
          <w:p w:rsidR="004B5E50" w:rsidRPr="002771E8" w:rsidRDefault="004B5E50" w:rsidP="006E00BE">
            <w:pPr>
              <w:widowControl w:val="0"/>
              <w:jc w:val="center"/>
              <w:rPr>
                <w:sz w:val="20"/>
                <w:szCs w:val="20"/>
              </w:rPr>
            </w:pPr>
            <w:r w:rsidRPr="002771E8">
              <w:rPr>
                <w:sz w:val="20"/>
                <w:szCs w:val="20"/>
              </w:rPr>
              <w:t>Объявления о продаже объектов, признанных аналогами оцениваемых объектов</w:t>
            </w:r>
          </w:p>
        </w:tc>
      </w:tr>
      <w:tr w:rsidR="004B5E50" w:rsidRPr="002771E8" w:rsidTr="00687A46">
        <w:trPr>
          <w:trHeight w:val="401"/>
        </w:trPr>
        <w:tc>
          <w:tcPr>
            <w:tcW w:w="5812" w:type="dxa"/>
          </w:tcPr>
          <w:p w:rsidR="004B5E50" w:rsidRPr="002771E8" w:rsidRDefault="00CA799B" w:rsidP="006E00BE">
            <w:pPr>
              <w:widowControl w:val="0"/>
              <w:rPr>
                <w:sz w:val="20"/>
                <w:szCs w:val="20"/>
              </w:rPr>
            </w:pPr>
            <w:hyperlink r:id="rId28" w:history="1">
              <w:r w:rsidR="004B5E50" w:rsidRPr="002771E8">
                <w:rPr>
                  <w:rStyle w:val="af6"/>
                  <w:color w:val="auto"/>
                  <w:sz w:val="20"/>
                  <w:szCs w:val="20"/>
                  <w:u w:val="none"/>
                </w:rPr>
                <w:t>http://web.archive.org/web/20131116075248/http://peterland.info/centralniy_zdanie_300.htm</w:t>
              </w:r>
            </w:hyperlink>
          </w:p>
        </w:tc>
        <w:tc>
          <w:tcPr>
            <w:tcW w:w="3828" w:type="dxa"/>
            <w:vMerge/>
          </w:tcPr>
          <w:p w:rsidR="004B5E50" w:rsidRPr="002771E8" w:rsidRDefault="004B5E50" w:rsidP="006E00BE">
            <w:pPr>
              <w:widowControl w:val="0"/>
              <w:jc w:val="both"/>
              <w:rPr>
                <w:sz w:val="20"/>
                <w:szCs w:val="20"/>
              </w:rPr>
            </w:pPr>
          </w:p>
        </w:tc>
      </w:tr>
      <w:tr w:rsidR="004B5E50" w:rsidRPr="002771E8" w:rsidTr="00687A46">
        <w:trPr>
          <w:trHeight w:val="96"/>
        </w:trPr>
        <w:tc>
          <w:tcPr>
            <w:tcW w:w="5812" w:type="dxa"/>
          </w:tcPr>
          <w:p w:rsidR="004B5E50" w:rsidRPr="002771E8" w:rsidRDefault="004B5E50" w:rsidP="004B5E50">
            <w:pPr>
              <w:widowControl w:val="0"/>
              <w:jc w:val="both"/>
              <w:rPr>
                <w:sz w:val="20"/>
                <w:szCs w:val="20"/>
              </w:rPr>
            </w:pPr>
            <w:r w:rsidRPr="002771E8">
              <w:rPr>
                <w:sz w:val="20"/>
                <w:szCs w:val="20"/>
              </w:rPr>
              <w:t>Бюллетень недвижимости, газета</w:t>
            </w:r>
            <w:r>
              <w:rPr>
                <w:sz w:val="20"/>
                <w:szCs w:val="20"/>
              </w:rPr>
              <w:t>, №9 (1601) от 24.02.2014г., ч.2</w:t>
            </w:r>
          </w:p>
        </w:tc>
        <w:tc>
          <w:tcPr>
            <w:tcW w:w="3828" w:type="dxa"/>
            <w:vMerge/>
          </w:tcPr>
          <w:p w:rsidR="004B5E50" w:rsidRPr="002771E8" w:rsidRDefault="004B5E50" w:rsidP="006E00BE">
            <w:pPr>
              <w:widowControl w:val="0"/>
              <w:jc w:val="both"/>
              <w:rPr>
                <w:sz w:val="20"/>
                <w:szCs w:val="20"/>
              </w:rPr>
            </w:pPr>
          </w:p>
        </w:tc>
      </w:tr>
      <w:tr w:rsidR="004B5E50" w:rsidRPr="002771E8" w:rsidTr="00687A46">
        <w:trPr>
          <w:trHeight w:val="96"/>
        </w:trPr>
        <w:tc>
          <w:tcPr>
            <w:tcW w:w="5812" w:type="dxa"/>
          </w:tcPr>
          <w:p w:rsidR="004B5E50" w:rsidRPr="002771E8" w:rsidRDefault="004B5E50" w:rsidP="006E00BE">
            <w:pPr>
              <w:widowControl w:val="0"/>
              <w:jc w:val="both"/>
              <w:rPr>
                <w:sz w:val="20"/>
                <w:szCs w:val="20"/>
              </w:rPr>
            </w:pPr>
            <w:r w:rsidRPr="00882265">
              <w:rPr>
                <w:sz w:val="20"/>
                <w:szCs w:val="20"/>
              </w:rPr>
              <w:t>http://www.restate.ru/base/4354185.html</w:t>
            </w:r>
          </w:p>
        </w:tc>
        <w:tc>
          <w:tcPr>
            <w:tcW w:w="3828" w:type="dxa"/>
            <w:vMerge/>
          </w:tcPr>
          <w:p w:rsidR="004B5E50" w:rsidRPr="002771E8" w:rsidRDefault="004B5E50" w:rsidP="006E00BE">
            <w:pPr>
              <w:widowControl w:val="0"/>
              <w:jc w:val="both"/>
              <w:rPr>
                <w:sz w:val="20"/>
                <w:szCs w:val="20"/>
              </w:rPr>
            </w:pPr>
          </w:p>
        </w:tc>
      </w:tr>
      <w:tr w:rsidR="004B5E50" w:rsidRPr="002771E8" w:rsidTr="00687A46">
        <w:trPr>
          <w:trHeight w:val="96"/>
        </w:trPr>
        <w:tc>
          <w:tcPr>
            <w:tcW w:w="5812" w:type="dxa"/>
          </w:tcPr>
          <w:p w:rsidR="004B5E50" w:rsidRPr="00882265" w:rsidRDefault="004B5E50" w:rsidP="006E00BE">
            <w:pPr>
              <w:widowControl w:val="0"/>
              <w:jc w:val="both"/>
              <w:rPr>
                <w:sz w:val="20"/>
                <w:szCs w:val="20"/>
              </w:rPr>
            </w:pPr>
            <w:r w:rsidRPr="00525736">
              <w:rPr>
                <w:sz w:val="20"/>
                <w:szCs w:val="20"/>
              </w:rPr>
              <w:t>http://www.restate.ru/base/4825519.html</w:t>
            </w:r>
          </w:p>
        </w:tc>
        <w:tc>
          <w:tcPr>
            <w:tcW w:w="3828" w:type="dxa"/>
            <w:vMerge/>
          </w:tcPr>
          <w:p w:rsidR="004B5E50" w:rsidRPr="002771E8" w:rsidRDefault="004B5E50" w:rsidP="006E00BE">
            <w:pPr>
              <w:widowControl w:val="0"/>
              <w:jc w:val="both"/>
              <w:rPr>
                <w:sz w:val="20"/>
                <w:szCs w:val="20"/>
              </w:rPr>
            </w:pPr>
          </w:p>
        </w:tc>
      </w:tr>
      <w:tr w:rsidR="004B5E50" w:rsidRPr="002771E8" w:rsidTr="00687A46">
        <w:trPr>
          <w:trHeight w:val="96"/>
        </w:trPr>
        <w:tc>
          <w:tcPr>
            <w:tcW w:w="5812" w:type="dxa"/>
          </w:tcPr>
          <w:p w:rsidR="004B5E50" w:rsidRPr="00882265" w:rsidRDefault="004B5E50" w:rsidP="004B5E50">
            <w:pPr>
              <w:widowControl w:val="0"/>
              <w:jc w:val="both"/>
              <w:rPr>
                <w:sz w:val="20"/>
                <w:szCs w:val="20"/>
              </w:rPr>
            </w:pPr>
            <w:r>
              <w:rPr>
                <w:sz w:val="20"/>
                <w:szCs w:val="20"/>
              </w:rPr>
              <w:t>http://www.</w:t>
            </w:r>
            <w:r>
              <w:rPr>
                <w:sz w:val="20"/>
                <w:szCs w:val="20"/>
                <w:lang w:val="en-US"/>
              </w:rPr>
              <w:t>emls</w:t>
            </w:r>
            <w:r w:rsidRPr="00525736">
              <w:rPr>
                <w:sz w:val="20"/>
                <w:szCs w:val="20"/>
              </w:rPr>
              <w:t>.ru/</w:t>
            </w:r>
            <w:r>
              <w:rPr>
                <w:sz w:val="20"/>
                <w:szCs w:val="20"/>
                <w:lang w:val="en-US"/>
              </w:rPr>
              <w:t>fullinfo</w:t>
            </w:r>
            <w:r w:rsidRPr="004B5E50">
              <w:rPr>
                <w:sz w:val="20"/>
                <w:szCs w:val="20"/>
              </w:rPr>
              <w:t>/5</w:t>
            </w:r>
            <w:r w:rsidRPr="00525736">
              <w:rPr>
                <w:sz w:val="20"/>
                <w:szCs w:val="20"/>
              </w:rPr>
              <w:t>/</w:t>
            </w:r>
            <w:r w:rsidRPr="004B5E50">
              <w:rPr>
                <w:sz w:val="20"/>
                <w:szCs w:val="20"/>
              </w:rPr>
              <w:t>68107</w:t>
            </w:r>
            <w:r w:rsidRPr="00525736">
              <w:rPr>
                <w:sz w:val="20"/>
                <w:szCs w:val="20"/>
              </w:rPr>
              <w:t>.html</w:t>
            </w:r>
          </w:p>
        </w:tc>
        <w:tc>
          <w:tcPr>
            <w:tcW w:w="3828" w:type="dxa"/>
            <w:vMerge/>
          </w:tcPr>
          <w:p w:rsidR="004B5E50" w:rsidRPr="002771E8" w:rsidRDefault="004B5E50" w:rsidP="006E00BE">
            <w:pPr>
              <w:widowControl w:val="0"/>
              <w:jc w:val="both"/>
              <w:rPr>
                <w:sz w:val="20"/>
                <w:szCs w:val="20"/>
              </w:rPr>
            </w:pPr>
          </w:p>
        </w:tc>
      </w:tr>
    </w:tbl>
    <w:p w:rsidR="006E00BE" w:rsidRDefault="006E00BE" w:rsidP="006E00BE">
      <w:pPr>
        <w:pStyle w:val="34"/>
        <w:widowControl w:val="0"/>
        <w:tabs>
          <w:tab w:val="left" w:pos="360"/>
        </w:tabs>
        <w:ind w:right="0" w:firstLine="709"/>
        <w:rPr>
          <w:i/>
          <w:sz w:val="24"/>
          <w:szCs w:val="24"/>
        </w:rPr>
      </w:pPr>
    </w:p>
    <w:p w:rsidR="006E00BE" w:rsidRPr="005B4B8E" w:rsidRDefault="006E00BE" w:rsidP="006E00BE">
      <w:pPr>
        <w:pStyle w:val="34"/>
        <w:widowControl w:val="0"/>
        <w:tabs>
          <w:tab w:val="left" w:pos="360"/>
        </w:tabs>
        <w:ind w:right="0" w:firstLine="709"/>
        <w:rPr>
          <w:i/>
          <w:sz w:val="24"/>
          <w:szCs w:val="24"/>
        </w:rPr>
      </w:pPr>
      <w:r w:rsidRPr="005B4B8E">
        <w:rPr>
          <w:i/>
          <w:sz w:val="24"/>
          <w:szCs w:val="24"/>
        </w:rPr>
        <w:lastRenderedPageBreak/>
        <w:t xml:space="preserve">Копии следующих документов представлены в Приложении </w:t>
      </w:r>
      <w:r w:rsidR="00525736">
        <w:rPr>
          <w:i/>
          <w:sz w:val="24"/>
          <w:szCs w:val="24"/>
        </w:rPr>
        <w:t>В</w:t>
      </w:r>
      <w:r w:rsidRPr="005B4B8E">
        <w:rPr>
          <w:i/>
          <w:sz w:val="24"/>
          <w:szCs w:val="24"/>
        </w:rPr>
        <w:t>:</w:t>
      </w:r>
    </w:p>
    <w:p w:rsidR="006E00BE" w:rsidRPr="005B4B8E" w:rsidRDefault="006E00BE" w:rsidP="006E00BE">
      <w:pPr>
        <w:pStyle w:val="34"/>
        <w:widowControl w:val="0"/>
        <w:tabs>
          <w:tab w:val="left" w:pos="360"/>
        </w:tabs>
        <w:ind w:right="0" w:firstLine="709"/>
        <w:rPr>
          <w:rStyle w:val="affff4"/>
          <w:i w:val="0"/>
          <w:color w:val="auto"/>
          <w:sz w:val="24"/>
          <w:szCs w:val="24"/>
          <w:lang w:eastAsia="en-US"/>
        </w:rPr>
      </w:pPr>
      <w:r w:rsidRPr="005B4B8E">
        <w:rPr>
          <w:rStyle w:val="affff4"/>
          <w:i w:val="0"/>
          <w:color w:val="auto"/>
          <w:sz w:val="24"/>
          <w:szCs w:val="24"/>
          <w:lang w:eastAsia="en-US"/>
        </w:rPr>
        <w:t xml:space="preserve">- Свидетельство о регистрации права </w:t>
      </w:r>
      <w:r w:rsidR="003F7E58">
        <w:rPr>
          <w:rStyle w:val="affff4"/>
          <w:i w:val="0"/>
          <w:color w:val="auto"/>
          <w:sz w:val="24"/>
          <w:szCs w:val="24"/>
          <w:lang w:eastAsia="en-US"/>
        </w:rPr>
        <w:t>Н</w:t>
      </w:r>
      <w:r w:rsidRPr="005B4B8E">
        <w:rPr>
          <w:rStyle w:val="affff4"/>
          <w:i w:val="0"/>
          <w:color w:val="auto"/>
          <w:sz w:val="24"/>
          <w:szCs w:val="24"/>
          <w:lang w:eastAsia="en-US"/>
        </w:rPr>
        <w:t>.</w:t>
      </w:r>
    </w:p>
    <w:p w:rsidR="006E00BE" w:rsidRPr="005B4B8E" w:rsidRDefault="006E00BE" w:rsidP="006E00BE">
      <w:pPr>
        <w:pStyle w:val="34"/>
        <w:widowControl w:val="0"/>
        <w:tabs>
          <w:tab w:val="left" w:pos="360"/>
        </w:tabs>
        <w:ind w:right="0" w:firstLine="709"/>
        <w:rPr>
          <w:iCs/>
          <w:sz w:val="24"/>
          <w:szCs w:val="24"/>
          <w:lang w:eastAsia="en-US"/>
        </w:rPr>
      </w:pPr>
      <w:r w:rsidRPr="005B4B8E">
        <w:rPr>
          <w:rStyle w:val="affff4"/>
          <w:i w:val="0"/>
          <w:color w:val="auto"/>
          <w:sz w:val="24"/>
          <w:szCs w:val="24"/>
          <w:lang w:eastAsia="en-US"/>
        </w:rPr>
        <w:t xml:space="preserve">- </w:t>
      </w:r>
      <w:r w:rsidRPr="005B4B8E">
        <w:rPr>
          <w:sz w:val="24"/>
          <w:szCs w:val="24"/>
        </w:rPr>
        <w:t>Технический паспорт на нежилое здание от 27.07.2006г.</w:t>
      </w:r>
    </w:p>
    <w:p w:rsidR="006E00BE" w:rsidRPr="005B4B8E" w:rsidRDefault="006E00BE" w:rsidP="006E00BE">
      <w:pPr>
        <w:pStyle w:val="34"/>
        <w:widowControl w:val="0"/>
        <w:tabs>
          <w:tab w:val="left" w:pos="360"/>
        </w:tabs>
        <w:ind w:right="0" w:firstLine="709"/>
        <w:rPr>
          <w:rStyle w:val="affff4"/>
          <w:i w:val="0"/>
          <w:color w:val="auto"/>
          <w:sz w:val="24"/>
          <w:szCs w:val="24"/>
          <w:lang w:eastAsia="en-US"/>
        </w:rPr>
      </w:pPr>
      <w:r w:rsidRPr="005B4B8E">
        <w:rPr>
          <w:sz w:val="24"/>
          <w:szCs w:val="24"/>
        </w:rPr>
        <w:t xml:space="preserve">- </w:t>
      </w:r>
      <w:r>
        <w:rPr>
          <w:sz w:val="24"/>
          <w:szCs w:val="24"/>
        </w:rPr>
        <w:t>В</w:t>
      </w:r>
      <w:r w:rsidRPr="005B4B8E">
        <w:rPr>
          <w:sz w:val="24"/>
          <w:szCs w:val="24"/>
        </w:rPr>
        <w:t>едомост</w:t>
      </w:r>
      <w:r>
        <w:rPr>
          <w:sz w:val="24"/>
          <w:szCs w:val="24"/>
        </w:rPr>
        <w:t>ь</w:t>
      </w:r>
      <w:r w:rsidRPr="005B4B8E">
        <w:rPr>
          <w:sz w:val="24"/>
          <w:szCs w:val="24"/>
        </w:rPr>
        <w:t xml:space="preserve"> помещений.</w:t>
      </w:r>
    </w:p>
    <w:p w:rsidR="006E00BE" w:rsidRPr="005B4B8E" w:rsidRDefault="006E00BE" w:rsidP="006E00BE">
      <w:pPr>
        <w:pStyle w:val="34"/>
        <w:widowControl w:val="0"/>
        <w:tabs>
          <w:tab w:val="left" w:pos="360"/>
        </w:tabs>
        <w:ind w:right="0" w:firstLine="709"/>
        <w:rPr>
          <w:rStyle w:val="affff4"/>
          <w:i w:val="0"/>
          <w:color w:val="auto"/>
          <w:sz w:val="24"/>
          <w:szCs w:val="24"/>
          <w:lang w:eastAsia="en-US"/>
        </w:rPr>
      </w:pPr>
      <w:r w:rsidRPr="005B4B8E">
        <w:rPr>
          <w:rStyle w:val="affff4"/>
          <w:i w:val="0"/>
          <w:color w:val="auto"/>
          <w:sz w:val="24"/>
          <w:szCs w:val="24"/>
          <w:lang w:eastAsia="en-US"/>
        </w:rPr>
        <w:t>- Кадастровая справка о кадастровой стоимости объекта недвижимости от 20.01.2015г.</w:t>
      </w:r>
    </w:p>
    <w:p w:rsidR="006E00BE" w:rsidRPr="005B4B8E" w:rsidRDefault="006E00BE" w:rsidP="006E00BE">
      <w:pPr>
        <w:pStyle w:val="34"/>
        <w:widowControl w:val="0"/>
        <w:tabs>
          <w:tab w:val="left" w:pos="360"/>
        </w:tabs>
        <w:ind w:right="0" w:firstLine="709"/>
        <w:rPr>
          <w:rStyle w:val="affff4"/>
          <w:i w:val="0"/>
          <w:color w:val="auto"/>
          <w:sz w:val="24"/>
          <w:szCs w:val="24"/>
          <w:lang w:eastAsia="en-US"/>
        </w:rPr>
      </w:pPr>
      <w:r w:rsidRPr="005B4B8E">
        <w:rPr>
          <w:rStyle w:val="affff4"/>
          <w:i w:val="0"/>
          <w:color w:val="auto"/>
          <w:sz w:val="24"/>
          <w:szCs w:val="24"/>
          <w:lang w:eastAsia="en-US"/>
        </w:rPr>
        <w:t>- Акт приёмки объекта капитального строительства от 05.03.2007г.</w:t>
      </w:r>
    </w:p>
    <w:p w:rsidR="006E00BE" w:rsidRDefault="006E00BE" w:rsidP="006E00BE">
      <w:pPr>
        <w:pStyle w:val="34"/>
        <w:widowControl w:val="0"/>
        <w:tabs>
          <w:tab w:val="left" w:pos="360"/>
        </w:tabs>
        <w:ind w:right="0" w:firstLine="709"/>
        <w:rPr>
          <w:rStyle w:val="affff4"/>
          <w:i w:val="0"/>
          <w:color w:val="auto"/>
          <w:sz w:val="24"/>
          <w:szCs w:val="24"/>
          <w:lang w:eastAsia="en-US"/>
        </w:rPr>
      </w:pPr>
      <w:r w:rsidRPr="005B4B8E">
        <w:rPr>
          <w:rStyle w:val="affff4"/>
          <w:i w:val="0"/>
          <w:color w:val="auto"/>
          <w:sz w:val="24"/>
          <w:szCs w:val="24"/>
          <w:lang w:eastAsia="en-US"/>
        </w:rPr>
        <w:t xml:space="preserve">- Свидетельство о регистрации права </w:t>
      </w:r>
      <w:r w:rsidR="003F7E58">
        <w:rPr>
          <w:rStyle w:val="affff4"/>
          <w:i w:val="0"/>
          <w:color w:val="auto"/>
          <w:sz w:val="24"/>
          <w:szCs w:val="24"/>
          <w:lang w:eastAsia="en-US"/>
        </w:rPr>
        <w:t>М</w:t>
      </w:r>
      <w:r w:rsidRPr="005B4B8E">
        <w:rPr>
          <w:rStyle w:val="affff4"/>
          <w:i w:val="0"/>
          <w:color w:val="auto"/>
          <w:sz w:val="24"/>
          <w:szCs w:val="24"/>
          <w:lang w:eastAsia="en-US"/>
        </w:rPr>
        <w:t>.</w:t>
      </w:r>
    </w:p>
    <w:p w:rsidR="006E00BE" w:rsidRDefault="006E00BE" w:rsidP="006E00BE">
      <w:pPr>
        <w:pStyle w:val="34"/>
        <w:widowControl w:val="0"/>
        <w:tabs>
          <w:tab w:val="left" w:pos="360"/>
        </w:tabs>
        <w:ind w:right="0" w:firstLine="709"/>
        <w:rPr>
          <w:rStyle w:val="affff4"/>
          <w:i w:val="0"/>
          <w:color w:val="auto"/>
          <w:sz w:val="24"/>
          <w:szCs w:val="24"/>
          <w:lang w:eastAsia="en-US"/>
        </w:rPr>
      </w:pPr>
      <w:r>
        <w:rPr>
          <w:rStyle w:val="affff4"/>
          <w:i w:val="0"/>
          <w:color w:val="auto"/>
          <w:sz w:val="24"/>
          <w:szCs w:val="24"/>
          <w:lang w:eastAsia="en-US"/>
        </w:rPr>
        <w:t>- Справка (о балансовой стоимости).</w:t>
      </w:r>
    </w:p>
    <w:p w:rsidR="006E00BE" w:rsidRDefault="006E00BE" w:rsidP="006E00BE">
      <w:pPr>
        <w:pStyle w:val="34"/>
        <w:widowControl w:val="0"/>
        <w:tabs>
          <w:tab w:val="left" w:pos="360"/>
        </w:tabs>
        <w:ind w:right="0" w:firstLine="709"/>
        <w:rPr>
          <w:rStyle w:val="affff4"/>
          <w:i w:val="0"/>
          <w:color w:val="auto"/>
          <w:sz w:val="24"/>
          <w:szCs w:val="24"/>
          <w:lang w:eastAsia="en-US"/>
        </w:rPr>
      </w:pPr>
      <w:r>
        <w:rPr>
          <w:rStyle w:val="affff4"/>
          <w:i w:val="0"/>
          <w:color w:val="auto"/>
          <w:sz w:val="24"/>
          <w:szCs w:val="24"/>
          <w:lang w:eastAsia="en-US"/>
        </w:rPr>
        <w:t xml:space="preserve">- Договор № 01/12 на аренду нежилых помещений от 01.12.2011г. с дополнительными соглашениями и приложениями. </w:t>
      </w:r>
    </w:p>
    <w:p w:rsidR="006E00BE" w:rsidRPr="005B4B8E" w:rsidRDefault="006E00BE" w:rsidP="006E00BE">
      <w:pPr>
        <w:pStyle w:val="34"/>
        <w:widowControl w:val="0"/>
        <w:tabs>
          <w:tab w:val="left" w:pos="360"/>
        </w:tabs>
        <w:ind w:right="0" w:firstLine="709"/>
        <w:rPr>
          <w:sz w:val="24"/>
          <w:szCs w:val="24"/>
        </w:rPr>
      </w:pPr>
    </w:p>
    <w:p w:rsidR="006E00BE" w:rsidRDefault="006E00BE" w:rsidP="006E00BE">
      <w:pPr>
        <w:pStyle w:val="34"/>
        <w:widowControl w:val="0"/>
        <w:tabs>
          <w:tab w:val="left" w:pos="360"/>
        </w:tabs>
        <w:ind w:right="0" w:firstLine="709"/>
        <w:rPr>
          <w:sz w:val="24"/>
          <w:szCs w:val="24"/>
        </w:rPr>
      </w:pPr>
    </w:p>
    <w:p w:rsidR="006E00BE" w:rsidRDefault="006E00BE" w:rsidP="006E00BE">
      <w:pPr>
        <w:pStyle w:val="2"/>
        <w:keepNext w:val="0"/>
        <w:widowControl w:val="0"/>
        <w:spacing w:before="0" w:after="0" w:line="240" w:lineRule="auto"/>
        <w:ind w:firstLine="0"/>
        <w:rPr>
          <w:bCs/>
          <w:i w:val="0"/>
          <w:spacing w:val="0"/>
          <w:szCs w:val="24"/>
        </w:rPr>
      </w:pPr>
      <w:r w:rsidRPr="009F24D9">
        <w:rPr>
          <w:bCs/>
          <w:i w:val="0"/>
          <w:spacing w:val="0"/>
          <w:sz w:val="26"/>
          <w:szCs w:val="26"/>
        </w:rPr>
        <w:t>6.</w:t>
      </w:r>
      <w:r>
        <w:rPr>
          <w:bCs/>
          <w:i w:val="0"/>
          <w:spacing w:val="0"/>
          <w:sz w:val="26"/>
          <w:szCs w:val="26"/>
        </w:rPr>
        <w:t>3. Состав Объекта оценки и его позиционирование</w:t>
      </w:r>
      <w:r w:rsidRPr="009F24D9">
        <w:rPr>
          <w:bCs/>
          <w:i w:val="0"/>
          <w:spacing w:val="0"/>
          <w:sz w:val="26"/>
          <w:szCs w:val="26"/>
        </w:rPr>
        <w:t xml:space="preserve"> </w:t>
      </w:r>
      <w:r>
        <w:rPr>
          <w:bCs/>
          <w:i w:val="0"/>
          <w:spacing w:val="0"/>
          <w:sz w:val="26"/>
          <w:szCs w:val="26"/>
        </w:rPr>
        <w:t>на рынке</w:t>
      </w:r>
      <w:r w:rsidRPr="00CA793C">
        <w:rPr>
          <w:bCs/>
          <w:i w:val="0"/>
          <w:spacing w:val="0"/>
          <w:szCs w:val="24"/>
        </w:rPr>
        <w:t>.</w:t>
      </w:r>
    </w:p>
    <w:p w:rsidR="006E00BE" w:rsidRDefault="006E00BE" w:rsidP="006E00BE">
      <w:pPr>
        <w:widowControl w:val="0"/>
      </w:pPr>
    </w:p>
    <w:p w:rsidR="006E00BE" w:rsidRDefault="006E00BE" w:rsidP="006E00BE">
      <w:pPr>
        <w:widowControl w:val="0"/>
      </w:pPr>
    </w:p>
    <w:p w:rsidR="006E00BE" w:rsidRDefault="006E00BE" w:rsidP="006E00BE">
      <w:pPr>
        <w:widowControl w:val="0"/>
        <w:autoSpaceDE w:val="0"/>
        <w:autoSpaceDN w:val="0"/>
        <w:adjustRightInd w:val="0"/>
        <w:ind w:firstLine="709"/>
        <w:jc w:val="both"/>
      </w:pPr>
      <w:r>
        <w:t>Объект оценки – объект капитального строительства – отдельно стоящее здание, административного типа использования (сегмент коммерческой нежилой недвижимости), расположенное на земельном участке, стоимость которого не входит в стоимость Объекта оценки.</w:t>
      </w:r>
    </w:p>
    <w:p w:rsidR="006E00BE" w:rsidRDefault="006E00BE" w:rsidP="006E00BE">
      <w:pPr>
        <w:widowControl w:val="0"/>
        <w:autoSpaceDE w:val="0"/>
        <w:autoSpaceDN w:val="0"/>
        <w:adjustRightInd w:val="0"/>
        <w:ind w:firstLine="709"/>
        <w:jc w:val="both"/>
      </w:pPr>
      <w:r>
        <w:t xml:space="preserve">В практике рынка недвижимости нежилые здания, занимающие весь (или почти весь) выделенный земельный участок, при продаже/аренде отчуждаются совместно, по единой стоимости (при публикации предложения); практически, в подавляющем большинстве случаев, отдельно здание не выставляется на продажу (подразумевается передача прав на земельный участок). Такой единый объект недвижимости (ЕОН), в настоящее время, «существует» только в рыночных отношениях, законодательно не определён. </w:t>
      </w:r>
    </w:p>
    <w:p w:rsidR="006E00BE" w:rsidRPr="002771E8" w:rsidRDefault="006E00BE" w:rsidP="006E00BE">
      <w:pPr>
        <w:widowControl w:val="0"/>
        <w:autoSpaceDE w:val="0"/>
        <w:autoSpaceDN w:val="0"/>
        <w:adjustRightInd w:val="0"/>
        <w:ind w:firstLine="709"/>
        <w:jc w:val="both"/>
      </w:pPr>
      <w:r>
        <w:t>Цель оценки – определение рыночной стоимости для оспаривания кадастровой стоимости объекта, которая может использоваться как база для н</w:t>
      </w:r>
      <w:r w:rsidRPr="002771E8">
        <w:t>алогообложени</w:t>
      </w:r>
      <w:r>
        <w:t xml:space="preserve">я. </w:t>
      </w:r>
      <w:r w:rsidRPr="002771E8">
        <w:t xml:space="preserve">Взимание налога за недвижимость </w:t>
      </w:r>
      <w:r>
        <w:t xml:space="preserve">производится </w:t>
      </w:r>
      <w:r w:rsidRPr="002771E8">
        <w:t xml:space="preserve">двумя частями – в виде земельного налога (за земельный участок) и в виде налога на имущество (за улучшения). </w:t>
      </w:r>
      <w:r>
        <w:t xml:space="preserve">Соответственно, цель работы – определение стоимости здания без учёта стоимости земли, или </w:t>
      </w:r>
      <w:r w:rsidRPr="002771E8">
        <w:t>стоимости единого объекта за вычетом стоимости участка.</w:t>
      </w:r>
    </w:p>
    <w:p w:rsidR="006E00BE" w:rsidRPr="002771E8" w:rsidRDefault="006E00BE" w:rsidP="006E00BE">
      <w:pPr>
        <w:pStyle w:val="afff3"/>
        <w:widowControl w:val="0"/>
        <w:ind w:left="0" w:firstLine="709"/>
        <w:jc w:val="both"/>
        <w:rPr>
          <w:rFonts w:ascii="Times New Roman" w:hAnsi="Times New Roman"/>
          <w:sz w:val="24"/>
          <w:szCs w:val="24"/>
        </w:rPr>
      </w:pPr>
      <w:r w:rsidRPr="002771E8">
        <w:rPr>
          <w:rFonts w:ascii="Times New Roman" w:hAnsi="Times New Roman"/>
          <w:sz w:val="24"/>
          <w:szCs w:val="24"/>
        </w:rPr>
        <w:t xml:space="preserve">Вывод о том, что рыночная стоимость ОКС не включает стоимость прав на приходящийся на него земельный участок, подтверждается выводами экспертов, отражёнными в статье </w:t>
      </w:r>
      <w:r>
        <w:rPr>
          <w:rFonts w:ascii="Times New Roman" w:hAnsi="Times New Roman"/>
          <w:sz w:val="24"/>
          <w:szCs w:val="24"/>
        </w:rPr>
        <w:t>к.э.н., и</w:t>
      </w:r>
      <w:r w:rsidRPr="002771E8">
        <w:rPr>
          <w:rFonts w:ascii="Times New Roman" w:hAnsi="Times New Roman"/>
          <w:sz w:val="24"/>
          <w:szCs w:val="24"/>
        </w:rPr>
        <w:t>сполнительн</w:t>
      </w:r>
      <w:r>
        <w:rPr>
          <w:rFonts w:ascii="Times New Roman" w:hAnsi="Times New Roman"/>
          <w:sz w:val="24"/>
          <w:szCs w:val="24"/>
        </w:rPr>
        <w:t>ого</w:t>
      </w:r>
      <w:r w:rsidRPr="002771E8">
        <w:rPr>
          <w:rFonts w:ascii="Times New Roman" w:hAnsi="Times New Roman"/>
          <w:sz w:val="24"/>
          <w:szCs w:val="24"/>
        </w:rPr>
        <w:t xml:space="preserve"> директор</w:t>
      </w:r>
      <w:r>
        <w:rPr>
          <w:rFonts w:ascii="Times New Roman" w:hAnsi="Times New Roman"/>
          <w:sz w:val="24"/>
          <w:szCs w:val="24"/>
        </w:rPr>
        <w:t>а</w:t>
      </w:r>
      <w:r w:rsidRPr="002771E8">
        <w:rPr>
          <w:rFonts w:ascii="Times New Roman" w:hAnsi="Times New Roman"/>
          <w:sz w:val="24"/>
          <w:szCs w:val="24"/>
        </w:rPr>
        <w:t xml:space="preserve"> НП «СРОО «Экспертный совет</w:t>
      </w:r>
      <w:r>
        <w:rPr>
          <w:rFonts w:ascii="Times New Roman" w:hAnsi="Times New Roman"/>
          <w:sz w:val="24"/>
          <w:szCs w:val="24"/>
        </w:rPr>
        <w:t>»</w:t>
      </w:r>
      <w:r w:rsidRPr="002771E8">
        <w:rPr>
          <w:rFonts w:ascii="Times New Roman" w:hAnsi="Times New Roman"/>
          <w:sz w:val="24"/>
          <w:szCs w:val="24"/>
        </w:rPr>
        <w:t xml:space="preserve"> Ильин</w:t>
      </w:r>
      <w:r>
        <w:rPr>
          <w:rFonts w:ascii="Times New Roman" w:hAnsi="Times New Roman"/>
          <w:sz w:val="24"/>
          <w:szCs w:val="24"/>
        </w:rPr>
        <w:t>а</w:t>
      </w:r>
      <w:r w:rsidRPr="002771E8">
        <w:rPr>
          <w:rFonts w:ascii="Times New Roman" w:hAnsi="Times New Roman"/>
          <w:sz w:val="24"/>
          <w:szCs w:val="24"/>
        </w:rPr>
        <w:t xml:space="preserve"> М.О.</w:t>
      </w:r>
      <w:r>
        <w:rPr>
          <w:rFonts w:ascii="Times New Roman" w:hAnsi="Times New Roman"/>
          <w:sz w:val="24"/>
          <w:szCs w:val="24"/>
        </w:rPr>
        <w:t xml:space="preserve"> и </w:t>
      </w:r>
      <w:r w:rsidRPr="002771E8">
        <w:rPr>
          <w:rFonts w:ascii="Times New Roman" w:hAnsi="Times New Roman"/>
          <w:sz w:val="24"/>
          <w:szCs w:val="24"/>
        </w:rPr>
        <w:t>член</w:t>
      </w:r>
      <w:r>
        <w:rPr>
          <w:rFonts w:ascii="Times New Roman" w:hAnsi="Times New Roman"/>
          <w:sz w:val="24"/>
          <w:szCs w:val="24"/>
        </w:rPr>
        <w:t>а</w:t>
      </w:r>
      <w:r w:rsidRPr="002771E8">
        <w:rPr>
          <w:rFonts w:ascii="Times New Roman" w:hAnsi="Times New Roman"/>
          <w:sz w:val="24"/>
          <w:szCs w:val="24"/>
        </w:rPr>
        <w:t xml:space="preserve"> Экспертного совета ООО «Российское общество оценщиков»</w:t>
      </w:r>
      <w:bookmarkStart w:id="82" w:name="_GoBack"/>
      <w:bookmarkEnd w:id="82"/>
      <w:r>
        <w:rPr>
          <w:rFonts w:ascii="Times New Roman" w:hAnsi="Times New Roman"/>
          <w:sz w:val="24"/>
          <w:szCs w:val="24"/>
        </w:rPr>
        <w:t xml:space="preserve"> </w:t>
      </w:r>
      <w:r w:rsidRPr="002771E8">
        <w:rPr>
          <w:rFonts w:ascii="Times New Roman" w:hAnsi="Times New Roman"/>
          <w:sz w:val="24"/>
          <w:szCs w:val="24"/>
        </w:rPr>
        <w:t>Круглов</w:t>
      </w:r>
      <w:r>
        <w:rPr>
          <w:rFonts w:ascii="Times New Roman" w:hAnsi="Times New Roman"/>
          <w:sz w:val="24"/>
          <w:szCs w:val="24"/>
        </w:rPr>
        <w:t>а</w:t>
      </w:r>
      <w:r w:rsidRPr="002771E8">
        <w:rPr>
          <w:rFonts w:ascii="Times New Roman" w:hAnsi="Times New Roman"/>
          <w:sz w:val="24"/>
          <w:szCs w:val="24"/>
        </w:rPr>
        <w:t xml:space="preserve"> М.В.</w:t>
      </w:r>
      <w:r>
        <w:rPr>
          <w:rStyle w:val="ad"/>
          <w:rFonts w:ascii="Times New Roman" w:hAnsi="Times New Roman"/>
          <w:sz w:val="24"/>
          <w:szCs w:val="24"/>
        </w:rPr>
        <w:footnoteReference w:id="6"/>
      </w:r>
    </w:p>
    <w:p w:rsidR="006E00BE" w:rsidRPr="002771E8" w:rsidRDefault="006E00BE" w:rsidP="006E00BE">
      <w:pPr>
        <w:widowControl w:val="0"/>
        <w:ind w:firstLine="709"/>
        <w:jc w:val="both"/>
      </w:pPr>
      <w:r w:rsidRPr="002771E8">
        <w:t>Основные аргументы в поддержку данной позиции:</w:t>
      </w:r>
    </w:p>
    <w:p w:rsidR="006E00BE" w:rsidRPr="002771E8" w:rsidRDefault="006E00BE" w:rsidP="006E00BE">
      <w:pPr>
        <w:pStyle w:val="afff3"/>
        <w:widowControl w:val="0"/>
        <w:numPr>
          <w:ilvl w:val="0"/>
          <w:numId w:val="11"/>
        </w:numPr>
        <w:tabs>
          <w:tab w:val="left" w:pos="993"/>
        </w:tabs>
        <w:ind w:left="0" w:firstLine="709"/>
        <w:jc w:val="both"/>
        <w:rPr>
          <w:rFonts w:ascii="Times New Roman" w:hAnsi="Times New Roman"/>
          <w:sz w:val="24"/>
          <w:szCs w:val="24"/>
        </w:rPr>
      </w:pPr>
      <w:r w:rsidRPr="002771E8">
        <w:rPr>
          <w:rFonts w:ascii="Times New Roman" w:hAnsi="Times New Roman"/>
          <w:sz w:val="24"/>
          <w:szCs w:val="24"/>
        </w:rPr>
        <w:t>во-первых, основной целью, для которой определяется кадастровая стоимость, является налогообложение. Очевидно, что схема налогообложения не должна приводить к повторному обложению налогами активов, имеющими сопоставимое социально-экономическое значение. Главой 31 НК</w:t>
      </w:r>
      <w:r>
        <w:rPr>
          <w:rFonts w:ascii="Times New Roman" w:hAnsi="Times New Roman"/>
          <w:sz w:val="24"/>
          <w:szCs w:val="24"/>
        </w:rPr>
        <w:t xml:space="preserve"> РФ</w:t>
      </w:r>
      <w:r w:rsidRPr="002771E8">
        <w:rPr>
          <w:rFonts w:ascii="Times New Roman" w:hAnsi="Times New Roman"/>
          <w:sz w:val="24"/>
          <w:szCs w:val="24"/>
        </w:rPr>
        <w:t xml:space="preserve"> предусмотрен земельный налог, налоговой базой которого является кадастровая стоимость земельного участка. Включение стоимости земельного участк</w:t>
      </w:r>
      <w:r>
        <w:rPr>
          <w:rFonts w:ascii="Times New Roman" w:hAnsi="Times New Roman"/>
          <w:sz w:val="24"/>
          <w:szCs w:val="24"/>
        </w:rPr>
        <w:t>а в состав стоимости ОКС приведё</w:t>
      </w:r>
      <w:r w:rsidRPr="002771E8">
        <w:rPr>
          <w:rFonts w:ascii="Times New Roman" w:hAnsi="Times New Roman"/>
          <w:sz w:val="24"/>
          <w:szCs w:val="24"/>
        </w:rPr>
        <w:t xml:space="preserve">т к повторному налогообложению земельного участка: напрямую в виде земельного налога, а также в виде части налога на имущество за соответствующий объект недвижимости (земельный </w:t>
      </w:r>
      <w:r w:rsidRPr="002771E8">
        <w:rPr>
          <w:rFonts w:ascii="Times New Roman" w:hAnsi="Times New Roman"/>
          <w:sz w:val="24"/>
          <w:szCs w:val="24"/>
        </w:rPr>
        <w:lastRenderedPageBreak/>
        <w:t>участок с расположенными на нем улучшениями);</w:t>
      </w:r>
    </w:p>
    <w:p w:rsidR="006E00BE" w:rsidRPr="002771E8" w:rsidRDefault="006E00BE" w:rsidP="006E00BE">
      <w:pPr>
        <w:pStyle w:val="afff3"/>
        <w:widowControl w:val="0"/>
        <w:numPr>
          <w:ilvl w:val="0"/>
          <w:numId w:val="11"/>
        </w:numPr>
        <w:tabs>
          <w:tab w:val="left" w:pos="993"/>
        </w:tabs>
        <w:ind w:left="0" w:firstLine="709"/>
        <w:jc w:val="both"/>
        <w:rPr>
          <w:rFonts w:ascii="Times New Roman" w:hAnsi="Times New Roman"/>
          <w:sz w:val="24"/>
          <w:szCs w:val="24"/>
        </w:rPr>
      </w:pPr>
      <w:r w:rsidRPr="002771E8">
        <w:rPr>
          <w:rFonts w:ascii="Times New Roman" w:hAnsi="Times New Roman"/>
          <w:sz w:val="24"/>
          <w:szCs w:val="24"/>
        </w:rPr>
        <w:t>во-вторых, из п.п. «г» п.</w:t>
      </w:r>
      <w:r>
        <w:rPr>
          <w:rFonts w:ascii="Times New Roman" w:hAnsi="Times New Roman"/>
          <w:sz w:val="24"/>
          <w:szCs w:val="24"/>
        </w:rPr>
        <w:t xml:space="preserve">24 ФСО №7 </w:t>
      </w:r>
      <w:r w:rsidRPr="002771E8">
        <w:rPr>
          <w:rFonts w:ascii="Times New Roman" w:hAnsi="Times New Roman"/>
          <w:sz w:val="24"/>
          <w:szCs w:val="24"/>
        </w:rPr>
        <w:t>прямо следует, что стоимость объекта капитального строительства равна разности стоимости объекта недвижимости и стоимости прав на земельный участок.</w:t>
      </w:r>
    </w:p>
    <w:p w:rsidR="006E00BE" w:rsidRPr="002771E8" w:rsidRDefault="006E00BE" w:rsidP="006E00BE">
      <w:pPr>
        <w:pStyle w:val="afff3"/>
        <w:widowControl w:val="0"/>
        <w:tabs>
          <w:tab w:val="left" w:pos="993"/>
        </w:tabs>
        <w:ind w:left="0" w:firstLine="709"/>
        <w:jc w:val="both"/>
        <w:rPr>
          <w:rFonts w:ascii="Times New Roman" w:hAnsi="Times New Roman"/>
          <w:sz w:val="24"/>
          <w:szCs w:val="24"/>
        </w:rPr>
      </w:pPr>
      <w:r w:rsidRPr="002771E8">
        <w:rPr>
          <w:rFonts w:ascii="Times New Roman" w:hAnsi="Times New Roman"/>
          <w:sz w:val="24"/>
          <w:szCs w:val="24"/>
        </w:rPr>
        <w:t>Если собственник улучшений использует земел</w:t>
      </w:r>
      <w:r>
        <w:rPr>
          <w:rFonts w:ascii="Times New Roman" w:hAnsi="Times New Roman"/>
          <w:sz w:val="24"/>
          <w:szCs w:val="24"/>
        </w:rPr>
        <w:t xml:space="preserve">ьный участок на праве аренды, а </w:t>
      </w:r>
      <w:r w:rsidRPr="002771E8">
        <w:rPr>
          <w:rFonts w:ascii="Times New Roman" w:hAnsi="Times New Roman"/>
          <w:sz w:val="24"/>
          <w:szCs w:val="24"/>
        </w:rPr>
        <w:t xml:space="preserve">собственником земельного участка является государство или муниципальное </w:t>
      </w:r>
      <w:r>
        <w:rPr>
          <w:rFonts w:ascii="Times New Roman" w:hAnsi="Times New Roman"/>
          <w:sz w:val="24"/>
          <w:szCs w:val="24"/>
        </w:rPr>
        <w:t xml:space="preserve">             </w:t>
      </w:r>
      <w:r w:rsidRPr="002771E8">
        <w:rPr>
          <w:rFonts w:ascii="Times New Roman" w:hAnsi="Times New Roman"/>
          <w:sz w:val="24"/>
          <w:szCs w:val="24"/>
        </w:rPr>
        <w:t>о</w:t>
      </w:r>
      <w:r>
        <w:rPr>
          <w:rFonts w:ascii="Times New Roman" w:hAnsi="Times New Roman"/>
          <w:sz w:val="24"/>
          <w:szCs w:val="24"/>
        </w:rPr>
        <w:t>бразование – плата за землю берё</w:t>
      </w:r>
      <w:r w:rsidRPr="002771E8">
        <w:rPr>
          <w:rFonts w:ascii="Times New Roman" w:hAnsi="Times New Roman"/>
          <w:sz w:val="24"/>
          <w:szCs w:val="24"/>
        </w:rPr>
        <w:t>тся в опосредованном виде, в виде арендных платежей, которые так же, как и земельный налог, являются функцией от рыночной (кадастровой) стоимости земел</w:t>
      </w:r>
      <w:r>
        <w:rPr>
          <w:rFonts w:ascii="Times New Roman" w:hAnsi="Times New Roman"/>
          <w:sz w:val="24"/>
          <w:szCs w:val="24"/>
        </w:rPr>
        <w:t>ьного участка</w:t>
      </w:r>
      <w:r w:rsidRPr="002771E8">
        <w:rPr>
          <w:rFonts w:ascii="Times New Roman" w:hAnsi="Times New Roman"/>
          <w:sz w:val="24"/>
          <w:szCs w:val="24"/>
        </w:rPr>
        <w:t>.</w:t>
      </w:r>
      <w:r>
        <w:rPr>
          <w:rFonts w:ascii="Times New Roman" w:hAnsi="Times New Roman"/>
          <w:sz w:val="24"/>
          <w:szCs w:val="24"/>
        </w:rPr>
        <w:t xml:space="preserve"> Рыночная стоимость права долгосрочной аренды (49 лет) приближена к стоимости права собственности при большой доле оставшегося срока (по данным АН: «Рослекс», </w:t>
      </w:r>
      <w:r w:rsidR="00373848">
        <w:rPr>
          <w:rFonts w:ascii="Times New Roman" w:hAnsi="Times New Roman"/>
          <w:sz w:val="24"/>
          <w:szCs w:val="24"/>
        </w:rPr>
        <w:t>89522772334</w:t>
      </w:r>
      <w:r>
        <w:rPr>
          <w:rFonts w:ascii="Times New Roman" w:hAnsi="Times New Roman"/>
          <w:sz w:val="24"/>
          <w:szCs w:val="24"/>
        </w:rPr>
        <w:t>; ГК «Дикта»</w:t>
      </w:r>
      <w:r w:rsidR="00373848">
        <w:rPr>
          <w:rFonts w:ascii="Times New Roman" w:hAnsi="Times New Roman"/>
          <w:sz w:val="24"/>
          <w:szCs w:val="24"/>
        </w:rPr>
        <w:t>,</w:t>
      </w:r>
      <w:r w:rsidR="00373848" w:rsidRPr="00373848">
        <w:rPr>
          <w:rFonts w:ascii="Times New Roman" w:hAnsi="Times New Roman"/>
          <w:sz w:val="24"/>
          <w:szCs w:val="24"/>
        </w:rPr>
        <w:t xml:space="preserve"> </w:t>
      </w:r>
      <w:r w:rsidR="00373848">
        <w:rPr>
          <w:rFonts w:ascii="Times New Roman" w:hAnsi="Times New Roman"/>
          <w:sz w:val="24"/>
          <w:szCs w:val="24"/>
        </w:rPr>
        <w:t>89819737713</w:t>
      </w:r>
      <w:r>
        <w:rPr>
          <w:rFonts w:ascii="Times New Roman" w:hAnsi="Times New Roman"/>
          <w:sz w:val="24"/>
          <w:szCs w:val="24"/>
        </w:rPr>
        <w:t xml:space="preserve">). </w:t>
      </w:r>
    </w:p>
    <w:p w:rsidR="006E00BE" w:rsidRDefault="006E00BE" w:rsidP="006E00BE">
      <w:pPr>
        <w:widowControl w:val="0"/>
      </w:pPr>
    </w:p>
    <w:p w:rsidR="006E00BE" w:rsidRDefault="006E00BE" w:rsidP="006E00BE">
      <w:pPr>
        <w:widowControl w:val="0"/>
      </w:pPr>
    </w:p>
    <w:p w:rsidR="006E00BE" w:rsidRPr="00CA793C" w:rsidRDefault="006E00BE" w:rsidP="006E00BE">
      <w:pPr>
        <w:pStyle w:val="2"/>
        <w:keepNext w:val="0"/>
        <w:widowControl w:val="0"/>
        <w:spacing w:before="0" w:after="0" w:line="240" w:lineRule="auto"/>
        <w:ind w:firstLine="0"/>
        <w:rPr>
          <w:bCs/>
          <w:i w:val="0"/>
          <w:spacing w:val="0"/>
          <w:szCs w:val="24"/>
        </w:rPr>
      </w:pPr>
      <w:r w:rsidRPr="009F24D9">
        <w:rPr>
          <w:bCs/>
          <w:i w:val="0"/>
          <w:spacing w:val="0"/>
          <w:sz w:val="26"/>
          <w:szCs w:val="26"/>
        </w:rPr>
        <w:t>6.</w:t>
      </w:r>
      <w:r>
        <w:rPr>
          <w:bCs/>
          <w:i w:val="0"/>
          <w:spacing w:val="0"/>
          <w:sz w:val="26"/>
          <w:szCs w:val="26"/>
        </w:rPr>
        <w:t>4</w:t>
      </w:r>
      <w:r w:rsidRPr="009F24D9">
        <w:rPr>
          <w:bCs/>
          <w:i w:val="0"/>
          <w:spacing w:val="0"/>
          <w:sz w:val="26"/>
          <w:szCs w:val="26"/>
        </w:rPr>
        <w:t>.</w:t>
      </w:r>
      <w:bookmarkStart w:id="83" w:name="_Toc310354954"/>
      <w:bookmarkStart w:id="84" w:name="_Toc329034425"/>
      <w:bookmarkStart w:id="85" w:name="_Toc346824415"/>
      <w:bookmarkStart w:id="86" w:name="_Toc388457098"/>
      <w:bookmarkStart w:id="87" w:name="_Toc276479853"/>
      <w:r w:rsidRPr="009F24D9">
        <w:rPr>
          <w:bCs/>
          <w:i w:val="0"/>
          <w:spacing w:val="0"/>
          <w:sz w:val="26"/>
          <w:szCs w:val="26"/>
        </w:rPr>
        <w:t xml:space="preserve"> Описание </w:t>
      </w:r>
      <w:r>
        <w:rPr>
          <w:bCs/>
          <w:i w:val="0"/>
          <w:spacing w:val="0"/>
          <w:sz w:val="26"/>
          <w:szCs w:val="26"/>
        </w:rPr>
        <w:t>Объекта оценки</w:t>
      </w:r>
      <w:bookmarkEnd w:id="83"/>
      <w:bookmarkEnd w:id="84"/>
      <w:bookmarkEnd w:id="85"/>
      <w:bookmarkEnd w:id="86"/>
      <w:r w:rsidRPr="00CA793C">
        <w:rPr>
          <w:bCs/>
          <w:i w:val="0"/>
          <w:spacing w:val="0"/>
          <w:szCs w:val="24"/>
        </w:rPr>
        <w:t>.</w:t>
      </w:r>
      <w:r>
        <w:rPr>
          <w:rStyle w:val="ad"/>
          <w:bCs/>
          <w:i w:val="0"/>
          <w:spacing w:val="0"/>
          <w:szCs w:val="24"/>
        </w:rPr>
        <w:footnoteReference w:id="7"/>
      </w:r>
    </w:p>
    <w:p w:rsidR="006E00BE" w:rsidRDefault="006E00BE" w:rsidP="006E00BE">
      <w:pPr>
        <w:widowControl w:val="0"/>
        <w:ind w:firstLine="709"/>
        <w:jc w:val="right"/>
      </w:pPr>
    </w:p>
    <w:p w:rsidR="006E00BE" w:rsidRPr="00CA793C" w:rsidRDefault="006E00BE" w:rsidP="006E00BE">
      <w:pPr>
        <w:widowControl w:val="0"/>
        <w:ind w:firstLine="709"/>
        <w:jc w:val="right"/>
      </w:pPr>
      <w:r>
        <w:t>Таблица 6</w:t>
      </w:r>
      <w:r w:rsidRPr="00CA793C">
        <w:t>.</w:t>
      </w:r>
      <w:r>
        <w:t>4.1.</w:t>
      </w:r>
    </w:p>
    <w:tbl>
      <w:tblPr>
        <w:tblW w:w="9640"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tblPr>
      <w:tblGrid>
        <w:gridCol w:w="3828"/>
        <w:gridCol w:w="5812"/>
      </w:tblGrid>
      <w:tr w:rsidR="006E00BE" w:rsidRPr="002771E8" w:rsidTr="00687A46">
        <w:trPr>
          <w:cantSplit/>
          <w:trHeight w:val="20"/>
        </w:trPr>
        <w:tc>
          <w:tcPr>
            <w:tcW w:w="9640" w:type="dxa"/>
            <w:gridSpan w:val="2"/>
            <w:shd w:val="clear" w:color="auto" w:fill="C0504D"/>
          </w:tcPr>
          <w:bookmarkEnd w:id="87"/>
          <w:p w:rsidR="006E00BE" w:rsidRPr="002771E8" w:rsidRDefault="006E00BE" w:rsidP="006E00BE">
            <w:pPr>
              <w:widowControl w:val="0"/>
              <w:jc w:val="center"/>
              <w:rPr>
                <w:b/>
                <w:color w:val="FFFFFF"/>
                <w:sz w:val="20"/>
                <w:szCs w:val="20"/>
              </w:rPr>
            </w:pPr>
            <w:r w:rsidRPr="002771E8">
              <w:rPr>
                <w:b/>
                <w:color w:val="FFFFFF"/>
                <w:sz w:val="20"/>
                <w:szCs w:val="20"/>
              </w:rPr>
              <w:t>Общая характеристика Объекта оценки</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sz w:val="20"/>
                <w:szCs w:val="20"/>
              </w:rPr>
            </w:pPr>
            <w:r w:rsidRPr="002771E8">
              <w:rPr>
                <w:b/>
                <w:sz w:val="20"/>
                <w:szCs w:val="20"/>
              </w:rPr>
              <w:t>Объект недвижимости</w:t>
            </w:r>
          </w:p>
        </w:tc>
        <w:tc>
          <w:tcPr>
            <w:tcW w:w="5812" w:type="dxa"/>
            <w:shd w:val="clear" w:color="auto" w:fill="auto"/>
          </w:tcPr>
          <w:p w:rsidR="006E00BE" w:rsidRPr="002771E8" w:rsidRDefault="006E00BE" w:rsidP="006E00BE">
            <w:pPr>
              <w:widowControl w:val="0"/>
              <w:rPr>
                <w:sz w:val="20"/>
                <w:szCs w:val="20"/>
              </w:rPr>
            </w:pPr>
            <w:r w:rsidRPr="002771E8">
              <w:rPr>
                <w:sz w:val="20"/>
                <w:szCs w:val="20"/>
              </w:rPr>
              <w:t xml:space="preserve">Нежилое здание </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sz w:val="20"/>
                <w:szCs w:val="20"/>
              </w:rPr>
            </w:pPr>
            <w:r w:rsidRPr="002771E8">
              <w:rPr>
                <w:b/>
                <w:sz w:val="20"/>
                <w:szCs w:val="20"/>
              </w:rPr>
              <w:t>Кадастровый (или условный) номер</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78:32:0001167:1028</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sz w:val="20"/>
                <w:szCs w:val="20"/>
              </w:rPr>
            </w:pPr>
            <w:r w:rsidRPr="002771E8">
              <w:rPr>
                <w:b/>
                <w:sz w:val="20"/>
                <w:szCs w:val="20"/>
              </w:rPr>
              <w:t>Адрес Объекта по правоустанавливающему документу</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г. Санкт-Петербург, Мастерская ул., д.5, лит.Б</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sz w:val="20"/>
                <w:szCs w:val="20"/>
              </w:rPr>
            </w:pPr>
            <w:r w:rsidRPr="002771E8">
              <w:rPr>
                <w:b/>
                <w:sz w:val="20"/>
                <w:szCs w:val="20"/>
              </w:rPr>
              <w:t>Общая площадь, кв.м</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 xml:space="preserve">532,9, </w:t>
            </w:r>
            <w:r w:rsidRPr="002771E8">
              <w:rPr>
                <w:i/>
                <w:sz w:val="20"/>
                <w:szCs w:val="20"/>
              </w:rPr>
              <w:t>в т.ч.: основная – 388,6, подсобная – 144,3</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bCs/>
                <w:sz w:val="20"/>
                <w:szCs w:val="20"/>
              </w:rPr>
            </w:pPr>
            <w:r w:rsidRPr="002771E8">
              <w:rPr>
                <w:b/>
                <w:bCs/>
                <w:sz w:val="20"/>
                <w:szCs w:val="20"/>
              </w:rPr>
              <w:t xml:space="preserve">Назначение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 xml:space="preserve">Нежилое </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bCs/>
                <w:sz w:val="20"/>
                <w:szCs w:val="20"/>
              </w:rPr>
            </w:pPr>
            <w:r w:rsidRPr="002771E8">
              <w:rPr>
                <w:b/>
                <w:bCs/>
                <w:sz w:val="20"/>
                <w:szCs w:val="20"/>
              </w:rPr>
              <w:t>Год постройки</w:t>
            </w:r>
          </w:p>
        </w:tc>
        <w:tc>
          <w:tcPr>
            <w:tcW w:w="5812" w:type="dxa"/>
            <w:shd w:val="clear" w:color="auto" w:fill="auto"/>
          </w:tcPr>
          <w:p w:rsidR="006E00BE" w:rsidRPr="002771E8" w:rsidRDefault="006E00BE" w:rsidP="004D017A">
            <w:pPr>
              <w:widowControl w:val="0"/>
              <w:jc w:val="both"/>
              <w:rPr>
                <w:sz w:val="20"/>
                <w:szCs w:val="20"/>
              </w:rPr>
            </w:pPr>
            <w:r w:rsidRPr="002771E8">
              <w:rPr>
                <w:sz w:val="20"/>
                <w:szCs w:val="20"/>
              </w:rPr>
              <w:t>187</w:t>
            </w:r>
            <w:r w:rsidR="004D017A">
              <w:rPr>
                <w:sz w:val="20"/>
                <w:szCs w:val="20"/>
              </w:rPr>
              <w:t>3</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bCs/>
                <w:sz w:val="20"/>
                <w:szCs w:val="20"/>
              </w:rPr>
            </w:pPr>
            <w:r w:rsidRPr="002771E8">
              <w:rPr>
                <w:b/>
                <w:bCs/>
                <w:sz w:val="20"/>
                <w:szCs w:val="20"/>
              </w:rPr>
              <w:t>Год реконструкции</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2006</w:t>
            </w:r>
          </w:p>
        </w:tc>
      </w:tr>
      <w:tr w:rsidR="006E00BE" w:rsidRPr="002771E8" w:rsidTr="00687A46">
        <w:trPr>
          <w:cantSplit/>
          <w:trHeight w:val="20"/>
        </w:trPr>
        <w:tc>
          <w:tcPr>
            <w:tcW w:w="3828" w:type="dxa"/>
            <w:tcBorders>
              <w:bottom w:val="single" w:sz="6" w:space="0" w:color="000000"/>
            </w:tcBorders>
            <w:shd w:val="clear" w:color="auto" w:fill="auto"/>
          </w:tcPr>
          <w:p w:rsidR="006E00BE" w:rsidRPr="002771E8" w:rsidRDefault="006E00BE" w:rsidP="006E00BE">
            <w:pPr>
              <w:widowControl w:val="0"/>
              <w:jc w:val="both"/>
              <w:rPr>
                <w:b/>
                <w:bCs/>
                <w:sz w:val="20"/>
                <w:szCs w:val="20"/>
              </w:rPr>
            </w:pPr>
            <w:r w:rsidRPr="002771E8">
              <w:rPr>
                <w:b/>
                <w:bCs/>
                <w:sz w:val="20"/>
                <w:szCs w:val="20"/>
              </w:rPr>
              <w:t>Балансовая стоимость на 01.05.2015г.</w:t>
            </w:r>
            <w:r w:rsidRPr="002771E8">
              <w:rPr>
                <w:rStyle w:val="ad"/>
                <w:b/>
                <w:bCs/>
                <w:sz w:val="20"/>
                <w:szCs w:val="20"/>
              </w:rPr>
              <w:footnoteReference w:id="8"/>
            </w:r>
          </w:p>
        </w:tc>
        <w:tc>
          <w:tcPr>
            <w:tcW w:w="5812" w:type="dxa"/>
            <w:tcBorders>
              <w:bottom w:val="single" w:sz="6" w:space="0" w:color="000000"/>
            </w:tcBorders>
            <w:shd w:val="clear" w:color="auto" w:fill="auto"/>
          </w:tcPr>
          <w:p w:rsidR="006E00BE" w:rsidRPr="002771E8" w:rsidRDefault="006E00BE" w:rsidP="006E00BE">
            <w:pPr>
              <w:widowControl w:val="0"/>
              <w:jc w:val="both"/>
              <w:rPr>
                <w:sz w:val="20"/>
                <w:szCs w:val="20"/>
              </w:rPr>
            </w:pPr>
            <w:r w:rsidRPr="002771E8">
              <w:rPr>
                <w:sz w:val="20"/>
                <w:szCs w:val="20"/>
              </w:rPr>
              <w:t>1 302 378, 49 руб.</w:t>
            </w:r>
          </w:p>
        </w:tc>
      </w:tr>
      <w:tr w:rsidR="006E00BE" w:rsidRPr="002771E8" w:rsidTr="00687A46">
        <w:trPr>
          <w:cantSplit/>
          <w:trHeight w:val="20"/>
        </w:trPr>
        <w:tc>
          <w:tcPr>
            <w:tcW w:w="9640" w:type="dxa"/>
            <w:gridSpan w:val="2"/>
            <w:shd w:val="clear" w:color="auto" w:fill="C0504D"/>
          </w:tcPr>
          <w:p w:rsidR="006E00BE" w:rsidRPr="002771E8" w:rsidRDefault="006E00BE" w:rsidP="006E00BE">
            <w:pPr>
              <w:widowControl w:val="0"/>
              <w:jc w:val="center"/>
              <w:rPr>
                <w:b/>
                <w:bCs/>
                <w:color w:val="FFFFFF"/>
                <w:sz w:val="20"/>
                <w:szCs w:val="20"/>
              </w:rPr>
            </w:pPr>
            <w:r w:rsidRPr="002771E8">
              <w:rPr>
                <w:b/>
                <w:bCs/>
                <w:color w:val="FFFFFF"/>
                <w:sz w:val="20"/>
                <w:szCs w:val="20"/>
              </w:rPr>
              <w:t>Юридическая характеристика Объекта оценки</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bCs/>
                <w:sz w:val="20"/>
                <w:szCs w:val="20"/>
              </w:rPr>
            </w:pPr>
            <w:r w:rsidRPr="002771E8">
              <w:rPr>
                <w:b/>
                <w:bCs/>
                <w:sz w:val="20"/>
                <w:szCs w:val="20"/>
              </w:rPr>
              <w:t>Зарегистрированное право</w:t>
            </w:r>
          </w:p>
        </w:tc>
        <w:tc>
          <w:tcPr>
            <w:tcW w:w="5812" w:type="dxa"/>
            <w:shd w:val="clear" w:color="auto" w:fill="auto"/>
          </w:tcPr>
          <w:p w:rsidR="006E00BE" w:rsidRPr="002771E8" w:rsidRDefault="006E00BE" w:rsidP="006E00BE">
            <w:pPr>
              <w:widowControl w:val="0"/>
              <w:rPr>
                <w:bCs/>
                <w:sz w:val="20"/>
                <w:szCs w:val="20"/>
              </w:rPr>
            </w:pPr>
            <w:r w:rsidRPr="002771E8">
              <w:rPr>
                <w:bCs/>
                <w:sz w:val="20"/>
                <w:szCs w:val="20"/>
              </w:rPr>
              <w:t>Право собственности</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Правоустанавливающий документ</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Передаточный бухгалтерский баланс от 03.10.2014г.</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Правоудостоверяющий документ</w:t>
            </w:r>
          </w:p>
        </w:tc>
        <w:tc>
          <w:tcPr>
            <w:tcW w:w="5812" w:type="dxa"/>
            <w:shd w:val="clear" w:color="auto" w:fill="auto"/>
          </w:tcPr>
          <w:p w:rsidR="006E00BE" w:rsidRPr="002771E8" w:rsidRDefault="006E00BE" w:rsidP="006E00BE">
            <w:pPr>
              <w:widowControl w:val="0"/>
              <w:jc w:val="both"/>
              <w:rPr>
                <w:sz w:val="20"/>
                <w:szCs w:val="20"/>
              </w:rPr>
            </w:pPr>
            <w:r w:rsidRPr="002771E8">
              <w:rPr>
                <w:rStyle w:val="affff4"/>
                <w:i w:val="0"/>
                <w:color w:val="auto"/>
                <w:lang w:eastAsia="en-US"/>
              </w:rPr>
              <w:t xml:space="preserve">Свидетельство о регистрации права </w:t>
            </w:r>
            <w:r w:rsidR="003F7E58">
              <w:rPr>
                <w:rStyle w:val="affff4"/>
                <w:i w:val="0"/>
                <w:color w:val="auto"/>
                <w:lang w:eastAsia="en-US"/>
              </w:rPr>
              <w:t>М</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bCs/>
                <w:sz w:val="20"/>
                <w:szCs w:val="20"/>
              </w:rPr>
            </w:pPr>
            <w:r w:rsidRPr="002771E8">
              <w:rPr>
                <w:b/>
                <w:bCs/>
                <w:sz w:val="20"/>
                <w:szCs w:val="20"/>
              </w:rPr>
              <w:t>Правообладатель</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Общество с ограниченной ответственностью «</w:t>
            </w:r>
            <w:r w:rsidR="003F7E58">
              <w:rPr>
                <w:sz w:val="20"/>
                <w:szCs w:val="20"/>
              </w:rPr>
              <w:t>М</w:t>
            </w:r>
            <w:r w:rsidRPr="002771E8">
              <w:rPr>
                <w:sz w:val="20"/>
                <w:szCs w:val="20"/>
              </w:rPr>
              <w:t>» / ООО «</w:t>
            </w:r>
            <w:r w:rsidR="003F7E58">
              <w:rPr>
                <w:sz w:val="20"/>
                <w:szCs w:val="20"/>
              </w:rPr>
              <w:t>М</w:t>
            </w:r>
            <w:r w:rsidRPr="002771E8">
              <w:rPr>
                <w:sz w:val="20"/>
                <w:szCs w:val="20"/>
              </w:rPr>
              <w:t>»</w:t>
            </w:r>
          </w:p>
          <w:p w:rsidR="006E00BE" w:rsidRPr="002771E8" w:rsidRDefault="006E00BE" w:rsidP="006E00BE">
            <w:pPr>
              <w:widowControl w:val="0"/>
              <w:jc w:val="both"/>
              <w:rPr>
                <w:sz w:val="20"/>
                <w:szCs w:val="20"/>
              </w:rPr>
            </w:pPr>
            <w:r w:rsidRPr="002771E8">
              <w:rPr>
                <w:sz w:val="20"/>
                <w:szCs w:val="20"/>
              </w:rPr>
              <w:t xml:space="preserve">ОГРН </w:t>
            </w:r>
            <w:r w:rsidR="003F7E58">
              <w:rPr>
                <w:sz w:val="20"/>
                <w:szCs w:val="20"/>
              </w:rPr>
              <w:t>М</w:t>
            </w:r>
            <w:r w:rsidRPr="002771E8">
              <w:rPr>
                <w:sz w:val="20"/>
                <w:szCs w:val="20"/>
              </w:rPr>
              <w:t xml:space="preserve"> от </w:t>
            </w:r>
            <w:r w:rsidR="003F7E58">
              <w:rPr>
                <w:sz w:val="20"/>
                <w:szCs w:val="20"/>
              </w:rPr>
              <w:t>Н</w:t>
            </w:r>
            <w:r w:rsidRPr="002771E8">
              <w:rPr>
                <w:sz w:val="20"/>
                <w:szCs w:val="20"/>
              </w:rPr>
              <w:t xml:space="preserve">, ИНН </w:t>
            </w:r>
            <w:r w:rsidR="003F7E58">
              <w:rPr>
                <w:sz w:val="20"/>
                <w:szCs w:val="20"/>
              </w:rPr>
              <w:t>М</w:t>
            </w:r>
          </w:p>
          <w:p w:rsidR="006E00BE" w:rsidRPr="002771E8" w:rsidRDefault="003F7E58" w:rsidP="006E00BE">
            <w:pPr>
              <w:widowControl w:val="0"/>
              <w:jc w:val="both"/>
              <w:rPr>
                <w:sz w:val="20"/>
                <w:szCs w:val="20"/>
              </w:rPr>
            </w:pPr>
            <w:r>
              <w:rPr>
                <w:sz w:val="20"/>
                <w:szCs w:val="20"/>
              </w:rPr>
              <w:t>М</w:t>
            </w:r>
          </w:p>
        </w:tc>
      </w:tr>
      <w:tr w:rsidR="006E00BE" w:rsidRPr="002771E8" w:rsidTr="00687A46">
        <w:trPr>
          <w:cantSplit/>
          <w:trHeight w:val="20"/>
        </w:trPr>
        <w:tc>
          <w:tcPr>
            <w:tcW w:w="3828" w:type="dxa"/>
            <w:tcBorders>
              <w:bottom w:val="single" w:sz="6" w:space="0" w:color="000000"/>
            </w:tcBorders>
            <w:shd w:val="clear" w:color="auto" w:fill="auto"/>
          </w:tcPr>
          <w:p w:rsidR="006E00BE" w:rsidRPr="002771E8" w:rsidRDefault="006E00BE" w:rsidP="006E00BE">
            <w:pPr>
              <w:widowControl w:val="0"/>
              <w:rPr>
                <w:b/>
                <w:bCs/>
                <w:sz w:val="20"/>
                <w:szCs w:val="20"/>
              </w:rPr>
            </w:pPr>
            <w:r w:rsidRPr="002771E8">
              <w:rPr>
                <w:b/>
                <w:bCs/>
                <w:sz w:val="20"/>
                <w:szCs w:val="20"/>
              </w:rPr>
              <w:t>Существующие                            обременения (ограничения) права</w:t>
            </w:r>
          </w:p>
        </w:tc>
        <w:tc>
          <w:tcPr>
            <w:tcW w:w="5812" w:type="dxa"/>
            <w:tcBorders>
              <w:bottom w:val="single" w:sz="6" w:space="0" w:color="000000"/>
            </w:tcBorders>
            <w:shd w:val="clear" w:color="auto" w:fill="auto"/>
          </w:tcPr>
          <w:p w:rsidR="006E00BE" w:rsidRPr="002771E8" w:rsidRDefault="006E00BE" w:rsidP="006E00BE">
            <w:pPr>
              <w:widowControl w:val="0"/>
              <w:jc w:val="both"/>
              <w:rPr>
                <w:bCs/>
                <w:sz w:val="20"/>
                <w:szCs w:val="20"/>
              </w:rPr>
            </w:pPr>
            <w:r w:rsidRPr="002771E8">
              <w:rPr>
                <w:sz w:val="20"/>
                <w:szCs w:val="20"/>
              </w:rPr>
              <w:t>Не зарегистрировано</w:t>
            </w:r>
          </w:p>
        </w:tc>
      </w:tr>
      <w:tr w:rsidR="006E00BE" w:rsidRPr="002771E8" w:rsidTr="00687A46">
        <w:trPr>
          <w:cantSplit/>
          <w:trHeight w:val="20"/>
        </w:trPr>
        <w:tc>
          <w:tcPr>
            <w:tcW w:w="9640" w:type="dxa"/>
            <w:gridSpan w:val="2"/>
            <w:shd w:val="clear" w:color="auto" w:fill="C0504D"/>
          </w:tcPr>
          <w:p w:rsidR="006E00BE" w:rsidRPr="002771E8" w:rsidRDefault="006E00BE" w:rsidP="006E00BE">
            <w:pPr>
              <w:widowControl w:val="0"/>
              <w:jc w:val="center"/>
              <w:rPr>
                <w:b/>
                <w:bCs/>
                <w:color w:val="FFFFFF"/>
                <w:sz w:val="20"/>
                <w:szCs w:val="20"/>
              </w:rPr>
            </w:pPr>
            <w:r w:rsidRPr="002771E8">
              <w:rPr>
                <w:b/>
                <w:bCs/>
                <w:color w:val="FFFFFF"/>
                <w:sz w:val="20"/>
                <w:szCs w:val="20"/>
              </w:rPr>
              <w:t>Характеристика окружения и физические характеристики Объекта оценки</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Состав помещений</w:t>
            </w:r>
          </w:p>
        </w:tc>
        <w:tc>
          <w:tcPr>
            <w:tcW w:w="5812" w:type="dxa"/>
            <w:shd w:val="clear" w:color="auto" w:fill="auto"/>
          </w:tcPr>
          <w:p w:rsidR="006E00BE" w:rsidRPr="002771E8" w:rsidRDefault="006E00BE" w:rsidP="006E00BE">
            <w:pPr>
              <w:widowControl w:val="0"/>
              <w:jc w:val="both"/>
              <w:rPr>
                <w:i/>
                <w:sz w:val="20"/>
                <w:szCs w:val="20"/>
              </w:rPr>
            </w:pPr>
            <w:r w:rsidRPr="002771E8">
              <w:rPr>
                <w:sz w:val="20"/>
                <w:szCs w:val="20"/>
              </w:rPr>
              <w:t xml:space="preserve">- лит.Б1 – 1 эт. кирп. стр.: 1Н: лестница, пять коридоров, умывальник, санузел, два тамбура, комната охраны, пять кладовых, семь кабинетов; 2Н: теплоцентр; </w:t>
            </w:r>
            <w:r w:rsidRPr="002771E8">
              <w:rPr>
                <w:i/>
                <w:sz w:val="20"/>
                <w:szCs w:val="20"/>
              </w:rPr>
              <w:t>166,9 кв.м;</w:t>
            </w:r>
          </w:p>
          <w:p w:rsidR="006E00BE" w:rsidRPr="002771E8" w:rsidRDefault="006E00BE" w:rsidP="006E00BE">
            <w:pPr>
              <w:widowControl w:val="0"/>
              <w:jc w:val="both"/>
              <w:rPr>
                <w:i/>
                <w:sz w:val="20"/>
                <w:szCs w:val="20"/>
              </w:rPr>
            </w:pPr>
            <w:r w:rsidRPr="002771E8">
              <w:rPr>
                <w:sz w:val="20"/>
                <w:szCs w:val="20"/>
              </w:rPr>
              <w:t xml:space="preserve">- лит.Б2 – 2 эт. кирп. стр.: 1Н: лестница, холл, умывальник, санузел, шесть кабинетов, два коридора, четыре кладовых, комната; </w:t>
            </w:r>
            <w:r w:rsidRPr="002771E8">
              <w:rPr>
                <w:i/>
                <w:sz w:val="20"/>
                <w:szCs w:val="20"/>
              </w:rPr>
              <w:t>172,3 кв.м;</w:t>
            </w:r>
          </w:p>
          <w:p w:rsidR="006E00BE" w:rsidRPr="002771E8" w:rsidRDefault="006E00BE" w:rsidP="006E00BE">
            <w:pPr>
              <w:widowControl w:val="0"/>
              <w:jc w:val="both"/>
              <w:rPr>
                <w:sz w:val="20"/>
                <w:szCs w:val="20"/>
              </w:rPr>
            </w:pPr>
            <w:r w:rsidRPr="002771E8">
              <w:rPr>
                <w:sz w:val="20"/>
                <w:szCs w:val="20"/>
              </w:rPr>
              <w:t xml:space="preserve">- мансарда: 1Н: лестница, коридор, две кладовых, санузел, шесть кабинетов; </w:t>
            </w:r>
            <w:r w:rsidRPr="002771E8">
              <w:rPr>
                <w:i/>
                <w:sz w:val="20"/>
                <w:szCs w:val="20"/>
              </w:rPr>
              <w:t>184,1 кв.м</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Pr>
                <w:b/>
                <w:bCs/>
                <w:sz w:val="20"/>
                <w:szCs w:val="20"/>
              </w:rPr>
              <w:t>Этажность</w:t>
            </w:r>
          </w:p>
        </w:tc>
        <w:tc>
          <w:tcPr>
            <w:tcW w:w="5812" w:type="dxa"/>
            <w:shd w:val="clear" w:color="auto" w:fill="auto"/>
          </w:tcPr>
          <w:p w:rsidR="006E00BE" w:rsidRPr="002771E8" w:rsidRDefault="006E00BE" w:rsidP="006E00BE">
            <w:pPr>
              <w:widowControl w:val="0"/>
              <w:jc w:val="both"/>
              <w:rPr>
                <w:sz w:val="20"/>
                <w:szCs w:val="20"/>
              </w:rPr>
            </w:pPr>
            <w:r>
              <w:rPr>
                <w:sz w:val="20"/>
                <w:szCs w:val="20"/>
              </w:rPr>
              <w:t>3</w:t>
            </w:r>
          </w:p>
        </w:tc>
      </w:tr>
      <w:tr w:rsidR="006E00BE" w:rsidRPr="002771E8" w:rsidTr="00687A46">
        <w:trPr>
          <w:cantSplit/>
          <w:trHeight w:val="4512"/>
        </w:trPr>
        <w:tc>
          <w:tcPr>
            <w:tcW w:w="3828" w:type="dxa"/>
            <w:shd w:val="clear" w:color="auto" w:fill="auto"/>
          </w:tcPr>
          <w:p w:rsidR="006E00BE" w:rsidRDefault="006E00BE" w:rsidP="006E00BE">
            <w:pPr>
              <w:widowControl w:val="0"/>
              <w:jc w:val="both"/>
              <w:rPr>
                <w:b/>
                <w:bCs/>
                <w:sz w:val="20"/>
                <w:szCs w:val="20"/>
              </w:rPr>
            </w:pPr>
            <w:r w:rsidRPr="002771E8">
              <w:rPr>
                <w:b/>
                <w:bCs/>
                <w:sz w:val="20"/>
                <w:szCs w:val="20"/>
              </w:rPr>
              <w:lastRenderedPageBreak/>
              <w:t>Ситуационный план, форма (по этажам)</w:t>
            </w:r>
          </w:p>
        </w:tc>
        <w:tc>
          <w:tcPr>
            <w:tcW w:w="5812" w:type="dxa"/>
            <w:shd w:val="clear" w:color="auto" w:fill="auto"/>
            <w:vAlign w:val="center"/>
          </w:tcPr>
          <w:p w:rsidR="006E00BE" w:rsidRDefault="006E00BE" w:rsidP="006E00BE">
            <w:pPr>
              <w:widowControl w:val="0"/>
              <w:jc w:val="center"/>
              <w:rPr>
                <w:sz w:val="20"/>
                <w:szCs w:val="20"/>
              </w:rPr>
            </w:pPr>
            <w:r w:rsidRPr="002771E8">
              <w:rPr>
                <w:bCs/>
                <w:noProof/>
                <w:sz w:val="20"/>
                <w:szCs w:val="20"/>
              </w:rPr>
              <w:drawing>
                <wp:inline distT="0" distB="0" distL="0" distR="0">
                  <wp:extent cx="1824990" cy="1585083"/>
                  <wp:effectExtent l="19050" t="0" r="3810" b="0"/>
                  <wp:docPr id="1" name="Рисунок 18" descr="C:\Users\User\Desktop\НОВАЯ ПАПКА\недвижимость\участки, дома и здания\нежилые и участки\Санкт-Петербург\мастерская\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esktop\НОВАЯ ПАПКА\недвижимость\участки, дома и здания\нежилые и участки\Санкт-Петербург\мастерская\Image.jpg"/>
                          <pic:cNvPicPr>
                            <a:picLocks noChangeAspect="1" noChangeArrowheads="1"/>
                          </pic:cNvPicPr>
                        </pic:nvPicPr>
                        <pic:blipFill>
                          <a:blip r:embed="rId29" cstate="print"/>
                          <a:srcRect l="32544" t="39739" r="13305" b="25881"/>
                          <a:stretch>
                            <a:fillRect/>
                          </a:stretch>
                        </pic:blipFill>
                        <pic:spPr bwMode="auto">
                          <a:xfrm>
                            <a:off x="0" y="0"/>
                            <a:ext cx="1831860" cy="1591050"/>
                          </a:xfrm>
                          <a:prstGeom prst="rect">
                            <a:avLst/>
                          </a:prstGeom>
                          <a:noFill/>
                          <a:ln w="9525">
                            <a:noFill/>
                            <a:miter lim="800000"/>
                            <a:headEnd/>
                            <a:tailEnd/>
                          </a:ln>
                        </pic:spPr>
                      </pic:pic>
                    </a:graphicData>
                  </a:graphic>
                </wp:inline>
              </w:drawing>
            </w:r>
            <w:r w:rsidRPr="002771E8">
              <w:rPr>
                <w:bCs/>
                <w:noProof/>
                <w:sz w:val="20"/>
                <w:szCs w:val="20"/>
              </w:rPr>
              <w:drawing>
                <wp:inline distT="0" distB="0" distL="0" distR="0">
                  <wp:extent cx="1496660" cy="1431038"/>
                  <wp:effectExtent l="38100" t="19050" r="8290" b="0"/>
                  <wp:docPr id="2" name="Рисунок 19" descr="C:\Users\User\Desktop\НОВАЯ ПАПКА\недвижимость\участки, дома и здания\нежилые и участки\Санкт-Петербург\мастерская\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esktop\НОВАЯ ПАПКА\недвижимость\участки, дома и здания\нежилые и участки\Санкт-Петербург\мастерская\Image (2).jpg"/>
                          <pic:cNvPicPr>
                            <a:picLocks noChangeAspect="1" noChangeArrowheads="1"/>
                          </pic:cNvPicPr>
                        </pic:nvPicPr>
                        <pic:blipFill>
                          <a:blip r:embed="rId30" cstate="print"/>
                          <a:srcRect l="29443" t="35990" r="19264" b="28278"/>
                          <a:stretch>
                            <a:fillRect/>
                          </a:stretch>
                        </pic:blipFill>
                        <pic:spPr bwMode="auto">
                          <a:xfrm rot="21540000">
                            <a:off x="0" y="0"/>
                            <a:ext cx="1496020" cy="1430426"/>
                          </a:xfrm>
                          <a:prstGeom prst="rect">
                            <a:avLst/>
                          </a:prstGeom>
                          <a:noFill/>
                          <a:ln w="9525">
                            <a:noFill/>
                            <a:miter lim="800000"/>
                            <a:headEnd/>
                            <a:tailEnd/>
                          </a:ln>
                        </pic:spPr>
                      </pic:pic>
                    </a:graphicData>
                  </a:graphic>
                </wp:inline>
              </w:drawing>
            </w:r>
          </w:p>
          <w:p w:rsidR="006E00BE" w:rsidRDefault="006E00BE" w:rsidP="006E00BE">
            <w:pPr>
              <w:widowControl w:val="0"/>
              <w:jc w:val="center"/>
              <w:rPr>
                <w:sz w:val="20"/>
                <w:szCs w:val="20"/>
              </w:rPr>
            </w:pPr>
            <w:r w:rsidRPr="002771E8">
              <w:rPr>
                <w:bCs/>
                <w:noProof/>
                <w:sz w:val="20"/>
                <w:szCs w:val="20"/>
              </w:rPr>
              <w:drawing>
                <wp:inline distT="0" distB="0" distL="0" distR="0">
                  <wp:extent cx="1706436" cy="1447800"/>
                  <wp:effectExtent l="19050" t="0" r="8064" b="0"/>
                  <wp:docPr id="3" name="Рисунок 20" descr="C:\Users\User\Desktop\НОВАЯ ПАПКА\недвижимость\участки, дома и здания\нежилые и участки\Санкт-Петербург\мастерская\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esktop\НОВАЯ ПАПКА\недвижимость\участки, дома и здания\нежилые и участки\Санкт-Петербург\мастерская\Image (3).jpg"/>
                          <pic:cNvPicPr>
                            <a:picLocks noChangeAspect="1" noChangeArrowheads="1"/>
                          </pic:cNvPicPr>
                        </pic:nvPicPr>
                        <pic:blipFill>
                          <a:blip r:embed="rId31" cstate="print"/>
                          <a:srcRect l="27608" t="34447" r="18709" b="32331"/>
                          <a:stretch>
                            <a:fillRect/>
                          </a:stretch>
                        </pic:blipFill>
                        <pic:spPr bwMode="auto">
                          <a:xfrm>
                            <a:off x="0" y="0"/>
                            <a:ext cx="1706436" cy="1447800"/>
                          </a:xfrm>
                          <a:prstGeom prst="rect">
                            <a:avLst/>
                          </a:prstGeom>
                          <a:noFill/>
                          <a:ln w="9525">
                            <a:noFill/>
                            <a:miter lim="800000"/>
                            <a:headEnd/>
                            <a:tailEnd/>
                          </a:ln>
                        </pic:spPr>
                      </pic:pic>
                    </a:graphicData>
                  </a:graphic>
                </wp:inline>
              </w:drawing>
            </w:r>
            <w:r w:rsidRPr="002771E8">
              <w:rPr>
                <w:bCs/>
                <w:noProof/>
                <w:sz w:val="20"/>
                <w:szCs w:val="20"/>
              </w:rPr>
              <w:drawing>
                <wp:inline distT="0" distB="0" distL="0" distR="0">
                  <wp:extent cx="1677668" cy="1423812"/>
                  <wp:effectExtent l="19050" t="0" r="0" b="0"/>
                  <wp:docPr id="5" name="Рисунок 21" descr="C:\Users\User\Desktop\НОВАЯ ПАПКА\недвижимость\участки, дома и здания\нежилые и участки\Санкт-Петербург\мастерская\Image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Desktop\НОВАЯ ПАПКА\недвижимость\участки, дома и здания\нежилые и участки\Санкт-Петербург\мастерская\Image (4).jpg"/>
                          <pic:cNvPicPr>
                            <a:picLocks noChangeAspect="1" noChangeArrowheads="1"/>
                          </pic:cNvPicPr>
                        </pic:nvPicPr>
                        <pic:blipFill>
                          <a:blip r:embed="rId32" cstate="print"/>
                          <a:srcRect l="21908" t="33933" r="24382" b="32905"/>
                          <a:stretch>
                            <a:fillRect/>
                          </a:stretch>
                        </pic:blipFill>
                        <pic:spPr bwMode="auto">
                          <a:xfrm>
                            <a:off x="0" y="0"/>
                            <a:ext cx="1710895" cy="1452011"/>
                          </a:xfrm>
                          <a:prstGeom prst="rect">
                            <a:avLst/>
                          </a:prstGeom>
                          <a:noFill/>
                          <a:ln w="9525">
                            <a:noFill/>
                            <a:miter lim="800000"/>
                            <a:headEnd/>
                            <a:tailEnd/>
                          </a:ln>
                        </pic:spPr>
                      </pic:pic>
                    </a:graphicData>
                  </a:graphic>
                </wp:inline>
              </w:drawing>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Высота помещений, м</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1-й этаж – 2,76; 2-й этаж – 2,92; мансарда – 1,34</w:t>
            </w:r>
            <w:r>
              <w:rPr>
                <w:sz w:val="20"/>
                <w:szCs w:val="20"/>
              </w:rPr>
              <w:t xml:space="preserve"> </w:t>
            </w:r>
            <w:r w:rsidRPr="002771E8">
              <w:rPr>
                <w:sz w:val="20"/>
                <w:szCs w:val="20"/>
              </w:rPr>
              <w:t>/2/</w:t>
            </w:r>
            <w:r>
              <w:rPr>
                <w:sz w:val="20"/>
                <w:szCs w:val="20"/>
              </w:rPr>
              <w:t xml:space="preserve"> </w:t>
            </w:r>
            <w:r w:rsidRPr="002771E8">
              <w:rPr>
                <w:sz w:val="20"/>
                <w:szCs w:val="20"/>
              </w:rPr>
              <w:t>2,69</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Объём, куб.м</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2 246</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Текущее использование</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 xml:space="preserve">Административное, офисное </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 xml:space="preserve">Фундамент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Бутовый ленточный</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 xml:space="preserve">Стены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Кирпичные, оштукатуренные</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Перегородки</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Кирпичные, оштукатуренные, из плит ПГП</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 xml:space="preserve">Перекрытия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Бетонные по металлическим балкам с заполнением из мелкозернистых плит; надподвальное – кирпичные своды по металлическим балкам</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 xml:space="preserve">Крыша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Металлическая кровля по деревянным стропилам</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 xml:space="preserve">Лифты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 xml:space="preserve">Нет </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Инженерное обеспечение</w:t>
            </w:r>
          </w:p>
        </w:tc>
        <w:tc>
          <w:tcPr>
            <w:tcW w:w="5812" w:type="dxa"/>
            <w:shd w:val="clear" w:color="auto" w:fill="auto"/>
          </w:tcPr>
          <w:p w:rsidR="006E00BE" w:rsidRPr="002771E8" w:rsidRDefault="006E00BE" w:rsidP="006E00BE">
            <w:pPr>
              <w:widowControl w:val="0"/>
              <w:jc w:val="both"/>
              <w:rPr>
                <w:bCs/>
                <w:sz w:val="20"/>
                <w:szCs w:val="20"/>
              </w:rPr>
            </w:pPr>
            <w:r w:rsidRPr="002771E8">
              <w:rPr>
                <w:sz w:val="20"/>
                <w:szCs w:val="20"/>
              </w:rPr>
              <w:t>Электричество, водоснабжение, канализация</w:t>
            </w:r>
            <w:r w:rsidRPr="002771E8">
              <w:rPr>
                <w:bCs/>
                <w:sz w:val="20"/>
                <w:szCs w:val="20"/>
              </w:rPr>
              <w:t xml:space="preserve"> (городские сети), приточно-вытяжная вентиляция</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bCs/>
                <w:sz w:val="20"/>
                <w:szCs w:val="20"/>
              </w:rPr>
            </w:pPr>
            <w:r w:rsidRPr="002771E8">
              <w:rPr>
                <w:b/>
                <w:bCs/>
                <w:sz w:val="20"/>
                <w:szCs w:val="20"/>
              </w:rPr>
              <w:t>Физический износ по                  техпаспорту (на 2006г.),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7</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Вид и состояние внутренней отделки</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 xml:space="preserve">Повышенная, </w:t>
            </w:r>
            <w:r>
              <w:rPr>
                <w:sz w:val="20"/>
                <w:szCs w:val="20"/>
              </w:rPr>
              <w:t>хорошее</w:t>
            </w:r>
            <w:r w:rsidRPr="002771E8">
              <w:rPr>
                <w:rStyle w:val="ad"/>
                <w:sz w:val="20"/>
                <w:szCs w:val="20"/>
              </w:rPr>
              <w:footnoteReference w:id="9"/>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i/>
                <w:sz w:val="20"/>
                <w:szCs w:val="20"/>
              </w:rPr>
            </w:pPr>
            <w:r w:rsidRPr="002771E8">
              <w:rPr>
                <w:b/>
                <w:bCs/>
                <w:i/>
                <w:sz w:val="20"/>
                <w:szCs w:val="20"/>
              </w:rPr>
              <w:t xml:space="preserve">Полы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Керамическая плитка, линолеум, ламинат</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i/>
                <w:sz w:val="20"/>
                <w:szCs w:val="20"/>
              </w:rPr>
            </w:pPr>
            <w:r w:rsidRPr="002771E8">
              <w:rPr>
                <w:b/>
                <w:bCs/>
                <w:i/>
                <w:sz w:val="20"/>
                <w:szCs w:val="20"/>
              </w:rPr>
              <w:t xml:space="preserve">Стены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Окраска ПВА, керамическая плитка, панели</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i/>
                <w:sz w:val="20"/>
                <w:szCs w:val="20"/>
              </w:rPr>
            </w:pPr>
            <w:r w:rsidRPr="002771E8">
              <w:rPr>
                <w:b/>
                <w:bCs/>
                <w:i/>
                <w:sz w:val="20"/>
                <w:szCs w:val="20"/>
              </w:rPr>
              <w:t xml:space="preserve">Потолок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Штукатурка, подвесные «Армстронг»</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i/>
                <w:sz w:val="20"/>
                <w:szCs w:val="20"/>
              </w:rPr>
            </w:pPr>
            <w:r w:rsidRPr="002771E8">
              <w:rPr>
                <w:b/>
                <w:bCs/>
                <w:i/>
                <w:sz w:val="20"/>
                <w:szCs w:val="20"/>
              </w:rPr>
              <w:t xml:space="preserve">Проёмы </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Оконные – стеклопакеты ПВХ, мансарда – «</w:t>
            </w:r>
            <w:r w:rsidRPr="002771E8">
              <w:rPr>
                <w:sz w:val="20"/>
                <w:szCs w:val="20"/>
                <w:lang w:val="en-US"/>
              </w:rPr>
              <w:t>VELUX</w:t>
            </w:r>
            <w:r w:rsidRPr="002771E8">
              <w:rPr>
                <w:sz w:val="20"/>
                <w:szCs w:val="20"/>
              </w:rPr>
              <w:t>»; дверные – деревянные, металлические</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Внешняя отделка, состояние</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Окраска, удовлетворительное</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Дополнительные работы</w:t>
            </w:r>
          </w:p>
        </w:tc>
        <w:tc>
          <w:tcPr>
            <w:tcW w:w="5812" w:type="dxa"/>
            <w:shd w:val="clear" w:color="auto" w:fill="auto"/>
          </w:tcPr>
          <w:p w:rsidR="006E00BE" w:rsidRPr="002771E8" w:rsidRDefault="006E00BE" w:rsidP="006E00BE">
            <w:pPr>
              <w:widowControl w:val="0"/>
              <w:jc w:val="both"/>
              <w:rPr>
                <w:sz w:val="20"/>
                <w:szCs w:val="20"/>
              </w:rPr>
            </w:pPr>
            <w:r w:rsidRPr="002771E8">
              <w:rPr>
                <w:sz w:val="20"/>
                <w:szCs w:val="20"/>
              </w:rPr>
              <w:t>Перегородки – пласт.; сантехника; отмостка</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jc w:val="both"/>
              <w:rPr>
                <w:b/>
                <w:bCs/>
                <w:sz w:val="20"/>
                <w:szCs w:val="20"/>
              </w:rPr>
            </w:pPr>
            <w:r w:rsidRPr="002771E8">
              <w:rPr>
                <w:b/>
                <w:bCs/>
                <w:sz w:val="20"/>
                <w:szCs w:val="20"/>
              </w:rPr>
              <w:t>Состояние здания</w:t>
            </w:r>
          </w:p>
        </w:tc>
        <w:tc>
          <w:tcPr>
            <w:tcW w:w="5812" w:type="dxa"/>
            <w:shd w:val="clear" w:color="auto" w:fill="auto"/>
          </w:tcPr>
          <w:p w:rsidR="006E00BE" w:rsidRPr="00F56CA4" w:rsidRDefault="006E00BE" w:rsidP="006E00BE">
            <w:pPr>
              <w:widowControl w:val="0"/>
              <w:tabs>
                <w:tab w:val="left" w:pos="993"/>
              </w:tabs>
              <w:jc w:val="both"/>
              <w:rPr>
                <w:sz w:val="20"/>
                <w:szCs w:val="20"/>
              </w:rPr>
            </w:pPr>
            <w:r>
              <w:rPr>
                <w:sz w:val="20"/>
                <w:szCs w:val="20"/>
              </w:rPr>
              <w:t xml:space="preserve">Удовлетворительное </w:t>
            </w:r>
          </w:p>
        </w:tc>
      </w:tr>
      <w:tr w:rsidR="006E00BE" w:rsidRPr="002771E8" w:rsidTr="00687A46">
        <w:trPr>
          <w:cantSplit/>
          <w:trHeight w:val="20"/>
        </w:trPr>
        <w:tc>
          <w:tcPr>
            <w:tcW w:w="3828" w:type="dxa"/>
            <w:tcBorders>
              <w:bottom w:val="single" w:sz="4" w:space="0" w:color="auto"/>
            </w:tcBorders>
            <w:shd w:val="clear" w:color="auto" w:fill="auto"/>
          </w:tcPr>
          <w:p w:rsidR="006E00BE" w:rsidRPr="002771E8" w:rsidRDefault="006E00BE" w:rsidP="006E00BE">
            <w:pPr>
              <w:widowControl w:val="0"/>
              <w:jc w:val="both"/>
              <w:rPr>
                <w:b/>
                <w:bCs/>
                <w:sz w:val="20"/>
                <w:szCs w:val="20"/>
              </w:rPr>
            </w:pPr>
            <w:r w:rsidRPr="002771E8">
              <w:rPr>
                <w:b/>
                <w:bCs/>
                <w:sz w:val="20"/>
                <w:szCs w:val="20"/>
              </w:rPr>
              <w:t>Сведения о соответствующем земельном участке</w:t>
            </w:r>
          </w:p>
        </w:tc>
        <w:tc>
          <w:tcPr>
            <w:tcW w:w="5812" w:type="dxa"/>
            <w:tcBorders>
              <w:bottom w:val="single" w:sz="4" w:space="0" w:color="auto"/>
            </w:tcBorders>
            <w:shd w:val="clear" w:color="auto" w:fill="auto"/>
          </w:tcPr>
          <w:p w:rsidR="006E00BE" w:rsidRPr="002771E8" w:rsidRDefault="006E00BE" w:rsidP="006E00BE">
            <w:pPr>
              <w:widowControl w:val="0"/>
              <w:jc w:val="both"/>
              <w:rPr>
                <w:bCs/>
                <w:sz w:val="20"/>
                <w:szCs w:val="20"/>
              </w:rPr>
            </w:pPr>
            <w:r w:rsidRPr="002771E8">
              <w:rPr>
                <w:sz w:val="20"/>
                <w:szCs w:val="20"/>
              </w:rPr>
              <w:t xml:space="preserve">282 кв.м; земли населённых пунктов; для размещения административно-управленческих и общественных объектов; в собственности Заказчика; </w:t>
            </w:r>
            <w:r w:rsidRPr="002771E8">
              <w:rPr>
                <w:i/>
                <w:sz w:val="20"/>
                <w:szCs w:val="20"/>
              </w:rPr>
              <w:t>входит в объединённую охранную зону центральных районов СПб</w:t>
            </w:r>
            <w:r w:rsidRPr="002771E8">
              <w:rPr>
                <w:rStyle w:val="ad"/>
                <w:sz w:val="20"/>
                <w:szCs w:val="20"/>
              </w:rPr>
              <w:footnoteReference w:id="10"/>
            </w:r>
            <w:r w:rsidRPr="002771E8">
              <w:rPr>
                <w:sz w:val="20"/>
                <w:szCs w:val="20"/>
              </w:rPr>
              <w:t xml:space="preserve">; кадастровый номер – </w:t>
            </w:r>
            <w:r w:rsidRPr="002771E8">
              <w:rPr>
                <w:bCs/>
                <w:sz w:val="20"/>
                <w:szCs w:val="20"/>
              </w:rPr>
              <w:t>78:32:0001167:5, площадь застройки (Объектом оценки) – 96,5 %</w:t>
            </w:r>
          </w:p>
          <w:p w:rsidR="006E00BE" w:rsidRPr="002771E8" w:rsidRDefault="006E00BE" w:rsidP="006E00BE">
            <w:pPr>
              <w:widowControl w:val="0"/>
              <w:jc w:val="center"/>
              <w:rPr>
                <w:sz w:val="20"/>
                <w:szCs w:val="20"/>
              </w:rPr>
            </w:pPr>
            <w:r w:rsidRPr="002771E8">
              <w:rPr>
                <w:noProof/>
                <w:sz w:val="20"/>
                <w:szCs w:val="20"/>
              </w:rPr>
              <w:drawing>
                <wp:inline distT="0" distB="0" distL="0" distR="0">
                  <wp:extent cx="3316371" cy="863166"/>
                  <wp:effectExtent l="19050" t="0" r="0" b="0"/>
                  <wp:docPr id="8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srcRect l="46214" t="57531" r="14804" b="21486"/>
                          <a:stretch>
                            <a:fillRect/>
                          </a:stretch>
                        </pic:blipFill>
                        <pic:spPr bwMode="auto">
                          <a:xfrm>
                            <a:off x="0" y="0"/>
                            <a:ext cx="3326000" cy="865672"/>
                          </a:xfrm>
                          <a:prstGeom prst="rect">
                            <a:avLst/>
                          </a:prstGeom>
                          <a:noFill/>
                          <a:ln w="9525">
                            <a:noFill/>
                            <a:miter lim="800000"/>
                            <a:headEnd/>
                            <a:tailEnd/>
                          </a:ln>
                        </pic:spPr>
                      </pic:pic>
                    </a:graphicData>
                  </a:graphic>
                </wp:inline>
              </w:drawing>
            </w:r>
          </w:p>
        </w:tc>
      </w:tr>
      <w:tr w:rsidR="006E00BE" w:rsidRPr="002771E8" w:rsidTr="00687A46">
        <w:trPr>
          <w:cantSplit/>
          <w:trHeight w:val="20"/>
        </w:trPr>
        <w:tc>
          <w:tcPr>
            <w:tcW w:w="3828" w:type="dxa"/>
            <w:tcBorders>
              <w:bottom w:val="single" w:sz="4" w:space="0" w:color="auto"/>
            </w:tcBorders>
            <w:shd w:val="clear" w:color="auto" w:fill="auto"/>
          </w:tcPr>
          <w:p w:rsidR="006E00BE" w:rsidRPr="002771E8" w:rsidRDefault="006E00BE" w:rsidP="006E00BE">
            <w:pPr>
              <w:widowControl w:val="0"/>
              <w:jc w:val="both"/>
              <w:rPr>
                <w:b/>
                <w:bCs/>
                <w:sz w:val="20"/>
                <w:szCs w:val="20"/>
              </w:rPr>
            </w:pPr>
            <w:r w:rsidRPr="002771E8">
              <w:rPr>
                <w:b/>
                <w:bCs/>
                <w:sz w:val="20"/>
                <w:szCs w:val="20"/>
              </w:rPr>
              <w:t>Балансовая стоимость участка, руб.</w:t>
            </w:r>
          </w:p>
        </w:tc>
        <w:tc>
          <w:tcPr>
            <w:tcW w:w="5812" w:type="dxa"/>
            <w:tcBorders>
              <w:bottom w:val="single" w:sz="4" w:space="0" w:color="auto"/>
            </w:tcBorders>
            <w:shd w:val="clear" w:color="auto" w:fill="auto"/>
          </w:tcPr>
          <w:p w:rsidR="006E00BE" w:rsidRPr="002771E8" w:rsidRDefault="006E00BE" w:rsidP="006E00BE">
            <w:pPr>
              <w:widowControl w:val="0"/>
              <w:jc w:val="both"/>
              <w:rPr>
                <w:bCs/>
                <w:sz w:val="20"/>
                <w:szCs w:val="20"/>
              </w:rPr>
            </w:pPr>
            <w:r w:rsidRPr="002771E8">
              <w:rPr>
                <w:bCs/>
                <w:sz w:val="20"/>
                <w:szCs w:val="20"/>
              </w:rPr>
              <w:t>Данные не предоставлены</w:t>
            </w:r>
          </w:p>
        </w:tc>
      </w:tr>
      <w:tr w:rsidR="006E00BE" w:rsidRPr="002771E8" w:rsidTr="00687A46">
        <w:trPr>
          <w:cantSplit/>
          <w:trHeight w:val="20"/>
        </w:trPr>
        <w:tc>
          <w:tcPr>
            <w:tcW w:w="3828" w:type="dxa"/>
            <w:tcBorders>
              <w:bottom w:val="single" w:sz="4" w:space="0" w:color="auto"/>
            </w:tcBorders>
            <w:shd w:val="clear" w:color="auto" w:fill="auto"/>
          </w:tcPr>
          <w:p w:rsidR="006E00BE" w:rsidRPr="002771E8" w:rsidRDefault="006E00BE" w:rsidP="006E00BE">
            <w:pPr>
              <w:widowControl w:val="0"/>
              <w:jc w:val="both"/>
              <w:rPr>
                <w:b/>
                <w:bCs/>
                <w:sz w:val="20"/>
                <w:szCs w:val="20"/>
              </w:rPr>
            </w:pPr>
            <w:r w:rsidRPr="002771E8">
              <w:rPr>
                <w:b/>
                <w:bCs/>
                <w:sz w:val="20"/>
                <w:szCs w:val="20"/>
              </w:rPr>
              <w:lastRenderedPageBreak/>
              <w:t>Кадастровая стоимость участка, руб.</w:t>
            </w:r>
          </w:p>
        </w:tc>
        <w:tc>
          <w:tcPr>
            <w:tcW w:w="5812" w:type="dxa"/>
            <w:tcBorders>
              <w:bottom w:val="single" w:sz="4" w:space="0" w:color="auto"/>
            </w:tcBorders>
            <w:shd w:val="clear" w:color="auto" w:fill="auto"/>
          </w:tcPr>
          <w:p w:rsidR="006E00BE" w:rsidRPr="002771E8" w:rsidRDefault="006E00BE" w:rsidP="006E00BE">
            <w:pPr>
              <w:widowControl w:val="0"/>
              <w:jc w:val="both"/>
              <w:rPr>
                <w:bCs/>
                <w:sz w:val="20"/>
                <w:szCs w:val="20"/>
              </w:rPr>
            </w:pPr>
            <w:r w:rsidRPr="002771E8">
              <w:rPr>
                <w:bCs/>
                <w:sz w:val="20"/>
                <w:szCs w:val="20"/>
              </w:rPr>
              <w:t>4 165 092, 06</w:t>
            </w:r>
          </w:p>
        </w:tc>
      </w:tr>
      <w:tr w:rsidR="006E00BE" w:rsidRPr="002771E8" w:rsidTr="00687A46">
        <w:trPr>
          <w:cantSplit/>
          <w:trHeight w:val="20"/>
        </w:trPr>
        <w:tc>
          <w:tcPr>
            <w:tcW w:w="3828" w:type="dxa"/>
            <w:tcBorders>
              <w:bottom w:val="single" w:sz="4" w:space="0" w:color="auto"/>
            </w:tcBorders>
            <w:shd w:val="clear" w:color="auto" w:fill="auto"/>
          </w:tcPr>
          <w:p w:rsidR="006E00BE" w:rsidRPr="002771E8" w:rsidRDefault="006E00BE" w:rsidP="006E00BE">
            <w:pPr>
              <w:widowControl w:val="0"/>
              <w:jc w:val="both"/>
              <w:rPr>
                <w:b/>
                <w:bCs/>
                <w:sz w:val="20"/>
                <w:szCs w:val="20"/>
              </w:rPr>
            </w:pPr>
            <w:r w:rsidRPr="002771E8">
              <w:rPr>
                <w:b/>
                <w:bCs/>
                <w:sz w:val="20"/>
                <w:szCs w:val="20"/>
              </w:rPr>
              <w:t>Транспортная доступность и свойства участка</w:t>
            </w:r>
          </w:p>
        </w:tc>
        <w:tc>
          <w:tcPr>
            <w:tcW w:w="5812" w:type="dxa"/>
            <w:tcBorders>
              <w:bottom w:val="single" w:sz="4" w:space="0" w:color="auto"/>
            </w:tcBorders>
            <w:shd w:val="clear" w:color="auto" w:fill="auto"/>
          </w:tcPr>
          <w:p w:rsidR="006E00BE" w:rsidRPr="002771E8" w:rsidRDefault="006E00BE" w:rsidP="006E00BE">
            <w:pPr>
              <w:widowControl w:val="0"/>
              <w:jc w:val="both"/>
              <w:rPr>
                <w:bCs/>
                <w:sz w:val="20"/>
                <w:szCs w:val="20"/>
              </w:rPr>
            </w:pPr>
            <w:r w:rsidRPr="002771E8">
              <w:rPr>
                <w:bCs/>
                <w:sz w:val="20"/>
                <w:szCs w:val="20"/>
              </w:rPr>
              <w:t xml:space="preserve">Удовлетворительная, полностью окружён зданиями,  подъезд через арку, практически полностью располагается под зданием, не огорожен (не требуется), круглогодичный асфальтированный подъезд </w:t>
            </w:r>
          </w:p>
        </w:tc>
      </w:tr>
      <w:tr w:rsidR="006E00BE" w:rsidRPr="002771E8" w:rsidTr="00687A46">
        <w:trPr>
          <w:cantSplit/>
          <w:trHeight w:val="20"/>
        </w:trPr>
        <w:tc>
          <w:tcPr>
            <w:tcW w:w="3828" w:type="dxa"/>
            <w:shd w:val="clear" w:color="auto" w:fill="auto"/>
            <w:vAlign w:val="center"/>
          </w:tcPr>
          <w:p w:rsidR="006E00BE" w:rsidRPr="002771E8" w:rsidRDefault="006E00BE" w:rsidP="006E00BE">
            <w:pPr>
              <w:widowControl w:val="0"/>
              <w:rPr>
                <w:b/>
                <w:bCs/>
                <w:sz w:val="20"/>
                <w:szCs w:val="20"/>
              </w:rPr>
            </w:pPr>
            <w:r w:rsidRPr="002771E8">
              <w:rPr>
                <w:b/>
                <w:bCs/>
                <w:sz w:val="20"/>
                <w:szCs w:val="20"/>
              </w:rPr>
              <w:t>Экологическая обстановка</w:t>
            </w:r>
          </w:p>
        </w:tc>
        <w:tc>
          <w:tcPr>
            <w:tcW w:w="5812" w:type="dxa"/>
            <w:shd w:val="clear" w:color="auto" w:fill="auto"/>
          </w:tcPr>
          <w:p w:rsidR="006E00BE" w:rsidRPr="002771E8" w:rsidRDefault="006E00BE" w:rsidP="006E00BE">
            <w:pPr>
              <w:widowControl w:val="0"/>
              <w:rPr>
                <w:bCs/>
                <w:sz w:val="20"/>
                <w:szCs w:val="20"/>
              </w:rPr>
            </w:pPr>
            <w:r w:rsidRPr="002771E8">
              <w:rPr>
                <w:bCs/>
                <w:sz w:val="20"/>
                <w:szCs w:val="20"/>
              </w:rPr>
              <w:t xml:space="preserve">Удовлетворительная </w:t>
            </w:r>
          </w:p>
        </w:tc>
      </w:tr>
      <w:tr w:rsidR="006E00BE" w:rsidRPr="002771E8" w:rsidTr="00687A46">
        <w:trPr>
          <w:cantSplit/>
          <w:trHeight w:val="20"/>
        </w:trPr>
        <w:tc>
          <w:tcPr>
            <w:tcW w:w="3828" w:type="dxa"/>
            <w:shd w:val="clear" w:color="auto" w:fill="auto"/>
            <w:vAlign w:val="center"/>
          </w:tcPr>
          <w:p w:rsidR="006E00BE" w:rsidRPr="002771E8" w:rsidRDefault="006E00BE" w:rsidP="006E00BE">
            <w:pPr>
              <w:widowControl w:val="0"/>
              <w:rPr>
                <w:b/>
                <w:bCs/>
                <w:sz w:val="20"/>
                <w:szCs w:val="20"/>
              </w:rPr>
            </w:pPr>
            <w:r w:rsidRPr="002771E8">
              <w:rPr>
                <w:b/>
                <w:bCs/>
                <w:sz w:val="20"/>
                <w:szCs w:val="20"/>
              </w:rPr>
              <w:t>Инфраструктура</w:t>
            </w:r>
          </w:p>
        </w:tc>
        <w:tc>
          <w:tcPr>
            <w:tcW w:w="5812" w:type="dxa"/>
            <w:shd w:val="clear" w:color="auto" w:fill="auto"/>
          </w:tcPr>
          <w:p w:rsidR="006E00BE" w:rsidRPr="002771E8" w:rsidRDefault="006E00BE" w:rsidP="006E00BE">
            <w:pPr>
              <w:widowControl w:val="0"/>
              <w:jc w:val="both"/>
              <w:rPr>
                <w:bCs/>
                <w:sz w:val="20"/>
                <w:szCs w:val="20"/>
              </w:rPr>
            </w:pPr>
            <w:r w:rsidRPr="002771E8">
              <w:rPr>
                <w:bCs/>
                <w:sz w:val="20"/>
                <w:szCs w:val="20"/>
              </w:rPr>
              <w:t>Высокоразвитая</w:t>
            </w:r>
          </w:p>
        </w:tc>
      </w:tr>
      <w:tr w:rsidR="006E00BE" w:rsidRPr="002771E8" w:rsidTr="00687A46">
        <w:trPr>
          <w:cantSplit/>
          <w:trHeight w:val="20"/>
        </w:trPr>
        <w:tc>
          <w:tcPr>
            <w:tcW w:w="3828" w:type="dxa"/>
            <w:shd w:val="clear" w:color="auto" w:fill="auto"/>
          </w:tcPr>
          <w:p w:rsidR="006E00BE" w:rsidRPr="002771E8" w:rsidRDefault="006E00BE" w:rsidP="006E00BE">
            <w:pPr>
              <w:widowControl w:val="0"/>
              <w:rPr>
                <w:b/>
                <w:bCs/>
                <w:sz w:val="20"/>
                <w:szCs w:val="20"/>
              </w:rPr>
            </w:pPr>
            <w:r w:rsidRPr="002771E8">
              <w:rPr>
                <w:b/>
                <w:bCs/>
                <w:sz w:val="20"/>
                <w:szCs w:val="20"/>
              </w:rPr>
              <w:t>Окружающая застройка</w:t>
            </w:r>
          </w:p>
        </w:tc>
        <w:tc>
          <w:tcPr>
            <w:tcW w:w="5812" w:type="dxa"/>
            <w:shd w:val="clear" w:color="auto" w:fill="auto"/>
          </w:tcPr>
          <w:p w:rsidR="006E00BE" w:rsidRPr="002771E8" w:rsidRDefault="006E00BE" w:rsidP="006E00BE">
            <w:pPr>
              <w:widowControl w:val="0"/>
              <w:jc w:val="both"/>
              <w:rPr>
                <w:bCs/>
                <w:sz w:val="20"/>
                <w:szCs w:val="20"/>
              </w:rPr>
            </w:pPr>
            <w:r w:rsidRPr="002771E8">
              <w:rPr>
                <w:bCs/>
                <w:sz w:val="20"/>
                <w:szCs w:val="20"/>
              </w:rPr>
              <w:t>Административные здания, жилые дома с административными помещениями, хозяйственный корпус, гараж</w:t>
            </w:r>
          </w:p>
        </w:tc>
      </w:tr>
    </w:tbl>
    <w:p w:rsidR="006E00BE" w:rsidRDefault="006E00BE" w:rsidP="006E00BE">
      <w:pPr>
        <w:pStyle w:val="2"/>
        <w:keepNext w:val="0"/>
        <w:widowControl w:val="0"/>
        <w:spacing w:before="0" w:after="0" w:line="240" w:lineRule="auto"/>
        <w:ind w:firstLine="709"/>
        <w:rPr>
          <w:bCs/>
          <w:i w:val="0"/>
          <w:spacing w:val="0"/>
          <w:szCs w:val="24"/>
        </w:rPr>
      </w:pPr>
    </w:p>
    <w:p w:rsidR="006E00BE" w:rsidRDefault="006E00BE" w:rsidP="006E00BE">
      <w:pPr>
        <w:widowControl w:val="0"/>
        <w:ind w:firstLine="709"/>
        <w:jc w:val="both"/>
      </w:pPr>
      <w:r>
        <w:t>В 2006г. проведена реконструкция здания с надстройкой мансардного этажа. Данные технического паспорта отражают состояние после реконструкции Объекта</w:t>
      </w:r>
      <w:bookmarkStart w:id="88" w:name="_Toc309904056"/>
      <w:bookmarkStart w:id="89" w:name="_Toc384679898"/>
      <w:bookmarkStart w:id="90" w:name="_Toc190852111"/>
      <w:bookmarkStart w:id="91" w:name="_Toc324714219"/>
      <w:bookmarkStart w:id="92" w:name="_Toc72650704"/>
      <w:bookmarkStart w:id="93" w:name="_Toc137545978"/>
      <w:bookmarkEnd w:id="71"/>
      <w:bookmarkEnd w:id="72"/>
      <w:bookmarkEnd w:id="73"/>
      <w:bookmarkEnd w:id="74"/>
      <w:bookmarkEnd w:id="75"/>
      <w:bookmarkEnd w:id="76"/>
      <w:bookmarkEnd w:id="77"/>
      <w:bookmarkEnd w:id="78"/>
      <w:bookmarkEnd w:id="79"/>
      <w:bookmarkEnd w:id="80"/>
      <w:r>
        <w:t>.</w:t>
      </w:r>
    </w:p>
    <w:p w:rsidR="006E00BE" w:rsidRDefault="006E00BE" w:rsidP="006E00BE">
      <w:pPr>
        <w:widowControl w:val="0"/>
        <w:ind w:firstLine="709"/>
        <w:jc w:val="both"/>
      </w:pPr>
      <w:r>
        <w:t>Проведённые работы включают надстройку мансарды, укрепление конструкций, обновление внутренней и частичное (с трёх сторон) внешней отделки.</w:t>
      </w:r>
    </w:p>
    <w:p w:rsidR="006E00BE" w:rsidRPr="000D466D" w:rsidRDefault="006E00BE" w:rsidP="006E00BE">
      <w:pPr>
        <w:widowControl w:val="0"/>
        <w:shd w:val="clear" w:color="auto" w:fill="FFFFFF"/>
        <w:tabs>
          <w:tab w:val="left" w:pos="993"/>
        </w:tabs>
        <w:ind w:firstLine="709"/>
        <w:jc w:val="both"/>
      </w:pPr>
      <w:r>
        <w:rPr>
          <w:color w:val="000000"/>
        </w:rPr>
        <w:t xml:space="preserve">Здание </w:t>
      </w:r>
      <w:r w:rsidRPr="000D466D">
        <w:t xml:space="preserve">не является памятником истории и культуры, но расположено в границах </w:t>
      </w:r>
      <w:r>
        <w:t xml:space="preserve">объединённой </w:t>
      </w:r>
      <w:r w:rsidRPr="000D466D">
        <w:t xml:space="preserve">охранной зоны </w:t>
      </w:r>
      <w:r>
        <w:t>центральных районов Санкт-Петербурга, что накладывает определённые ограничения на изменение существующей застройки</w:t>
      </w:r>
      <w:r>
        <w:rPr>
          <w:rStyle w:val="ad"/>
        </w:rPr>
        <w:footnoteReference w:id="11"/>
      </w:r>
      <w:r>
        <w:t>.</w:t>
      </w:r>
    </w:p>
    <w:p w:rsidR="006E00BE" w:rsidRPr="00CA793C" w:rsidRDefault="006E00BE" w:rsidP="006E00BE">
      <w:pPr>
        <w:widowControl w:val="0"/>
        <w:ind w:firstLine="709"/>
        <w:jc w:val="both"/>
      </w:pPr>
    </w:p>
    <w:p w:rsidR="006E00BE" w:rsidRDefault="006E00BE" w:rsidP="006E00BE">
      <w:pPr>
        <w:widowControl w:val="0"/>
        <w:spacing w:after="200" w:line="276" w:lineRule="auto"/>
        <w:jc w:val="both"/>
        <w:rPr>
          <w:b/>
          <w:caps/>
          <w:sz w:val="28"/>
          <w:szCs w:val="28"/>
        </w:rPr>
      </w:pPr>
      <w:r>
        <w:rPr>
          <w:i/>
          <w:caps/>
          <w:szCs w:val="28"/>
        </w:rPr>
        <w:br w:type="page"/>
      </w:r>
      <w:r w:rsidRPr="00880CF8">
        <w:rPr>
          <w:b/>
          <w:caps/>
          <w:sz w:val="28"/>
          <w:szCs w:val="28"/>
        </w:rPr>
        <w:lastRenderedPageBreak/>
        <w:t xml:space="preserve">глава 7. Анализ </w:t>
      </w:r>
      <w:r>
        <w:rPr>
          <w:b/>
          <w:caps/>
          <w:sz w:val="28"/>
          <w:szCs w:val="28"/>
        </w:rPr>
        <w:t>наи</w:t>
      </w:r>
      <w:r w:rsidRPr="00880CF8">
        <w:rPr>
          <w:b/>
          <w:caps/>
          <w:sz w:val="28"/>
          <w:szCs w:val="28"/>
        </w:rPr>
        <w:t>более эффективного</w:t>
      </w:r>
      <w:r>
        <w:rPr>
          <w:b/>
          <w:caps/>
          <w:sz w:val="28"/>
          <w:szCs w:val="28"/>
        </w:rPr>
        <w:t xml:space="preserve"> </w:t>
      </w:r>
      <w:r w:rsidRPr="00880CF8">
        <w:rPr>
          <w:b/>
          <w:caps/>
          <w:sz w:val="28"/>
          <w:szCs w:val="28"/>
        </w:rPr>
        <w:t>использования</w:t>
      </w:r>
      <w:bookmarkEnd w:id="88"/>
      <w:bookmarkEnd w:id="89"/>
      <w:r>
        <w:rPr>
          <w:b/>
          <w:caps/>
          <w:sz w:val="28"/>
          <w:szCs w:val="28"/>
        </w:rPr>
        <w:t xml:space="preserve"> объекта оценки</w:t>
      </w:r>
      <w:r w:rsidRPr="00880CF8">
        <w:rPr>
          <w:b/>
          <w:caps/>
          <w:sz w:val="28"/>
          <w:szCs w:val="28"/>
        </w:rPr>
        <w:t>.</w:t>
      </w:r>
    </w:p>
    <w:p w:rsidR="006E00BE" w:rsidRDefault="006E00BE" w:rsidP="006E00BE">
      <w:pPr>
        <w:widowControl w:val="0"/>
        <w:shd w:val="clear" w:color="auto" w:fill="FFFFFF"/>
        <w:ind w:firstLine="709"/>
        <w:jc w:val="both"/>
        <w:rPr>
          <w:color w:val="000000"/>
        </w:rPr>
      </w:pPr>
    </w:p>
    <w:p w:rsidR="006E00BE" w:rsidRPr="00CA793C" w:rsidRDefault="006E00BE" w:rsidP="006E00BE">
      <w:pPr>
        <w:widowControl w:val="0"/>
        <w:shd w:val="clear" w:color="auto" w:fill="FFFFFF"/>
        <w:ind w:firstLine="709"/>
        <w:jc w:val="both"/>
        <w:rPr>
          <w:color w:val="000000"/>
        </w:rPr>
      </w:pPr>
      <w:r w:rsidRPr="00CA793C">
        <w:rPr>
          <w:color w:val="000000"/>
        </w:rPr>
        <w:t>Анализ наиболее эффективного использования лежит в основе оценок рыночной стоимости недвижимости.</w:t>
      </w:r>
    </w:p>
    <w:p w:rsidR="006E00BE" w:rsidRPr="00CA793C" w:rsidRDefault="006E00BE" w:rsidP="006E00BE">
      <w:pPr>
        <w:widowControl w:val="0"/>
        <w:shd w:val="clear" w:color="auto" w:fill="FFFFFF"/>
        <w:ind w:firstLine="709"/>
        <w:jc w:val="both"/>
        <w:rPr>
          <w:color w:val="000000"/>
        </w:rPr>
      </w:pPr>
      <w:r w:rsidRPr="00CA793C">
        <w:rPr>
          <w:color w:val="000000"/>
        </w:rPr>
        <w:t>Наиболее эффективное использование представляет собой такое использование недвижимости, которое максимизирует её продуктивность (соответствует её наибольшей стоимости) и которое физически возможно, юридически разрешено (на дату определения стоимости объекта оценки) и финансово оправдано.</w:t>
      </w:r>
    </w:p>
    <w:p w:rsidR="006E00BE" w:rsidRPr="00CA793C" w:rsidRDefault="006E00BE" w:rsidP="006E00BE">
      <w:pPr>
        <w:widowControl w:val="0"/>
        <w:shd w:val="clear" w:color="auto" w:fill="FFFFFF"/>
        <w:ind w:firstLine="709"/>
        <w:jc w:val="both"/>
        <w:rPr>
          <w:color w:val="000000"/>
        </w:rPr>
      </w:pPr>
      <w:r w:rsidRPr="00CA793C">
        <w:rPr>
          <w:color w:val="000000"/>
        </w:rPr>
        <w:t>Наиболее эффективное использование объекта недвижимости может соответствовать его фактическому использованию или предполагать иное использование, например ремонт (или реконструкцию) имеющихся на земельном участке объектов капитального строительства.</w:t>
      </w:r>
    </w:p>
    <w:p w:rsidR="006E00BE" w:rsidRPr="00CA793C" w:rsidRDefault="006E00BE" w:rsidP="006E00BE">
      <w:pPr>
        <w:widowControl w:val="0"/>
        <w:shd w:val="clear" w:color="auto" w:fill="FFFFFF"/>
        <w:ind w:firstLine="709"/>
        <w:jc w:val="both"/>
        <w:rPr>
          <w:color w:val="000000"/>
        </w:rPr>
      </w:pPr>
      <w:r w:rsidRPr="00CA793C">
        <w:rPr>
          <w:color w:val="000000"/>
        </w:rPr>
        <w:t>Анализ наиболее эффективного использования позволяет выявить наиболее прибыльное использование объекта недвижимости, на который ориентируются участники рынка (покупатели и продавцы) при формировании цены сделки. При определении рыночной стоимости оценщик руководствуется результатами этого анализа для выбора подходов и методов оценки объекта оценки и выбора сопоставимых объектов недвижимости при применении каждого подхода.</w:t>
      </w:r>
    </w:p>
    <w:p w:rsidR="006E00BE" w:rsidRPr="00CA793C" w:rsidRDefault="006E00BE" w:rsidP="006E00BE">
      <w:pPr>
        <w:widowControl w:val="0"/>
        <w:shd w:val="clear" w:color="auto" w:fill="FFFFFF"/>
        <w:ind w:firstLine="709"/>
        <w:jc w:val="both"/>
        <w:rPr>
          <w:color w:val="000000"/>
        </w:rPr>
      </w:pPr>
      <w:r w:rsidRPr="00CA793C">
        <w:rPr>
          <w:color w:val="000000"/>
        </w:rPr>
        <w:t xml:space="preserve">Анализ наиболее эффективного использования объекта оценки </w:t>
      </w:r>
      <w:r>
        <w:rPr>
          <w:color w:val="000000"/>
        </w:rPr>
        <w:t>проводится, как правило, по объё</w:t>
      </w:r>
      <w:r w:rsidRPr="00CA793C">
        <w:rPr>
          <w:color w:val="000000"/>
        </w:rPr>
        <w:t xml:space="preserve">мно-планировочным и конструктивным решениям. </w:t>
      </w:r>
    </w:p>
    <w:p w:rsidR="006E00BE" w:rsidRPr="00512766" w:rsidRDefault="006E00BE" w:rsidP="006E00BE">
      <w:pPr>
        <w:widowControl w:val="0"/>
        <w:ind w:firstLine="709"/>
        <w:jc w:val="both"/>
      </w:pPr>
      <w:r w:rsidRPr="00880CF8">
        <w:rPr>
          <w:color w:val="000000"/>
          <w:shd w:val="clear" w:color="auto" w:fill="FFFFFF"/>
        </w:rPr>
        <w:t>Рыночная стоимость объект</w:t>
      </w:r>
      <w:r>
        <w:rPr>
          <w:color w:val="000000"/>
          <w:shd w:val="clear" w:color="auto" w:fill="FFFFFF"/>
        </w:rPr>
        <w:t>ов</w:t>
      </w:r>
      <w:r w:rsidRPr="00880CF8">
        <w:rPr>
          <w:color w:val="000000"/>
          <w:shd w:val="clear" w:color="auto" w:fill="FFFFFF"/>
        </w:rPr>
        <w:t xml:space="preserve"> капитального строительства для внесения этой стоимости в государственный кадастр недвижимости оценивается исходя из вида фактического использования оцениваемого объекта.</w:t>
      </w:r>
    </w:p>
    <w:p w:rsidR="006E00BE" w:rsidRPr="00512766" w:rsidRDefault="006E00BE" w:rsidP="006E00BE">
      <w:pPr>
        <w:widowControl w:val="0"/>
        <w:ind w:firstLine="709"/>
        <w:jc w:val="both"/>
        <w:rPr>
          <w:i/>
        </w:rPr>
      </w:pPr>
      <w:r w:rsidRPr="00512766">
        <w:rPr>
          <w:i/>
        </w:rPr>
        <w:t xml:space="preserve">Поскольку целью оценки является оспаривание кадастровой стоимости, и подразумевается возможное внесение величины определённой в </w:t>
      </w:r>
      <w:r>
        <w:rPr>
          <w:i/>
        </w:rPr>
        <w:t>О</w:t>
      </w:r>
      <w:r w:rsidRPr="00512766">
        <w:rPr>
          <w:i/>
        </w:rPr>
        <w:t>тчёте рыночной стоимости в государственный кадастр недвижимости, р</w:t>
      </w:r>
      <w:r w:rsidRPr="00512766">
        <w:rPr>
          <w:i/>
          <w:shd w:val="clear" w:color="auto" w:fill="FFFFFF"/>
        </w:rPr>
        <w:t xml:space="preserve">ыночная стоимость оцениваемого </w:t>
      </w:r>
      <w:r>
        <w:rPr>
          <w:i/>
          <w:shd w:val="clear" w:color="auto" w:fill="FFFFFF"/>
        </w:rPr>
        <w:t>здания</w:t>
      </w:r>
      <w:r w:rsidRPr="00512766">
        <w:rPr>
          <w:i/>
          <w:shd w:val="clear" w:color="auto" w:fill="FFFFFF"/>
        </w:rPr>
        <w:t xml:space="preserve"> оценивается исходя из вида его фактического использования – </w:t>
      </w:r>
      <w:r>
        <w:rPr>
          <w:i/>
          <w:shd w:val="clear" w:color="auto" w:fill="FFFFFF"/>
        </w:rPr>
        <w:t>нежилого административного (офисного) здания</w:t>
      </w:r>
      <w:r w:rsidRPr="00512766">
        <w:rPr>
          <w:i/>
          <w:shd w:val="clear" w:color="auto" w:fill="FFFFFF"/>
        </w:rPr>
        <w:t>.</w:t>
      </w:r>
    </w:p>
    <w:p w:rsidR="006E00BE" w:rsidRPr="00512766" w:rsidRDefault="006E00BE" w:rsidP="006E00BE">
      <w:pPr>
        <w:widowControl w:val="0"/>
        <w:ind w:firstLine="709"/>
        <w:jc w:val="both"/>
      </w:pPr>
      <w:bookmarkStart w:id="94" w:name="_Toc77567526"/>
      <w:r w:rsidRPr="00512766">
        <w:t xml:space="preserve">Данное использование физически осуществимо (соответствует размеру, форме и параметрам </w:t>
      </w:r>
      <w:r>
        <w:t>Объекта</w:t>
      </w:r>
      <w:r w:rsidRPr="00512766">
        <w:t>, имеются необходимые коммуникации</w:t>
      </w:r>
      <w:bookmarkStart w:id="95" w:name="_Toc77567527"/>
      <w:bookmarkEnd w:id="94"/>
      <w:r w:rsidRPr="00512766">
        <w:t>), правомочно и финансово оправдано (извлечение прибыли от использования коммерческого объекта).</w:t>
      </w:r>
    </w:p>
    <w:p w:rsidR="006E00BE" w:rsidRPr="00512766" w:rsidRDefault="006E00BE" w:rsidP="006E00BE">
      <w:pPr>
        <w:widowControl w:val="0"/>
        <w:spacing w:after="200" w:line="276" w:lineRule="auto"/>
        <w:rPr>
          <w:b/>
          <w:caps/>
          <w:snapToGrid w:val="0"/>
          <w:sz w:val="28"/>
          <w:szCs w:val="28"/>
        </w:rPr>
      </w:pPr>
      <w:bookmarkStart w:id="96" w:name="_Toc309904050"/>
      <w:bookmarkStart w:id="97" w:name="_Toc384679901"/>
      <w:bookmarkEnd w:id="95"/>
      <w:r w:rsidRPr="00512766">
        <w:rPr>
          <w:i/>
          <w:caps/>
          <w:szCs w:val="28"/>
        </w:rPr>
        <w:br w:type="page"/>
      </w:r>
    </w:p>
    <w:p w:rsidR="006E00BE" w:rsidRPr="00807C34" w:rsidRDefault="006E00BE" w:rsidP="006E00BE">
      <w:pPr>
        <w:pStyle w:val="1"/>
        <w:keepNext w:val="0"/>
        <w:widowControl w:val="0"/>
        <w:tabs>
          <w:tab w:val="num" w:pos="1701"/>
        </w:tabs>
        <w:spacing w:before="0" w:after="0" w:line="240" w:lineRule="auto"/>
        <w:ind w:firstLine="0"/>
        <w:rPr>
          <w:i w:val="0"/>
          <w:caps/>
          <w:szCs w:val="28"/>
        </w:rPr>
      </w:pPr>
      <w:r>
        <w:rPr>
          <w:i w:val="0"/>
          <w:caps/>
          <w:szCs w:val="28"/>
        </w:rPr>
        <w:lastRenderedPageBreak/>
        <w:t xml:space="preserve">глава </w:t>
      </w:r>
      <w:r w:rsidRPr="00807C34">
        <w:rPr>
          <w:i w:val="0"/>
          <w:caps/>
          <w:szCs w:val="28"/>
        </w:rPr>
        <w:t>8. Анализ рынка Объекта оценки</w:t>
      </w:r>
      <w:bookmarkEnd w:id="96"/>
      <w:bookmarkEnd w:id="97"/>
      <w:r w:rsidRPr="00807C34">
        <w:rPr>
          <w:i w:val="0"/>
          <w:caps/>
          <w:szCs w:val="28"/>
        </w:rPr>
        <w:t>.</w:t>
      </w:r>
    </w:p>
    <w:p w:rsidR="006E00BE" w:rsidRPr="00CA793C" w:rsidRDefault="006E00BE" w:rsidP="006E00BE">
      <w:pPr>
        <w:widowControl w:val="0"/>
        <w:ind w:firstLine="709"/>
      </w:pPr>
    </w:p>
    <w:p w:rsidR="006E00BE" w:rsidRPr="00A93B3D" w:rsidRDefault="006E00BE" w:rsidP="006E00BE">
      <w:pPr>
        <w:pStyle w:val="2"/>
        <w:keepNext w:val="0"/>
        <w:widowControl w:val="0"/>
        <w:spacing w:before="0" w:after="0" w:line="240" w:lineRule="auto"/>
        <w:ind w:firstLine="0"/>
        <w:rPr>
          <w:i w:val="0"/>
          <w:color w:val="000000"/>
          <w:spacing w:val="0"/>
          <w:sz w:val="26"/>
          <w:szCs w:val="26"/>
          <w:shd w:val="clear" w:color="auto" w:fill="FFFFFF"/>
        </w:rPr>
      </w:pPr>
      <w:bookmarkStart w:id="98" w:name="_Toc320230665"/>
      <w:bookmarkStart w:id="99" w:name="_Toc384679902"/>
      <w:r w:rsidRPr="00A93B3D">
        <w:rPr>
          <w:bCs/>
          <w:i w:val="0"/>
          <w:spacing w:val="0"/>
          <w:sz w:val="26"/>
          <w:szCs w:val="26"/>
        </w:rPr>
        <w:t xml:space="preserve">8.1. </w:t>
      </w:r>
      <w:bookmarkEnd w:id="98"/>
      <w:bookmarkEnd w:id="99"/>
      <w:r w:rsidRPr="00A93B3D">
        <w:rPr>
          <w:bCs/>
          <w:i w:val="0"/>
          <w:spacing w:val="0"/>
          <w:sz w:val="26"/>
          <w:szCs w:val="26"/>
        </w:rPr>
        <w:t>А</w:t>
      </w:r>
      <w:r w:rsidRPr="00A93B3D">
        <w:rPr>
          <w:i w:val="0"/>
          <w:color w:val="000000"/>
          <w:spacing w:val="0"/>
          <w:sz w:val="26"/>
          <w:szCs w:val="26"/>
          <w:shd w:val="clear" w:color="auto" w:fill="FFFFFF"/>
        </w:rPr>
        <w:t xml:space="preserve">нализ влияния общей политической и социально-экономической обстановки в России и в г. Санкт-Петербург на рынок </w:t>
      </w:r>
      <w:r>
        <w:rPr>
          <w:i w:val="0"/>
          <w:color w:val="000000"/>
          <w:spacing w:val="0"/>
          <w:sz w:val="26"/>
          <w:szCs w:val="26"/>
          <w:shd w:val="clear" w:color="auto" w:fill="FFFFFF"/>
        </w:rPr>
        <w:t>нежилой коммерческой  недвижимости</w:t>
      </w:r>
      <w:r w:rsidRPr="00A93B3D">
        <w:rPr>
          <w:i w:val="0"/>
          <w:color w:val="000000"/>
          <w:spacing w:val="0"/>
          <w:sz w:val="26"/>
          <w:szCs w:val="26"/>
          <w:shd w:val="clear" w:color="auto" w:fill="FFFFFF"/>
        </w:rPr>
        <w:t xml:space="preserve">, в т.ч. тенденций, наметившихся на рынке, </w:t>
      </w:r>
      <w:r>
        <w:rPr>
          <w:i w:val="0"/>
          <w:color w:val="000000"/>
          <w:spacing w:val="0"/>
          <w:sz w:val="26"/>
          <w:szCs w:val="26"/>
          <w:shd w:val="clear" w:color="auto" w:fill="FFFFFF"/>
        </w:rPr>
        <w:t>за</w:t>
      </w:r>
      <w:r w:rsidRPr="00A93B3D">
        <w:rPr>
          <w:i w:val="0"/>
          <w:color w:val="000000"/>
          <w:spacing w:val="0"/>
          <w:sz w:val="26"/>
          <w:szCs w:val="26"/>
          <w:shd w:val="clear" w:color="auto" w:fill="FFFFFF"/>
        </w:rPr>
        <w:t xml:space="preserve"> </w:t>
      </w:r>
      <w:r>
        <w:rPr>
          <w:i w:val="0"/>
          <w:color w:val="000000"/>
          <w:spacing w:val="0"/>
          <w:sz w:val="26"/>
          <w:szCs w:val="26"/>
          <w:shd w:val="clear" w:color="auto" w:fill="FFFFFF"/>
        </w:rPr>
        <w:t>период с 1-го января по 22-е мая 2014</w:t>
      </w:r>
      <w:r w:rsidRPr="00A93B3D">
        <w:rPr>
          <w:bCs/>
          <w:i w:val="0"/>
          <w:snapToGrid w:val="0"/>
          <w:spacing w:val="0"/>
          <w:sz w:val="26"/>
          <w:szCs w:val="26"/>
        </w:rPr>
        <w:t>г.</w:t>
      </w:r>
    </w:p>
    <w:p w:rsidR="006E00BE" w:rsidRDefault="006E00BE" w:rsidP="006E00BE">
      <w:pPr>
        <w:widowControl w:val="0"/>
        <w:ind w:firstLine="709"/>
      </w:pPr>
    </w:p>
    <w:p w:rsidR="006E00BE" w:rsidRPr="00CA793C" w:rsidRDefault="006E00BE" w:rsidP="006E00BE">
      <w:pPr>
        <w:widowControl w:val="0"/>
        <w:ind w:firstLine="709"/>
      </w:pPr>
    </w:p>
    <w:p w:rsidR="006E00BE" w:rsidRPr="00A75E9A" w:rsidRDefault="006E00BE" w:rsidP="006E00BE">
      <w:pPr>
        <w:widowControl w:val="0"/>
        <w:ind w:firstLine="709"/>
        <w:jc w:val="right"/>
        <w:rPr>
          <w:i/>
          <w:sz w:val="22"/>
          <w:szCs w:val="22"/>
        </w:rPr>
      </w:pPr>
      <w:r w:rsidRPr="00A75E9A">
        <w:rPr>
          <w:i/>
          <w:sz w:val="22"/>
          <w:szCs w:val="22"/>
        </w:rPr>
        <w:t>При составл</w:t>
      </w:r>
      <w:r>
        <w:rPr>
          <w:i/>
          <w:sz w:val="22"/>
          <w:szCs w:val="22"/>
        </w:rPr>
        <w:t>ении обзора использованы данные</w:t>
      </w:r>
      <w:r w:rsidRPr="00A75E9A">
        <w:rPr>
          <w:i/>
          <w:sz w:val="22"/>
          <w:szCs w:val="22"/>
        </w:rPr>
        <w:t xml:space="preserve"> Министерства экономического развития Российской Федерации (Минэкономразвития России) (</w:t>
      </w:r>
      <w:hyperlink r:id="rId34" w:history="1">
        <w:r w:rsidRPr="00A75E9A">
          <w:rPr>
            <w:rStyle w:val="af6"/>
            <w:i/>
            <w:color w:val="auto"/>
            <w:sz w:val="22"/>
            <w:szCs w:val="22"/>
            <w:u w:val="none"/>
          </w:rPr>
          <w:t>www.economy.gov.ru</w:t>
        </w:r>
      </w:hyperlink>
      <w:r w:rsidRPr="00A75E9A">
        <w:rPr>
          <w:i/>
          <w:sz w:val="22"/>
          <w:szCs w:val="22"/>
        </w:rPr>
        <w:t>)</w:t>
      </w:r>
    </w:p>
    <w:p w:rsidR="006E00BE" w:rsidRPr="00CA793C" w:rsidRDefault="006E00BE" w:rsidP="006E00BE">
      <w:pPr>
        <w:widowControl w:val="0"/>
        <w:ind w:firstLine="709"/>
        <w:jc w:val="both"/>
        <w:rPr>
          <w:i/>
        </w:rPr>
      </w:pPr>
    </w:p>
    <w:p w:rsidR="006E00BE" w:rsidRPr="006E6384" w:rsidRDefault="006E00BE" w:rsidP="006E00BE">
      <w:pPr>
        <w:widowControl w:val="0"/>
        <w:tabs>
          <w:tab w:val="left" w:pos="9360"/>
        </w:tabs>
        <w:ind w:firstLine="709"/>
        <w:jc w:val="both"/>
      </w:pPr>
      <w:bookmarkStart w:id="100" w:name="_Toc388616709"/>
      <w:bookmarkStart w:id="101" w:name="_Toc380133429"/>
      <w:r w:rsidRPr="006E6384">
        <w:rPr>
          <w:rStyle w:val="312"/>
          <w:b w:val="0"/>
          <w:sz w:val="24"/>
        </w:rPr>
        <w:t>Инфляция за период с 13 по 19 мая 2014г. составила 0,2 %, с начала мая – 0,5 %, с начала года – 3,8</w:t>
      </w:r>
      <w:r>
        <w:rPr>
          <w:rStyle w:val="312"/>
          <w:b w:val="0"/>
          <w:sz w:val="24"/>
        </w:rPr>
        <w:t xml:space="preserve"> </w:t>
      </w:r>
      <w:r w:rsidRPr="006E6384">
        <w:rPr>
          <w:rStyle w:val="312"/>
          <w:b w:val="0"/>
          <w:sz w:val="24"/>
        </w:rPr>
        <w:t>%</w:t>
      </w:r>
      <w:bookmarkEnd w:id="100"/>
      <w:r w:rsidRPr="006E6384">
        <w:t xml:space="preserve"> (в 2013г.: с начала месяца – 0,4</w:t>
      </w:r>
      <w:r>
        <w:t xml:space="preserve"> </w:t>
      </w:r>
      <w:r w:rsidRPr="006E6384">
        <w:t>%, с начала года – 2,8</w:t>
      </w:r>
      <w:r>
        <w:t xml:space="preserve"> </w:t>
      </w:r>
      <w:r w:rsidRPr="006E6384">
        <w:t>%, в целом за май – 0,7</w:t>
      </w:r>
      <w:r>
        <w:t xml:space="preserve"> </w:t>
      </w:r>
      <w:r w:rsidRPr="006E6384">
        <w:t>%).</w:t>
      </w:r>
    </w:p>
    <w:p w:rsidR="006E00BE" w:rsidRPr="006E6384" w:rsidRDefault="006E00BE" w:rsidP="006E00BE">
      <w:pPr>
        <w:widowControl w:val="0"/>
        <w:tabs>
          <w:tab w:val="left" w:pos="9360"/>
        </w:tabs>
        <w:ind w:firstLine="720"/>
        <w:jc w:val="both"/>
      </w:pPr>
      <w:r w:rsidRPr="006E6384">
        <w:t>За годовой период инфляция сохранилась на уровне прошлой недели и составила 7,4%.</w:t>
      </w:r>
    </w:p>
    <w:p w:rsidR="006E00BE" w:rsidRPr="006E6384" w:rsidRDefault="006E00BE" w:rsidP="006E00BE">
      <w:pPr>
        <w:widowControl w:val="0"/>
        <w:tabs>
          <w:tab w:val="left" w:pos="600"/>
        </w:tabs>
        <w:ind w:firstLine="709"/>
        <w:jc w:val="both"/>
      </w:pPr>
      <w:r w:rsidRPr="006E6384">
        <w:t xml:space="preserve">Бензин </w:t>
      </w:r>
      <w:r>
        <w:t>за неделю с 15 по 22 мая</w:t>
      </w:r>
      <w:r w:rsidRPr="006E6384">
        <w:t xml:space="preserve"> </w:t>
      </w:r>
      <w:r>
        <w:t xml:space="preserve">2014г. </w:t>
      </w:r>
      <w:r w:rsidRPr="006E6384">
        <w:t>подорожал на 0,2</w:t>
      </w:r>
      <w:r>
        <w:t xml:space="preserve"> </w:t>
      </w:r>
      <w:r w:rsidRPr="006E6384">
        <w:t xml:space="preserve">%, на дизельное топливо цены стабильны </w:t>
      </w:r>
      <w:r>
        <w:t>со второй декады апреля 2014г.</w:t>
      </w:r>
    </w:p>
    <w:p w:rsidR="006E00BE" w:rsidRPr="006E6384" w:rsidRDefault="006E00BE" w:rsidP="006E00BE">
      <w:pPr>
        <w:widowControl w:val="0"/>
        <w:tabs>
          <w:tab w:val="left" w:pos="600"/>
        </w:tabs>
        <w:ind w:firstLine="709"/>
        <w:jc w:val="both"/>
      </w:pPr>
      <w:r>
        <w:t>За ту же неделю</w:t>
      </w:r>
      <w:r w:rsidRPr="006E6384">
        <w:t xml:space="preserve"> проезд на общественном городском транспорте подорожал на</w:t>
      </w:r>
      <w:r>
        <w:t xml:space="preserve">                </w:t>
      </w:r>
      <w:r w:rsidRPr="006E6384">
        <w:t xml:space="preserve"> 0,3</w:t>
      </w:r>
      <w:r>
        <w:t xml:space="preserve"> </w:t>
      </w:r>
      <w:r w:rsidRPr="006E6384">
        <w:t>%, с начала мая – на 0,5</w:t>
      </w:r>
      <w:r>
        <w:t xml:space="preserve"> </w:t>
      </w:r>
      <w:r w:rsidRPr="006E6384">
        <w:t>%.</w:t>
      </w:r>
    </w:p>
    <w:p w:rsidR="006E00BE" w:rsidRPr="006E6384" w:rsidRDefault="006E00BE" w:rsidP="006E00BE">
      <w:pPr>
        <w:pStyle w:val="29"/>
        <w:ind w:firstLine="708"/>
        <w:rPr>
          <w:sz w:val="24"/>
          <w:szCs w:val="24"/>
        </w:rPr>
      </w:pPr>
      <w:bookmarkStart w:id="102" w:name="_Toc388616710"/>
      <w:r w:rsidRPr="006E6384">
        <w:rPr>
          <w:rStyle w:val="312"/>
          <w:b w:val="0"/>
          <w:sz w:val="24"/>
        </w:rPr>
        <w:t>21 мая 2014г</w:t>
      </w:r>
      <w:r>
        <w:rPr>
          <w:rStyle w:val="312"/>
          <w:b w:val="0"/>
          <w:sz w:val="24"/>
        </w:rPr>
        <w:t>.</w:t>
      </w:r>
      <w:r w:rsidRPr="006E6384">
        <w:rPr>
          <w:rStyle w:val="312"/>
          <w:b w:val="0"/>
          <w:sz w:val="24"/>
        </w:rPr>
        <w:t xml:space="preserve"> цена на н</w:t>
      </w:r>
      <w:r>
        <w:rPr>
          <w:rStyle w:val="312"/>
          <w:b w:val="0"/>
          <w:sz w:val="24"/>
        </w:rPr>
        <w:t>ефть Urals составила 109,2 долл.</w:t>
      </w:r>
      <w:r w:rsidRPr="006E6384">
        <w:rPr>
          <w:rStyle w:val="312"/>
          <w:b w:val="0"/>
          <w:sz w:val="24"/>
        </w:rPr>
        <w:t xml:space="preserve"> США за баррель</w:t>
      </w:r>
      <w:bookmarkEnd w:id="102"/>
      <w:r w:rsidRPr="006E6384">
        <w:rPr>
          <w:sz w:val="24"/>
          <w:szCs w:val="24"/>
        </w:rPr>
        <w:t>, увеличившись за последнюю неделю (с 14 мая по 21 мая) на 1,1 долл</w:t>
      </w:r>
      <w:r>
        <w:rPr>
          <w:sz w:val="24"/>
          <w:szCs w:val="24"/>
        </w:rPr>
        <w:t>.</w:t>
      </w:r>
      <w:r w:rsidRPr="006E6384">
        <w:rPr>
          <w:sz w:val="24"/>
          <w:szCs w:val="24"/>
        </w:rPr>
        <w:t xml:space="preserve"> США за баррель.  С начала года по 21 мая средняя цена состави</w:t>
      </w:r>
      <w:r>
        <w:rPr>
          <w:sz w:val="24"/>
          <w:szCs w:val="24"/>
        </w:rPr>
        <w:t>ла 106,9 долл.</w:t>
      </w:r>
      <w:r w:rsidRPr="006E6384">
        <w:rPr>
          <w:sz w:val="24"/>
          <w:szCs w:val="24"/>
        </w:rPr>
        <w:t xml:space="preserve"> США за баррель.</w:t>
      </w:r>
    </w:p>
    <w:bookmarkEnd w:id="101"/>
    <w:p w:rsidR="006E00BE" w:rsidRPr="006E6384" w:rsidRDefault="006E00BE" w:rsidP="006E00BE">
      <w:pPr>
        <w:widowControl w:val="0"/>
        <w:tabs>
          <w:tab w:val="num" w:pos="360"/>
        </w:tabs>
        <w:jc w:val="both"/>
      </w:pPr>
      <w:r w:rsidRPr="006E6384">
        <w:rPr>
          <w:rStyle w:val="312"/>
          <w:b w:val="0"/>
          <w:sz w:val="24"/>
        </w:rPr>
        <w:tab/>
      </w:r>
      <w:r w:rsidRPr="006E6384">
        <w:rPr>
          <w:rStyle w:val="312"/>
          <w:b w:val="0"/>
          <w:sz w:val="24"/>
        </w:rPr>
        <w:tab/>
      </w:r>
      <w:bookmarkStart w:id="103" w:name="_Toc388616711"/>
      <w:r w:rsidRPr="006E6384">
        <w:rPr>
          <w:rStyle w:val="312"/>
          <w:b w:val="0"/>
          <w:sz w:val="24"/>
        </w:rPr>
        <w:t>Профицит федерального бюджета в январе-апреле 2014г</w:t>
      </w:r>
      <w:r>
        <w:rPr>
          <w:rStyle w:val="312"/>
          <w:b w:val="0"/>
          <w:sz w:val="24"/>
        </w:rPr>
        <w:t>.</w:t>
      </w:r>
      <w:r w:rsidRPr="006E6384">
        <w:rPr>
          <w:rStyle w:val="312"/>
          <w:b w:val="0"/>
          <w:sz w:val="24"/>
        </w:rPr>
        <w:t xml:space="preserve"> составил 67,1 млрд. руб</w:t>
      </w:r>
      <w:r>
        <w:rPr>
          <w:rStyle w:val="312"/>
          <w:b w:val="0"/>
          <w:sz w:val="24"/>
        </w:rPr>
        <w:t>.</w:t>
      </w:r>
      <w:bookmarkEnd w:id="103"/>
      <w:r w:rsidRPr="006E6384">
        <w:t>, или 0,3</w:t>
      </w:r>
      <w:r>
        <w:t xml:space="preserve"> </w:t>
      </w:r>
      <w:r w:rsidRPr="006E6384">
        <w:t>% ВВП против де</w:t>
      </w:r>
      <w:r>
        <w:t>фицита в размере 6,4 млрд. руб.</w:t>
      </w:r>
      <w:r w:rsidRPr="006E6384">
        <w:t xml:space="preserve"> (0,03</w:t>
      </w:r>
      <w:r>
        <w:t xml:space="preserve"> </w:t>
      </w:r>
      <w:r w:rsidRPr="006E6384">
        <w:t xml:space="preserve">% ВВП) за аналогичный период годом ранее. При этом доходы бюджета составили </w:t>
      </w:r>
      <w:r>
        <w:t xml:space="preserve">                                 4 753, 7 млрд. руб.</w:t>
      </w:r>
      <w:r w:rsidRPr="006E6384">
        <w:t>, или 21,8</w:t>
      </w:r>
      <w:r>
        <w:t xml:space="preserve"> </w:t>
      </w:r>
      <w:r w:rsidRPr="006E6384">
        <w:t>% ВВП (4 224,</w:t>
      </w:r>
      <w:r>
        <w:t xml:space="preserve"> </w:t>
      </w:r>
      <w:r w:rsidRPr="006E6384">
        <w:t>4 млрд. руб</w:t>
      </w:r>
      <w:r>
        <w:t>.</w:t>
      </w:r>
      <w:r w:rsidRPr="006E6384">
        <w:t>, или 21,3</w:t>
      </w:r>
      <w:r>
        <w:t xml:space="preserve"> % ВВП в январе-апреле 2013г.</w:t>
      </w:r>
      <w:r w:rsidRPr="006E6384">
        <w:t>), а расход</w:t>
      </w:r>
      <w:r>
        <w:t>ы бюджета – 4 686, 6 млрд. руб.</w:t>
      </w:r>
      <w:r w:rsidRPr="006E6384">
        <w:t>, или 21,5</w:t>
      </w:r>
      <w:r>
        <w:t xml:space="preserve"> </w:t>
      </w:r>
      <w:r w:rsidRPr="006E6384">
        <w:t xml:space="preserve">% ВВП против </w:t>
      </w:r>
      <w:r>
        <w:t xml:space="preserve">                                </w:t>
      </w:r>
      <w:r w:rsidRPr="006E6384">
        <w:t>4 230,</w:t>
      </w:r>
      <w:r>
        <w:t xml:space="preserve"> </w:t>
      </w:r>
      <w:r w:rsidRPr="006E6384">
        <w:t>8</w:t>
      </w:r>
      <w:r w:rsidRPr="006E6384">
        <w:rPr>
          <w:bCs/>
        </w:rPr>
        <w:t xml:space="preserve"> </w:t>
      </w:r>
      <w:r>
        <w:t>млрд. руб.</w:t>
      </w:r>
      <w:r w:rsidRPr="006E6384">
        <w:t xml:space="preserve"> (21,3</w:t>
      </w:r>
      <w:r>
        <w:t xml:space="preserve"> </w:t>
      </w:r>
      <w:r w:rsidRPr="006E6384">
        <w:t xml:space="preserve">% ВВП) за январь-апрель предыдущего года. Непроцентные расходы </w:t>
      </w:r>
      <w:r>
        <w:t>сложились в объё</w:t>
      </w:r>
      <w:r w:rsidRPr="006E6384">
        <w:t>ме 4 531,</w:t>
      </w:r>
      <w:r>
        <w:t xml:space="preserve"> </w:t>
      </w:r>
      <w:r w:rsidRPr="006E6384">
        <w:t>1 млрд. руб</w:t>
      </w:r>
      <w:r>
        <w:t>.</w:t>
      </w:r>
      <w:r w:rsidRPr="006E6384">
        <w:t>, или 20,7</w:t>
      </w:r>
      <w:r>
        <w:t xml:space="preserve"> </w:t>
      </w:r>
      <w:r w:rsidRPr="006E6384">
        <w:t>% ВВП (4 090,</w:t>
      </w:r>
      <w:r>
        <w:t xml:space="preserve"> </w:t>
      </w:r>
      <w:r w:rsidRPr="006E6384">
        <w:t>2 млрд. руб</w:t>
      </w:r>
      <w:r>
        <w:t>.</w:t>
      </w:r>
      <w:r w:rsidRPr="006E6384">
        <w:t>, или 20,6</w:t>
      </w:r>
      <w:r>
        <w:t xml:space="preserve"> </w:t>
      </w:r>
      <w:r w:rsidRPr="006E6384">
        <w:t>% ВВП в январе-апреле 2013г</w:t>
      </w:r>
      <w:r>
        <w:t>.</w:t>
      </w:r>
      <w:r w:rsidRPr="006E6384">
        <w:t>), а обслуживание государственного долга (процентные расходы) – 155,5 млрд. руб</w:t>
      </w:r>
      <w:r>
        <w:t>.</w:t>
      </w:r>
      <w:r w:rsidRPr="006E6384">
        <w:t>, или 0,7</w:t>
      </w:r>
      <w:r>
        <w:t xml:space="preserve"> </w:t>
      </w:r>
      <w:r w:rsidRPr="006E6384">
        <w:t>% ВВП (140,6 млрд. руб</w:t>
      </w:r>
      <w:r>
        <w:t>.</w:t>
      </w:r>
      <w:r w:rsidRPr="006E6384">
        <w:t>, или 0,7</w:t>
      </w:r>
      <w:r>
        <w:t xml:space="preserve"> </w:t>
      </w:r>
      <w:r w:rsidRPr="006E6384">
        <w:t>% ВВП в январе-апреле 2013г</w:t>
      </w:r>
      <w:r>
        <w:t>.</w:t>
      </w:r>
      <w:r w:rsidRPr="006E6384">
        <w:t>).</w:t>
      </w:r>
    </w:p>
    <w:p w:rsidR="006E00BE" w:rsidRPr="006E6384" w:rsidRDefault="006E00BE" w:rsidP="006E00BE">
      <w:pPr>
        <w:pStyle w:val="a8"/>
        <w:widowControl w:val="0"/>
        <w:spacing w:line="300" w:lineRule="atLeast"/>
        <w:rPr>
          <w:sz w:val="24"/>
          <w:szCs w:val="24"/>
        </w:rPr>
      </w:pPr>
      <w:bookmarkStart w:id="104" w:name="_Toc388616712"/>
      <w:r w:rsidRPr="006E6384">
        <w:rPr>
          <w:rStyle w:val="312"/>
          <w:b w:val="0"/>
          <w:sz w:val="24"/>
        </w:rPr>
        <w:t xml:space="preserve">По состоянию на 16 мая </w:t>
      </w:r>
      <w:r>
        <w:rPr>
          <w:rStyle w:val="312"/>
          <w:b w:val="0"/>
          <w:sz w:val="24"/>
        </w:rPr>
        <w:t xml:space="preserve">2014г. </w:t>
      </w:r>
      <w:r w:rsidRPr="006E6384">
        <w:rPr>
          <w:rStyle w:val="312"/>
          <w:b w:val="0"/>
          <w:sz w:val="24"/>
        </w:rPr>
        <w:t xml:space="preserve">международные резервы России составили </w:t>
      </w:r>
      <w:r>
        <w:rPr>
          <w:rStyle w:val="312"/>
          <w:b w:val="0"/>
          <w:sz w:val="24"/>
        </w:rPr>
        <w:t xml:space="preserve">                     </w:t>
      </w:r>
      <w:r w:rsidRPr="006E6384">
        <w:rPr>
          <w:rStyle w:val="312"/>
          <w:b w:val="0"/>
          <w:sz w:val="24"/>
        </w:rPr>
        <w:t>466,8 млрд. долл.</w:t>
      </w:r>
      <w:bookmarkEnd w:id="104"/>
      <w:r w:rsidRPr="006E6384">
        <w:rPr>
          <w:sz w:val="24"/>
          <w:szCs w:val="24"/>
        </w:rPr>
        <w:t>, сократившись за неделю на 4,3 млрд. долл</w:t>
      </w:r>
      <w:r>
        <w:rPr>
          <w:sz w:val="24"/>
          <w:szCs w:val="24"/>
        </w:rPr>
        <w:t>.</w:t>
      </w:r>
      <w:r w:rsidRPr="006E6384">
        <w:rPr>
          <w:color w:val="FF0000"/>
          <w:sz w:val="24"/>
          <w:szCs w:val="24"/>
        </w:rPr>
        <w:t xml:space="preserve"> </w:t>
      </w:r>
      <w:r w:rsidRPr="006E6384">
        <w:rPr>
          <w:sz w:val="24"/>
          <w:szCs w:val="24"/>
        </w:rPr>
        <w:t>При этом отрицательная валютная переоценка резервов, номинированных в евро, фунтах стерлингов, канадских и австралийских долларах</w:t>
      </w:r>
      <w:r>
        <w:rPr>
          <w:sz w:val="24"/>
          <w:szCs w:val="24"/>
        </w:rPr>
        <w:t>,</w:t>
      </w:r>
      <w:r w:rsidRPr="006E6384">
        <w:rPr>
          <w:sz w:val="24"/>
          <w:szCs w:val="24"/>
        </w:rPr>
        <w:t xml:space="preserve"> составила почти 3,2 млрд. долл. из-за ослабления курса</w:t>
      </w:r>
      <w:r w:rsidRPr="006E6384">
        <w:rPr>
          <w:color w:val="FF0000"/>
          <w:sz w:val="24"/>
          <w:szCs w:val="24"/>
        </w:rPr>
        <w:t xml:space="preserve"> </w:t>
      </w:r>
      <w:r w:rsidRPr="006E6384">
        <w:rPr>
          <w:sz w:val="24"/>
          <w:szCs w:val="24"/>
        </w:rPr>
        <w:t>единой европейской валюты и британского фунта по отношению к доллару США. С начала мая  уменьшение международных резервов составило 5,48 млрд. долл.,</w:t>
      </w:r>
      <w:r w:rsidRPr="006E6384">
        <w:rPr>
          <w:color w:val="FF0000"/>
          <w:sz w:val="24"/>
          <w:szCs w:val="24"/>
        </w:rPr>
        <w:t xml:space="preserve"> </w:t>
      </w:r>
      <w:r w:rsidRPr="006E6384">
        <w:rPr>
          <w:sz w:val="24"/>
          <w:szCs w:val="24"/>
        </w:rPr>
        <w:t xml:space="preserve">с начала текущего </w:t>
      </w:r>
      <w:r>
        <w:rPr>
          <w:sz w:val="24"/>
          <w:szCs w:val="24"/>
        </w:rPr>
        <w:t xml:space="preserve">              </w:t>
      </w:r>
      <w:r w:rsidRPr="006E6384">
        <w:rPr>
          <w:sz w:val="24"/>
          <w:szCs w:val="24"/>
        </w:rPr>
        <w:t xml:space="preserve">года </w:t>
      </w:r>
      <w:r>
        <w:rPr>
          <w:sz w:val="24"/>
          <w:szCs w:val="24"/>
        </w:rPr>
        <w:t>–</w:t>
      </w:r>
      <w:r w:rsidRPr="006E6384">
        <w:rPr>
          <w:sz w:val="24"/>
          <w:szCs w:val="24"/>
        </w:rPr>
        <w:t xml:space="preserve"> 42</w:t>
      </w:r>
      <w:r>
        <w:rPr>
          <w:sz w:val="24"/>
          <w:szCs w:val="24"/>
        </w:rPr>
        <w:t>,795 млрд. долл</w:t>
      </w:r>
      <w:r w:rsidRPr="006E6384">
        <w:rPr>
          <w:sz w:val="24"/>
          <w:szCs w:val="24"/>
        </w:rPr>
        <w:t>.</w:t>
      </w:r>
    </w:p>
    <w:p w:rsidR="006E00BE" w:rsidRPr="00D428AB" w:rsidRDefault="006E00BE" w:rsidP="006E00BE">
      <w:pPr>
        <w:widowControl w:val="0"/>
        <w:spacing w:line="300" w:lineRule="exact"/>
        <w:ind w:firstLine="709"/>
        <w:jc w:val="both"/>
        <w:rPr>
          <w:sz w:val="26"/>
          <w:szCs w:val="26"/>
        </w:rPr>
      </w:pPr>
    </w:p>
    <w:p w:rsidR="006E00BE" w:rsidRPr="00093275" w:rsidRDefault="006E00BE" w:rsidP="006E00BE">
      <w:pPr>
        <w:pStyle w:val="29"/>
        <w:spacing w:line="300" w:lineRule="exact"/>
        <w:ind w:firstLine="0"/>
        <w:jc w:val="right"/>
        <w:rPr>
          <w:bCs/>
          <w:sz w:val="24"/>
          <w:szCs w:val="24"/>
        </w:rPr>
      </w:pPr>
      <w:r w:rsidRPr="00093275">
        <w:rPr>
          <w:sz w:val="24"/>
          <w:szCs w:val="24"/>
        </w:rPr>
        <w:t>Таблица 8.1. Основные показатели развития экономики (в % к соответствующему периоду предыдущего года)</w:t>
      </w:r>
    </w:p>
    <w:tbl>
      <w:tblPr>
        <w:tblW w:w="9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79"/>
        <w:gridCol w:w="1028"/>
        <w:gridCol w:w="1098"/>
        <w:gridCol w:w="1005"/>
        <w:gridCol w:w="1006"/>
        <w:gridCol w:w="1006"/>
      </w:tblGrid>
      <w:tr w:rsidR="006E00BE" w:rsidRPr="00782EA4" w:rsidTr="00687A46">
        <w:trPr>
          <w:cantSplit/>
          <w:trHeight w:val="20"/>
          <w:jc w:val="center"/>
        </w:trPr>
        <w:tc>
          <w:tcPr>
            <w:tcW w:w="4579" w:type="dxa"/>
            <w:vMerge w:val="restart"/>
            <w:tcBorders>
              <w:top w:val="single" w:sz="4" w:space="0" w:color="auto"/>
              <w:left w:val="single" w:sz="4" w:space="0" w:color="auto"/>
              <w:right w:val="single" w:sz="4" w:space="0" w:color="auto"/>
            </w:tcBorders>
            <w:shd w:val="clear" w:color="auto" w:fill="C0504D" w:themeFill="accent2"/>
            <w:vAlign w:val="center"/>
          </w:tcPr>
          <w:p w:rsidR="006E00BE" w:rsidRPr="00782EA4" w:rsidRDefault="006E00BE" w:rsidP="006E00BE">
            <w:pPr>
              <w:widowControl w:val="0"/>
              <w:jc w:val="center"/>
              <w:rPr>
                <w:b/>
                <w:color w:val="FFFFFF"/>
                <w:sz w:val="18"/>
                <w:szCs w:val="18"/>
              </w:rPr>
            </w:pPr>
            <w:r w:rsidRPr="00782EA4">
              <w:rPr>
                <w:b/>
                <w:color w:val="FFFFFF" w:themeColor="background1"/>
                <w:sz w:val="18"/>
                <w:szCs w:val="18"/>
              </w:rPr>
              <w:t>Наименование показателя</w:t>
            </w:r>
          </w:p>
        </w:tc>
        <w:tc>
          <w:tcPr>
            <w:tcW w:w="2126" w:type="dxa"/>
            <w:gridSpan w:val="2"/>
            <w:tcBorders>
              <w:top w:val="single" w:sz="4" w:space="0" w:color="auto"/>
              <w:left w:val="single" w:sz="4" w:space="0" w:color="auto"/>
              <w:bottom w:val="single" w:sz="4" w:space="0" w:color="auto"/>
              <w:right w:val="single" w:sz="4" w:space="0" w:color="auto"/>
            </w:tcBorders>
            <w:shd w:val="clear" w:color="auto" w:fill="C0504D" w:themeFill="accent2"/>
            <w:hideMark/>
          </w:tcPr>
          <w:p w:rsidR="006E00BE" w:rsidRPr="00782EA4" w:rsidRDefault="006E00BE" w:rsidP="006E00BE">
            <w:pPr>
              <w:widowControl w:val="0"/>
              <w:ind w:firstLine="17"/>
              <w:jc w:val="center"/>
              <w:rPr>
                <w:b/>
                <w:color w:val="FFFFFF"/>
                <w:sz w:val="18"/>
                <w:szCs w:val="18"/>
              </w:rPr>
            </w:pPr>
            <w:r w:rsidRPr="00782EA4">
              <w:rPr>
                <w:b/>
                <w:color w:val="FFFFFF"/>
                <w:sz w:val="18"/>
                <w:szCs w:val="18"/>
              </w:rPr>
              <w:t>2013</w:t>
            </w:r>
          </w:p>
        </w:tc>
        <w:tc>
          <w:tcPr>
            <w:tcW w:w="3017" w:type="dxa"/>
            <w:gridSpan w:val="3"/>
            <w:tcBorders>
              <w:top w:val="single" w:sz="4" w:space="0" w:color="auto"/>
              <w:left w:val="single" w:sz="4" w:space="0" w:color="auto"/>
              <w:bottom w:val="single" w:sz="4" w:space="0" w:color="auto"/>
              <w:right w:val="single" w:sz="4" w:space="0" w:color="auto"/>
            </w:tcBorders>
            <w:shd w:val="clear" w:color="auto" w:fill="C0504D" w:themeFill="accent2"/>
            <w:hideMark/>
          </w:tcPr>
          <w:p w:rsidR="006E00BE" w:rsidRPr="00782EA4" w:rsidRDefault="006E00BE" w:rsidP="006E00BE">
            <w:pPr>
              <w:widowControl w:val="0"/>
              <w:ind w:firstLine="17"/>
              <w:jc w:val="center"/>
              <w:rPr>
                <w:b/>
                <w:color w:val="FFFFFF"/>
                <w:sz w:val="18"/>
                <w:szCs w:val="18"/>
              </w:rPr>
            </w:pPr>
            <w:r w:rsidRPr="00782EA4">
              <w:rPr>
                <w:b/>
                <w:color w:val="FFFFFF"/>
                <w:sz w:val="18"/>
                <w:szCs w:val="18"/>
              </w:rPr>
              <w:t>2014</w:t>
            </w:r>
          </w:p>
        </w:tc>
      </w:tr>
      <w:tr w:rsidR="006E00BE" w:rsidRPr="00782EA4" w:rsidTr="00687A46">
        <w:trPr>
          <w:cantSplit/>
          <w:trHeight w:val="20"/>
          <w:jc w:val="center"/>
        </w:trPr>
        <w:tc>
          <w:tcPr>
            <w:tcW w:w="4579" w:type="dxa"/>
            <w:vMerge/>
            <w:tcBorders>
              <w:left w:val="single" w:sz="4" w:space="0" w:color="auto"/>
              <w:bottom w:val="single" w:sz="4" w:space="0" w:color="auto"/>
              <w:right w:val="single" w:sz="4" w:space="0" w:color="auto"/>
            </w:tcBorders>
            <w:shd w:val="clear" w:color="auto" w:fill="C0504D" w:themeFill="accent2"/>
            <w:vAlign w:val="center"/>
          </w:tcPr>
          <w:p w:rsidR="006E00BE" w:rsidRPr="00782EA4" w:rsidRDefault="006E00BE" w:rsidP="006E00BE">
            <w:pPr>
              <w:widowControl w:val="0"/>
              <w:rPr>
                <w:b/>
                <w:color w:val="FFFFFF"/>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C0504D" w:themeFill="accent2"/>
            <w:hideMark/>
          </w:tcPr>
          <w:p w:rsidR="006E00BE" w:rsidRPr="00782EA4" w:rsidRDefault="006E00BE" w:rsidP="006E00BE">
            <w:pPr>
              <w:widowControl w:val="0"/>
              <w:ind w:firstLine="17"/>
              <w:jc w:val="center"/>
              <w:rPr>
                <w:b/>
                <w:color w:val="FFFFFF"/>
                <w:sz w:val="18"/>
                <w:szCs w:val="18"/>
              </w:rPr>
            </w:pPr>
            <w:r w:rsidRPr="00782EA4">
              <w:rPr>
                <w:b/>
                <w:color w:val="FFFFFF"/>
                <w:sz w:val="18"/>
                <w:szCs w:val="18"/>
              </w:rPr>
              <w:t>Март</w:t>
            </w:r>
          </w:p>
        </w:tc>
        <w:tc>
          <w:tcPr>
            <w:tcW w:w="1098" w:type="dxa"/>
            <w:tcBorders>
              <w:top w:val="single" w:sz="4" w:space="0" w:color="auto"/>
              <w:left w:val="single" w:sz="4" w:space="0" w:color="auto"/>
              <w:bottom w:val="single" w:sz="4" w:space="0" w:color="auto"/>
              <w:right w:val="single" w:sz="4" w:space="0" w:color="auto"/>
            </w:tcBorders>
            <w:shd w:val="clear" w:color="auto" w:fill="C0504D" w:themeFill="accent2"/>
            <w:hideMark/>
          </w:tcPr>
          <w:p w:rsidR="006E00BE" w:rsidRPr="00782EA4" w:rsidRDefault="006E00BE" w:rsidP="006E00BE">
            <w:pPr>
              <w:widowControl w:val="0"/>
              <w:ind w:firstLine="17"/>
              <w:jc w:val="center"/>
              <w:rPr>
                <w:b/>
                <w:color w:val="FFFFFF"/>
                <w:sz w:val="18"/>
                <w:szCs w:val="18"/>
              </w:rPr>
            </w:pPr>
            <w:r w:rsidRPr="00782EA4">
              <w:rPr>
                <w:b/>
                <w:color w:val="FFFFFF"/>
                <w:sz w:val="18"/>
                <w:szCs w:val="18"/>
              </w:rPr>
              <w:t>Январь–март</w:t>
            </w:r>
          </w:p>
        </w:tc>
        <w:tc>
          <w:tcPr>
            <w:tcW w:w="1005" w:type="dxa"/>
            <w:tcBorders>
              <w:top w:val="single" w:sz="4" w:space="0" w:color="auto"/>
              <w:left w:val="single" w:sz="4" w:space="0" w:color="auto"/>
              <w:bottom w:val="single" w:sz="4" w:space="0" w:color="auto"/>
              <w:right w:val="single" w:sz="4" w:space="0" w:color="auto"/>
            </w:tcBorders>
            <w:shd w:val="clear" w:color="auto" w:fill="C0504D" w:themeFill="accent2"/>
            <w:hideMark/>
          </w:tcPr>
          <w:p w:rsidR="006E00BE" w:rsidRPr="00782EA4" w:rsidRDefault="006E00BE" w:rsidP="006E00BE">
            <w:pPr>
              <w:widowControl w:val="0"/>
              <w:ind w:firstLine="17"/>
              <w:jc w:val="center"/>
              <w:rPr>
                <w:b/>
                <w:color w:val="FFFFFF"/>
                <w:sz w:val="18"/>
                <w:szCs w:val="18"/>
              </w:rPr>
            </w:pPr>
            <w:r w:rsidRPr="00782EA4">
              <w:rPr>
                <w:b/>
                <w:color w:val="FFFFFF"/>
                <w:sz w:val="18"/>
                <w:szCs w:val="18"/>
              </w:rPr>
              <w:t>Февраль</w:t>
            </w:r>
          </w:p>
        </w:tc>
        <w:tc>
          <w:tcPr>
            <w:tcW w:w="1006" w:type="dxa"/>
            <w:tcBorders>
              <w:top w:val="single" w:sz="4" w:space="0" w:color="auto"/>
              <w:left w:val="single" w:sz="4" w:space="0" w:color="auto"/>
              <w:bottom w:val="single" w:sz="4" w:space="0" w:color="auto"/>
              <w:right w:val="single" w:sz="4" w:space="0" w:color="auto"/>
            </w:tcBorders>
            <w:shd w:val="clear" w:color="auto" w:fill="C0504D" w:themeFill="accent2"/>
            <w:hideMark/>
          </w:tcPr>
          <w:p w:rsidR="006E00BE" w:rsidRPr="00782EA4" w:rsidRDefault="006E00BE" w:rsidP="006E00BE">
            <w:pPr>
              <w:widowControl w:val="0"/>
              <w:ind w:firstLine="17"/>
              <w:jc w:val="center"/>
              <w:rPr>
                <w:b/>
                <w:color w:val="FFFFFF"/>
                <w:sz w:val="18"/>
                <w:szCs w:val="18"/>
              </w:rPr>
            </w:pPr>
            <w:r w:rsidRPr="00782EA4">
              <w:rPr>
                <w:b/>
                <w:color w:val="FFFFFF"/>
                <w:sz w:val="18"/>
                <w:szCs w:val="18"/>
              </w:rPr>
              <w:t>Март</w:t>
            </w:r>
          </w:p>
        </w:tc>
        <w:tc>
          <w:tcPr>
            <w:tcW w:w="1006" w:type="dxa"/>
            <w:tcBorders>
              <w:top w:val="single" w:sz="4" w:space="0" w:color="auto"/>
              <w:left w:val="single" w:sz="4" w:space="0" w:color="auto"/>
              <w:bottom w:val="single" w:sz="4" w:space="0" w:color="auto"/>
              <w:right w:val="single" w:sz="4" w:space="0" w:color="auto"/>
            </w:tcBorders>
            <w:shd w:val="clear" w:color="auto" w:fill="C0504D" w:themeFill="accent2"/>
            <w:hideMark/>
          </w:tcPr>
          <w:p w:rsidR="006E00BE" w:rsidRPr="00782EA4" w:rsidRDefault="006E00BE" w:rsidP="006E00BE">
            <w:pPr>
              <w:widowControl w:val="0"/>
              <w:ind w:firstLine="17"/>
              <w:jc w:val="center"/>
              <w:rPr>
                <w:b/>
                <w:color w:val="FFFFFF"/>
                <w:sz w:val="18"/>
                <w:szCs w:val="18"/>
              </w:rPr>
            </w:pPr>
            <w:r w:rsidRPr="00782EA4">
              <w:rPr>
                <w:b/>
                <w:color w:val="FFFFFF"/>
                <w:sz w:val="18"/>
                <w:szCs w:val="18"/>
              </w:rPr>
              <w:t>Январь–март</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pStyle w:val="af0"/>
              <w:widowControl w:val="0"/>
              <w:jc w:val="both"/>
              <w:rPr>
                <w:sz w:val="18"/>
                <w:szCs w:val="18"/>
              </w:rPr>
            </w:pPr>
            <w:r w:rsidRPr="00782EA4">
              <w:rPr>
                <w:bCs/>
                <w:sz w:val="18"/>
                <w:szCs w:val="18"/>
              </w:rPr>
              <w:t>ВВП</w:t>
            </w:r>
            <w:r w:rsidRPr="00782EA4">
              <w:rPr>
                <w:sz w:val="18"/>
                <w:szCs w:val="18"/>
                <w:vertAlign w:val="superscript"/>
              </w:rPr>
              <w:t xml:space="preserve">1)         </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101,3</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100,8</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100,9</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100,9</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100,8</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Индекс потребительских цен, на конец периода</w:t>
            </w:r>
            <w:r w:rsidRPr="00782EA4">
              <w:rPr>
                <w:sz w:val="18"/>
                <w:szCs w:val="18"/>
                <w:vertAlign w:val="superscript"/>
              </w:rPr>
              <w:t>2)</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100,5 (апрель)</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102,4</w:t>
            </w:r>
          </w:p>
          <w:p w:rsidR="006E00BE" w:rsidRPr="00782EA4" w:rsidRDefault="006E00BE" w:rsidP="006E00BE">
            <w:pPr>
              <w:widowControl w:val="0"/>
              <w:jc w:val="center"/>
              <w:rPr>
                <w:sz w:val="18"/>
                <w:szCs w:val="18"/>
              </w:rPr>
            </w:pPr>
            <w:r w:rsidRPr="00782EA4">
              <w:rPr>
                <w:sz w:val="18"/>
                <w:szCs w:val="18"/>
              </w:rPr>
              <w:t>(январь–апрель)</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101,0 (март)</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100,9 (апрель)</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103,2</w:t>
            </w:r>
          </w:p>
          <w:p w:rsidR="006E00BE" w:rsidRPr="00782EA4" w:rsidRDefault="006E00BE" w:rsidP="006E00BE">
            <w:pPr>
              <w:widowControl w:val="0"/>
              <w:jc w:val="center"/>
              <w:rPr>
                <w:sz w:val="18"/>
                <w:szCs w:val="18"/>
              </w:rPr>
            </w:pPr>
            <w:r w:rsidRPr="00782EA4">
              <w:rPr>
                <w:sz w:val="18"/>
                <w:szCs w:val="18"/>
              </w:rPr>
              <w:t>(январь–апрель)</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 xml:space="preserve">Индекс промышленного производства </w:t>
            </w:r>
            <w:r w:rsidRPr="00782EA4">
              <w:rPr>
                <w:sz w:val="18"/>
                <w:szCs w:val="18"/>
                <w:vertAlign w:val="superscript"/>
              </w:rPr>
              <w:t>3)</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99,9</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98,8</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102,1</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101,4</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101,1</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Обрабатывающие производства</w:t>
            </w:r>
            <w:r w:rsidRPr="00782EA4">
              <w:rPr>
                <w:sz w:val="18"/>
                <w:szCs w:val="18"/>
                <w:vertAlign w:val="superscript"/>
              </w:rPr>
              <w:t>4)</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99,1</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98,6</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103,4</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103,5</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102,4</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lastRenderedPageBreak/>
              <w:t>Индекс производства продукции сельского хозяйства</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101,2</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101,4</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101,0</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101,3</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101,1</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Инвестиции в основной капитал</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98,0</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100,1</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96,5</w:t>
            </w:r>
            <w:r w:rsidRPr="00782EA4">
              <w:rPr>
                <w:sz w:val="18"/>
                <w:szCs w:val="18"/>
                <w:vertAlign w:val="superscript"/>
              </w:rPr>
              <w:t>5)</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95,7</w:t>
            </w:r>
            <w:r w:rsidRPr="00782EA4">
              <w:rPr>
                <w:sz w:val="18"/>
                <w:szCs w:val="18"/>
                <w:vertAlign w:val="superscript"/>
              </w:rPr>
              <w:t>5)</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95,2</w:t>
            </w:r>
            <w:r w:rsidRPr="00782EA4">
              <w:rPr>
                <w:sz w:val="18"/>
                <w:szCs w:val="18"/>
                <w:vertAlign w:val="superscript"/>
              </w:rPr>
              <w:t>5)</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Объёмы работ по виду деятельности «Строительство»</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100,2</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100,6</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97,6</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96,9</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96,4</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Ввод в действие жилых домов</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101,2</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106,5</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140,8</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125,6</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131,0</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Реальные располагаемые денежные доходы населения</w:t>
            </w:r>
            <w:r w:rsidRPr="00782EA4">
              <w:rPr>
                <w:sz w:val="18"/>
                <w:szCs w:val="18"/>
                <w:vertAlign w:val="superscript"/>
              </w:rPr>
              <w:t>6)</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109,1</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105,6</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100,6</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93,2</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97,6</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Реальная заработная плата</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105,1</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104,5</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104,6</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103,1</w:t>
            </w:r>
            <w:r w:rsidRPr="00782EA4">
              <w:rPr>
                <w:sz w:val="18"/>
                <w:szCs w:val="18"/>
                <w:vertAlign w:val="superscript"/>
              </w:rPr>
              <w:t>5)</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104,2</w:t>
            </w:r>
            <w:r w:rsidRPr="00782EA4">
              <w:rPr>
                <w:sz w:val="18"/>
                <w:szCs w:val="18"/>
                <w:vertAlign w:val="superscript"/>
              </w:rPr>
              <w:t>5)</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rPr>
                <w:sz w:val="18"/>
                <w:szCs w:val="18"/>
              </w:rPr>
            </w:pPr>
            <w:r w:rsidRPr="00782EA4">
              <w:rPr>
                <w:sz w:val="18"/>
                <w:szCs w:val="18"/>
              </w:rPr>
              <w:t>Среднемесячная начисленная номинальная заработная плата, руб.</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28</w:t>
            </w:r>
            <w:r>
              <w:rPr>
                <w:sz w:val="18"/>
                <w:szCs w:val="18"/>
              </w:rPr>
              <w:t xml:space="preserve"> </w:t>
            </w:r>
            <w:r w:rsidRPr="00782EA4">
              <w:rPr>
                <w:sz w:val="18"/>
                <w:szCs w:val="18"/>
              </w:rPr>
              <w:t>693</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27</w:t>
            </w:r>
            <w:r>
              <w:rPr>
                <w:sz w:val="18"/>
                <w:szCs w:val="18"/>
              </w:rPr>
              <w:t xml:space="preserve"> </w:t>
            </w:r>
            <w:r w:rsidRPr="00782EA4">
              <w:rPr>
                <w:sz w:val="18"/>
                <w:szCs w:val="18"/>
              </w:rPr>
              <w:t>339</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29</w:t>
            </w:r>
            <w:r>
              <w:rPr>
                <w:sz w:val="18"/>
                <w:szCs w:val="18"/>
              </w:rPr>
              <w:t xml:space="preserve"> </w:t>
            </w:r>
            <w:r w:rsidRPr="00782EA4">
              <w:rPr>
                <w:sz w:val="18"/>
                <w:szCs w:val="18"/>
              </w:rPr>
              <w:t>255</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31</w:t>
            </w:r>
            <w:r>
              <w:rPr>
                <w:sz w:val="18"/>
                <w:szCs w:val="18"/>
              </w:rPr>
              <w:t> </w:t>
            </w:r>
            <w:r w:rsidRPr="00782EA4">
              <w:rPr>
                <w:sz w:val="18"/>
                <w:szCs w:val="18"/>
              </w:rPr>
              <w:t>300</w:t>
            </w:r>
            <w:r>
              <w:rPr>
                <w:sz w:val="18"/>
                <w:szCs w:val="18"/>
                <w:vertAlign w:val="superscript"/>
              </w:rPr>
              <w:t xml:space="preserve"> </w:t>
            </w:r>
            <w:r w:rsidRPr="00782EA4">
              <w:rPr>
                <w:sz w:val="18"/>
                <w:szCs w:val="18"/>
                <w:vertAlign w:val="superscript"/>
              </w:rPr>
              <w:t>5)</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30</w:t>
            </w:r>
            <w:r>
              <w:rPr>
                <w:sz w:val="18"/>
                <w:szCs w:val="18"/>
              </w:rPr>
              <w:t> </w:t>
            </w:r>
            <w:r w:rsidRPr="00782EA4">
              <w:rPr>
                <w:sz w:val="18"/>
                <w:szCs w:val="18"/>
              </w:rPr>
              <w:t>022</w:t>
            </w:r>
            <w:r>
              <w:rPr>
                <w:sz w:val="18"/>
                <w:szCs w:val="18"/>
              </w:rPr>
              <w:t xml:space="preserve"> </w:t>
            </w:r>
            <w:r w:rsidRPr="00782EA4">
              <w:rPr>
                <w:sz w:val="18"/>
                <w:szCs w:val="18"/>
                <w:vertAlign w:val="superscript"/>
              </w:rPr>
              <w:t>5)</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jc w:val="both"/>
              <w:rPr>
                <w:sz w:val="18"/>
                <w:szCs w:val="18"/>
              </w:rPr>
            </w:pPr>
            <w:r w:rsidRPr="00782EA4">
              <w:rPr>
                <w:sz w:val="18"/>
                <w:szCs w:val="18"/>
              </w:rPr>
              <w:t>Уровень безработицы к экономически активному населению (на конец периода)</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5,7</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5,6</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5,4</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rPr>
                <w:sz w:val="18"/>
                <w:szCs w:val="18"/>
              </w:rPr>
            </w:pPr>
            <w:r w:rsidRPr="00782EA4">
              <w:rPr>
                <w:sz w:val="18"/>
                <w:szCs w:val="18"/>
              </w:rPr>
              <w:t>Оборот розничной торговли</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104,5</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104,0</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103,9</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104,0</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103,5</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rPr>
                <w:sz w:val="18"/>
                <w:szCs w:val="18"/>
              </w:rPr>
            </w:pPr>
            <w:r w:rsidRPr="00782EA4">
              <w:rPr>
                <w:sz w:val="18"/>
                <w:szCs w:val="18"/>
              </w:rPr>
              <w:t>Объём платных услуг населению</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100,8</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103,1</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100,6</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99,9</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100,8</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pStyle w:val="xl74"/>
              <w:widowControl w:val="0"/>
              <w:pBdr>
                <w:left w:val="none" w:sz="0" w:space="0" w:color="auto"/>
                <w:right w:val="none" w:sz="0" w:space="0" w:color="auto"/>
              </w:pBdr>
              <w:spacing w:before="0" w:beforeAutospacing="0" w:after="0" w:afterAutospacing="0"/>
              <w:rPr>
                <w:rFonts w:ascii="Times New Roman" w:eastAsia="Times New Roman" w:hAnsi="Times New Roman" w:cs="Times New Roman"/>
              </w:rPr>
            </w:pPr>
            <w:r w:rsidRPr="00782EA4">
              <w:rPr>
                <w:rFonts w:ascii="Times New Roman" w:eastAsia="Times New Roman" w:hAnsi="Times New Roman" w:cs="Times New Roman"/>
              </w:rPr>
              <w:t>Экспорт товаров, млрд. долл. США</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44,5</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125,2</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36,5</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46,9</w:t>
            </w:r>
            <w:r w:rsidRPr="00782EA4">
              <w:rPr>
                <w:sz w:val="18"/>
                <w:szCs w:val="18"/>
                <w:vertAlign w:val="superscript"/>
              </w:rPr>
              <w:t>7)</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122,9</w:t>
            </w:r>
            <w:r w:rsidRPr="00782EA4">
              <w:rPr>
                <w:sz w:val="18"/>
                <w:szCs w:val="18"/>
                <w:vertAlign w:val="superscript"/>
              </w:rPr>
              <w:t>7)</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rPr>
                <w:sz w:val="18"/>
                <w:szCs w:val="18"/>
              </w:rPr>
            </w:pPr>
            <w:r w:rsidRPr="00782EA4">
              <w:rPr>
                <w:sz w:val="18"/>
                <w:szCs w:val="18"/>
              </w:rPr>
              <w:t>Импорт товаров,  млрд. долл. США</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28,8</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77,1</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24,1</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26,9</w:t>
            </w:r>
            <w:r w:rsidRPr="00782EA4">
              <w:rPr>
                <w:sz w:val="18"/>
                <w:szCs w:val="18"/>
                <w:vertAlign w:val="superscript"/>
              </w:rPr>
              <w:t>7)</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71,6</w:t>
            </w:r>
            <w:r w:rsidRPr="00782EA4">
              <w:rPr>
                <w:sz w:val="18"/>
                <w:szCs w:val="18"/>
                <w:vertAlign w:val="superscript"/>
              </w:rPr>
              <w:t>7)</w:t>
            </w:r>
          </w:p>
        </w:tc>
      </w:tr>
      <w:tr w:rsidR="006E00BE" w:rsidRPr="00782EA4" w:rsidTr="00687A46">
        <w:trPr>
          <w:cantSplit/>
          <w:trHeight w:val="20"/>
          <w:jc w:val="center"/>
        </w:trPr>
        <w:tc>
          <w:tcPr>
            <w:tcW w:w="4579" w:type="dxa"/>
            <w:tcBorders>
              <w:top w:val="single" w:sz="4" w:space="0" w:color="auto"/>
              <w:left w:val="single" w:sz="4" w:space="0" w:color="auto"/>
              <w:bottom w:val="single" w:sz="4" w:space="0" w:color="auto"/>
              <w:right w:val="single" w:sz="4" w:space="0" w:color="auto"/>
            </w:tcBorders>
            <w:hideMark/>
          </w:tcPr>
          <w:p w:rsidR="006E00BE" w:rsidRPr="00782EA4" w:rsidRDefault="006E00BE" w:rsidP="006E00BE">
            <w:pPr>
              <w:widowControl w:val="0"/>
              <w:rPr>
                <w:sz w:val="18"/>
                <w:szCs w:val="18"/>
              </w:rPr>
            </w:pPr>
            <w:r w:rsidRPr="00782EA4">
              <w:rPr>
                <w:sz w:val="18"/>
                <w:szCs w:val="18"/>
              </w:rPr>
              <w:t>Средняя цена за нефть Urals, долл. США/баррель</w:t>
            </w:r>
          </w:p>
        </w:tc>
        <w:tc>
          <w:tcPr>
            <w:tcW w:w="102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101,1 (апрель)</w:t>
            </w:r>
          </w:p>
        </w:tc>
        <w:tc>
          <w:tcPr>
            <w:tcW w:w="1098"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108,5 (январь–апрель)</w:t>
            </w:r>
          </w:p>
        </w:tc>
        <w:tc>
          <w:tcPr>
            <w:tcW w:w="1005"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106,7 (март)</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106,6 (апрель)</w:t>
            </w:r>
          </w:p>
        </w:tc>
        <w:tc>
          <w:tcPr>
            <w:tcW w:w="1006" w:type="dxa"/>
            <w:tcBorders>
              <w:top w:val="single" w:sz="4" w:space="0" w:color="auto"/>
              <w:left w:val="single" w:sz="4" w:space="0" w:color="auto"/>
              <w:bottom w:val="single" w:sz="4" w:space="0" w:color="auto"/>
              <w:right w:val="single" w:sz="4" w:space="0" w:color="auto"/>
            </w:tcBorders>
          </w:tcPr>
          <w:p w:rsidR="006E00BE" w:rsidRPr="00782EA4" w:rsidRDefault="006E00BE" w:rsidP="006E00BE">
            <w:pPr>
              <w:widowControl w:val="0"/>
              <w:jc w:val="center"/>
              <w:rPr>
                <w:sz w:val="18"/>
                <w:szCs w:val="18"/>
              </w:rPr>
            </w:pPr>
            <w:r w:rsidRPr="00782EA4">
              <w:rPr>
                <w:sz w:val="18"/>
                <w:szCs w:val="18"/>
              </w:rPr>
              <w:t>106,8 (январь–апрель)</w:t>
            </w:r>
          </w:p>
        </w:tc>
      </w:tr>
    </w:tbl>
    <w:p w:rsidR="006E00BE" w:rsidRDefault="006E00BE" w:rsidP="006E00BE">
      <w:pPr>
        <w:widowControl w:val="0"/>
        <w:spacing w:line="200" w:lineRule="exact"/>
        <w:ind w:left="708"/>
        <w:rPr>
          <w:sz w:val="20"/>
          <w:szCs w:val="20"/>
          <w:vertAlign w:val="superscript"/>
        </w:rPr>
      </w:pPr>
    </w:p>
    <w:p w:rsidR="006E00BE" w:rsidRPr="00782EA4" w:rsidRDefault="006E00BE" w:rsidP="006E00BE">
      <w:pPr>
        <w:widowControl w:val="0"/>
        <w:spacing w:line="200" w:lineRule="exact"/>
        <w:rPr>
          <w:sz w:val="16"/>
          <w:szCs w:val="16"/>
        </w:rPr>
      </w:pPr>
      <w:r w:rsidRPr="00782EA4">
        <w:rPr>
          <w:sz w:val="16"/>
          <w:szCs w:val="16"/>
          <w:vertAlign w:val="superscript"/>
        </w:rPr>
        <w:t xml:space="preserve">1 </w:t>
      </w:r>
      <w:r w:rsidRPr="00782EA4">
        <w:rPr>
          <w:sz w:val="16"/>
          <w:szCs w:val="16"/>
        </w:rPr>
        <w:t xml:space="preserve"> Оценка Минэкономразвития России</w:t>
      </w:r>
    </w:p>
    <w:p w:rsidR="006E00BE" w:rsidRPr="00782EA4" w:rsidRDefault="006E00BE" w:rsidP="006E00BE">
      <w:pPr>
        <w:widowControl w:val="0"/>
        <w:spacing w:line="200" w:lineRule="exact"/>
        <w:jc w:val="both"/>
        <w:rPr>
          <w:sz w:val="16"/>
          <w:szCs w:val="16"/>
        </w:rPr>
      </w:pPr>
      <w:r w:rsidRPr="00782EA4">
        <w:rPr>
          <w:sz w:val="16"/>
          <w:szCs w:val="16"/>
          <w:vertAlign w:val="superscript"/>
        </w:rPr>
        <w:t>2</w:t>
      </w:r>
      <w:r w:rsidRPr="00782EA4">
        <w:rPr>
          <w:sz w:val="16"/>
          <w:szCs w:val="16"/>
        </w:rPr>
        <w:t xml:space="preserve"> Февраль и март – в процентах к предыдущему месяцу, январь–март, январь–апрель – в процентах к декабрю предыдущего года</w:t>
      </w:r>
    </w:p>
    <w:p w:rsidR="006E00BE" w:rsidRPr="00782EA4" w:rsidRDefault="006E00BE" w:rsidP="006E00BE">
      <w:pPr>
        <w:widowControl w:val="0"/>
        <w:spacing w:line="200" w:lineRule="exact"/>
        <w:jc w:val="both"/>
        <w:rPr>
          <w:sz w:val="16"/>
          <w:szCs w:val="16"/>
        </w:rPr>
      </w:pPr>
      <w:r w:rsidRPr="00782EA4">
        <w:rPr>
          <w:sz w:val="16"/>
          <w:szCs w:val="16"/>
          <w:vertAlign w:val="superscript"/>
        </w:rPr>
        <w:t xml:space="preserve">3   </w:t>
      </w:r>
      <w:r w:rsidRPr="00782EA4">
        <w:rPr>
          <w:sz w:val="16"/>
          <w:szCs w:val="16"/>
        </w:rPr>
        <w:t>Агрегированный индекс производства по видам деятельности "Добыча полезных ископаемых", "Обрабатывающие производства", "Производство и распределение электроэнергии, газа и воды". С учётом поправки на неформальную деятельность</w:t>
      </w:r>
    </w:p>
    <w:p w:rsidR="006E00BE" w:rsidRPr="00782EA4" w:rsidRDefault="006E00BE" w:rsidP="006E00BE">
      <w:pPr>
        <w:widowControl w:val="0"/>
        <w:rPr>
          <w:sz w:val="16"/>
          <w:szCs w:val="16"/>
        </w:rPr>
      </w:pPr>
      <w:r w:rsidRPr="00782EA4">
        <w:rPr>
          <w:sz w:val="16"/>
          <w:szCs w:val="16"/>
          <w:vertAlign w:val="superscript"/>
        </w:rPr>
        <w:t xml:space="preserve">4 </w:t>
      </w:r>
      <w:r w:rsidRPr="00782EA4">
        <w:rPr>
          <w:sz w:val="16"/>
          <w:szCs w:val="16"/>
        </w:rPr>
        <w:t xml:space="preserve"> С учётом поправки на неформальную деятельность</w:t>
      </w:r>
    </w:p>
    <w:p w:rsidR="006E00BE" w:rsidRPr="00782EA4" w:rsidRDefault="006E00BE" w:rsidP="006E00BE">
      <w:pPr>
        <w:widowControl w:val="0"/>
        <w:rPr>
          <w:sz w:val="16"/>
          <w:szCs w:val="16"/>
        </w:rPr>
      </w:pPr>
      <w:r w:rsidRPr="00782EA4">
        <w:rPr>
          <w:sz w:val="16"/>
          <w:szCs w:val="16"/>
          <w:vertAlign w:val="superscript"/>
        </w:rPr>
        <w:t xml:space="preserve">5 </w:t>
      </w:r>
      <w:r w:rsidRPr="00782EA4">
        <w:rPr>
          <w:sz w:val="16"/>
          <w:szCs w:val="16"/>
        </w:rPr>
        <w:t xml:space="preserve"> Оценка Росстата</w:t>
      </w:r>
    </w:p>
    <w:p w:rsidR="006E00BE" w:rsidRPr="00782EA4" w:rsidRDefault="006E00BE" w:rsidP="006E00BE">
      <w:pPr>
        <w:widowControl w:val="0"/>
        <w:rPr>
          <w:sz w:val="16"/>
          <w:szCs w:val="16"/>
        </w:rPr>
      </w:pPr>
      <w:r w:rsidRPr="00782EA4">
        <w:rPr>
          <w:sz w:val="16"/>
          <w:szCs w:val="16"/>
          <w:vertAlign w:val="superscript"/>
        </w:rPr>
        <w:t xml:space="preserve">6  </w:t>
      </w:r>
      <w:r w:rsidRPr="00782EA4">
        <w:rPr>
          <w:sz w:val="16"/>
          <w:szCs w:val="16"/>
        </w:rPr>
        <w:t>Предварительные данные</w:t>
      </w:r>
    </w:p>
    <w:p w:rsidR="006E00BE" w:rsidRPr="00782EA4" w:rsidRDefault="006E00BE" w:rsidP="006E00BE">
      <w:pPr>
        <w:widowControl w:val="0"/>
        <w:rPr>
          <w:sz w:val="16"/>
          <w:szCs w:val="16"/>
        </w:rPr>
      </w:pPr>
      <w:r w:rsidRPr="00782EA4">
        <w:rPr>
          <w:sz w:val="16"/>
          <w:szCs w:val="16"/>
          <w:vertAlign w:val="superscript"/>
        </w:rPr>
        <w:t>7</w:t>
      </w:r>
      <w:r w:rsidRPr="00782EA4">
        <w:rPr>
          <w:color w:val="FF0000"/>
          <w:sz w:val="16"/>
          <w:szCs w:val="16"/>
          <w:vertAlign w:val="superscript"/>
        </w:rPr>
        <w:t xml:space="preserve"> </w:t>
      </w:r>
      <w:r w:rsidRPr="00782EA4">
        <w:rPr>
          <w:sz w:val="16"/>
          <w:szCs w:val="16"/>
          <w:vertAlign w:val="superscript"/>
        </w:rPr>
        <w:t xml:space="preserve"> </w:t>
      </w:r>
      <w:r w:rsidRPr="00782EA4">
        <w:rPr>
          <w:sz w:val="16"/>
          <w:szCs w:val="16"/>
        </w:rPr>
        <w:t>Оценка</w:t>
      </w:r>
    </w:p>
    <w:p w:rsidR="006E00BE" w:rsidRPr="00782EA4" w:rsidRDefault="006E00BE" w:rsidP="006E00BE">
      <w:pPr>
        <w:widowControl w:val="0"/>
        <w:rPr>
          <w:bCs/>
          <w:iCs/>
          <w:color w:val="FF0000"/>
          <w:sz w:val="16"/>
          <w:szCs w:val="16"/>
        </w:rPr>
      </w:pPr>
      <w:r w:rsidRPr="00782EA4">
        <w:rPr>
          <w:sz w:val="16"/>
          <w:szCs w:val="16"/>
          <w:vertAlign w:val="superscript"/>
        </w:rPr>
        <w:t xml:space="preserve">8 </w:t>
      </w:r>
      <w:r w:rsidRPr="00782EA4">
        <w:rPr>
          <w:sz w:val="16"/>
          <w:szCs w:val="16"/>
        </w:rPr>
        <w:t>Данные изменены за счёт уточнения респондентами ранее предоставленной информации</w:t>
      </w:r>
    </w:p>
    <w:p w:rsidR="006E00BE" w:rsidRPr="00CA793C" w:rsidRDefault="006E00BE" w:rsidP="006E00BE">
      <w:pPr>
        <w:widowControl w:val="0"/>
        <w:ind w:firstLine="709"/>
        <w:jc w:val="both"/>
        <w:rPr>
          <w:vertAlign w:val="superscript"/>
        </w:rPr>
      </w:pPr>
    </w:p>
    <w:p w:rsidR="006E00BE" w:rsidRPr="00B373F3" w:rsidRDefault="006E00BE" w:rsidP="006E00BE">
      <w:pPr>
        <w:pStyle w:val="3"/>
      </w:pPr>
      <w:r w:rsidRPr="00B373F3">
        <w:rPr>
          <w:rStyle w:val="afa"/>
          <w:bCs w:val="0"/>
        </w:rPr>
        <w:t>Итоги социально-экономического развития</w:t>
      </w:r>
      <w:r w:rsidRPr="00B373F3">
        <w:rPr>
          <w:rStyle w:val="apple-converted-space"/>
        </w:rPr>
        <w:t xml:space="preserve"> </w:t>
      </w:r>
      <w:r w:rsidRPr="00B373F3">
        <w:rPr>
          <w:rStyle w:val="afa"/>
          <w:bCs w:val="0"/>
        </w:rPr>
        <w:t xml:space="preserve">Санкт-Петербурга в </w:t>
      </w:r>
      <w:r>
        <w:rPr>
          <w:rStyle w:val="afa"/>
          <w:bCs w:val="0"/>
        </w:rPr>
        <w:t>январе–апреле</w:t>
      </w:r>
      <w:r w:rsidRPr="00B373F3">
        <w:rPr>
          <w:rStyle w:val="afa"/>
          <w:bCs w:val="0"/>
        </w:rPr>
        <w:t xml:space="preserve"> 201</w:t>
      </w:r>
      <w:r>
        <w:rPr>
          <w:rStyle w:val="afa"/>
          <w:bCs w:val="0"/>
        </w:rPr>
        <w:t>4</w:t>
      </w:r>
      <w:r w:rsidRPr="00B373F3">
        <w:rPr>
          <w:rStyle w:val="afa"/>
          <w:bCs w:val="0"/>
        </w:rPr>
        <w:t>г.</w:t>
      </w:r>
    </w:p>
    <w:p w:rsidR="006E00BE" w:rsidRDefault="006E00BE" w:rsidP="006E00BE">
      <w:pPr>
        <w:pStyle w:val="afd"/>
        <w:widowControl w:val="0"/>
        <w:shd w:val="clear" w:color="auto" w:fill="FFFFFF"/>
        <w:spacing w:before="0" w:beforeAutospacing="0" w:after="0" w:afterAutospacing="0"/>
        <w:ind w:firstLine="709"/>
        <w:jc w:val="both"/>
        <w:textAlignment w:val="baseline"/>
        <w:rPr>
          <w:rStyle w:val="afa"/>
          <w:rFonts w:eastAsiaTheme="majorEastAsia"/>
          <w:bdr w:val="none" w:sz="0" w:space="0" w:color="auto" w:frame="1"/>
        </w:rPr>
      </w:pPr>
    </w:p>
    <w:p w:rsidR="006E00BE" w:rsidRDefault="006E00BE" w:rsidP="006E00BE">
      <w:pPr>
        <w:widowControl w:val="0"/>
        <w:ind w:firstLine="709"/>
        <w:jc w:val="both"/>
      </w:pPr>
      <w:r>
        <w:t xml:space="preserve">Факторы и тенденции, определяющие макроэкономическую ситуацию в январе–апреле 2014г.: </w:t>
      </w:r>
    </w:p>
    <w:p w:rsidR="006E00BE" w:rsidRDefault="006E00BE" w:rsidP="006E00BE">
      <w:pPr>
        <w:widowControl w:val="0"/>
        <w:ind w:firstLine="709"/>
        <w:jc w:val="both"/>
      </w:pPr>
      <w:r>
        <w:t xml:space="preserve">- индекс промышленного производства составляет 92,7 %; </w:t>
      </w:r>
    </w:p>
    <w:p w:rsidR="006E00BE" w:rsidRDefault="006E00BE" w:rsidP="006E00BE">
      <w:pPr>
        <w:widowControl w:val="0"/>
        <w:ind w:firstLine="709"/>
        <w:jc w:val="both"/>
      </w:pPr>
      <w:r>
        <w:t xml:space="preserve">- объём работ по виду деятельности «строительство» увеличился на 6% к аналогичному периоду прошлого года; </w:t>
      </w:r>
    </w:p>
    <w:p w:rsidR="006E00BE" w:rsidRDefault="006E00BE" w:rsidP="006E00BE">
      <w:pPr>
        <w:widowControl w:val="0"/>
        <w:ind w:firstLine="709"/>
        <w:jc w:val="both"/>
      </w:pPr>
      <w:r>
        <w:t xml:space="preserve">- напряжённость на рынке труда (число незанятых граждан, зарегистрированных в Службе занятости, в расчёте на одну вакансию) в конце апреля 2014г. составила                         0,4 чел. на вакансию. Уровень регистрируемой безработицы на конец апреля 2014г. составил 0,34 % от экономически активного населения (ЭАН). В январе-апреле 2014г. по итогам обследования населения по проблемам занятости 48,2 тыс.чел. или 1,7 % ЭАН, классифицировались как безработные (в соответствии с методологией МОТ). К концу апреля 2014г. в государственных учреждениях службы занятости населения состояло на учете 25,6 тыс. не занятых трудовой деятельностью граждан из них 9,7 тыс.чел. имели статус безработного, что на 5,2 % меньше, чем в 2013г.; </w:t>
      </w:r>
    </w:p>
    <w:p w:rsidR="006E00BE" w:rsidRDefault="006E00BE" w:rsidP="006E00BE">
      <w:pPr>
        <w:widowControl w:val="0"/>
        <w:ind w:firstLine="709"/>
        <w:jc w:val="both"/>
      </w:pPr>
      <w:r>
        <w:t xml:space="preserve">- индекс потребительских цен в апреле 2014г. составил 103,9 % к декабрю 2013г., в т.ч. за счёт индекса потребительских цен на продовольственные товары (106,9 %) и платные услуги населению (102,1 %). </w:t>
      </w:r>
    </w:p>
    <w:p w:rsidR="006E00BE" w:rsidRDefault="006E00BE" w:rsidP="006E00BE">
      <w:pPr>
        <w:widowControl w:val="0"/>
        <w:ind w:firstLine="709"/>
        <w:jc w:val="both"/>
      </w:pPr>
      <w:r>
        <w:t>За январь–апрель 2014г. индекс промышленного производства в Санкт-Петербурге снизился на 7,3 % по сравнению с аналогичным периодом прошлого года. В обрабатывающих производствах, на долю которых приходится 91% общего объёма отгруженной промышленной продукции, индекс промышленного производства составил 93,4 %. Объём отгруженной продукции по виду деятельности «Обрабатывающие производства» составил 637 млрд. руб. (106,1 % к соответствующему периоду 2013г.).</w:t>
      </w:r>
    </w:p>
    <w:p w:rsidR="006E00BE" w:rsidRDefault="006E00BE" w:rsidP="006E00BE">
      <w:pPr>
        <w:widowControl w:val="0"/>
        <w:ind w:firstLine="709"/>
        <w:jc w:val="both"/>
      </w:pPr>
      <w:r>
        <w:t>В январе–марте 2014г. объём инвестиций в основной капитал составил 56,3 млрд. руб. или 112,3 % к уровню аналогичного периода прошлого года. Объём инвестиций в основной капитал по крупным организациям экономики в январе-апреле 2014г. составил 57,7 млрд. руб. (123,2 % к аналогичному периоду прошлого года).</w:t>
      </w:r>
    </w:p>
    <w:p w:rsidR="006E00BE" w:rsidRDefault="006E00BE" w:rsidP="006E00BE">
      <w:pPr>
        <w:widowControl w:val="0"/>
        <w:ind w:firstLine="709"/>
        <w:jc w:val="both"/>
      </w:pPr>
      <w:r>
        <w:lastRenderedPageBreak/>
        <w:t>Оборот розничной торговли в январе-апреле 2014г. составил 307 млрд. руб., что на 0,9 % меньше по сравнению с аналогичным периодом предыдущего года в сопоставимых ценах. Объём платных услуг населению увеличился на 0,8 %, а оборот общественного питания снизился на 10%. Индекс потребительских цен на товары и услуги за апрель 2014г. составил 103,9 % (102,9 % – годом ранее).</w:t>
      </w:r>
    </w:p>
    <w:p w:rsidR="006E00BE" w:rsidRDefault="006E00BE" w:rsidP="006E00BE">
      <w:pPr>
        <w:widowControl w:val="0"/>
        <w:ind w:firstLine="709"/>
        <w:jc w:val="both"/>
      </w:pPr>
      <w:r>
        <w:t xml:space="preserve">В январе–апреле 2014г. выполненный объём работ по виду деятельности «Строительство» составил 102,9 млрд. руб., или 106% к январю–апрелю 2013г. За истекший период на территории Санкт-Петербурга введено в эксплуатацию                                     1 181, 4 тыс. кв.м. жилья, что в 1,7 р. больше по сравнению с январём–апрелем 2013г. Общий объём услуг организаций транспорта в январе–апреле 2014г. составил                             151,3 млрд. руб. и в действующих ценах увеличился на 7,2 %. </w:t>
      </w:r>
    </w:p>
    <w:p w:rsidR="006E00BE" w:rsidRDefault="006E00BE" w:rsidP="006E00BE">
      <w:pPr>
        <w:widowControl w:val="0"/>
        <w:ind w:firstLine="709"/>
        <w:jc w:val="both"/>
      </w:pPr>
      <w:r>
        <w:t xml:space="preserve">Объём услуг связи, оказанных организациями Санкт-Петербурга, – 41,5 млрд. руб., в действующих ценах увеличился по сравнению с январём–апрелем на 9,7 %. </w:t>
      </w:r>
    </w:p>
    <w:p w:rsidR="006E00BE" w:rsidRDefault="006E00BE" w:rsidP="006E00BE">
      <w:pPr>
        <w:widowControl w:val="0"/>
        <w:ind w:firstLine="709"/>
        <w:jc w:val="both"/>
      </w:pPr>
      <w:r>
        <w:t xml:space="preserve">За январь–апрель 2014г. в бюджет Санкт-Петербурга поступили доходы в сумме 138 148 млн.руб. Годовые бюджетные назначения по доходам исполнены на 33,7 %. Исполнение расходной части бюджета Санкт-Петербурга за январь–апрель 2014г. составило 104 704, 1 млн.руб. (средний процент исполнения ассигнований по бюджету Санкт-Петербурга – 22,7 %). Размер АИП в бюджете Санкт-Петербурга в 2014г. составляет 97,2 млрд.руб. или 21,3 % от утверждённого объёма расходов бюджета на 2014г. Исполнение АИП-2014 по состоянию на 01.05.2014г. – 20 103, 3 млн.руб. или                20,7 % от объёма работ АИП-2014. </w:t>
      </w:r>
    </w:p>
    <w:p w:rsidR="006E00BE" w:rsidRDefault="006E00BE" w:rsidP="006E00BE">
      <w:pPr>
        <w:widowControl w:val="0"/>
        <w:ind w:firstLine="709"/>
        <w:jc w:val="both"/>
      </w:pPr>
      <w:r>
        <w:t xml:space="preserve">Численность постоянного населения Санкт-Петербурга по предварительным данным на 1 апреля 2014г. составила 5 143, 5 тыс.чел. Уровень регистрируемой безработицы (отношение численности безработных к численности экономически активного населения – ЭАН) в апреле 2014г. составлял 0,34 % от экономически активного населения. Численность официально зарегистрированных безработных на конец апреля составила 9,7 тыс.чел. (94,8 % к апрелю 2013г.). </w:t>
      </w:r>
    </w:p>
    <w:p w:rsidR="006E00BE" w:rsidRDefault="006E00BE" w:rsidP="006E00BE">
      <w:pPr>
        <w:widowControl w:val="0"/>
        <w:ind w:firstLine="709"/>
        <w:jc w:val="both"/>
      </w:pPr>
      <w:r>
        <w:t>Средняя номинальная заработная плата, начисленная за январь–март 2014г., составила 37 567 руб. (112,3 % к уровню января-марта 2013г.). Реальная заработная плата в январе–марте 2014г. по предварительным данным составила 105,2 % к аналогичному периоду прошлого года. Реальные денежные доходы населения в январе–марте 2014г. составили 98,6 % к январю–марту 2013г. Размер денежных доходов на душу населения за тот же период равен 27 285 руб. Величина прожиточного минимума, установленного постановлением Правительства Санкт-Петербурга от 13.03.2014г. №137 «Об установлении величины прожиточного минимума на душу населения и для основных социально-демографических групп населения в Санкт-Петербурге за IV квартал 2013 года», составила 7 072, 5 руб.</w:t>
      </w:r>
    </w:p>
    <w:p w:rsidR="006E00BE" w:rsidRDefault="006E00BE" w:rsidP="006E00BE">
      <w:pPr>
        <w:widowControl w:val="0"/>
        <w:jc w:val="both"/>
        <w:rPr>
          <w:rFonts w:ascii="Tahoma" w:hAnsi="Tahoma" w:cs="Tahoma"/>
          <w:b/>
          <w:i/>
          <w:color w:val="000000"/>
          <w:sz w:val="20"/>
          <w:szCs w:val="20"/>
          <w:shd w:val="clear" w:color="auto" w:fill="FFFFFF"/>
        </w:rPr>
      </w:pPr>
    </w:p>
    <w:p w:rsidR="006E00BE" w:rsidRPr="00F83535" w:rsidRDefault="006E00BE" w:rsidP="006E00BE">
      <w:pPr>
        <w:pStyle w:val="51"/>
        <w:shd w:val="clear" w:color="auto" w:fill="auto"/>
        <w:spacing w:before="0" w:after="0" w:line="240" w:lineRule="auto"/>
        <w:ind w:firstLine="709"/>
        <w:jc w:val="both"/>
        <w:rPr>
          <w:b w:val="0"/>
          <w:i/>
          <w:sz w:val="24"/>
          <w:szCs w:val="24"/>
          <w:u w:val="single"/>
        </w:rPr>
      </w:pPr>
      <w:r w:rsidRPr="00F83535">
        <w:rPr>
          <w:i/>
          <w:sz w:val="24"/>
          <w:szCs w:val="24"/>
          <w:u w:val="single"/>
        </w:rPr>
        <w:t>Рейтинги Санкт-Петербурга</w:t>
      </w:r>
    </w:p>
    <w:p w:rsidR="006E00BE" w:rsidRPr="00F83535" w:rsidRDefault="006E00BE" w:rsidP="006E00BE">
      <w:pPr>
        <w:pStyle w:val="51"/>
        <w:shd w:val="clear" w:color="auto" w:fill="auto"/>
        <w:spacing w:before="0" w:after="0" w:line="240" w:lineRule="auto"/>
        <w:ind w:firstLine="851"/>
        <w:jc w:val="right"/>
        <w:rPr>
          <w:b w:val="0"/>
          <w:i/>
          <w:sz w:val="24"/>
          <w:szCs w:val="24"/>
        </w:rPr>
      </w:pPr>
      <w:r w:rsidRPr="00F83535">
        <w:rPr>
          <w:bCs/>
          <w:i/>
          <w:sz w:val="24"/>
          <w:szCs w:val="24"/>
        </w:rPr>
        <w:t>Наблюдение за кредитными рейтингам</w:t>
      </w:r>
      <w:r>
        <w:rPr>
          <w:bCs/>
          <w:i/>
          <w:sz w:val="24"/>
          <w:szCs w:val="24"/>
        </w:rPr>
        <w:t xml:space="preserve">и Санкт-Петербурга осуществляют </w:t>
      </w:r>
      <w:r w:rsidRPr="00F83535">
        <w:rPr>
          <w:bCs/>
          <w:i/>
          <w:sz w:val="24"/>
          <w:szCs w:val="24"/>
        </w:rPr>
        <w:t>ведущие</w:t>
      </w:r>
      <w:r>
        <w:rPr>
          <w:bCs/>
          <w:i/>
          <w:sz w:val="24"/>
          <w:szCs w:val="24"/>
        </w:rPr>
        <w:t xml:space="preserve"> </w:t>
      </w:r>
      <w:r w:rsidRPr="00F83535">
        <w:rPr>
          <w:bCs/>
          <w:i/>
          <w:sz w:val="24"/>
          <w:szCs w:val="24"/>
        </w:rPr>
        <w:t>международные рейтинговые агентства Standard &amp; Poor’s, Fitch Ratings, Moody’s Investors Service.</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Кредитные рейтинги города отражают низкий уровень долга, высокие показатели ликвидности, а также позицию Санкт-Петербурга как второго по величине российского города с диверсифицированной экономикой, отличающейся высоким потенциалом роста.</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Город имеет высокоорганизованную систему управления долгом и ликвидностью, для которой характерны взвешенный подход ко всем обязательствам и нацеленность на поддержание денежных резервов на достаточном уровне.</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Для Санкт-Петербурга характерны прогрессивные методы управления и хороший уровень развития информационных систем, что выгодно отличает его от других городов и регионов Российской Федерации.</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lastRenderedPageBreak/>
        <w:t>Качество управления городом соответствует международным стандартам и намного выше, чем в среднем по России. Среди всех российских регионов Санкт-Петербург является одним из самых передовым с точки зрения финансовой и операционной прозрачности.</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Бюджет города детализирован и доступен для широкой общественности. Данные о структуре долга и стратегиях управления, а также об условных обязательствах города публикуются в интернете.</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Сдерживающее влияние на уровень рейтингов продолжает оказывать система межбюджетных отношений, при которой распределение доходных источников и расходных полномочий в значительной степени определяется решениями федерального правительства. Место регистрации крупнейших налогоплательщиков не контролируется городом и зависит от корпоративной политики и решений федерального правительства.</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u w:val="single"/>
        </w:rPr>
        <w:t>По оценкам ведущих международных рейтинговых агентств Standard&amp;Poor's, FITCH и Moody’s</w:t>
      </w:r>
      <w:r w:rsidRPr="005C7098">
        <w:rPr>
          <w:b w:val="0"/>
          <w:sz w:val="24"/>
          <w:szCs w:val="24"/>
        </w:rPr>
        <w:t>, Санкт-Петербург входит в группу наиболее промышленно развитых российских регионов с высоким уровнем диверсификации. Хороший рейтинг городу обеспечивают такие факторы, как низкий уровень долга и умелое управление им, высокие темпы экономического развития и роста доходов бюджета, высокая занятость населения в экономике и низкая безработица. Наличие международных рейтингов отражает хорошую кредитоспособность и инвестиционную привлекательность города, подтверждает высокий уровень развития финансово-банковской инфраструктуры .</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По состоянию на 1 января 2014г. Санкт-Петербург имеет кредитные рейтинги инвестиционного уровня:</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 Standard &amp; Poor’s: ВВВ (</w:t>
      </w:r>
      <w:r w:rsidRPr="005C7098">
        <w:rPr>
          <w:b w:val="0"/>
          <w:i/>
          <w:sz w:val="24"/>
          <w:szCs w:val="24"/>
        </w:rPr>
        <w:t>прогноз стабильный</w:t>
      </w:r>
      <w:r w:rsidRPr="005C7098">
        <w:rPr>
          <w:b w:val="0"/>
          <w:sz w:val="24"/>
          <w:szCs w:val="24"/>
        </w:rPr>
        <w:t>) по международной шкале;</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 xml:space="preserve">- Fitch Ratings: </w:t>
      </w:r>
      <w:r w:rsidRPr="005C7098">
        <w:rPr>
          <w:b w:val="0"/>
          <w:i/>
          <w:sz w:val="24"/>
          <w:szCs w:val="24"/>
        </w:rPr>
        <w:t xml:space="preserve">ВВВ </w:t>
      </w:r>
      <w:r w:rsidRPr="005C7098">
        <w:rPr>
          <w:b w:val="0"/>
          <w:sz w:val="24"/>
          <w:szCs w:val="24"/>
        </w:rPr>
        <w:t xml:space="preserve">по международной шкале, </w:t>
      </w:r>
      <w:r w:rsidRPr="005C7098">
        <w:rPr>
          <w:b w:val="0"/>
          <w:i/>
          <w:sz w:val="24"/>
          <w:szCs w:val="24"/>
        </w:rPr>
        <w:t>ААА/</w:t>
      </w:r>
      <w:r w:rsidRPr="005C7098">
        <w:rPr>
          <w:b w:val="0"/>
          <w:sz w:val="24"/>
          <w:szCs w:val="24"/>
        </w:rPr>
        <w:t xml:space="preserve"> rus по национальной шкале. Однако по долгосрочным рейтингам </w:t>
      </w:r>
      <w:r w:rsidRPr="005C7098">
        <w:rPr>
          <w:b w:val="0"/>
          <w:i/>
          <w:sz w:val="24"/>
          <w:szCs w:val="24"/>
        </w:rPr>
        <w:t>прогноз изменён со «Стабильного» на «Негативный»;</w:t>
      </w:r>
    </w:p>
    <w:p w:rsidR="006E00BE" w:rsidRPr="005C7098" w:rsidRDefault="006E00BE" w:rsidP="006E00BE">
      <w:pPr>
        <w:pStyle w:val="51"/>
        <w:shd w:val="clear" w:color="auto" w:fill="auto"/>
        <w:spacing w:before="0" w:after="0" w:line="240" w:lineRule="auto"/>
        <w:ind w:firstLine="709"/>
        <w:jc w:val="both"/>
        <w:rPr>
          <w:b w:val="0"/>
          <w:i/>
          <w:sz w:val="24"/>
          <w:szCs w:val="24"/>
        </w:rPr>
      </w:pPr>
      <w:r w:rsidRPr="005C7098">
        <w:rPr>
          <w:b w:val="0"/>
          <w:sz w:val="24"/>
          <w:szCs w:val="24"/>
        </w:rPr>
        <w:t>- Moody’s Investors Service: Ваа1 (</w:t>
      </w:r>
      <w:r w:rsidRPr="005C7098">
        <w:rPr>
          <w:b w:val="0"/>
          <w:i/>
          <w:sz w:val="24"/>
          <w:szCs w:val="24"/>
        </w:rPr>
        <w:t>прогноз стабильный</w:t>
      </w:r>
      <w:r w:rsidRPr="005C7098">
        <w:rPr>
          <w:b w:val="0"/>
          <w:sz w:val="24"/>
          <w:szCs w:val="24"/>
        </w:rPr>
        <w:t>), Ааа.ru (</w:t>
      </w:r>
      <w:r w:rsidRPr="005C7098">
        <w:rPr>
          <w:b w:val="0"/>
          <w:i/>
          <w:sz w:val="24"/>
          <w:szCs w:val="24"/>
        </w:rPr>
        <w:t>прогноз стабильный</w:t>
      </w:r>
      <w:r w:rsidRPr="005C7098">
        <w:rPr>
          <w:b w:val="0"/>
          <w:sz w:val="24"/>
          <w:szCs w:val="24"/>
        </w:rPr>
        <w:t xml:space="preserve">) по национальной шкале. </w:t>
      </w:r>
      <w:r w:rsidRPr="005C7098">
        <w:rPr>
          <w:b w:val="0"/>
          <w:i/>
          <w:sz w:val="24"/>
          <w:szCs w:val="24"/>
        </w:rPr>
        <w:t>Однако, рейтинг эмитента и рейтинг долговых обязательств Baa1 поставлены на пересмотр в сторону понижения, вслед за аналогичным рейтинговым действием, произведенным 28 марта в отношении прогноза по рейтингу РФ.</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По состоянию на 1 апреля 2015г.</w:t>
      </w:r>
      <w:r w:rsidRPr="005C7098">
        <w:rPr>
          <w:rStyle w:val="ad"/>
          <w:b w:val="0"/>
          <w:sz w:val="24"/>
          <w:szCs w:val="24"/>
        </w:rPr>
        <w:footnoteReference w:id="12"/>
      </w:r>
      <w:r w:rsidRPr="005C7098">
        <w:rPr>
          <w:b w:val="0"/>
          <w:sz w:val="24"/>
          <w:szCs w:val="24"/>
        </w:rPr>
        <w:t xml:space="preserve"> Санкт-Петербург имеет кредитные рейтинги инвестиционного уровня:</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 Standard &amp; Poor’s: </w:t>
      </w:r>
      <w:hyperlink r:id="rId35" w:history="1">
        <w:r w:rsidRPr="005C7098">
          <w:rPr>
            <w:rStyle w:val="af6"/>
            <w:b w:val="0"/>
            <w:color w:val="auto"/>
            <w:sz w:val="24"/>
            <w:szCs w:val="24"/>
            <w:u w:val="none"/>
          </w:rPr>
          <w:t>ВВ+</w:t>
        </w:r>
      </w:hyperlink>
      <w:r w:rsidRPr="005C7098">
        <w:rPr>
          <w:b w:val="0"/>
          <w:sz w:val="24"/>
          <w:szCs w:val="24"/>
        </w:rPr>
        <w:t> (</w:t>
      </w:r>
      <w:r w:rsidRPr="005C7098">
        <w:rPr>
          <w:b w:val="0"/>
          <w:i/>
          <w:sz w:val="24"/>
          <w:szCs w:val="24"/>
        </w:rPr>
        <w:t>прогноз негативный</w:t>
      </w:r>
      <w:r w:rsidRPr="005C7098">
        <w:rPr>
          <w:b w:val="0"/>
          <w:sz w:val="24"/>
          <w:szCs w:val="24"/>
        </w:rPr>
        <w:t>) по международной шкале;</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 Fitch Ratings: </w:t>
      </w:r>
      <w:hyperlink r:id="rId36" w:history="1">
        <w:r w:rsidRPr="005C7098">
          <w:rPr>
            <w:rStyle w:val="af6"/>
            <w:b w:val="0"/>
            <w:color w:val="auto"/>
            <w:sz w:val="24"/>
            <w:szCs w:val="24"/>
            <w:u w:val="none"/>
          </w:rPr>
          <w:t>ВВВ-</w:t>
        </w:r>
      </w:hyperlink>
      <w:r w:rsidRPr="005C7098">
        <w:rPr>
          <w:b w:val="0"/>
          <w:sz w:val="24"/>
          <w:szCs w:val="24"/>
        </w:rPr>
        <w:t> по международной шкале (</w:t>
      </w:r>
      <w:r w:rsidRPr="005C7098">
        <w:rPr>
          <w:b w:val="0"/>
          <w:i/>
          <w:sz w:val="24"/>
          <w:szCs w:val="24"/>
        </w:rPr>
        <w:t>прогноз «Негативный»);</w:t>
      </w:r>
    </w:p>
    <w:p w:rsidR="006E00BE" w:rsidRPr="005C7098" w:rsidRDefault="006E00BE" w:rsidP="006E00BE">
      <w:pPr>
        <w:pStyle w:val="51"/>
        <w:shd w:val="clear" w:color="auto" w:fill="auto"/>
        <w:spacing w:before="0" w:after="0" w:line="240" w:lineRule="auto"/>
        <w:ind w:firstLine="709"/>
        <w:jc w:val="both"/>
        <w:rPr>
          <w:b w:val="0"/>
          <w:sz w:val="24"/>
          <w:szCs w:val="24"/>
        </w:rPr>
      </w:pPr>
      <w:r w:rsidRPr="005C7098">
        <w:rPr>
          <w:b w:val="0"/>
          <w:sz w:val="24"/>
          <w:szCs w:val="24"/>
        </w:rPr>
        <w:t>- Moody’s Investors Service: </w:t>
      </w:r>
      <w:hyperlink r:id="rId37" w:history="1">
        <w:r w:rsidRPr="005C7098">
          <w:rPr>
            <w:rStyle w:val="af6"/>
            <w:b w:val="0"/>
            <w:color w:val="auto"/>
            <w:sz w:val="24"/>
            <w:szCs w:val="24"/>
            <w:u w:val="none"/>
          </w:rPr>
          <w:t>Ваа3</w:t>
        </w:r>
      </w:hyperlink>
      <w:r w:rsidRPr="005C7098">
        <w:rPr>
          <w:b w:val="0"/>
          <w:sz w:val="24"/>
          <w:szCs w:val="24"/>
        </w:rPr>
        <w:t> (</w:t>
      </w:r>
      <w:r w:rsidRPr="005C7098">
        <w:rPr>
          <w:b w:val="0"/>
          <w:i/>
          <w:sz w:val="24"/>
          <w:szCs w:val="24"/>
        </w:rPr>
        <w:t>пересмотр в сторону понижения</w:t>
      </w:r>
      <w:r w:rsidRPr="005C7098">
        <w:rPr>
          <w:b w:val="0"/>
          <w:sz w:val="24"/>
          <w:szCs w:val="24"/>
        </w:rPr>
        <w:t xml:space="preserve">),                            </w:t>
      </w:r>
      <w:hyperlink r:id="rId38" w:history="1">
        <w:r w:rsidRPr="005C7098">
          <w:rPr>
            <w:rStyle w:val="af6"/>
            <w:b w:val="0"/>
            <w:color w:val="auto"/>
            <w:sz w:val="24"/>
            <w:szCs w:val="24"/>
            <w:u w:val="none"/>
          </w:rPr>
          <w:t>Ааа.ru</w:t>
        </w:r>
      </w:hyperlink>
      <w:r w:rsidRPr="005C7098">
        <w:rPr>
          <w:b w:val="0"/>
        </w:rPr>
        <w:t xml:space="preserve"> </w:t>
      </w:r>
      <w:r w:rsidRPr="005C7098">
        <w:rPr>
          <w:b w:val="0"/>
          <w:sz w:val="24"/>
          <w:szCs w:val="24"/>
        </w:rPr>
        <w:t>(</w:t>
      </w:r>
      <w:r w:rsidRPr="005C7098">
        <w:rPr>
          <w:b w:val="0"/>
          <w:i/>
          <w:sz w:val="24"/>
          <w:szCs w:val="24"/>
        </w:rPr>
        <w:t>пересмотр в сторону понижения</w:t>
      </w:r>
      <w:r w:rsidRPr="005C7098">
        <w:rPr>
          <w:b w:val="0"/>
          <w:sz w:val="24"/>
          <w:szCs w:val="24"/>
        </w:rPr>
        <w:t>) по национальной шкале.</w:t>
      </w:r>
    </w:p>
    <w:p w:rsidR="006E00BE" w:rsidRDefault="006E00BE" w:rsidP="006E00BE">
      <w:pPr>
        <w:widowControl w:val="0"/>
        <w:ind w:firstLine="709"/>
        <w:jc w:val="both"/>
        <w:rPr>
          <w:b/>
          <w:i/>
        </w:rPr>
      </w:pPr>
    </w:p>
    <w:p w:rsidR="006E00BE" w:rsidRPr="007E6B5D" w:rsidRDefault="006E00BE" w:rsidP="006E00BE">
      <w:pPr>
        <w:widowControl w:val="0"/>
        <w:ind w:firstLine="709"/>
        <w:jc w:val="both"/>
        <w:rPr>
          <w:b/>
          <w:i/>
        </w:rPr>
      </w:pPr>
      <w:r w:rsidRPr="007E6B5D">
        <w:rPr>
          <w:b/>
          <w:i/>
        </w:rPr>
        <w:t>Выводы:</w:t>
      </w:r>
    </w:p>
    <w:p w:rsidR="006E00BE" w:rsidRPr="00093275" w:rsidRDefault="006E00BE" w:rsidP="006E00BE">
      <w:pPr>
        <w:pStyle w:val="31"/>
        <w:widowControl w:val="0"/>
        <w:ind w:left="0" w:firstLine="709"/>
        <w:jc w:val="both"/>
        <w:rPr>
          <w:rFonts w:ascii="Calibri" w:hAnsi="Calibri"/>
          <w:i w:val="0"/>
          <w:sz w:val="24"/>
        </w:rPr>
      </w:pPr>
      <w:r>
        <w:rPr>
          <w:rStyle w:val="af6"/>
          <w:i w:val="0"/>
          <w:color w:val="auto"/>
          <w:sz w:val="24"/>
          <w:u w:val="none"/>
        </w:rPr>
        <w:t>-</w:t>
      </w:r>
      <w:hyperlink w:anchor="_Toc388616709" w:history="1">
        <w:r w:rsidRPr="00093275">
          <w:rPr>
            <w:rStyle w:val="af6"/>
            <w:i w:val="0"/>
            <w:color w:val="auto"/>
            <w:sz w:val="24"/>
            <w:u w:val="none"/>
          </w:rPr>
          <w:t xml:space="preserve"> Инфляци</w:t>
        </w:r>
        <w:r>
          <w:rPr>
            <w:rStyle w:val="af6"/>
            <w:i w:val="0"/>
            <w:color w:val="auto"/>
            <w:sz w:val="24"/>
            <w:u w:val="none"/>
          </w:rPr>
          <w:t>я за период с 13 по 19 мая 2014</w:t>
        </w:r>
        <w:r w:rsidRPr="00093275">
          <w:rPr>
            <w:rStyle w:val="af6"/>
            <w:i w:val="0"/>
            <w:color w:val="auto"/>
            <w:sz w:val="24"/>
            <w:u w:val="none"/>
          </w:rPr>
          <w:t>г. составила 0,2</w:t>
        </w:r>
        <w:r>
          <w:rPr>
            <w:rStyle w:val="af6"/>
            <w:i w:val="0"/>
            <w:color w:val="auto"/>
            <w:sz w:val="24"/>
            <w:u w:val="none"/>
          </w:rPr>
          <w:t xml:space="preserve"> </w:t>
        </w:r>
        <w:r w:rsidRPr="00093275">
          <w:rPr>
            <w:rStyle w:val="af6"/>
            <w:i w:val="0"/>
            <w:color w:val="auto"/>
            <w:sz w:val="24"/>
            <w:u w:val="none"/>
          </w:rPr>
          <w:t>%, с начала мая – 0,5</w:t>
        </w:r>
        <w:r>
          <w:rPr>
            <w:rStyle w:val="af6"/>
            <w:i w:val="0"/>
            <w:color w:val="auto"/>
            <w:sz w:val="24"/>
            <w:u w:val="none"/>
          </w:rPr>
          <w:t xml:space="preserve"> </w:t>
        </w:r>
        <w:r w:rsidRPr="00093275">
          <w:rPr>
            <w:rStyle w:val="af6"/>
            <w:i w:val="0"/>
            <w:color w:val="auto"/>
            <w:sz w:val="24"/>
            <w:u w:val="none"/>
          </w:rPr>
          <w:t>%, с начала года – 3,8</w:t>
        </w:r>
        <w:r>
          <w:rPr>
            <w:rStyle w:val="af6"/>
            <w:i w:val="0"/>
            <w:color w:val="auto"/>
            <w:sz w:val="24"/>
            <w:u w:val="none"/>
          </w:rPr>
          <w:t xml:space="preserve"> </w:t>
        </w:r>
        <w:r w:rsidRPr="00093275">
          <w:rPr>
            <w:rStyle w:val="af6"/>
            <w:i w:val="0"/>
            <w:color w:val="auto"/>
            <w:sz w:val="24"/>
            <w:u w:val="none"/>
          </w:rPr>
          <w:t>%</w:t>
        </w:r>
      </w:hyperlink>
      <w:r>
        <w:rPr>
          <w:rStyle w:val="af6"/>
          <w:i w:val="0"/>
          <w:color w:val="auto"/>
          <w:sz w:val="24"/>
          <w:u w:val="none"/>
        </w:rPr>
        <w:t>.</w:t>
      </w:r>
    </w:p>
    <w:p w:rsidR="006E00BE" w:rsidRDefault="00CA799B" w:rsidP="006E00BE">
      <w:pPr>
        <w:pStyle w:val="31"/>
        <w:widowControl w:val="0"/>
        <w:ind w:left="0" w:firstLine="709"/>
        <w:jc w:val="both"/>
      </w:pPr>
      <w:hyperlink w:anchor="_Toc388616713" w:history="1">
        <w:r w:rsidR="006E00BE">
          <w:rPr>
            <w:rStyle w:val="af6"/>
            <w:i w:val="0"/>
            <w:color w:val="auto"/>
            <w:sz w:val="24"/>
            <w:u w:val="none"/>
          </w:rPr>
          <w:t>-</w:t>
        </w:r>
        <w:r w:rsidR="006E00BE" w:rsidRPr="00093275">
          <w:rPr>
            <w:rStyle w:val="af6"/>
            <w:i w:val="0"/>
            <w:color w:val="auto"/>
            <w:sz w:val="24"/>
            <w:u w:val="none"/>
          </w:rPr>
          <w:t xml:space="preserve"> Объ</w:t>
        </w:r>
        <w:r w:rsidR="006E00BE">
          <w:rPr>
            <w:rStyle w:val="af6"/>
            <w:i w:val="0"/>
            <w:color w:val="auto"/>
            <w:sz w:val="24"/>
            <w:u w:val="none"/>
          </w:rPr>
          <w:t>ё</w:t>
        </w:r>
        <w:r w:rsidR="006E00BE" w:rsidRPr="00093275">
          <w:rPr>
            <w:rStyle w:val="af6"/>
            <w:i w:val="0"/>
            <w:color w:val="auto"/>
            <w:sz w:val="24"/>
            <w:u w:val="none"/>
          </w:rPr>
          <w:t xml:space="preserve">м государственного внешнего долга за апрель </w:t>
        </w:r>
        <w:r w:rsidR="006E00BE">
          <w:rPr>
            <w:rStyle w:val="af6"/>
            <w:i w:val="0"/>
            <w:color w:val="auto"/>
            <w:sz w:val="24"/>
            <w:u w:val="none"/>
          </w:rPr>
          <w:t xml:space="preserve">2014г. </w:t>
        </w:r>
        <w:r w:rsidR="006E00BE" w:rsidRPr="00093275">
          <w:rPr>
            <w:rStyle w:val="af6"/>
            <w:i w:val="0"/>
            <w:color w:val="auto"/>
            <w:sz w:val="24"/>
            <w:u w:val="none"/>
          </w:rPr>
          <w:t xml:space="preserve">сократился лишь на  </w:t>
        </w:r>
        <w:r w:rsidR="006E00BE">
          <w:rPr>
            <w:rStyle w:val="af6"/>
            <w:i w:val="0"/>
            <w:color w:val="auto"/>
            <w:sz w:val="24"/>
            <w:u w:val="none"/>
          </w:rPr>
          <w:t xml:space="preserve"> </w:t>
        </w:r>
        <w:r w:rsidR="006E00BE" w:rsidRPr="00093275">
          <w:rPr>
            <w:rStyle w:val="af6"/>
            <w:i w:val="0"/>
            <w:color w:val="auto"/>
            <w:sz w:val="24"/>
            <w:u w:val="none"/>
          </w:rPr>
          <w:t>6,1 млн. долл.</w:t>
        </w:r>
      </w:hyperlink>
    </w:p>
    <w:p w:rsidR="006E00BE" w:rsidRDefault="006E00BE" w:rsidP="006E00BE">
      <w:pPr>
        <w:widowControl w:val="0"/>
        <w:ind w:firstLine="709"/>
      </w:pPr>
      <w:r>
        <w:t>- Инвестиции в основной капитал в январе-апреле 2014г. снизились на 4,8 %.</w:t>
      </w:r>
    </w:p>
    <w:p w:rsidR="006E00BE" w:rsidRPr="007B28B8" w:rsidRDefault="006E00BE" w:rsidP="006E00BE">
      <w:pPr>
        <w:widowControl w:val="0"/>
        <w:ind w:firstLine="709"/>
      </w:pPr>
      <w:r>
        <w:t>- Объём платных услуг населению в апреле 2014г. снизился на 0,1 %.</w:t>
      </w:r>
    </w:p>
    <w:p w:rsidR="006E00BE" w:rsidRDefault="006E00BE" w:rsidP="006E00BE">
      <w:pPr>
        <w:widowControl w:val="0"/>
        <w:ind w:firstLine="709"/>
        <w:jc w:val="both"/>
        <w:rPr>
          <w:rStyle w:val="afa"/>
          <w:rFonts w:eastAsiaTheme="majorEastAsia"/>
          <w:b w:val="0"/>
          <w:color w:val="000000"/>
          <w:bdr w:val="none" w:sz="0" w:space="0" w:color="auto" w:frame="1"/>
        </w:rPr>
      </w:pPr>
      <w:r w:rsidRPr="009D4D50">
        <w:t xml:space="preserve">- </w:t>
      </w:r>
      <w:r w:rsidRPr="009D4D50">
        <w:rPr>
          <w:rStyle w:val="afa"/>
          <w:rFonts w:eastAsiaTheme="majorEastAsia"/>
          <w:b w:val="0"/>
          <w:color w:val="000000"/>
          <w:bdr w:val="none" w:sz="0" w:space="0" w:color="auto" w:frame="1"/>
        </w:rPr>
        <w:t>По Санкт-Петербургу</w:t>
      </w:r>
      <w:r>
        <w:rPr>
          <w:rStyle w:val="afa"/>
          <w:rFonts w:eastAsiaTheme="majorEastAsia"/>
          <w:b w:val="0"/>
          <w:color w:val="000000"/>
          <w:bdr w:val="none" w:sz="0" w:space="0" w:color="auto" w:frame="1"/>
        </w:rPr>
        <w:t>:</w:t>
      </w:r>
    </w:p>
    <w:p w:rsidR="006E00BE" w:rsidRPr="0069059B" w:rsidRDefault="006E00BE" w:rsidP="006E00BE">
      <w:pPr>
        <w:widowControl w:val="0"/>
        <w:ind w:firstLine="709"/>
        <w:jc w:val="both"/>
      </w:pPr>
      <w:r w:rsidRPr="009D4D50">
        <w:rPr>
          <w:rStyle w:val="afa"/>
          <w:rFonts w:eastAsiaTheme="majorEastAsia"/>
          <w:b w:val="0"/>
          <w:color w:val="000000"/>
          <w:bdr w:val="none" w:sz="0" w:space="0" w:color="auto" w:frame="1"/>
        </w:rPr>
        <w:t>индекс промышленного производства</w:t>
      </w:r>
      <w:r w:rsidRPr="009D4D50">
        <w:rPr>
          <w:rStyle w:val="apple-converted-space"/>
          <w:rFonts w:eastAsiaTheme="majorEastAsia"/>
          <w:color w:val="000000"/>
        </w:rPr>
        <w:t> </w:t>
      </w:r>
      <w:r w:rsidRPr="009D4D50">
        <w:rPr>
          <w:color w:val="000000"/>
        </w:rPr>
        <w:t>в январе</w:t>
      </w:r>
      <w:r>
        <w:rPr>
          <w:color w:val="000000"/>
        </w:rPr>
        <w:t>–апреле</w:t>
      </w:r>
      <w:r w:rsidRPr="009D4D50">
        <w:rPr>
          <w:color w:val="000000"/>
        </w:rPr>
        <w:t xml:space="preserve"> </w:t>
      </w:r>
      <w:r w:rsidRPr="009D4D50">
        <w:t>201</w:t>
      </w:r>
      <w:r>
        <w:t>4</w:t>
      </w:r>
      <w:r w:rsidRPr="009D4D50">
        <w:t>г.</w:t>
      </w:r>
      <w:r w:rsidRPr="009D4D50">
        <w:rPr>
          <w:color w:val="000000"/>
        </w:rPr>
        <w:t xml:space="preserve"> составил 9</w:t>
      </w:r>
      <w:r>
        <w:rPr>
          <w:color w:val="000000"/>
        </w:rPr>
        <w:t>2</w:t>
      </w:r>
      <w:r w:rsidRPr="009D4D50">
        <w:rPr>
          <w:color w:val="000000"/>
        </w:rPr>
        <w:t>,</w:t>
      </w:r>
      <w:r>
        <w:rPr>
          <w:color w:val="000000"/>
        </w:rPr>
        <w:t>7</w:t>
      </w:r>
      <w:r w:rsidRPr="009D4D50">
        <w:t xml:space="preserve"> %</w:t>
      </w:r>
      <w:r w:rsidRPr="009D4D50">
        <w:rPr>
          <w:color w:val="000000"/>
        </w:rPr>
        <w:t xml:space="preserve"> по отношению к январю</w:t>
      </w:r>
      <w:r>
        <w:rPr>
          <w:color w:val="000000"/>
        </w:rPr>
        <w:t>–апрелю</w:t>
      </w:r>
      <w:r w:rsidRPr="009D4D50">
        <w:rPr>
          <w:color w:val="000000"/>
        </w:rPr>
        <w:t xml:space="preserve"> </w:t>
      </w:r>
      <w:r w:rsidRPr="009D4D50">
        <w:t>201</w:t>
      </w:r>
      <w:r>
        <w:t>3г</w:t>
      </w:r>
      <w:r w:rsidRPr="0069059B">
        <w:t>.</w:t>
      </w:r>
      <w:r>
        <w:t>;</w:t>
      </w:r>
    </w:p>
    <w:p w:rsidR="006E00BE" w:rsidRPr="0069059B" w:rsidRDefault="006E00BE" w:rsidP="006E00BE">
      <w:pPr>
        <w:pStyle w:val="afd"/>
        <w:widowControl w:val="0"/>
        <w:shd w:val="clear" w:color="auto" w:fill="FFFFFF"/>
        <w:spacing w:before="0" w:beforeAutospacing="0" w:after="0" w:afterAutospacing="0"/>
        <w:ind w:firstLine="709"/>
        <w:jc w:val="both"/>
        <w:textAlignment w:val="baseline"/>
        <w:rPr>
          <w:rStyle w:val="afa"/>
          <w:rFonts w:eastAsiaTheme="majorEastAsia"/>
          <w:b w:val="0"/>
          <w:color w:val="auto"/>
          <w:bdr w:val="none" w:sz="0" w:space="0" w:color="auto" w:frame="1"/>
        </w:rPr>
      </w:pPr>
      <w:r>
        <w:rPr>
          <w:rStyle w:val="afa"/>
          <w:rFonts w:eastAsiaTheme="majorEastAsia"/>
          <w:b w:val="0"/>
          <w:color w:val="auto"/>
          <w:bdr w:val="none" w:sz="0" w:space="0" w:color="auto" w:frame="1"/>
        </w:rPr>
        <w:t>и</w:t>
      </w:r>
      <w:r w:rsidRPr="0069059B">
        <w:rPr>
          <w:rStyle w:val="afa"/>
          <w:rFonts w:eastAsiaTheme="majorEastAsia"/>
          <w:b w:val="0"/>
          <w:color w:val="auto"/>
          <w:bdr w:val="none" w:sz="0" w:space="0" w:color="auto" w:frame="1"/>
        </w:rPr>
        <w:t>ндекс потребительских цен на товары и услуги</w:t>
      </w:r>
      <w:r w:rsidRPr="0069059B">
        <w:rPr>
          <w:rStyle w:val="apple-converted-space"/>
          <w:rFonts w:eastAsiaTheme="majorEastAsia"/>
          <w:bCs/>
          <w:color w:val="auto"/>
        </w:rPr>
        <w:t> </w:t>
      </w:r>
      <w:r w:rsidRPr="0069059B">
        <w:rPr>
          <w:color w:val="auto"/>
        </w:rPr>
        <w:t xml:space="preserve">за </w:t>
      </w:r>
      <w:r>
        <w:rPr>
          <w:color w:val="auto"/>
        </w:rPr>
        <w:t>январь–апрель</w:t>
      </w:r>
      <w:r w:rsidRPr="0069059B">
        <w:rPr>
          <w:color w:val="auto"/>
        </w:rPr>
        <w:t xml:space="preserve"> 201</w:t>
      </w:r>
      <w:r>
        <w:rPr>
          <w:color w:val="auto"/>
        </w:rPr>
        <w:t xml:space="preserve">4г. составил </w:t>
      </w:r>
      <w:r>
        <w:rPr>
          <w:color w:val="auto"/>
        </w:rPr>
        <w:lastRenderedPageBreak/>
        <w:t>103,9 %</w:t>
      </w:r>
      <w:r w:rsidRPr="0069059B">
        <w:rPr>
          <w:rStyle w:val="afa"/>
          <w:rFonts w:eastAsiaTheme="majorEastAsia"/>
          <w:b w:val="0"/>
          <w:color w:val="auto"/>
          <w:bdr w:val="none" w:sz="0" w:space="0" w:color="auto" w:frame="1"/>
        </w:rPr>
        <w:t>.</w:t>
      </w:r>
    </w:p>
    <w:p w:rsidR="006E00BE" w:rsidRPr="0069059B" w:rsidRDefault="006E00BE" w:rsidP="006E00BE">
      <w:pPr>
        <w:pStyle w:val="afd"/>
        <w:widowControl w:val="0"/>
        <w:shd w:val="clear" w:color="auto" w:fill="FFFFFF"/>
        <w:spacing w:before="0" w:beforeAutospacing="0" w:after="0" w:afterAutospacing="0"/>
        <w:ind w:firstLine="709"/>
        <w:jc w:val="both"/>
        <w:textAlignment w:val="baseline"/>
        <w:rPr>
          <w:rStyle w:val="afa"/>
          <w:rFonts w:eastAsiaTheme="majorEastAsia"/>
          <w:b w:val="0"/>
          <w:i/>
          <w:color w:val="auto"/>
          <w:bdr w:val="none" w:sz="0" w:space="0" w:color="auto" w:frame="1"/>
        </w:rPr>
      </w:pPr>
      <w:r>
        <w:rPr>
          <w:rStyle w:val="afa"/>
          <w:rFonts w:eastAsiaTheme="majorEastAsia"/>
          <w:b w:val="0"/>
          <w:i/>
          <w:color w:val="auto"/>
          <w:bdr w:val="none" w:sz="0" w:space="0" w:color="auto" w:frame="1"/>
        </w:rPr>
        <w:t>Абсолютно п</w:t>
      </w:r>
      <w:r w:rsidRPr="0069059B">
        <w:rPr>
          <w:rStyle w:val="afa"/>
          <w:rFonts w:eastAsiaTheme="majorEastAsia"/>
          <w:b w:val="0"/>
          <w:i/>
          <w:color w:val="auto"/>
          <w:bdr w:val="none" w:sz="0" w:space="0" w:color="auto" w:frame="1"/>
        </w:rPr>
        <w:t xml:space="preserve">оложительная динамика отмечена в </w:t>
      </w:r>
      <w:r>
        <w:rPr>
          <w:rStyle w:val="afa"/>
          <w:rFonts w:eastAsiaTheme="majorEastAsia"/>
          <w:b w:val="0"/>
          <w:i/>
          <w:color w:val="auto"/>
          <w:bdr w:val="none" w:sz="0" w:space="0" w:color="auto" w:frame="1"/>
        </w:rPr>
        <w:t>общероссийских</w:t>
      </w:r>
      <w:r w:rsidRPr="0069059B">
        <w:rPr>
          <w:rStyle w:val="afa"/>
          <w:rFonts w:eastAsiaTheme="majorEastAsia"/>
          <w:b w:val="0"/>
          <w:i/>
          <w:color w:val="auto"/>
          <w:bdr w:val="none" w:sz="0" w:space="0" w:color="auto" w:frame="1"/>
        </w:rPr>
        <w:t xml:space="preserve"> показател</w:t>
      </w:r>
      <w:r>
        <w:rPr>
          <w:rStyle w:val="afa"/>
          <w:rFonts w:eastAsiaTheme="majorEastAsia"/>
          <w:b w:val="0"/>
          <w:i/>
          <w:color w:val="auto"/>
          <w:bdr w:val="none" w:sz="0" w:space="0" w:color="auto" w:frame="1"/>
        </w:rPr>
        <w:t>ях</w:t>
      </w:r>
      <w:r w:rsidRPr="0069059B">
        <w:rPr>
          <w:rStyle w:val="afa"/>
          <w:rFonts w:eastAsiaTheme="majorEastAsia"/>
          <w:b w:val="0"/>
          <w:i/>
          <w:color w:val="auto"/>
          <w:bdr w:val="none" w:sz="0" w:space="0" w:color="auto" w:frame="1"/>
        </w:rPr>
        <w:t xml:space="preserve"> </w:t>
      </w:r>
      <w:r>
        <w:rPr>
          <w:rStyle w:val="afa"/>
          <w:rFonts w:eastAsiaTheme="majorEastAsia"/>
          <w:b w:val="0"/>
          <w:i/>
          <w:color w:val="auto"/>
          <w:bdr w:val="none" w:sz="0" w:space="0" w:color="auto" w:frame="1"/>
        </w:rPr>
        <w:t>промышленного производства, уровня безработицы (снижение); положительно характеризуются ситуация с безработицей (снижение), инвестициями в основной капитал, строительством и услугами связи по Санкт-Петербургу</w:t>
      </w:r>
      <w:r w:rsidRPr="0069059B">
        <w:rPr>
          <w:rStyle w:val="afa"/>
          <w:rFonts w:eastAsiaTheme="majorEastAsia"/>
          <w:b w:val="0"/>
          <w:i/>
          <w:color w:val="auto"/>
          <w:bdr w:val="none" w:sz="0" w:space="0" w:color="auto" w:frame="1"/>
        </w:rPr>
        <w:t xml:space="preserve">. По большинству показателей наблюдается отрицательная </w:t>
      </w:r>
      <w:r>
        <w:rPr>
          <w:rStyle w:val="afa"/>
          <w:rFonts w:eastAsiaTheme="majorEastAsia"/>
          <w:b w:val="0"/>
          <w:i/>
          <w:color w:val="auto"/>
          <w:bdr w:val="none" w:sz="0" w:space="0" w:color="auto" w:frame="1"/>
        </w:rPr>
        <w:t xml:space="preserve">или статичная </w:t>
      </w:r>
      <w:r w:rsidRPr="0069059B">
        <w:rPr>
          <w:rStyle w:val="afa"/>
          <w:rFonts w:eastAsiaTheme="majorEastAsia"/>
          <w:b w:val="0"/>
          <w:i/>
          <w:color w:val="auto"/>
          <w:bdr w:val="none" w:sz="0" w:space="0" w:color="auto" w:frame="1"/>
        </w:rPr>
        <w:t xml:space="preserve">динамика. </w:t>
      </w:r>
    </w:p>
    <w:p w:rsidR="006E00BE" w:rsidRDefault="006E00BE" w:rsidP="006E00BE">
      <w:pPr>
        <w:pStyle w:val="afd"/>
        <w:widowControl w:val="0"/>
        <w:shd w:val="clear" w:color="auto" w:fill="FFFFFF"/>
        <w:spacing w:before="0" w:beforeAutospacing="0" w:after="0" w:afterAutospacing="0"/>
        <w:ind w:firstLine="709"/>
        <w:jc w:val="both"/>
        <w:textAlignment w:val="baseline"/>
        <w:rPr>
          <w:rStyle w:val="afa"/>
          <w:rFonts w:eastAsiaTheme="majorEastAsia"/>
          <w:b w:val="0"/>
          <w:i/>
          <w:bdr w:val="none" w:sz="0" w:space="0" w:color="auto" w:frame="1"/>
        </w:rPr>
      </w:pPr>
    </w:p>
    <w:p w:rsidR="006E00BE" w:rsidRPr="00127D40" w:rsidRDefault="006E00BE" w:rsidP="006E00BE">
      <w:pPr>
        <w:pStyle w:val="afd"/>
        <w:widowControl w:val="0"/>
        <w:shd w:val="clear" w:color="auto" w:fill="FFFFFF"/>
        <w:spacing w:before="0" w:beforeAutospacing="0" w:after="0" w:afterAutospacing="0"/>
        <w:ind w:firstLine="709"/>
        <w:jc w:val="both"/>
        <w:textAlignment w:val="baseline"/>
        <w:rPr>
          <w:rStyle w:val="afa"/>
          <w:rFonts w:eastAsiaTheme="majorEastAsia"/>
          <w:b w:val="0"/>
          <w:i/>
          <w:bdr w:val="none" w:sz="0" w:space="0" w:color="auto" w:frame="1"/>
        </w:rPr>
      </w:pPr>
    </w:p>
    <w:p w:rsidR="006E00BE" w:rsidRPr="0020391E" w:rsidRDefault="006E00BE" w:rsidP="006E00BE">
      <w:pPr>
        <w:pStyle w:val="afd"/>
        <w:widowControl w:val="0"/>
        <w:shd w:val="clear" w:color="auto" w:fill="FFFFFF"/>
        <w:spacing w:before="0" w:beforeAutospacing="0" w:after="0" w:afterAutospacing="0"/>
        <w:jc w:val="both"/>
        <w:rPr>
          <w:b/>
          <w:sz w:val="26"/>
          <w:szCs w:val="26"/>
        </w:rPr>
      </w:pPr>
      <w:bookmarkStart w:id="105" w:name="_Toc307395883"/>
      <w:bookmarkStart w:id="106" w:name="_Toc309904053"/>
      <w:bookmarkStart w:id="107" w:name="_Toc384679904"/>
      <w:r w:rsidRPr="0020391E">
        <w:rPr>
          <w:b/>
          <w:bCs/>
          <w:sz w:val="26"/>
          <w:szCs w:val="26"/>
        </w:rPr>
        <w:t xml:space="preserve">8.2. </w:t>
      </w:r>
      <w:bookmarkStart w:id="108" w:name="_Toc304459696"/>
      <w:bookmarkEnd w:id="105"/>
      <w:bookmarkEnd w:id="106"/>
      <w:r w:rsidRPr="0020391E">
        <w:rPr>
          <w:b/>
          <w:sz w:val="26"/>
          <w:szCs w:val="26"/>
        </w:rPr>
        <w:t xml:space="preserve">Анализ фактических данных о ценах предложений на рынке </w:t>
      </w:r>
      <w:r>
        <w:rPr>
          <w:b/>
          <w:sz w:val="26"/>
          <w:szCs w:val="26"/>
        </w:rPr>
        <w:t>отдельно стоящих зданий административного типа, а также офисных помещений</w:t>
      </w:r>
      <w:bookmarkEnd w:id="107"/>
      <w:r>
        <w:rPr>
          <w:b/>
          <w:sz w:val="26"/>
          <w:szCs w:val="26"/>
        </w:rPr>
        <w:t xml:space="preserve"> и коммерческих земельных участков, в г. </w:t>
      </w:r>
      <w:r w:rsidRPr="0020391E">
        <w:rPr>
          <w:b/>
          <w:sz w:val="26"/>
          <w:szCs w:val="26"/>
        </w:rPr>
        <w:t>Санкт-Петербург</w:t>
      </w:r>
      <w:r>
        <w:rPr>
          <w:b/>
          <w:sz w:val="26"/>
          <w:szCs w:val="26"/>
        </w:rPr>
        <w:t>,</w:t>
      </w:r>
      <w:r w:rsidRPr="0020391E">
        <w:rPr>
          <w:b/>
          <w:sz w:val="26"/>
          <w:szCs w:val="26"/>
        </w:rPr>
        <w:t xml:space="preserve"> в </w:t>
      </w:r>
      <w:r>
        <w:rPr>
          <w:b/>
          <w:sz w:val="26"/>
          <w:szCs w:val="26"/>
        </w:rPr>
        <w:t>январе–ма</w:t>
      </w:r>
      <w:r w:rsidRPr="0020391E">
        <w:rPr>
          <w:b/>
          <w:sz w:val="26"/>
          <w:szCs w:val="26"/>
        </w:rPr>
        <w:t>е 201</w:t>
      </w:r>
      <w:r>
        <w:rPr>
          <w:b/>
          <w:sz w:val="26"/>
          <w:szCs w:val="26"/>
        </w:rPr>
        <w:t>4</w:t>
      </w:r>
      <w:r w:rsidRPr="0020391E">
        <w:rPr>
          <w:b/>
          <w:sz w:val="26"/>
          <w:szCs w:val="26"/>
        </w:rPr>
        <w:t>г.</w:t>
      </w:r>
      <w:r>
        <w:rPr>
          <w:b/>
          <w:sz w:val="26"/>
          <w:szCs w:val="26"/>
        </w:rPr>
        <w:t>, в т.ч. внешних и ценообразующих факторов.</w:t>
      </w:r>
      <w:r w:rsidRPr="0020391E">
        <w:rPr>
          <w:b/>
          <w:sz w:val="26"/>
          <w:szCs w:val="26"/>
        </w:rPr>
        <w:t xml:space="preserve"> </w:t>
      </w:r>
      <w:bookmarkEnd w:id="108"/>
    </w:p>
    <w:p w:rsidR="006E00BE" w:rsidRDefault="006E00BE" w:rsidP="006E00BE">
      <w:pPr>
        <w:widowControl w:val="0"/>
        <w:ind w:firstLine="709"/>
        <w:jc w:val="right"/>
        <w:rPr>
          <w:b/>
          <w:color w:val="000000"/>
        </w:rPr>
      </w:pPr>
      <w:bookmarkStart w:id="109" w:name="_Toc283819064"/>
      <w:bookmarkStart w:id="110" w:name="_Toc284862432"/>
    </w:p>
    <w:p w:rsidR="006E00BE" w:rsidRPr="00CA793C" w:rsidRDefault="006E00BE" w:rsidP="006E00BE">
      <w:pPr>
        <w:widowControl w:val="0"/>
        <w:ind w:firstLine="709"/>
        <w:jc w:val="right"/>
        <w:rPr>
          <w:b/>
          <w:color w:val="000000"/>
        </w:rPr>
      </w:pPr>
    </w:p>
    <w:p w:rsidR="005E4C45" w:rsidRDefault="005E4C45" w:rsidP="005E4C45">
      <w:pPr>
        <w:widowControl w:val="0"/>
        <w:ind w:firstLine="709"/>
        <w:jc w:val="both"/>
      </w:pPr>
      <w:bookmarkStart w:id="111" w:name="_Toc309904057"/>
      <w:bookmarkStart w:id="112" w:name="_Toc384679905"/>
      <w:bookmarkEnd w:id="109"/>
      <w:bookmarkEnd w:id="110"/>
      <w:r w:rsidRPr="006143AB">
        <w:rPr>
          <w:i/>
        </w:rPr>
        <w:t>По данным анализа рынков недвижимости, периодически проводимого ГУП «ГУИОН»</w:t>
      </w:r>
      <w:r>
        <w:t xml:space="preserve">, предложения комплексной аренды и купли-продажи отдельно стоящих                   зданий (ОСЗ) на рынке недвижимости Санкт-Петербурга немногочисленны. В основном они приходятся на центральные районы города, где определяющим фактором для арендатора является не состояние объекта, а его географическое расположение (среди других районов – лидеры такого предложения Кировский, Фрунзенский и Невский районы). </w:t>
      </w:r>
    </w:p>
    <w:p w:rsidR="005E4C45" w:rsidRDefault="005E4C45" w:rsidP="005E4C45">
      <w:pPr>
        <w:widowControl w:val="0"/>
        <w:ind w:firstLine="709"/>
        <w:jc w:val="both"/>
      </w:pPr>
      <w:r>
        <w:t xml:space="preserve">К числу таких зданий можно отнести бывшие жилые дома и объекты социального назначения (например, детские сады, школы, прачечные, дома быта, общественные туалеты, водонапорные башни и т.п.), а также бывшие и действующие административные здания (по сути своей они являются бизнес-центрами класса "С" и ниже), деловые комплексы и производственно-складские объекты (фабрики, заводские цеха и т.д.). Подавляющее большинство отдельно стоящих зданий, предлагаемых в аренду и выставленных на продажу, являются историческими зданиями высотой не более пяти этажей, прошедшими капитальный ремонт или реконструкцию, а также имеющими внутренний двор и (или) открытую парковку. Стоит отметить, что подавляющее большинство отдельно стоящих зданий Санкт-Петербурга находится в нормальном и удовлетворительном состоянии. </w:t>
      </w:r>
    </w:p>
    <w:p w:rsidR="005E4C45" w:rsidRDefault="005E4C45" w:rsidP="005E4C45">
      <w:pPr>
        <w:widowControl w:val="0"/>
        <w:ind w:firstLine="709"/>
        <w:jc w:val="both"/>
      </w:pPr>
      <w:r>
        <w:t xml:space="preserve">Основные ценообразующие факторы отдельно стоящих зданий различаются в зависимости от их назначения. Для зданий офисного назначения основными ценообразующими факторами являются: </w:t>
      </w:r>
    </w:p>
    <w:p w:rsidR="005E4C45" w:rsidRDefault="005E4C45" w:rsidP="005E4C45">
      <w:pPr>
        <w:widowControl w:val="0"/>
        <w:ind w:firstLine="709"/>
        <w:jc w:val="both"/>
      </w:pPr>
      <w:r>
        <w:t xml:space="preserve">- класс (определяет состояние помещений, уровень отделки, степень комфортабельности и т.д.), </w:t>
      </w:r>
    </w:p>
    <w:p w:rsidR="005E4C45" w:rsidRDefault="005E4C45" w:rsidP="005E4C45">
      <w:pPr>
        <w:widowControl w:val="0"/>
        <w:ind w:firstLine="709"/>
        <w:jc w:val="both"/>
      </w:pPr>
      <w:r>
        <w:t xml:space="preserve">- доступность с т.зр. удобства подхода/подъезда для персонала и клиентов, </w:t>
      </w:r>
    </w:p>
    <w:p w:rsidR="005E4C45" w:rsidRDefault="005E4C45" w:rsidP="005E4C45">
      <w:pPr>
        <w:widowControl w:val="0"/>
        <w:ind w:firstLine="709"/>
        <w:jc w:val="both"/>
      </w:pPr>
      <w:r>
        <w:t xml:space="preserve">- наличие охраняемой парковки и её характеристики (подземная/наземная, открытая/закрытая и т.д.), </w:t>
      </w:r>
    </w:p>
    <w:p w:rsidR="005E4C45" w:rsidRDefault="005E4C45" w:rsidP="005E4C45">
      <w:pPr>
        <w:widowControl w:val="0"/>
        <w:ind w:firstLine="709"/>
        <w:jc w:val="both"/>
      </w:pPr>
      <w:r>
        <w:t xml:space="preserve">- уровень контроля доступа (наличие вневедомственной охраны, сторожа, пропускной системы и т.д.), </w:t>
      </w:r>
    </w:p>
    <w:p w:rsidR="005E4C45" w:rsidRDefault="005E4C45" w:rsidP="005E4C45">
      <w:pPr>
        <w:widowControl w:val="0"/>
        <w:ind w:firstLine="709"/>
        <w:jc w:val="both"/>
      </w:pPr>
      <w:r>
        <w:t>- наличие более чем одного провайдера услуг связи.</w:t>
      </w:r>
    </w:p>
    <w:p w:rsidR="005E4C45" w:rsidRDefault="005E4C45" w:rsidP="005E4C45">
      <w:pPr>
        <w:widowControl w:val="0"/>
        <w:ind w:firstLine="709"/>
        <w:jc w:val="both"/>
      </w:pPr>
      <w:r>
        <w:t>Размер операционных расходов встроенных помещений и отдельно стоящих зданий площадью до 1 500 кв.м</w:t>
      </w:r>
      <w:r>
        <w:rPr>
          <w:rStyle w:val="ad"/>
        </w:rPr>
        <w:footnoteReference w:id="13"/>
      </w:r>
      <w:r>
        <w:t xml:space="preserve"> может составлять 15–50 % от стоимости аренды в зависимости не только от характеристик того или иного помещения, но и от параметров хозяйственной деятельности арендатора/покупателя. Из них 80–90 % составляют платежи за коммунальные услуги (плата за электроэнергию, канализацию, тепло- и               </w:t>
      </w:r>
      <w:r>
        <w:lastRenderedPageBreak/>
        <w:t xml:space="preserve">водоснабжение и т.п.), поскольку в большинстве случаев для данного рынка они представляют собой почти все операционные расходы по объекту (в отличие от профессионально управляемых объектов недвижимости, например, бизнес-центров и торговых комплексов, где в состав операционных расходов включаются также затраты на охрану, услуги управляющей компании, эксплуатацию здания, рекламу, содержание паркинга и т.п.). </w:t>
      </w:r>
    </w:p>
    <w:p w:rsidR="005E4C45" w:rsidRDefault="005E4C45" w:rsidP="005E4C45">
      <w:pPr>
        <w:pStyle w:val="afd"/>
        <w:spacing w:before="0" w:beforeAutospacing="0" w:after="0" w:afterAutospacing="0"/>
        <w:ind w:firstLine="709"/>
        <w:jc w:val="both"/>
        <w:rPr>
          <w:color w:val="auto"/>
        </w:rPr>
      </w:pPr>
      <w:r w:rsidRPr="00E64DB9">
        <w:rPr>
          <w:rFonts w:eastAsiaTheme="majorEastAsia"/>
          <w:bCs/>
          <w:i/>
        </w:rPr>
        <w:t>По данным издания периодических публикаций</w:t>
      </w:r>
      <w:r>
        <w:rPr>
          <w:rFonts w:eastAsiaTheme="majorEastAsia"/>
          <w:bCs/>
          <w:i/>
        </w:rPr>
        <w:t xml:space="preserve"> «Бюллетень недвижимости»</w:t>
      </w:r>
      <w:r>
        <w:rPr>
          <w:rStyle w:val="ad"/>
        </w:rPr>
        <w:footnoteReference w:id="14"/>
      </w:r>
      <w:r w:rsidRPr="00E64DB9">
        <w:t xml:space="preserve"> </w:t>
      </w:r>
      <w:r>
        <w:t xml:space="preserve">стоимость отдельно стоящих </w:t>
      </w:r>
      <w:r w:rsidRPr="00760073">
        <w:rPr>
          <w:color w:val="auto"/>
        </w:rPr>
        <w:t>зданий</w:t>
      </w:r>
      <w:r>
        <w:rPr>
          <w:rStyle w:val="ad"/>
          <w:color w:val="auto"/>
        </w:rPr>
        <w:footnoteReference w:id="15"/>
      </w:r>
      <w:r w:rsidRPr="00760073">
        <w:rPr>
          <w:color w:val="auto"/>
        </w:rPr>
        <w:t xml:space="preserve"> </w:t>
      </w:r>
      <w:r>
        <w:rPr>
          <w:color w:val="auto"/>
        </w:rPr>
        <w:t xml:space="preserve">(с исключением объектов под жильё, ввиду отличного формата некоторых ценообразующих факторов (вид из окон, значимость близости магистралей и т.п.) и производственно-складских объектов (не «чистое» производство, автоцентры и т.п.)) площадью до 1 500 кв.м в Санкт-Петербурге (без пригородов) </w:t>
      </w:r>
      <w:r w:rsidRPr="00760073">
        <w:rPr>
          <w:color w:val="auto"/>
        </w:rPr>
        <w:t xml:space="preserve">находится в диапазоне </w:t>
      </w:r>
      <w:r>
        <w:rPr>
          <w:color w:val="auto"/>
        </w:rPr>
        <w:t>10 000 –</w:t>
      </w:r>
      <w:r w:rsidRPr="00760073">
        <w:rPr>
          <w:color w:val="auto"/>
        </w:rPr>
        <w:t xml:space="preserve"> </w:t>
      </w:r>
      <w:r>
        <w:rPr>
          <w:color w:val="auto"/>
        </w:rPr>
        <w:t>250 000 т.р., в Адмиралтейском районе – 10 999 – 105 000 т.р.</w:t>
      </w:r>
      <w:r w:rsidRPr="00760073">
        <w:rPr>
          <w:color w:val="auto"/>
        </w:rPr>
        <w:t xml:space="preserve"> Стоимость 1 кв.м площади ОСЗ </w:t>
      </w:r>
      <w:r>
        <w:rPr>
          <w:color w:val="auto"/>
        </w:rPr>
        <w:t xml:space="preserve">данного типа в Санкт-Петербурге </w:t>
      </w:r>
      <w:r w:rsidRPr="00760073">
        <w:rPr>
          <w:color w:val="auto"/>
        </w:rPr>
        <w:t>находится в диапазоне</w:t>
      </w:r>
      <w:r>
        <w:rPr>
          <w:color w:val="auto"/>
        </w:rPr>
        <w:t xml:space="preserve"> 36,7 – 216,7 т.р./кв.м (минимальное значение – ОСЗ в                     Невском р-не, максимальное – ОСЗ на Невском проспекте, в непосредственной близости от ст.м. «Адмиралтейская» и Дворцовой площади), медианное значение</w:t>
      </w:r>
      <w:r>
        <w:rPr>
          <w:rStyle w:val="ad"/>
          <w:color w:val="auto"/>
        </w:rPr>
        <w:footnoteReference w:id="16"/>
      </w:r>
      <w:r>
        <w:rPr>
          <w:color w:val="auto"/>
        </w:rPr>
        <w:t xml:space="preserve"> –                             98,8 т.р./кв.м. В Адмиралтейском районе диапазон стоимости составляет                                                              55 – 136,8 т.р./кв.м (минимальное значение – ОСЗ на наб. р.Фонтанки, без ремонта; максимальное – ОСЗ на наб. р.Фонтанки, рядом со ст.м. «Спасская», Садовой улицей и Московским проспектом, с евроремонтом); медиана – 93,1 кв.м.</w:t>
      </w:r>
      <w:r w:rsidRPr="00760073">
        <w:rPr>
          <w:color w:val="auto"/>
        </w:rPr>
        <w:t xml:space="preserve"> </w:t>
      </w:r>
    </w:p>
    <w:p w:rsidR="005E4C45" w:rsidRPr="001D696E" w:rsidRDefault="005E4C45" w:rsidP="005E4C45">
      <w:pPr>
        <w:pStyle w:val="afd"/>
        <w:spacing w:before="0" w:beforeAutospacing="0" w:after="0" w:afterAutospacing="0"/>
        <w:ind w:firstLine="709"/>
        <w:jc w:val="both"/>
        <w:rPr>
          <w:color w:val="auto"/>
          <w:sz w:val="16"/>
          <w:szCs w:val="16"/>
        </w:rPr>
      </w:pPr>
    </w:p>
    <w:p w:rsidR="005E4C45" w:rsidRDefault="005E4C45" w:rsidP="005E4C45">
      <w:pPr>
        <w:pStyle w:val="afd"/>
        <w:spacing w:before="0" w:beforeAutospacing="0" w:after="0" w:afterAutospacing="0"/>
        <w:jc w:val="both"/>
        <w:rPr>
          <w:color w:val="auto"/>
        </w:rPr>
      </w:pPr>
      <w:r>
        <w:rPr>
          <w:noProof/>
          <w:color w:val="auto"/>
        </w:rPr>
        <w:drawing>
          <wp:inline distT="0" distB="0" distL="0" distR="0">
            <wp:extent cx="5940425" cy="1993900"/>
            <wp:effectExtent l="19050" t="0" r="3175" b="0"/>
            <wp:docPr id="247" name="Рисунок 4" descr="C:\Users\User\Desktop\НОВАЯ ПАПКА\недвижимость\участки, дома и здания\нежилые и участки\Санкт-Петербург\офисы\мастерская\бн\26.05 продажа ОСЗ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НОВАЯ ПАПКА\недвижимость\участки, дома и здания\нежилые и участки\Санкт-Петербург\офисы\мастерская\бн\26.05 продажа ОСЗ 1.jpg"/>
                    <pic:cNvPicPr>
                      <a:picLocks noChangeAspect="1" noChangeArrowheads="1"/>
                    </pic:cNvPicPr>
                  </pic:nvPicPr>
                  <pic:blipFill>
                    <a:blip r:embed="rId39" cstate="print"/>
                    <a:srcRect l="5513" t="44613" r="27674" b="29565"/>
                    <a:stretch>
                      <a:fillRect/>
                    </a:stretch>
                  </pic:blipFill>
                  <pic:spPr bwMode="auto">
                    <a:xfrm>
                      <a:off x="0" y="0"/>
                      <a:ext cx="5940425" cy="1993900"/>
                    </a:xfrm>
                    <a:prstGeom prst="rect">
                      <a:avLst/>
                    </a:prstGeom>
                    <a:noFill/>
                    <a:ln w="9525">
                      <a:noFill/>
                      <a:miter lim="800000"/>
                      <a:headEnd/>
                      <a:tailEnd/>
                    </a:ln>
                  </pic:spPr>
                </pic:pic>
              </a:graphicData>
            </a:graphic>
          </wp:inline>
        </w:drawing>
      </w:r>
      <w:r w:rsidRPr="006D16F5">
        <w:rPr>
          <w:noProof/>
          <w:color w:val="auto"/>
        </w:rPr>
        <w:drawing>
          <wp:inline distT="0" distB="0" distL="0" distR="0">
            <wp:extent cx="5940425" cy="387350"/>
            <wp:effectExtent l="19050" t="0" r="3175" b="0"/>
            <wp:docPr id="248" name="Рисунок 4" descr="C:\Users\User\Desktop\НОВАЯ ПАПКА\недвижимость\участки, дома и здания\нежилые и участки\Санкт-Петербург\офисы\мастерская\бн\26.05 продажа ОСЗ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НОВАЯ ПАПКА\недвижимость\участки, дома и здания\нежилые и участки\Санкт-Петербург\офисы\мастерская\бн\26.05 продажа ОСЗ 1.jpg"/>
                    <pic:cNvPicPr>
                      <a:picLocks noChangeAspect="1" noChangeArrowheads="1"/>
                    </pic:cNvPicPr>
                  </pic:nvPicPr>
                  <pic:blipFill>
                    <a:blip r:embed="rId40" cstate="print"/>
                    <a:srcRect l="5513" t="93819" r="27674" b="1124"/>
                    <a:stretch>
                      <a:fillRect/>
                    </a:stretch>
                  </pic:blipFill>
                  <pic:spPr bwMode="auto">
                    <a:xfrm>
                      <a:off x="0" y="0"/>
                      <a:ext cx="5940425" cy="387350"/>
                    </a:xfrm>
                    <a:prstGeom prst="rect">
                      <a:avLst/>
                    </a:prstGeom>
                    <a:noFill/>
                    <a:ln w="9525">
                      <a:noFill/>
                      <a:miter lim="800000"/>
                      <a:headEnd/>
                      <a:tailEnd/>
                    </a:ln>
                  </pic:spPr>
                </pic:pic>
              </a:graphicData>
            </a:graphic>
          </wp:inline>
        </w:drawing>
      </w:r>
      <w:r>
        <w:rPr>
          <w:noProof/>
          <w:color w:val="auto"/>
        </w:rPr>
        <w:drawing>
          <wp:inline distT="0" distB="0" distL="0" distR="0">
            <wp:extent cx="5939790" cy="120650"/>
            <wp:effectExtent l="19050" t="0" r="3810" b="0"/>
            <wp:docPr id="249" name="Рисунок 3" descr="C:\Users\User\Desktop\НОВАЯ ПАПКА\недвижимость\участки, дома и здания\нежилые и участки\Санкт-Петербург\офисы\мастерская\бн\26.05 продажа осз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недвижимость\участки, дома и здания\нежилые и участки\Санкт-Петербург\офисы\мастерская\бн\26.05 продажа осз 2.jpg"/>
                    <pic:cNvPicPr>
                      <a:picLocks noChangeAspect="1" noChangeArrowheads="1"/>
                    </pic:cNvPicPr>
                  </pic:nvPicPr>
                  <pic:blipFill>
                    <a:blip r:embed="rId41" cstate="print"/>
                    <a:srcRect l="10033" t="8347" r="22823" b="89997"/>
                    <a:stretch>
                      <a:fillRect/>
                    </a:stretch>
                  </pic:blipFill>
                  <pic:spPr bwMode="auto">
                    <a:xfrm>
                      <a:off x="0" y="0"/>
                      <a:ext cx="5939790" cy="120650"/>
                    </a:xfrm>
                    <a:prstGeom prst="rect">
                      <a:avLst/>
                    </a:prstGeom>
                    <a:noFill/>
                    <a:ln w="9525">
                      <a:noFill/>
                      <a:miter lim="800000"/>
                      <a:headEnd/>
                      <a:tailEnd/>
                    </a:ln>
                  </pic:spPr>
                </pic:pic>
              </a:graphicData>
            </a:graphic>
          </wp:inline>
        </w:drawing>
      </w:r>
      <w:r w:rsidRPr="006D16F5">
        <w:rPr>
          <w:noProof/>
          <w:color w:val="auto"/>
        </w:rPr>
        <w:drawing>
          <wp:inline distT="0" distB="0" distL="0" distR="0">
            <wp:extent cx="5939790" cy="184150"/>
            <wp:effectExtent l="19050" t="0" r="3810" b="0"/>
            <wp:docPr id="253" name="Рисунок 3" descr="C:\Users\User\Desktop\НОВАЯ ПАПКА\недвижимость\участки, дома и здания\нежилые и участки\Санкт-Петербург\офисы\мастерская\бн\26.05 продажа осз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недвижимость\участки, дома и здания\нежилые и участки\Санкт-Петербург\офисы\мастерская\бн\26.05 продажа осз 2.jpg"/>
                    <pic:cNvPicPr>
                      <a:picLocks noChangeAspect="1" noChangeArrowheads="1"/>
                    </pic:cNvPicPr>
                  </pic:nvPicPr>
                  <pic:blipFill>
                    <a:blip r:embed="rId42" cstate="print"/>
                    <a:srcRect l="10033" t="23346" r="22823" b="74548"/>
                    <a:stretch>
                      <a:fillRect/>
                    </a:stretch>
                  </pic:blipFill>
                  <pic:spPr bwMode="auto">
                    <a:xfrm>
                      <a:off x="0" y="0"/>
                      <a:ext cx="5939790" cy="184150"/>
                    </a:xfrm>
                    <a:prstGeom prst="rect">
                      <a:avLst/>
                    </a:prstGeom>
                    <a:noFill/>
                    <a:ln w="9525">
                      <a:noFill/>
                      <a:miter lim="800000"/>
                      <a:headEnd/>
                      <a:tailEnd/>
                    </a:ln>
                  </pic:spPr>
                </pic:pic>
              </a:graphicData>
            </a:graphic>
          </wp:inline>
        </w:drawing>
      </w:r>
      <w:r w:rsidRPr="002A6E82">
        <w:rPr>
          <w:noProof/>
          <w:color w:val="auto"/>
        </w:rPr>
        <w:drawing>
          <wp:inline distT="0" distB="0" distL="0" distR="0">
            <wp:extent cx="5939790" cy="1022350"/>
            <wp:effectExtent l="19050" t="0" r="3810" b="0"/>
            <wp:docPr id="254" name="Рисунок 3" descr="C:\Users\User\Desktop\НОВАЯ ПАПКА\недвижимость\участки, дома и здания\нежилые и участки\Санкт-Петербург\офисы\мастерская\бн\26.05 продажа осз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НОВАЯ ПАПКА\недвижимость\участки, дома и здания\нежилые и участки\Санкт-Петербург\офисы\мастерская\бн\26.05 продажа осз 2.jpg"/>
                    <pic:cNvPicPr>
                      <a:picLocks noChangeAspect="1" noChangeArrowheads="1"/>
                    </pic:cNvPicPr>
                  </pic:nvPicPr>
                  <pic:blipFill>
                    <a:blip r:embed="rId43" cstate="print"/>
                    <a:srcRect l="10033" t="28874" r="22823" b="55859"/>
                    <a:stretch>
                      <a:fillRect/>
                    </a:stretch>
                  </pic:blipFill>
                  <pic:spPr bwMode="auto">
                    <a:xfrm>
                      <a:off x="0" y="0"/>
                      <a:ext cx="5939790" cy="1022350"/>
                    </a:xfrm>
                    <a:prstGeom prst="rect">
                      <a:avLst/>
                    </a:prstGeom>
                    <a:noFill/>
                    <a:ln w="9525">
                      <a:noFill/>
                      <a:miter lim="800000"/>
                      <a:headEnd/>
                      <a:tailEnd/>
                    </a:ln>
                  </pic:spPr>
                </pic:pic>
              </a:graphicData>
            </a:graphic>
          </wp:inline>
        </w:drawing>
      </w:r>
    </w:p>
    <w:p w:rsidR="005E4C45" w:rsidRDefault="005E4C45" w:rsidP="005E4C45">
      <w:pPr>
        <w:pStyle w:val="afd"/>
        <w:spacing w:before="0" w:beforeAutospacing="0" w:after="0" w:afterAutospacing="0"/>
        <w:ind w:firstLine="709"/>
        <w:jc w:val="both"/>
        <w:rPr>
          <w:i/>
        </w:rPr>
      </w:pPr>
    </w:p>
    <w:p w:rsidR="005E4C45" w:rsidRDefault="005E4C45" w:rsidP="005E4C45">
      <w:pPr>
        <w:pStyle w:val="afd"/>
        <w:spacing w:before="0" w:beforeAutospacing="0" w:after="0" w:afterAutospacing="0"/>
        <w:ind w:firstLine="709"/>
        <w:jc w:val="both"/>
        <w:rPr>
          <w:color w:val="auto"/>
        </w:rPr>
      </w:pPr>
      <w:r w:rsidRPr="0026783F">
        <w:rPr>
          <w:i/>
        </w:rPr>
        <w:t>Стоимость аренды</w:t>
      </w:r>
      <w:r>
        <w:t xml:space="preserve"> </w:t>
      </w:r>
      <w:r w:rsidRPr="00760073">
        <w:rPr>
          <w:color w:val="auto"/>
        </w:rPr>
        <w:t>1 кв.м площади</w:t>
      </w:r>
      <w:r>
        <w:t xml:space="preserve"> отдельно стоящих </w:t>
      </w:r>
      <w:r w:rsidRPr="00760073">
        <w:rPr>
          <w:color w:val="auto"/>
        </w:rPr>
        <w:t xml:space="preserve">зданий </w:t>
      </w:r>
      <w:r>
        <w:rPr>
          <w:color w:val="auto"/>
        </w:rPr>
        <w:t xml:space="preserve">(исключения аналогичны вышеуказанным) до 1 500 кв.м в Санкт-Петербурге (без пригородов) </w:t>
      </w:r>
      <w:r w:rsidRPr="00760073">
        <w:rPr>
          <w:color w:val="auto"/>
        </w:rPr>
        <w:lastRenderedPageBreak/>
        <w:t xml:space="preserve">находится в диапазоне </w:t>
      </w:r>
      <w:r>
        <w:rPr>
          <w:color w:val="auto"/>
        </w:rPr>
        <w:t>550 – 1 500</w:t>
      </w:r>
      <w:r>
        <w:rPr>
          <w:rStyle w:val="ad"/>
          <w:color w:val="auto"/>
        </w:rPr>
        <w:footnoteReference w:id="17"/>
      </w:r>
      <w:r>
        <w:rPr>
          <w:color w:val="auto"/>
        </w:rPr>
        <w:t xml:space="preserve"> р./кв.м/мес. (минимальное значение – ОСЗ в Центральном р-не с частично складской площадью, максимальное – административно-бытовое ОСЗ на Московском проспекте, рядом со ст.м. «Фрунзенская», с евроремонтом и мебелью), среднее значение – 925 р./кв.м/мес., медиана – 900</w:t>
      </w:r>
      <w:r w:rsidRPr="000B5E12">
        <w:rPr>
          <w:color w:val="auto"/>
        </w:rPr>
        <w:t xml:space="preserve"> </w:t>
      </w:r>
      <w:r>
        <w:rPr>
          <w:color w:val="auto"/>
        </w:rPr>
        <w:t>р./кв.м/мес.</w:t>
      </w:r>
      <w:r w:rsidRPr="00760073">
        <w:rPr>
          <w:color w:val="auto"/>
        </w:rPr>
        <w:t xml:space="preserve"> </w:t>
      </w:r>
    </w:p>
    <w:p w:rsidR="005E4C45" w:rsidRDefault="005E4C45" w:rsidP="005E4C45">
      <w:pPr>
        <w:pStyle w:val="afd"/>
        <w:spacing w:before="0" w:beforeAutospacing="0" w:after="0" w:afterAutospacing="0"/>
        <w:ind w:firstLine="709"/>
        <w:jc w:val="both"/>
        <w:rPr>
          <w:color w:val="auto"/>
        </w:rPr>
      </w:pPr>
    </w:p>
    <w:p w:rsidR="005E4C45" w:rsidRPr="001D696E" w:rsidRDefault="005E4C45" w:rsidP="005E4C45">
      <w:pPr>
        <w:pStyle w:val="afd"/>
        <w:spacing w:before="0" w:beforeAutospacing="0" w:after="0" w:afterAutospacing="0"/>
        <w:jc w:val="both"/>
        <w:rPr>
          <w:color w:val="auto"/>
          <w:sz w:val="16"/>
          <w:szCs w:val="16"/>
        </w:rPr>
      </w:pPr>
      <w:r>
        <w:rPr>
          <w:noProof/>
          <w:color w:val="auto"/>
          <w:sz w:val="16"/>
          <w:szCs w:val="16"/>
        </w:rPr>
        <w:drawing>
          <wp:inline distT="0" distB="0" distL="0" distR="0">
            <wp:extent cx="5867400" cy="2235200"/>
            <wp:effectExtent l="19050" t="0" r="0" b="0"/>
            <wp:docPr id="255" name="Рисунок 5" descr="C:\Users\User\Desktop\НОВАЯ ПАПКА\недвижимость\участки, дома и здания\нежилые и участки\Санкт-Петербург\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НОВАЯ ПАПКА\недвижимость\участки, дома и здания\нежилые и участки\Санкт-Петербург\офисы\мастерская\бн\26.05 аренда осз.jpg"/>
                    <pic:cNvPicPr>
                      <a:picLocks noChangeAspect="1" noChangeArrowheads="1"/>
                    </pic:cNvPicPr>
                  </pic:nvPicPr>
                  <pic:blipFill>
                    <a:blip r:embed="rId44" cstate="print"/>
                    <a:srcRect l="9300" t="16031" r="24184" b="49339"/>
                    <a:stretch>
                      <a:fillRect/>
                    </a:stretch>
                  </pic:blipFill>
                  <pic:spPr bwMode="auto">
                    <a:xfrm>
                      <a:off x="0" y="0"/>
                      <a:ext cx="5867400" cy="2235200"/>
                    </a:xfrm>
                    <a:prstGeom prst="rect">
                      <a:avLst/>
                    </a:prstGeom>
                    <a:noFill/>
                    <a:ln w="9525">
                      <a:noFill/>
                      <a:miter lim="800000"/>
                      <a:headEnd/>
                      <a:tailEnd/>
                    </a:ln>
                  </pic:spPr>
                </pic:pic>
              </a:graphicData>
            </a:graphic>
          </wp:inline>
        </w:drawing>
      </w:r>
    </w:p>
    <w:p w:rsidR="005E4C45" w:rsidRPr="000B5E12" w:rsidRDefault="005E4C45" w:rsidP="005E4C45">
      <w:pPr>
        <w:pStyle w:val="afd"/>
        <w:spacing w:before="0" w:beforeAutospacing="0" w:after="0" w:afterAutospacing="0"/>
        <w:ind w:firstLine="709"/>
        <w:jc w:val="both"/>
        <w:rPr>
          <w:color w:val="auto"/>
          <w:sz w:val="16"/>
          <w:szCs w:val="16"/>
        </w:rPr>
      </w:pPr>
    </w:p>
    <w:p w:rsidR="005E4C45" w:rsidRDefault="005E4C45" w:rsidP="005E4C45">
      <w:pPr>
        <w:pStyle w:val="afd"/>
        <w:spacing w:before="0" w:beforeAutospacing="0" w:after="0" w:afterAutospacing="0"/>
        <w:ind w:firstLine="709"/>
        <w:jc w:val="both"/>
        <w:rPr>
          <w:color w:val="auto"/>
        </w:rPr>
      </w:pPr>
      <w:r>
        <w:rPr>
          <w:rFonts w:eastAsiaTheme="majorEastAsia"/>
          <w:bCs/>
        </w:rPr>
        <w:t xml:space="preserve">В подавляющем большинстве случаев ставки </w:t>
      </w:r>
      <w:r w:rsidRPr="00210822">
        <w:rPr>
          <w:rFonts w:eastAsiaTheme="majorEastAsia"/>
          <w:bCs/>
        </w:rPr>
        <w:t>включа</w:t>
      </w:r>
      <w:r>
        <w:rPr>
          <w:rFonts w:eastAsiaTheme="majorEastAsia"/>
          <w:bCs/>
        </w:rPr>
        <w:t>ют</w:t>
      </w:r>
      <w:r w:rsidRPr="00210822">
        <w:rPr>
          <w:rFonts w:eastAsiaTheme="majorEastAsia"/>
          <w:bCs/>
        </w:rPr>
        <w:t xml:space="preserve"> операционные расходы</w:t>
      </w:r>
      <w:r>
        <w:rPr>
          <w:rFonts w:eastAsiaTheme="majorEastAsia"/>
          <w:bCs/>
        </w:rPr>
        <w:t xml:space="preserve"> и величину</w:t>
      </w:r>
      <w:r w:rsidRPr="00210822">
        <w:rPr>
          <w:rFonts w:eastAsiaTheme="majorEastAsia"/>
          <w:bCs/>
        </w:rPr>
        <w:t xml:space="preserve"> НДС</w:t>
      </w:r>
      <w:r>
        <w:rPr>
          <w:rFonts w:eastAsiaTheme="majorEastAsia"/>
          <w:bCs/>
        </w:rPr>
        <w:t xml:space="preserve"> при наличии соответствующего налогового режима работы</w:t>
      </w:r>
      <w:r>
        <w:rPr>
          <w:color w:val="auto"/>
        </w:rPr>
        <w:t xml:space="preserve"> собственника.</w:t>
      </w:r>
      <w:r w:rsidRPr="00760073">
        <w:rPr>
          <w:color w:val="auto"/>
        </w:rPr>
        <w:t xml:space="preserve"> </w:t>
      </w:r>
    </w:p>
    <w:p w:rsidR="005E4C45" w:rsidRDefault="005E4C45" w:rsidP="005E4C45">
      <w:pPr>
        <w:pStyle w:val="afd"/>
        <w:spacing w:before="0" w:beforeAutospacing="0" w:after="0" w:afterAutospacing="0"/>
        <w:ind w:firstLine="709"/>
        <w:jc w:val="both"/>
        <w:rPr>
          <w:color w:val="auto"/>
        </w:rPr>
      </w:pPr>
      <w:r w:rsidRPr="00760073">
        <w:rPr>
          <w:color w:val="auto"/>
        </w:rPr>
        <w:t>При исследовании отдельных объектов</w:t>
      </w:r>
      <w:r>
        <w:rPr>
          <w:color w:val="auto"/>
        </w:rPr>
        <w:t>,</w:t>
      </w:r>
      <w:r w:rsidRPr="00760073">
        <w:rPr>
          <w:color w:val="auto"/>
        </w:rPr>
        <w:t xml:space="preserve"> для административных зданий дополнительно выявлены следующие ценообразующие факторы: </w:t>
      </w:r>
    </w:p>
    <w:p w:rsidR="005E4C45" w:rsidRDefault="005E4C45" w:rsidP="005E4C45">
      <w:pPr>
        <w:pStyle w:val="afd"/>
        <w:spacing w:before="0" w:beforeAutospacing="0" w:after="0" w:afterAutospacing="0"/>
        <w:ind w:firstLine="709"/>
        <w:jc w:val="both"/>
        <w:rPr>
          <w:color w:val="auto"/>
        </w:rPr>
      </w:pPr>
      <w:r>
        <w:rPr>
          <w:color w:val="auto"/>
        </w:rPr>
        <w:t xml:space="preserve">- </w:t>
      </w:r>
      <w:r w:rsidRPr="00760073">
        <w:rPr>
          <w:color w:val="auto"/>
        </w:rPr>
        <w:t>общая</w:t>
      </w:r>
      <w:r>
        <w:rPr>
          <w:color w:val="auto"/>
        </w:rPr>
        <w:t xml:space="preserve"> пло</w:t>
      </w:r>
      <w:r w:rsidRPr="00760073">
        <w:rPr>
          <w:color w:val="auto"/>
        </w:rPr>
        <w:t>щадь (полезная площадь</w:t>
      </w:r>
      <w:r>
        <w:rPr>
          <w:color w:val="FF0000"/>
        </w:rPr>
        <w:t xml:space="preserve"> </w:t>
      </w:r>
      <w:r w:rsidRPr="008F0851">
        <w:rPr>
          <w:color w:val="auto"/>
        </w:rPr>
        <w:t>не выделяется</w:t>
      </w:r>
      <w:r>
        <w:rPr>
          <w:color w:val="auto"/>
        </w:rPr>
        <w:t>, поскольку из-за однотипности объектов её процент в общей площади незначительно различается у разных зданий</w:t>
      </w:r>
      <w:r w:rsidRPr="008F0851">
        <w:rPr>
          <w:color w:val="auto"/>
        </w:rPr>
        <w:t>)</w:t>
      </w:r>
      <w:r>
        <w:rPr>
          <w:color w:val="auto"/>
        </w:rPr>
        <w:t>,</w:t>
      </w:r>
    </w:p>
    <w:p w:rsidR="005E4C45" w:rsidRDefault="005E4C45" w:rsidP="005E4C45">
      <w:pPr>
        <w:pStyle w:val="afd"/>
        <w:spacing w:before="0" w:beforeAutospacing="0" w:after="0" w:afterAutospacing="0"/>
        <w:ind w:firstLine="709"/>
        <w:jc w:val="both"/>
        <w:rPr>
          <w:color w:val="auto"/>
        </w:rPr>
      </w:pPr>
      <w:r>
        <w:rPr>
          <w:color w:val="auto"/>
        </w:rPr>
        <w:t>- местоположение (рейтинг района города),</w:t>
      </w:r>
    </w:p>
    <w:p w:rsidR="005E4C45" w:rsidRDefault="005E4C45" w:rsidP="005E4C45">
      <w:pPr>
        <w:pStyle w:val="afd"/>
        <w:spacing w:before="0" w:beforeAutospacing="0" w:after="0" w:afterAutospacing="0"/>
        <w:ind w:firstLine="709"/>
        <w:jc w:val="both"/>
        <w:rPr>
          <w:color w:val="auto"/>
        </w:rPr>
      </w:pPr>
      <w:r>
        <w:rPr>
          <w:color w:val="auto"/>
        </w:rPr>
        <w:t xml:space="preserve">- этажность, наличие и тип коммуникаций, </w:t>
      </w:r>
    </w:p>
    <w:p w:rsidR="005E4C45" w:rsidRPr="008F0851" w:rsidRDefault="005E4C45" w:rsidP="005E4C45">
      <w:pPr>
        <w:pStyle w:val="afd"/>
        <w:spacing w:before="0" w:beforeAutospacing="0" w:after="0" w:afterAutospacing="0"/>
        <w:ind w:firstLine="709"/>
        <w:jc w:val="both"/>
        <w:rPr>
          <w:color w:val="auto"/>
        </w:rPr>
      </w:pPr>
      <w:r>
        <w:rPr>
          <w:color w:val="auto"/>
        </w:rPr>
        <w:t>- наличие оформленного земельного участка под зданием или площадь незастроенной части участка.</w:t>
      </w:r>
    </w:p>
    <w:p w:rsidR="005E4C45" w:rsidRDefault="005E4C45" w:rsidP="005E4C45">
      <w:pPr>
        <w:widowControl w:val="0"/>
        <w:ind w:firstLine="709"/>
        <w:jc w:val="both"/>
        <w:rPr>
          <w:rFonts w:eastAsiaTheme="majorEastAsia"/>
          <w:bCs/>
          <w:i/>
        </w:rPr>
      </w:pPr>
    </w:p>
    <w:p w:rsidR="005E4C45" w:rsidRDefault="005E4C45" w:rsidP="005E4C45">
      <w:pPr>
        <w:widowControl w:val="0"/>
        <w:ind w:firstLine="709"/>
        <w:jc w:val="both"/>
        <w:rPr>
          <w:rFonts w:eastAsiaTheme="majorEastAsia"/>
          <w:bCs/>
          <w:i/>
        </w:rPr>
      </w:pPr>
      <w:r>
        <w:rPr>
          <w:rFonts w:eastAsiaTheme="majorEastAsia"/>
          <w:bCs/>
          <w:i/>
        </w:rPr>
        <w:t>Поскольку основным мотивом для покупки объектов из сегмента рынка Объекта оценки является доход от сдачи в аренду коммерческих помещений нежилого здания или использование административных помещений для собственной деятельности с целью извлечения прибыли, дополнительно проведён анализ основных показателей рынка офисных помещений Санкт-Петербурга.</w:t>
      </w:r>
    </w:p>
    <w:p w:rsidR="005E4C45" w:rsidRDefault="005E4C45" w:rsidP="005E4C45">
      <w:pPr>
        <w:widowControl w:val="0"/>
        <w:ind w:firstLine="709"/>
        <w:jc w:val="both"/>
        <w:rPr>
          <w:rFonts w:eastAsiaTheme="majorEastAsia"/>
          <w:bCs/>
        </w:rPr>
      </w:pPr>
      <w:r w:rsidRPr="00BE70CB">
        <w:rPr>
          <w:rFonts w:eastAsiaTheme="majorEastAsia"/>
          <w:bCs/>
          <w:i/>
        </w:rPr>
        <w:t xml:space="preserve">По данным </w:t>
      </w:r>
      <w:r w:rsidRPr="00BE70CB">
        <w:rPr>
          <w:rFonts w:eastAsiaTheme="majorEastAsia"/>
          <w:bCs/>
          <w:i/>
          <w:lang w:val="en-US"/>
        </w:rPr>
        <w:t>Colliers</w:t>
      </w:r>
      <w:r w:rsidRPr="00DC0E14">
        <w:rPr>
          <w:rFonts w:eastAsiaTheme="majorEastAsia"/>
          <w:bCs/>
          <w:i/>
        </w:rPr>
        <w:t xml:space="preserve"> </w:t>
      </w:r>
      <w:r w:rsidRPr="00BE70CB">
        <w:rPr>
          <w:rFonts w:eastAsiaTheme="majorEastAsia"/>
          <w:bCs/>
          <w:i/>
          <w:lang w:val="en-US"/>
        </w:rPr>
        <w:t>Media</w:t>
      </w:r>
      <w:r w:rsidRPr="00BE70CB">
        <w:rPr>
          <w:rFonts w:eastAsiaTheme="majorEastAsia"/>
          <w:bCs/>
        </w:rPr>
        <w:t xml:space="preserve"> </w:t>
      </w:r>
      <w:r>
        <w:rPr>
          <w:rFonts w:eastAsiaTheme="majorEastAsia"/>
          <w:bCs/>
        </w:rPr>
        <w:t>н</w:t>
      </w:r>
      <w:r w:rsidRPr="00210822">
        <w:rPr>
          <w:rFonts w:eastAsiaTheme="majorEastAsia"/>
          <w:bCs/>
        </w:rPr>
        <w:t>а начало II</w:t>
      </w:r>
      <w:r>
        <w:rPr>
          <w:rFonts w:eastAsiaTheme="majorEastAsia"/>
          <w:bCs/>
        </w:rPr>
        <w:t>-го</w:t>
      </w:r>
      <w:r w:rsidRPr="00210822">
        <w:rPr>
          <w:rFonts w:eastAsiaTheme="majorEastAsia"/>
          <w:bCs/>
        </w:rPr>
        <w:t xml:space="preserve"> </w:t>
      </w:r>
      <w:r>
        <w:rPr>
          <w:rFonts w:eastAsiaTheme="majorEastAsia"/>
          <w:bCs/>
        </w:rPr>
        <w:t>кв.</w:t>
      </w:r>
      <w:r w:rsidRPr="00210822">
        <w:rPr>
          <w:rFonts w:eastAsiaTheme="majorEastAsia"/>
          <w:bCs/>
        </w:rPr>
        <w:t xml:space="preserve"> 2014г</w:t>
      </w:r>
      <w:r>
        <w:rPr>
          <w:rFonts w:eastAsiaTheme="majorEastAsia"/>
          <w:bCs/>
        </w:rPr>
        <w:t>.</w:t>
      </w:r>
      <w:r w:rsidRPr="00210822">
        <w:rPr>
          <w:rFonts w:eastAsiaTheme="majorEastAsia"/>
          <w:bCs/>
        </w:rPr>
        <w:t xml:space="preserve"> </w:t>
      </w:r>
      <w:r>
        <w:rPr>
          <w:rFonts w:eastAsiaTheme="majorEastAsia"/>
          <w:bCs/>
        </w:rPr>
        <w:t>с</w:t>
      </w:r>
      <w:r w:rsidRPr="00210822">
        <w:rPr>
          <w:rFonts w:eastAsiaTheme="majorEastAsia"/>
          <w:bCs/>
        </w:rPr>
        <w:t xml:space="preserve">охраняются высокие </w:t>
      </w:r>
      <w:r>
        <w:rPr>
          <w:rFonts w:eastAsiaTheme="majorEastAsia"/>
          <w:bCs/>
        </w:rPr>
        <w:t>объём</w:t>
      </w:r>
      <w:r w:rsidRPr="00210822">
        <w:rPr>
          <w:rFonts w:eastAsiaTheme="majorEastAsia"/>
          <w:bCs/>
        </w:rPr>
        <w:t>ы строительства</w:t>
      </w:r>
      <w:r>
        <w:rPr>
          <w:rFonts w:eastAsiaTheme="majorEastAsia"/>
          <w:bCs/>
        </w:rPr>
        <w:t xml:space="preserve"> офисных объектов</w:t>
      </w:r>
      <w:r w:rsidRPr="00210822">
        <w:rPr>
          <w:rFonts w:eastAsiaTheme="majorEastAsia"/>
          <w:bCs/>
        </w:rPr>
        <w:t xml:space="preserve">. Более 40 качественных объектов суммарной арендной площадью около 475 000 </w:t>
      </w:r>
      <w:r>
        <w:rPr>
          <w:rFonts w:eastAsiaTheme="majorEastAsia"/>
          <w:bCs/>
        </w:rPr>
        <w:t>кв.м</w:t>
      </w:r>
      <w:r w:rsidRPr="00210822">
        <w:rPr>
          <w:rFonts w:eastAsiaTheme="majorEastAsia"/>
          <w:bCs/>
        </w:rPr>
        <w:t xml:space="preserve"> находятся на стадии строительства. Подавляющее большинство новых проектов относится к классу А, что свидетельствует об ориентации девелоперов на качество проектов. </w:t>
      </w:r>
    </w:p>
    <w:p w:rsidR="005E4C45" w:rsidRDefault="005E4C45" w:rsidP="005E4C45">
      <w:pPr>
        <w:widowControl w:val="0"/>
        <w:ind w:firstLine="709"/>
        <w:jc w:val="both"/>
        <w:rPr>
          <w:rFonts w:eastAsiaTheme="majorEastAsia"/>
          <w:bCs/>
        </w:rPr>
      </w:pPr>
      <w:r>
        <w:rPr>
          <w:rFonts w:eastAsiaTheme="majorEastAsia"/>
          <w:bCs/>
        </w:rPr>
        <w:t>А</w:t>
      </w:r>
      <w:r w:rsidRPr="00210822">
        <w:rPr>
          <w:rFonts w:eastAsiaTheme="majorEastAsia"/>
          <w:bCs/>
        </w:rPr>
        <w:t>ктивность арендаторов с точки зрения запросов на новые площади сохраня</w:t>
      </w:r>
      <w:r>
        <w:rPr>
          <w:rFonts w:eastAsiaTheme="majorEastAsia"/>
          <w:bCs/>
        </w:rPr>
        <w:t>е</w:t>
      </w:r>
      <w:r w:rsidRPr="00210822">
        <w:rPr>
          <w:rFonts w:eastAsiaTheme="majorEastAsia"/>
          <w:bCs/>
        </w:rPr>
        <w:t>тся на прежнем уровне, однако в условиях текущей экономической и политической неопредел</w:t>
      </w:r>
      <w:r>
        <w:rPr>
          <w:rFonts w:eastAsiaTheme="majorEastAsia"/>
          <w:bCs/>
        </w:rPr>
        <w:t>ё</w:t>
      </w:r>
      <w:r w:rsidRPr="00210822">
        <w:rPr>
          <w:rFonts w:eastAsiaTheme="majorEastAsia"/>
          <w:bCs/>
        </w:rPr>
        <w:t xml:space="preserve">нности этот потенциальный спрос пока не трансформируется в реальные сделки аренды. Многие компании заняли выжидательную позицию и предпочитают не предпринимать каких-либо действий, связанных с расширением офисов или арендой новых площадей. Такое снижение активности отразилось на </w:t>
      </w:r>
      <w:r>
        <w:rPr>
          <w:rFonts w:eastAsiaTheme="majorEastAsia"/>
          <w:bCs/>
        </w:rPr>
        <w:t>объём</w:t>
      </w:r>
      <w:r w:rsidRPr="00210822">
        <w:rPr>
          <w:rFonts w:eastAsiaTheme="majorEastAsia"/>
          <w:bCs/>
        </w:rPr>
        <w:t>е чистого поглощения. Так</w:t>
      </w:r>
      <w:r>
        <w:rPr>
          <w:rFonts w:eastAsiaTheme="majorEastAsia"/>
          <w:bCs/>
        </w:rPr>
        <w:t>,</w:t>
      </w:r>
      <w:r w:rsidRPr="00210822">
        <w:rPr>
          <w:rFonts w:eastAsiaTheme="majorEastAsia"/>
          <w:bCs/>
        </w:rPr>
        <w:t xml:space="preserve"> в I</w:t>
      </w:r>
      <w:r>
        <w:rPr>
          <w:rFonts w:eastAsiaTheme="majorEastAsia"/>
          <w:bCs/>
        </w:rPr>
        <w:t>-м кв.</w:t>
      </w:r>
      <w:r w:rsidRPr="00210822">
        <w:rPr>
          <w:rFonts w:eastAsiaTheme="majorEastAsia"/>
          <w:bCs/>
        </w:rPr>
        <w:t xml:space="preserve"> </w:t>
      </w:r>
      <w:r>
        <w:rPr>
          <w:rFonts w:eastAsiaTheme="majorEastAsia"/>
          <w:bCs/>
        </w:rPr>
        <w:t>объём</w:t>
      </w:r>
      <w:r w:rsidRPr="00210822">
        <w:rPr>
          <w:rFonts w:eastAsiaTheme="majorEastAsia"/>
          <w:bCs/>
        </w:rPr>
        <w:t xml:space="preserve"> чистого поглощения офисных площадей составил 13 000 </w:t>
      </w:r>
      <w:r>
        <w:rPr>
          <w:rFonts w:eastAsiaTheme="majorEastAsia"/>
          <w:bCs/>
        </w:rPr>
        <w:t>кв.м</w:t>
      </w:r>
      <w:r w:rsidRPr="00210822">
        <w:rPr>
          <w:rFonts w:eastAsiaTheme="majorEastAsia"/>
          <w:bCs/>
        </w:rPr>
        <w:t xml:space="preserve"> (для сравнения, в I</w:t>
      </w:r>
      <w:r>
        <w:rPr>
          <w:rFonts w:eastAsiaTheme="majorEastAsia"/>
          <w:bCs/>
        </w:rPr>
        <w:t>-м кв.</w:t>
      </w:r>
      <w:r w:rsidRPr="00210822">
        <w:rPr>
          <w:rFonts w:eastAsiaTheme="majorEastAsia"/>
          <w:bCs/>
        </w:rPr>
        <w:t xml:space="preserve"> 2013</w:t>
      </w:r>
      <w:r>
        <w:rPr>
          <w:rFonts w:eastAsiaTheme="majorEastAsia"/>
          <w:bCs/>
        </w:rPr>
        <w:t>г.</w:t>
      </w:r>
      <w:r w:rsidRPr="00210822">
        <w:rPr>
          <w:rFonts w:eastAsiaTheme="majorEastAsia"/>
          <w:bCs/>
        </w:rPr>
        <w:t xml:space="preserve"> этот показатель был равен 30 000 </w:t>
      </w:r>
      <w:r>
        <w:rPr>
          <w:rFonts w:eastAsiaTheme="majorEastAsia"/>
          <w:bCs/>
        </w:rPr>
        <w:t>кв.м</w:t>
      </w:r>
      <w:r w:rsidRPr="00210822">
        <w:rPr>
          <w:rFonts w:eastAsiaTheme="majorEastAsia"/>
          <w:bCs/>
        </w:rPr>
        <w:t>). Основным спросом пол</w:t>
      </w:r>
      <w:r>
        <w:rPr>
          <w:rFonts w:eastAsiaTheme="majorEastAsia"/>
          <w:bCs/>
        </w:rPr>
        <w:t>ьзуются помещения площадью 100–</w:t>
      </w:r>
      <w:r w:rsidRPr="00210822">
        <w:rPr>
          <w:rFonts w:eastAsiaTheme="majorEastAsia"/>
          <w:bCs/>
        </w:rPr>
        <w:t xml:space="preserve">250 </w:t>
      </w:r>
      <w:r>
        <w:rPr>
          <w:rFonts w:eastAsiaTheme="majorEastAsia"/>
          <w:bCs/>
        </w:rPr>
        <w:t>кв.м</w:t>
      </w:r>
      <w:r w:rsidRPr="00210822">
        <w:rPr>
          <w:rFonts w:eastAsiaTheme="majorEastAsia"/>
          <w:bCs/>
        </w:rPr>
        <w:t xml:space="preserve">. На них приходится около 30% сделок. За </w:t>
      </w:r>
      <w:r w:rsidRPr="00210822">
        <w:rPr>
          <w:rFonts w:eastAsiaTheme="majorEastAsia"/>
          <w:bCs/>
        </w:rPr>
        <w:lastRenderedPageBreak/>
        <w:t>I</w:t>
      </w:r>
      <w:r>
        <w:rPr>
          <w:rFonts w:eastAsiaTheme="majorEastAsia"/>
          <w:bCs/>
        </w:rPr>
        <w:t>-й</w:t>
      </w:r>
      <w:r w:rsidRPr="00210822">
        <w:rPr>
          <w:rFonts w:eastAsiaTheme="majorEastAsia"/>
          <w:bCs/>
        </w:rPr>
        <w:t xml:space="preserve"> </w:t>
      </w:r>
      <w:r>
        <w:rPr>
          <w:rFonts w:eastAsiaTheme="majorEastAsia"/>
          <w:bCs/>
        </w:rPr>
        <w:t>кв.</w:t>
      </w:r>
      <w:r w:rsidRPr="00210822">
        <w:rPr>
          <w:rFonts w:eastAsiaTheme="majorEastAsia"/>
          <w:bCs/>
        </w:rPr>
        <w:t xml:space="preserve"> было заключено несколько сделок аренды крупных площадей (от 1 000 </w:t>
      </w:r>
      <w:r>
        <w:rPr>
          <w:rFonts w:eastAsiaTheme="majorEastAsia"/>
          <w:bCs/>
        </w:rPr>
        <w:t>кв.м</w:t>
      </w:r>
      <w:r w:rsidRPr="00210822">
        <w:rPr>
          <w:rFonts w:eastAsiaTheme="majorEastAsia"/>
          <w:bCs/>
        </w:rPr>
        <w:t>).</w:t>
      </w:r>
    </w:p>
    <w:p w:rsidR="005E4C45" w:rsidRDefault="005E4C45" w:rsidP="005E4C45">
      <w:pPr>
        <w:widowControl w:val="0"/>
        <w:ind w:firstLine="709"/>
        <w:jc w:val="both"/>
        <w:rPr>
          <w:rFonts w:eastAsiaTheme="majorEastAsia"/>
          <w:bCs/>
        </w:rPr>
      </w:pPr>
      <w:r w:rsidRPr="00210822">
        <w:rPr>
          <w:rFonts w:eastAsiaTheme="majorEastAsia"/>
          <w:bCs/>
        </w:rPr>
        <w:t>В объектах класса А средний уровень ставки аренды составил</w:t>
      </w:r>
      <w:r>
        <w:rPr>
          <w:rFonts w:eastAsiaTheme="majorEastAsia"/>
          <w:bCs/>
        </w:rPr>
        <w:t xml:space="preserve"> 1</w:t>
      </w:r>
      <w:r w:rsidRPr="00210822">
        <w:rPr>
          <w:rFonts w:eastAsiaTheme="majorEastAsia"/>
          <w:bCs/>
        </w:rPr>
        <w:t xml:space="preserve"> 340 руб./</w:t>
      </w:r>
      <w:r>
        <w:rPr>
          <w:rFonts w:eastAsiaTheme="majorEastAsia"/>
          <w:bCs/>
        </w:rPr>
        <w:t>кв.м</w:t>
      </w:r>
      <w:r w:rsidRPr="00210822">
        <w:rPr>
          <w:rFonts w:eastAsiaTheme="majorEastAsia"/>
          <w:bCs/>
        </w:rPr>
        <w:t>/мес</w:t>
      </w:r>
      <w:r>
        <w:rPr>
          <w:rFonts w:eastAsiaTheme="majorEastAsia"/>
          <w:bCs/>
        </w:rPr>
        <w:t>.</w:t>
      </w:r>
      <w:r w:rsidRPr="00210822">
        <w:rPr>
          <w:rFonts w:eastAsiaTheme="majorEastAsia"/>
          <w:bCs/>
        </w:rPr>
        <w:t>, включая операционные расходы, не включая НДС. Ставки аренды в бизнес-центрах класса В находятся на уровне</w:t>
      </w:r>
      <w:r>
        <w:rPr>
          <w:rFonts w:eastAsiaTheme="majorEastAsia"/>
          <w:bCs/>
        </w:rPr>
        <w:t xml:space="preserve"> </w:t>
      </w:r>
      <w:r w:rsidRPr="00210822">
        <w:rPr>
          <w:rFonts w:eastAsiaTheme="majorEastAsia"/>
          <w:bCs/>
        </w:rPr>
        <w:t>970</w:t>
      </w:r>
      <w:r>
        <w:rPr>
          <w:rFonts w:eastAsiaTheme="majorEastAsia"/>
          <w:bCs/>
        </w:rPr>
        <w:t>–</w:t>
      </w:r>
      <w:r w:rsidRPr="00210822">
        <w:rPr>
          <w:rFonts w:eastAsiaTheme="majorEastAsia"/>
          <w:bCs/>
        </w:rPr>
        <w:t>980 руб./</w:t>
      </w:r>
      <w:r>
        <w:rPr>
          <w:rFonts w:eastAsiaTheme="majorEastAsia"/>
          <w:bCs/>
        </w:rPr>
        <w:t>кв.м</w:t>
      </w:r>
      <w:r w:rsidRPr="00210822">
        <w:rPr>
          <w:rFonts w:eastAsiaTheme="majorEastAsia"/>
          <w:bCs/>
        </w:rPr>
        <w:t>/мес</w:t>
      </w:r>
      <w:r>
        <w:rPr>
          <w:rFonts w:eastAsiaTheme="majorEastAsia"/>
          <w:bCs/>
        </w:rPr>
        <w:t>.</w:t>
      </w:r>
      <w:r w:rsidRPr="00210822">
        <w:rPr>
          <w:rFonts w:eastAsiaTheme="majorEastAsia"/>
          <w:bCs/>
        </w:rPr>
        <w:t>, включая операционные расходы, не включая НДС.</w:t>
      </w:r>
    </w:p>
    <w:p w:rsidR="005E4C45" w:rsidRPr="00537E8E" w:rsidRDefault="005E4C45" w:rsidP="005E4C45">
      <w:pPr>
        <w:widowControl w:val="0"/>
        <w:ind w:firstLine="709"/>
        <w:jc w:val="both"/>
        <w:rPr>
          <w:rFonts w:eastAsiaTheme="majorEastAsia"/>
          <w:bCs/>
          <w:i/>
        </w:rPr>
      </w:pPr>
      <w:r w:rsidRPr="00210822">
        <w:rPr>
          <w:rFonts w:eastAsiaTheme="majorEastAsia"/>
          <w:bCs/>
        </w:rPr>
        <w:t>Реакция арендаторов на экономи</w:t>
      </w:r>
      <w:r>
        <w:rPr>
          <w:rFonts w:eastAsiaTheme="majorEastAsia"/>
          <w:bCs/>
        </w:rPr>
        <w:t>ческую и политическую неопределё</w:t>
      </w:r>
      <w:r w:rsidRPr="00210822">
        <w:rPr>
          <w:rFonts w:eastAsiaTheme="majorEastAsia"/>
          <w:bCs/>
        </w:rPr>
        <w:t>нность поставила рынок в выжидательную позицию</w:t>
      </w:r>
      <w:r w:rsidRPr="00537E8E">
        <w:rPr>
          <w:rFonts w:eastAsiaTheme="majorEastAsia"/>
          <w:bCs/>
        </w:rPr>
        <w:t>. В период, предшествующий дате оценки, прогнозировалось возобновление активности на рынке аренды в случае стабилизации ситуации, которой до сих пор не произошло</w:t>
      </w:r>
      <w:r w:rsidRPr="00537E8E">
        <w:rPr>
          <w:rStyle w:val="ad"/>
          <w:rFonts w:eastAsiaTheme="majorEastAsia"/>
          <w:bCs/>
        </w:rPr>
        <w:footnoteReference w:id="18"/>
      </w:r>
      <w:r w:rsidRPr="00537E8E">
        <w:rPr>
          <w:rFonts w:eastAsiaTheme="majorEastAsia"/>
          <w:bCs/>
        </w:rPr>
        <w:t>.</w:t>
      </w:r>
    </w:p>
    <w:p w:rsidR="005E4C45" w:rsidRDefault="005E4C45" w:rsidP="005E4C45">
      <w:pPr>
        <w:widowControl w:val="0"/>
        <w:ind w:firstLine="709"/>
        <w:jc w:val="both"/>
        <w:rPr>
          <w:rFonts w:eastAsiaTheme="majorEastAsia"/>
          <w:bCs/>
        </w:rPr>
      </w:pPr>
      <w:r w:rsidRPr="00210822">
        <w:rPr>
          <w:rFonts w:eastAsiaTheme="majorEastAsia"/>
          <w:bCs/>
        </w:rPr>
        <w:t xml:space="preserve">Основной интерес к объектам под собственные нужды проявляют компании с устойчивым финансовым состоянием и стабильной позицией на рынке. Учитывая потребительскую привлекательность качественных офисных центров, некоторые игроки рынка вкладывают средства в строительство собственных зданий. Также сохраняется тенденция покупки готовых офисных объектов конечными пользователями. По-прежнему лидирующей по </w:t>
      </w:r>
      <w:r>
        <w:rPr>
          <w:rFonts w:eastAsiaTheme="majorEastAsia"/>
          <w:bCs/>
        </w:rPr>
        <w:t>объёму строительства остаё</w:t>
      </w:r>
      <w:r w:rsidRPr="00210822">
        <w:rPr>
          <w:rFonts w:eastAsiaTheme="majorEastAsia"/>
          <w:bCs/>
        </w:rPr>
        <w:t xml:space="preserve">тся зона вдоль Московского проспекта, где девелоперы продолжают строить и анонсировать новые проекты. </w:t>
      </w:r>
    </w:p>
    <w:p w:rsidR="005E4C45" w:rsidRDefault="005E4C45" w:rsidP="005E4C45">
      <w:pPr>
        <w:widowControl w:val="0"/>
        <w:ind w:firstLine="709"/>
        <w:jc w:val="both"/>
        <w:rPr>
          <w:rFonts w:eastAsiaTheme="majorEastAsia"/>
          <w:bCs/>
        </w:rPr>
      </w:pPr>
      <w:r w:rsidRPr="00210822">
        <w:rPr>
          <w:rFonts w:eastAsiaTheme="majorEastAsia"/>
          <w:bCs/>
        </w:rPr>
        <w:t>Раст</w:t>
      </w:r>
      <w:r>
        <w:rPr>
          <w:rFonts w:eastAsiaTheme="majorEastAsia"/>
          <w:bCs/>
        </w:rPr>
        <w:t>ё</w:t>
      </w:r>
      <w:r w:rsidRPr="00210822">
        <w:rPr>
          <w:rFonts w:eastAsiaTheme="majorEastAsia"/>
          <w:bCs/>
        </w:rPr>
        <w:t>т число девелоперов, ориентированных на сертификацию своих новых бизнес-центров по экологическим стандартам. Сразу несколько бизнес-центров проходят сертификацию по экологическим стандартам LEED или BREEAM.</w:t>
      </w:r>
    </w:p>
    <w:p w:rsidR="005E4C45" w:rsidRDefault="005E4C45" w:rsidP="005E4C45">
      <w:pPr>
        <w:widowControl w:val="0"/>
        <w:ind w:firstLine="709"/>
        <w:jc w:val="both"/>
      </w:pPr>
      <w:r w:rsidRPr="00BE70CB">
        <w:rPr>
          <w:rFonts w:eastAsiaTheme="majorEastAsia"/>
          <w:bCs/>
          <w:i/>
        </w:rPr>
        <w:t xml:space="preserve">По данным </w:t>
      </w:r>
      <w:r>
        <w:rPr>
          <w:rFonts w:eastAsiaTheme="majorEastAsia"/>
          <w:bCs/>
          <w:i/>
          <w:lang w:val="en-US"/>
        </w:rPr>
        <w:t>JLL</w:t>
      </w:r>
      <w:r>
        <w:rPr>
          <w:rFonts w:eastAsiaTheme="majorEastAsia"/>
          <w:bCs/>
          <w:i/>
        </w:rPr>
        <w:t>,</w:t>
      </w:r>
      <w:r>
        <w:t xml:space="preserve"> средние рублёвые ставки аренды на конец </w:t>
      </w:r>
      <w:r>
        <w:rPr>
          <w:lang w:val="en-US"/>
        </w:rPr>
        <w:t>I</w:t>
      </w:r>
      <w:r>
        <w:t>-го кв. 2014г. составляют: 280–420 долл. США за кв.м в год для бизнес-центров класса А и                     180–320 долл. США за кв.м в год для бизнес-центров класса В (не включая НДС и эксплуатационные расходы).</w:t>
      </w:r>
    </w:p>
    <w:p w:rsidR="005E4C45" w:rsidRDefault="005E4C45" w:rsidP="005E4C45">
      <w:pPr>
        <w:widowControl w:val="0"/>
        <w:ind w:firstLine="709"/>
        <w:jc w:val="both"/>
      </w:pPr>
    </w:p>
    <w:p w:rsidR="005E4C45" w:rsidRDefault="005E4C45" w:rsidP="005E4C45">
      <w:pPr>
        <w:widowControl w:val="0"/>
        <w:jc w:val="center"/>
      </w:pPr>
      <w:r w:rsidRPr="00B37D0F">
        <w:rPr>
          <w:noProof/>
        </w:rPr>
        <w:drawing>
          <wp:inline distT="0" distB="0" distL="0" distR="0">
            <wp:extent cx="2876550" cy="1264862"/>
            <wp:effectExtent l="19050" t="0" r="0" b="0"/>
            <wp:docPr id="3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srcRect l="61852" t="33333" r="16029" b="40164"/>
                    <a:stretch>
                      <a:fillRect/>
                    </a:stretch>
                  </pic:blipFill>
                  <pic:spPr bwMode="auto">
                    <a:xfrm>
                      <a:off x="0" y="0"/>
                      <a:ext cx="2880000" cy="1266379"/>
                    </a:xfrm>
                    <a:prstGeom prst="rect">
                      <a:avLst/>
                    </a:prstGeom>
                    <a:noFill/>
                    <a:ln w="9525">
                      <a:noFill/>
                      <a:miter lim="800000"/>
                      <a:headEnd/>
                      <a:tailEnd/>
                    </a:ln>
                  </pic:spPr>
                </pic:pic>
              </a:graphicData>
            </a:graphic>
          </wp:inline>
        </w:drawing>
      </w:r>
      <w:r>
        <w:rPr>
          <w:noProof/>
        </w:rPr>
        <w:drawing>
          <wp:inline distT="0" distB="0" distL="0" distR="0">
            <wp:extent cx="2876550" cy="1272540"/>
            <wp:effectExtent l="19050" t="0" r="0" b="0"/>
            <wp:docPr id="3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cstate="print"/>
                    <a:srcRect l="62237" t="49543" r="15623" b="22831"/>
                    <a:stretch>
                      <a:fillRect/>
                    </a:stretch>
                  </pic:blipFill>
                  <pic:spPr bwMode="auto">
                    <a:xfrm>
                      <a:off x="0" y="0"/>
                      <a:ext cx="2880000" cy="1274066"/>
                    </a:xfrm>
                    <a:prstGeom prst="rect">
                      <a:avLst/>
                    </a:prstGeom>
                    <a:noFill/>
                    <a:ln w="9525">
                      <a:noFill/>
                      <a:miter lim="800000"/>
                      <a:headEnd/>
                      <a:tailEnd/>
                    </a:ln>
                  </pic:spPr>
                </pic:pic>
              </a:graphicData>
            </a:graphic>
          </wp:inline>
        </w:drawing>
      </w:r>
    </w:p>
    <w:p w:rsidR="005E4C45" w:rsidRDefault="005E4C45" w:rsidP="005E4C45">
      <w:pPr>
        <w:widowControl w:val="0"/>
        <w:ind w:firstLine="709"/>
        <w:jc w:val="both"/>
      </w:pPr>
    </w:p>
    <w:p w:rsidR="005E4C45" w:rsidRPr="00BE70CB" w:rsidRDefault="005E4C45" w:rsidP="005E4C45">
      <w:pPr>
        <w:widowControl w:val="0"/>
        <w:ind w:firstLine="709"/>
        <w:jc w:val="both"/>
        <w:rPr>
          <w:i/>
        </w:rPr>
      </w:pPr>
      <w:r>
        <w:t>В 2014г. не ожидалось существенного изменения арендных ставок.</w:t>
      </w:r>
      <w:r>
        <w:rPr>
          <w:rStyle w:val="ad"/>
        </w:rPr>
        <w:footnoteReference w:id="19"/>
      </w:r>
      <w:r>
        <w:t xml:space="preserve"> Несмотря на высокое качество новых вводимых объектов, ожидания девелоперов часто оказываются на начальном этапе завышенными с точки зрения арендной ставки. Вследствие конкуренции, рост средних арендных ставок за счёт новых объектов сдерживается арендной политикой уже существующих бизнес-центров.</w:t>
      </w:r>
    </w:p>
    <w:p w:rsidR="005E4C45" w:rsidRDefault="005E4C45" w:rsidP="005E4C45">
      <w:pPr>
        <w:widowControl w:val="0"/>
        <w:ind w:firstLine="709"/>
        <w:jc w:val="both"/>
        <w:rPr>
          <w:i/>
        </w:rPr>
      </w:pPr>
    </w:p>
    <w:p w:rsidR="005E4C45" w:rsidRDefault="005E4C45" w:rsidP="005E4C45">
      <w:pPr>
        <w:widowControl w:val="0"/>
        <w:ind w:firstLine="709"/>
        <w:jc w:val="both"/>
      </w:pPr>
      <w:r w:rsidRPr="00B942FE">
        <w:rPr>
          <w:i/>
        </w:rPr>
        <w:t>В мае 2014г. Государственное унитарное предприятие «Городское управление инвентаризации и оценки недвижимости» (ГУП «ГУИОН») провело очередной опрос риэлтерских организаций о состоянии рынка встроенных нежилых помещений.</w:t>
      </w:r>
      <w:r>
        <w:t xml:space="preserve"> Исследовалась динамика относительных изменений характеристик рынка нежилого фонда в период с конца ноября 2013г. по конец мая 2014г. В опросе приняли участие десять организаций. Результаты экспертного опроса представлены в таблице 8.2.1.</w:t>
      </w:r>
    </w:p>
    <w:p w:rsidR="005E4C45" w:rsidRDefault="005E4C45" w:rsidP="005E4C45">
      <w:pPr>
        <w:widowControl w:val="0"/>
        <w:ind w:firstLine="709"/>
        <w:jc w:val="right"/>
        <w:rPr>
          <w:i/>
        </w:rPr>
      </w:pPr>
    </w:p>
    <w:p w:rsidR="005E4C45" w:rsidRDefault="005E4C45" w:rsidP="005E4C45">
      <w:pPr>
        <w:widowControl w:val="0"/>
        <w:ind w:firstLine="709"/>
        <w:jc w:val="right"/>
        <w:rPr>
          <w:i/>
        </w:rPr>
      </w:pPr>
    </w:p>
    <w:p w:rsidR="005E4C45" w:rsidRDefault="005E4C45" w:rsidP="005E4C45">
      <w:pPr>
        <w:widowControl w:val="0"/>
        <w:ind w:firstLine="709"/>
        <w:jc w:val="right"/>
        <w:rPr>
          <w:i/>
        </w:rPr>
      </w:pPr>
    </w:p>
    <w:p w:rsidR="005E4C45" w:rsidRDefault="005E4C45" w:rsidP="005E4C45">
      <w:pPr>
        <w:widowControl w:val="0"/>
        <w:ind w:firstLine="709"/>
        <w:jc w:val="right"/>
        <w:rPr>
          <w:i/>
        </w:rPr>
      </w:pPr>
    </w:p>
    <w:p w:rsidR="005E4C45" w:rsidRPr="001D5F1E" w:rsidRDefault="005E4C45" w:rsidP="005E4C45">
      <w:pPr>
        <w:widowControl w:val="0"/>
        <w:ind w:firstLine="709"/>
        <w:jc w:val="right"/>
      </w:pPr>
      <w:r w:rsidRPr="001D5F1E">
        <w:lastRenderedPageBreak/>
        <w:t>Таблица 8.2.1. Состояние рынка коммерческой недвижимости Санкт-Петербурга в конце мая 2014г. по сравнению с концом ноября 2013г.</w:t>
      </w:r>
    </w:p>
    <w:p w:rsidR="005E4C45" w:rsidRDefault="005E4C45" w:rsidP="005E4C45">
      <w:pPr>
        <w:widowControl w:val="0"/>
        <w:jc w:val="center"/>
      </w:pPr>
      <w:r w:rsidRPr="00B942FE">
        <w:rPr>
          <w:noProof/>
        </w:rPr>
        <w:drawing>
          <wp:inline distT="0" distB="0" distL="0" distR="0">
            <wp:extent cx="5394292" cy="1092200"/>
            <wp:effectExtent l="19050" t="0" r="0" b="0"/>
            <wp:docPr id="36"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7" cstate="print"/>
                    <a:srcRect l="28523" t="50000" r="27822" b="27846"/>
                    <a:stretch>
                      <a:fillRect/>
                    </a:stretch>
                  </pic:blipFill>
                  <pic:spPr bwMode="auto">
                    <a:xfrm>
                      <a:off x="0" y="0"/>
                      <a:ext cx="5400000" cy="1093356"/>
                    </a:xfrm>
                    <a:prstGeom prst="rect">
                      <a:avLst/>
                    </a:prstGeom>
                    <a:noFill/>
                    <a:ln w="9525">
                      <a:noFill/>
                      <a:miter lim="800000"/>
                      <a:headEnd/>
                      <a:tailEnd/>
                    </a:ln>
                  </pic:spPr>
                </pic:pic>
              </a:graphicData>
            </a:graphic>
          </wp:inline>
        </w:drawing>
      </w:r>
    </w:p>
    <w:p w:rsidR="005E4C45" w:rsidRDefault="005E4C45" w:rsidP="005E4C45">
      <w:pPr>
        <w:widowControl w:val="0"/>
        <w:ind w:firstLine="709"/>
        <w:jc w:val="both"/>
      </w:pPr>
    </w:p>
    <w:p w:rsidR="005E4C45" w:rsidRDefault="005E4C45" w:rsidP="005E4C45">
      <w:pPr>
        <w:widowControl w:val="0"/>
        <w:ind w:firstLine="709"/>
        <w:jc w:val="both"/>
      </w:pPr>
      <w:r>
        <w:t xml:space="preserve">Значения показателей указаны в процентах по сравнению с показателями конца ноября 2013г., которые приняты за 100%. Значения скидки на предложение (в процентах от цены предложения) указаны по состоянию на конец мая 2014г. Прогнозные значения цен на конец ноября 2014г. указаны в процентах по сравнению с ценами на конец мая 2014г., которые приняты за 100%. При проведении опроса в феврале 2009г., все показатели в состоянии на конец февраля 2009г. сравнивались с состоянием на август 2008г., которое принималось за 100%. В Таблице представлены средние значения. </w:t>
      </w:r>
    </w:p>
    <w:p w:rsidR="005E4C45" w:rsidRDefault="005E4C45" w:rsidP="005E4C45">
      <w:pPr>
        <w:ind w:firstLine="709"/>
        <w:jc w:val="both"/>
      </w:pPr>
    </w:p>
    <w:p w:rsidR="005E4C45" w:rsidRPr="0004684C" w:rsidRDefault="005E4C45" w:rsidP="005E4C45">
      <w:pPr>
        <w:ind w:firstLine="709"/>
        <w:jc w:val="both"/>
        <w:rPr>
          <w:b/>
          <w:i/>
        </w:rPr>
      </w:pPr>
      <w:r w:rsidRPr="0004684C">
        <w:rPr>
          <w:b/>
          <w:i/>
        </w:rPr>
        <w:t>Рынок коммерческих земельных участков в январе</w:t>
      </w:r>
      <w:r w:rsidRPr="0004684C">
        <w:rPr>
          <w:b/>
          <w:i/>
        </w:rPr>
        <w:softHyphen/>
      </w:r>
      <w:r w:rsidRPr="0004684C">
        <w:rPr>
          <w:b/>
          <w:i/>
        </w:rPr>
        <w:softHyphen/>
        <w:t>–мае 2014г.</w:t>
      </w:r>
    </w:p>
    <w:p w:rsidR="005E4C45" w:rsidRPr="001D5F1E" w:rsidRDefault="005E4C45" w:rsidP="005E4C45">
      <w:pPr>
        <w:ind w:firstLine="709"/>
        <w:jc w:val="both"/>
      </w:pPr>
      <w:r w:rsidRPr="001D5F1E">
        <w:t xml:space="preserve">На вторичном рынке Санкт-Петербурга преобладает предложение земель под промышленную застройку. Такие объекты занимают 51% от общей площади участков. Участки под общественно-деловую застройку составляют 41% от общего числа предложений. Наименьшая площадь, а именно 8%, отводится под многоэтажную жилую застройку. К таким выводам пришли эксперты АРИН, проанализировав вторичный рынок земли Санкт-Петербурга по итогам </w:t>
      </w:r>
      <w:r>
        <w:rPr>
          <w:lang w:val="en-US"/>
        </w:rPr>
        <w:t>I</w:t>
      </w:r>
      <w:r>
        <w:t>-го</w:t>
      </w:r>
      <w:r w:rsidRPr="001D5F1E">
        <w:t xml:space="preserve"> кв</w:t>
      </w:r>
      <w:r>
        <w:t>. 2014г</w:t>
      </w:r>
      <w:r w:rsidRPr="001D5F1E">
        <w:t>.</w:t>
      </w:r>
    </w:p>
    <w:p w:rsidR="005E4C45" w:rsidRPr="001D5F1E" w:rsidRDefault="005E4C45" w:rsidP="005E4C45">
      <w:pPr>
        <w:ind w:firstLine="709"/>
        <w:jc w:val="both"/>
      </w:pPr>
      <w:r w:rsidRPr="001D5F1E">
        <w:t>Более</w:t>
      </w:r>
      <w:r>
        <w:t xml:space="preserve"> половины</w:t>
      </w:r>
      <w:r w:rsidRPr="001D5F1E">
        <w:t xml:space="preserve"> обще</w:t>
      </w:r>
      <w:r>
        <w:t>го</w:t>
      </w:r>
      <w:r w:rsidRPr="001D5F1E">
        <w:t xml:space="preserve"> объ</w:t>
      </w:r>
      <w:r>
        <w:t>ё</w:t>
      </w:r>
      <w:r w:rsidRPr="001D5F1E">
        <w:t>м</w:t>
      </w:r>
      <w:r>
        <w:t>а</w:t>
      </w:r>
      <w:r w:rsidRPr="001D5F1E">
        <w:t xml:space="preserve"> предложения приходится на </w:t>
      </w:r>
      <w:r>
        <w:t xml:space="preserve">спальные и пригородные районы </w:t>
      </w:r>
      <w:r w:rsidRPr="001D5F1E">
        <w:t xml:space="preserve">Санкт-Петербурга. 49% составляют предложения земель небольшой площади от 0,5 до 1 га. На участки от 1 до 5 га приходится 36% предложений, на крупные участки от 5 до 10 га и более 10га </w:t>
      </w:r>
      <w:r>
        <w:t>–</w:t>
      </w:r>
      <w:r w:rsidRPr="001D5F1E">
        <w:t xml:space="preserve"> 10 и 5 % предложений соответственно.</w:t>
      </w:r>
    </w:p>
    <w:p w:rsidR="005E4C45" w:rsidRPr="001D5F1E" w:rsidRDefault="005E4C45" w:rsidP="005E4C45">
      <w:pPr>
        <w:ind w:firstLine="709"/>
        <w:jc w:val="both"/>
      </w:pPr>
      <w:r w:rsidRPr="001D5F1E">
        <w:t>Что касается многоквартирной жилой застройки, то в марте 2014г</w:t>
      </w:r>
      <w:r>
        <w:t>.</w:t>
      </w:r>
      <w:r w:rsidRPr="001D5F1E">
        <w:t xml:space="preserve"> стоимость таких участков на вторичном </w:t>
      </w:r>
      <w:r>
        <w:t>рынке варьировалась от 5,4 тыс.</w:t>
      </w:r>
      <w:r w:rsidRPr="001D5F1E">
        <w:t>руб. за кв.м. в п</w:t>
      </w:r>
      <w:r>
        <w:t>ригородных посёлках до 132 тыс.руб. за кв.</w:t>
      </w:r>
      <w:r w:rsidRPr="001D5F1E">
        <w:t>м. в Василеостровском районе.</w:t>
      </w:r>
    </w:p>
    <w:p w:rsidR="005E4C45" w:rsidRDefault="005E4C45" w:rsidP="005E4C45">
      <w:pPr>
        <w:ind w:firstLine="709"/>
        <w:jc w:val="both"/>
      </w:pPr>
      <w:r w:rsidRPr="001D5F1E">
        <w:t xml:space="preserve">В таблице </w:t>
      </w:r>
      <w:r>
        <w:t xml:space="preserve">8.2.2. </w:t>
      </w:r>
      <w:r w:rsidRPr="001D5F1E">
        <w:t>приводится обобщ</w:t>
      </w:r>
      <w:r>
        <w:t>ё</w:t>
      </w:r>
      <w:r w:rsidRPr="001D5F1E">
        <w:t>нная ценовая характеристика районов Санкт-Петербурга и указаны наиболее типичные ценовые диапазоны с уч</w:t>
      </w:r>
      <w:r>
        <w:t>ё</w:t>
      </w:r>
      <w:r w:rsidRPr="001D5F1E">
        <w:t>том текущего предложения:</w:t>
      </w:r>
    </w:p>
    <w:p w:rsidR="005E4C45" w:rsidRDefault="005E4C45" w:rsidP="005E4C45">
      <w:pPr>
        <w:ind w:firstLine="709"/>
        <w:jc w:val="right"/>
      </w:pPr>
      <w:r w:rsidRPr="001D5F1E">
        <w:t xml:space="preserve">Таблица </w:t>
      </w:r>
      <w:r>
        <w:t>8.2.2</w:t>
      </w:r>
      <w:r w:rsidRPr="001D5F1E">
        <w:t>.</w:t>
      </w:r>
    </w:p>
    <w:tbl>
      <w:tblPr>
        <w:tblStyle w:val="aff"/>
        <w:tblW w:w="9570" w:type="dxa"/>
        <w:tblLook w:val="04A0"/>
      </w:tblPr>
      <w:tblGrid>
        <w:gridCol w:w="5211"/>
        <w:gridCol w:w="2552"/>
        <w:gridCol w:w="1807"/>
      </w:tblGrid>
      <w:tr w:rsidR="005E4C45" w:rsidTr="00687A46">
        <w:tc>
          <w:tcPr>
            <w:tcW w:w="5211" w:type="dxa"/>
            <w:vAlign w:val="center"/>
          </w:tcPr>
          <w:p w:rsidR="005E4C45" w:rsidRPr="001D5F1E" w:rsidRDefault="005E4C45" w:rsidP="00687A46">
            <w:pPr>
              <w:jc w:val="center"/>
              <w:rPr>
                <w:sz w:val="20"/>
                <w:szCs w:val="20"/>
              </w:rPr>
            </w:pPr>
            <w:r w:rsidRPr="001D5F1E">
              <w:rPr>
                <w:bCs/>
                <w:sz w:val="20"/>
                <w:szCs w:val="20"/>
              </w:rPr>
              <w:t>Местоположение</w:t>
            </w:r>
          </w:p>
        </w:tc>
        <w:tc>
          <w:tcPr>
            <w:tcW w:w="2552" w:type="dxa"/>
            <w:vAlign w:val="center"/>
          </w:tcPr>
          <w:p w:rsidR="005E4C45" w:rsidRPr="001D5F1E" w:rsidRDefault="005E4C45" w:rsidP="00687A46">
            <w:pPr>
              <w:jc w:val="center"/>
              <w:rPr>
                <w:sz w:val="20"/>
                <w:szCs w:val="20"/>
              </w:rPr>
            </w:pPr>
            <w:r w:rsidRPr="001D5F1E">
              <w:rPr>
                <w:bCs/>
                <w:sz w:val="20"/>
                <w:szCs w:val="20"/>
              </w:rPr>
              <w:t>Доля в общем объ</w:t>
            </w:r>
            <w:r>
              <w:rPr>
                <w:bCs/>
                <w:sz w:val="20"/>
                <w:szCs w:val="20"/>
              </w:rPr>
              <w:t>ё</w:t>
            </w:r>
            <w:r w:rsidRPr="001D5F1E">
              <w:rPr>
                <w:bCs/>
                <w:sz w:val="20"/>
                <w:szCs w:val="20"/>
              </w:rPr>
              <w:t>ме, %</w:t>
            </w:r>
          </w:p>
        </w:tc>
        <w:tc>
          <w:tcPr>
            <w:tcW w:w="1807" w:type="dxa"/>
            <w:vAlign w:val="center"/>
          </w:tcPr>
          <w:p w:rsidR="005E4C45" w:rsidRPr="001D5F1E" w:rsidRDefault="005E4C45" w:rsidP="00687A46">
            <w:pPr>
              <w:jc w:val="center"/>
              <w:rPr>
                <w:sz w:val="20"/>
                <w:szCs w:val="20"/>
              </w:rPr>
            </w:pPr>
            <w:r w:rsidRPr="001D5F1E">
              <w:rPr>
                <w:bCs/>
                <w:sz w:val="20"/>
                <w:szCs w:val="20"/>
              </w:rPr>
              <w:t>Цена, руб/м</w:t>
            </w:r>
            <w:r w:rsidRPr="001D5F1E">
              <w:rPr>
                <w:bCs/>
                <w:sz w:val="20"/>
                <w:szCs w:val="20"/>
                <w:vertAlign w:val="superscript"/>
              </w:rPr>
              <w:t>2</w:t>
            </w:r>
          </w:p>
        </w:tc>
      </w:tr>
      <w:tr w:rsidR="005E4C45" w:rsidTr="00687A46">
        <w:tc>
          <w:tcPr>
            <w:tcW w:w="5211" w:type="dxa"/>
            <w:vAlign w:val="center"/>
          </w:tcPr>
          <w:p w:rsidR="005E4C45" w:rsidRPr="001D5F1E" w:rsidRDefault="005E4C45" w:rsidP="00687A46">
            <w:pPr>
              <w:jc w:val="both"/>
              <w:rPr>
                <w:sz w:val="20"/>
                <w:szCs w:val="20"/>
              </w:rPr>
            </w:pPr>
            <w:r w:rsidRPr="001D5F1E">
              <w:rPr>
                <w:sz w:val="20"/>
                <w:szCs w:val="20"/>
              </w:rPr>
              <w:t>участки в центральных районах (Адмиралтейский, Василеостровский, Петроградский, Центральный)</w:t>
            </w:r>
            <w:r w:rsidRPr="001D5F1E">
              <w:rPr>
                <w:rStyle w:val="apple-tab-span"/>
                <w:sz w:val="20"/>
                <w:szCs w:val="20"/>
              </w:rPr>
              <w:t> </w:t>
            </w:r>
          </w:p>
        </w:tc>
        <w:tc>
          <w:tcPr>
            <w:tcW w:w="2552" w:type="dxa"/>
            <w:vAlign w:val="center"/>
          </w:tcPr>
          <w:p w:rsidR="005E4C45" w:rsidRPr="001D5F1E" w:rsidRDefault="005E4C45" w:rsidP="00687A46">
            <w:pPr>
              <w:jc w:val="center"/>
              <w:rPr>
                <w:sz w:val="20"/>
                <w:szCs w:val="20"/>
              </w:rPr>
            </w:pPr>
            <w:r w:rsidRPr="001D5F1E">
              <w:rPr>
                <w:sz w:val="20"/>
                <w:szCs w:val="20"/>
              </w:rPr>
              <w:t>4</w:t>
            </w:r>
          </w:p>
        </w:tc>
        <w:tc>
          <w:tcPr>
            <w:tcW w:w="1807" w:type="dxa"/>
            <w:vAlign w:val="center"/>
          </w:tcPr>
          <w:p w:rsidR="005E4C45" w:rsidRPr="001D5F1E" w:rsidRDefault="005E4C45" w:rsidP="00687A46">
            <w:pPr>
              <w:jc w:val="center"/>
              <w:rPr>
                <w:sz w:val="20"/>
                <w:szCs w:val="20"/>
              </w:rPr>
            </w:pPr>
            <w:r w:rsidRPr="001D5F1E">
              <w:rPr>
                <w:sz w:val="20"/>
                <w:szCs w:val="20"/>
              </w:rPr>
              <w:t>36 000 – 132 000</w:t>
            </w:r>
          </w:p>
        </w:tc>
      </w:tr>
      <w:tr w:rsidR="005E4C45" w:rsidTr="00687A46">
        <w:tc>
          <w:tcPr>
            <w:tcW w:w="5211" w:type="dxa"/>
            <w:vAlign w:val="center"/>
          </w:tcPr>
          <w:p w:rsidR="005E4C45" w:rsidRPr="001D5F1E" w:rsidRDefault="005E4C45" w:rsidP="00687A46">
            <w:pPr>
              <w:jc w:val="both"/>
              <w:rPr>
                <w:sz w:val="20"/>
                <w:szCs w:val="20"/>
              </w:rPr>
            </w:pPr>
            <w:r w:rsidRPr="001D5F1E">
              <w:rPr>
                <w:sz w:val="20"/>
                <w:szCs w:val="20"/>
              </w:rPr>
              <w:t>участки в спальных районах (Выборгский, Калининский, Кировский, Московский, Невский, Красногвардейский, Приморский, Фрунзенский)</w:t>
            </w:r>
          </w:p>
        </w:tc>
        <w:tc>
          <w:tcPr>
            <w:tcW w:w="2552" w:type="dxa"/>
            <w:vAlign w:val="center"/>
          </w:tcPr>
          <w:p w:rsidR="005E4C45" w:rsidRPr="001D5F1E" w:rsidRDefault="005E4C45" w:rsidP="00687A46">
            <w:pPr>
              <w:jc w:val="center"/>
              <w:rPr>
                <w:sz w:val="20"/>
                <w:szCs w:val="20"/>
              </w:rPr>
            </w:pPr>
            <w:r w:rsidRPr="001D5F1E">
              <w:rPr>
                <w:sz w:val="20"/>
                <w:szCs w:val="20"/>
              </w:rPr>
              <w:t>91</w:t>
            </w:r>
          </w:p>
        </w:tc>
        <w:tc>
          <w:tcPr>
            <w:tcW w:w="1807" w:type="dxa"/>
            <w:vAlign w:val="center"/>
          </w:tcPr>
          <w:p w:rsidR="005E4C45" w:rsidRPr="001D5F1E" w:rsidRDefault="005E4C45" w:rsidP="00687A46">
            <w:pPr>
              <w:jc w:val="center"/>
              <w:rPr>
                <w:sz w:val="20"/>
                <w:szCs w:val="20"/>
              </w:rPr>
            </w:pPr>
            <w:r w:rsidRPr="001D5F1E">
              <w:rPr>
                <w:sz w:val="20"/>
                <w:szCs w:val="20"/>
              </w:rPr>
              <w:t>8 000 – 45 000</w:t>
            </w:r>
          </w:p>
        </w:tc>
      </w:tr>
      <w:tr w:rsidR="005E4C45" w:rsidTr="00687A46">
        <w:tc>
          <w:tcPr>
            <w:tcW w:w="5211" w:type="dxa"/>
            <w:vAlign w:val="center"/>
          </w:tcPr>
          <w:p w:rsidR="005E4C45" w:rsidRPr="001D5F1E" w:rsidRDefault="005E4C45" w:rsidP="00687A46">
            <w:pPr>
              <w:jc w:val="both"/>
              <w:rPr>
                <w:sz w:val="20"/>
                <w:szCs w:val="20"/>
              </w:rPr>
            </w:pPr>
            <w:r w:rsidRPr="001D5F1E">
              <w:rPr>
                <w:sz w:val="20"/>
                <w:szCs w:val="20"/>
              </w:rPr>
              <w:t>участки в пригородных районах (Красносельский, Колпинский, Курортный, Пушкинский, Петродворцовый)</w:t>
            </w:r>
          </w:p>
        </w:tc>
        <w:tc>
          <w:tcPr>
            <w:tcW w:w="2552" w:type="dxa"/>
            <w:vAlign w:val="center"/>
          </w:tcPr>
          <w:p w:rsidR="005E4C45" w:rsidRPr="001D5F1E" w:rsidRDefault="005E4C45" w:rsidP="00687A46">
            <w:pPr>
              <w:jc w:val="center"/>
              <w:rPr>
                <w:sz w:val="20"/>
                <w:szCs w:val="20"/>
              </w:rPr>
            </w:pPr>
            <w:r w:rsidRPr="001D5F1E">
              <w:rPr>
                <w:sz w:val="20"/>
                <w:szCs w:val="20"/>
              </w:rPr>
              <w:t>5</w:t>
            </w:r>
          </w:p>
        </w:tc>
        <w:tc>
          <w:tcPr>
            <w:tcW w:w="1807" w:type="dxa"/>
            <w:vAlign w:val="center"/>
          </w:tcPr>
          <w:p w:rsidR="005E4C45" w:rsidRPr="001D5F1E" w:rsidRDefault="005E4C45" w:rsidP="00687A46">
            <w:pPr>
              <w:jc w:val="center"/>
              <w:rPr>
                <w:sz w:val="20"/>
                <w:szCs w:val="20"/>
              </w:rPr>
            </w:pPr>
            <w:r w:rsidRPr="001D5F1E">
              <w:rPr>
                <w:sz w:val="20"/>
                <w:szCs w:val="20"/>
              </w:rPr>
              <w:t>5 000 – 20 000</w:t>
            </w:r>
          </w:p>
        </w:tc>
      </w:tr>
    </w:tbl>
    <w:p w:rsidR="005E4C45" w:rsidRDefault="005E4C45" w:rsidP="005E4C45">
      <w:pPr>
        <w:ind w:firstLine="709"/>
        <w:jc w:val="both"/>
      </w:pPr>
    </w:p>
    <w:p w:rsidR="005E4C45" w:rsidRPr="001D5F1E" w:rsidRDefault="005E4C45" w:rsidP="005E4C45">
      <w:pPr>
        <w:ind w:firstLine="709"/>
        <w:jc w:val="both"/>
      </w:pPr>
      <w:r w:rsidRPr="001D5F1E">
        <w:t>Что касается участков под общественно-деловую застройку, то основной объ</w:t>
      </w:r>
      <w:r>
        <w:t>ё</w:t>
      </w:r>
      <w:r w:rsidRPr="001D5F1E">
        <w:t>м таких предложений на вторичном рынке сконцентрирован в Красногвардейском, Пушкинском и Выборгском районах. При этом широко представлены небольшие участки площадью от 0,5 до 1 га (58% от общего количества предложений). По данным компании АРИН, в марте 2014г</w:t>
      </w:r>
      <w:r>
        <w:t>.</w:t>
      </w:r>
      <w:r w:rsidRPr="001D5F1E">
        <w:t xml:space="preserve"> стоимость участков под коммерческую застройку варьировала в широком диапазоне – от 1 100 руб. за кв.м. до 75 600 руб. за кв.м. – в зависимости от местоположения и особенностей участка. </w:t>
      </w:r>
    </w:p>
    <w:p w:rsidR="005E4C45" w:rsidRPr="001D5F1E" w:rsidRDefault="005E4C45" w:rsidP="005E4C45">
      <w:pPr>
        <w:autoSpaceDE w:val="0"/>
        <w:autoSpaceDN w:val="0"/>
        <w:adjustRightInd w:val="0"/>
        <w:ind w:firstLine="709"/>
        <w:jc w:val="both"/>
      </w:pPr>
      <w:r w:rsidRPr="001D5F1E">
        <w:lastRenderedPageBreak/>
        <w:t>Большая доля инвестиций в коммерческую недвижимость приходится на офисный сегмент (82% от объ</w:t>
      </w:r>
      <w:r>
        <w:t>ё</w:t>
      </w:r>
      <w:r w:rsidRPr="001D5F1E">
        <w:t>ма инвестиций в коммерческую недвижимость).</w:t>
      </w:r>
    </w:p>
    <w:p w:rsidR="005E4C45" w:rsidRPr="001D5F1E" w:rsidRDefault="005E4C45" w:rsidP="005E4C45">
      <w:pPr>
        <w:ind w:firstLine="709"/>
        <w:jc w:val="both"/>
        <w:rPr>
          <w:rFonts w:eastAsia="Batang"/>
        </w:rPr>
      </w:pPr>
      <w:r w:rsidRPr="001D5F1E">
        <w:rPr>
          <w:rFonts w:eastAsia="Batang"/>
        </w:rPr>
        <w:t xml:space="preserve">По данным Российского аукционного дома, земельные участки под строительство объектов общественно-делового назначения предлагают не менее чем </w:t>
      </w:r>
      <w:r>
        <w:rPr>
          <w:rFonts w:eastAsia="Batang"/>
        </w:rPr>
        <w:t xml:space="preserve">за </w:t>
      </w:r>
      <w:r w:rsidRPr="001D5F1E">
        <w:rPr>
          <w:rFonts w:eastAsia="Batang"/>
        </w:rPr>
        <w:t>2 000 руб</w:t>
      </w:r>
      <w:r>
        <w:rPr>
          <w:rFonts w:eastAsia="Batang"/>
        </w:rPr>
        <w:t>.</w:t>
      </w:r>
      <w:r w:rsidRPr="001D5F1E">
        <w:rPr>
          <w:rFonts w:eastAsia="Batang"/>
        </w:rPr>
        <w:t>/кв.м, а в отдельных случаях цена достигает 150 000 руб</w:t>
      </w:r>
      <w:r>
        <w:rPr>
          <w:rFonts w:eastAsia="Batang"/>
        </w:rPr>
        <w:t>.</w:t>
      </w:r>
      <w:r w:rsidRPr="001D5F1E">
        <w:rPr>
          <w:rFonts w:eastAsia="Batang"/>
        </w:rPr>
        <w:t>/кв.м. Наиболее дорогостоящие участки расположены в центре города, но предложение таких объектов – единично. Основная масса предложений сосредоточена в ценовом диапазоне 4</w:t>
      </w:r>
      <w:r>
        <w:rPr>
          <w:rFonts w:eastAsia="Batang"/>
        </w:rPr>
        <w:t> </w:t>
      </w:r>
      <w:r w:rsidRPr="001D5F1E">
        <w:rPr>
          <w:rFonts w:eastAsia="Batang"/>
        </w:rPr>
        <w:t>000</w:t>
      </w:r>
      <w:r>
        <w:rPr>
          <w:rFonts w:eastAsia="Batang"/>
        </w:rPr>
        <w:t xml:space="preserve"> – </w:t>
      </w:r>
      <w:r w:rsidRPr="001D5F1E">
        <w:rPr>
          <w:rFonts w:eastAsia="Batang"/>
        </w:rPr>
        <w:t>10 000 руб</w:t>
      </w:r>
      <w:r>
        <w:rPr>
          <w:rFonts w:eastAsia="Batang"/>
        </w:rPr>
        <w:t>.</w:t>
      </w:r>
      <w:r w:rsidRPr="001D5F1E">
        <w:rPr>
          <w:rFonts w:eastAsia="Batang"/>
        </w:rPr>
        <w:t>/кв.м</w:t>
      </w:r>
      <w:r>
        <w:rPr>
          <w:rFonts w:eastAsia="Batang"/>
        </w:rPr>
        <w:t>.</w:t>
      </w:r>
    </w:p>
    <w:p w:rsidR="005E4C45" w:rsidRPr="001D5F1E" w:rsidRDefault="005E4C45" w:rsidP="005E4C45">
      <w:pPr>
        <w:ind w:firstLine="709"/>
        <w:jc w:val="both"/>
        <w:rPr>
          <w:iCs/>
          <w:color w:val="000000"/>
        </w:rPr>
      </w:pPr>
      <w:r w:rsidRPr="001D5F1E">
        <w:rPr>
          <w:iCs/>
          <w:color w:val="000000"/>
        </w:rPr>
        <w:t>Эксперты консалтинговой компании Knight</w:t>
      </w:r>
      <w:r>
        <w:rPr>
          <w:iCs/>
          <w:color w:val="000000"/>
        </w:rPr>
        <w:t xml:space="preserve"> Frank St Petersburg подсчитали,</w:t>
      </w:r>
      <w:r w:rsidRPr="001D5F1E">
        <w:rPr>
          <w:iCs/>
          <w:color w:val="000000"/>
        </w:rPr>
        <w:t xml:space="preserve"> </w:t>
      </w:r>
      <w:r>
        <w:rPr>
          <w:iCs/>
          <w:color w:val="000000"/>
        </w:rPr>
        <w:t>что ч</w:t>
      </w:r>
      <w:r w:rsidRPr="001D5F1E">
        <w:rPr>
          <w:iCs/>
          <w:color w:val="000000"/>
        </w:rPr>
        <w:t xml:space="preserve">ерез торги в Петербурге </w:t>
      </w:r>
      <w:r>
        <w:rPr>
          <w:iCs/>
          <w:color w:val="000000"/>
        </w:rPr>
        <w:t xml:space="preserve">в январе–мае </w:t>
      </w:r>
      <w:r w:rsidRPr="001D5F1E">
        <w:rPr>
          <w:iCs/>
          <w:color w:val="000000"/>
        </w:rPr>
        <w:t xml:space="preserve">было реализовано </w:t>
      </w:r>
      <w:r>
        <w:rPr>
          <w:iCs/>
          <w:color w:val="000000"/>
        </w:rPr>
        <w:t>более чем в</w:t>
      </w:r>
      <w:r w:rsidRPr="001D5F1E">
        <w:rPr>
          <w:iCs/>
          <w:color w:val="000000"/>
        </w:rPr>
        <w:t xml:space="preserve"> 1</w:t>
      </w:r>
      <w:r>
        <w:rPr>
          <w:iCs/>
          <w:color w:val="000000"/>
        </w:rPr>
        <w:t>0</w:t>
      </w:r>
      <w:r w:rsidRPr="001D5F1E">
        <w:rPr>
          <w:iCs/>
          <w:color w:val="000000"/>
        </w:rPr>
        <w:t xml:space="preserve"> раз больше</w:t>
      </w:r>
      <w:r>
        <w:rPr>
          <w:iCs/>
          <w:color w:val="000000"/>
        </w:rPr>
        <w:t xml:space="preserve"> участков</w:t>
      </w:r>
      <w:r w:rsidRPr="001D5F1E">
        <w:rPr>
          <w:iCs/>
          <w:color w:val="000000"/>
        </w:rPr>
        <w:t xml:space="preserve">, чем в </w:t>
      </w:r>
      <w:r>
        <w:rPr>
          <w:iCs/>
          <w:color w:val="000000"/>
        </w:rPr>
        <w:t>том же периоде 2</w:t>
      </w:r>
      <w:r w:rsidRPr="001D5F1E">
        <w:rPr>
          <w:iCs/>
          <w:color w:val="000000"/>
        </w:rPr>
        <w:t>013г. Организаторы аукционов – Фонд имущества и Российский аукционный дом.</w:t>
      </w:r>
    </w:p>
    <w:p w:rsidR="005E4C45" w:rsidRDefault="005E4C45" w:rsidP="005E4C45">
      <w:pPr>
        <w:ind w:firstLine="709"/>
        <w:jc w:val="both"/>
        <w:rPr>
          <w:color w:val="000000"/>
        </w:rPr>
      </w:pPr>
      <w:r w:rsidRPr="001D5F1E">
        <w:rPr>
          <w:color w:val="000000"/>
        </w:rPr>
        <w:t>Средняя цена продажи составила около 11 000 руб</w:t>
      </w:r>
      <w:r>
        <w:rPr>
          <w:color w:val="000000"/>
        </w:rPr>
        <w:t>.</w:t>
      </w:r>
      <w:r w:rsidRPr="001D5F1E">
        <w:rPr>
          <w:color w:val="000000"/>
        </w:rPr>
        <w:t xml:space="preserve"> за кв.м земли. </w:t>
      </w:r>
    </w:p>
    <w:p w:rsidR="005E4C45" w:rsidRPr="001D5F1E" w:rsidRDefault="005E4C45" w:rsidP="005E4C45">
      <w:pPr>
        <w:ind w:firstLine="709"/>
        <w:jc w:val="both"/>
        <w:rPr>
          <w:color w:val="000000"/>
        </w:rPr>
      </w:pPr>
      <w:r w:rsidRPr="001D5F1E">
        <w:rPr>
          <w:color w:val="000000"/>
        </w:rPr>
        <w:t>Под объекты коммерческой недвижимости продавались участки размером от 2</w:t>
      </w:r>
      <w:r>
        <w:rPr>
          <w:color w:val="000000"/>
        </w:rPr>
        <w:t xml:space="preserve"> </w:t>
      </w:r>
      <w:r w:rsidRPr="001D5F1E">
        <w:rPr>
          <w:color w:val="000000"/>
        </w:rPr>
        <w:t>000 до 5</w:t>
      </w:r>
      <w:r>
        <w:rPr>
          <w:color w:val="000000"/>
        </w:rPr>
        <w:t xml:space="preserve"> </w:t>
      </w:r>
      <w:r w:rsidRPr="001D5F1E">
        <w:rPr>
          <w:color w:val="000000"/>
        </w:rPr>
        <w:t xml:space="preserve">000 кв.м. </w:t>
      </w:r>
    </w:p>
    <w:p w:rsidR="005E4C45" w:rsidRPr="001D5F1E" w:rsidRDefault="005E4C45" w:rsidP="005E4C45">
      <w:pPr>
        <w:ind w:firstLine="709"/>
        <w:jc w:val="right"/>
        <w:rPr>
          <w:color w:val="000000"/>
        </w:rPr>
      </w:pPr>
      <w:r w:rsidRPr="001D5F1E">
        <w:rPr>
          <w:bCs/>
          <w:color w:val="000000"/>
        </w:rPr>
        <w:t xml:space="preserve">Таблица </w:t>
      </w:r>
      <w:r>
        <w:rPr>
          <w:bCs/>
          <w:color w:val="000000"/>
        </w:rPr>
        <w:t>8.2.3</w:t>
      </w:r>
      <w:r w:rsidRPr="001D5F1E">
        <w:rPr>
          <w:bCs/>
          <w:color w:val="000000"/>
        </w:rPr>
        <w:t>. Структура предложения земли на торгах Фонда имущества и РАД</w:t>
      </w:r>
    </w:p>
    <w:tbl>
      <w:tblPr>
        <w:tblW w:w="9571" w:type="dxa"/>
        <w:jc w:val="righ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1985"/>
        <w:gridCol w:w="2126"/>
        <w:gridCol w:w="2375"/>
      </w:tblGrid>
      <w:tr w:rsidR="005E4C45" w:rsidRPr="001D5F1E" w:rsidTr="00687A46">
        <w:trPr>
          <w:jc w:val="right"/>
        </w:trPr>
        <w:tc>
          <w:tcPr>
            <w:tcW w:w="3085" w:type="dxa"/>
            <w:vMerge w:val="restart"/>
            <w:shd w:val="clear" w:color="auto" w:fill="auto"/>
            <w:vAlign w:val="center"/>
            <w:hideMark/>
          </w:tcPr>
          <w:p w:rsidR="005E4C45" w:rsidRPr="001D5F1E" w:rsidRDefault="005E4C45" w:rsidP="00687A46">
            <w:pPr>
              <w:jc w:val="center"/>
              <w:rPr>
                <w:sz w:val="20"/>
                <w:szCs w:val="20"/>
              </w:rPr>
            </w:pPr>
            <w:r w:rsidRPr="001D5F1E">
              <w:rPr>
                <w:b/>
                <w:bCs/>
                <w:sz w:val="20"/>
                <w:szCs w:val="20"/>
              </w:rPr>
              <w:t>Вид</w:t>
            </w:r>
          </w:p>
        </w:tc>
        <w:tc>
          <w:tcPr>
            <w:tcW w:w="1985" w:type="dxa"/>
            <w:vMerge w:val="restart"/>
            <w:shd w:val="clear" w:color="auto" w:fill="auto"/>
            <w:vAlign w:val="center"/>
            <w:hideMark/>
          </w:tcPr>
          <w:p w:rsidR="005E4C45" w:rsidRPr="001D5F1E" w:rsidRDefault="005E4C45" w:rsidP="00687A46">
            <w:pPr>
              <w:jc w:val="center"/>
              <w:rPr>
                <w:sz w:val="20"/>
                <w:szCs w:val="20"/>
              </w:rPr>
            </w:pPr>
            <w:r w:rsidRPr="001D5F1E">
              <w:rPr>
                <w:b/>
                <w:bCs/>
                <w:sz w:val="20"/>
                <w:szCs w:val="20"/>
              </w:rPr>
              <w:t>Цена в I</w:t>
            </w:r>
            <w:r>
              <w:rPr>
                <w:b/>
                <w:bCs/>
                <w:sz w:val="20"/>
                <w:szCs w:val="20"/>
              </w:rPr>
              <w:t>-м</w:t>
            </w:r>
            <w:r w:rsidRPr="001D5F1E">
              <w:rPr>
                <w:b/>
                <w:bCs/>
                <w:sz w:val="20"/>
                <w:szCs w:val="20"/>
              </w:rPr>
              <w:t xml:space="preserve"> полуг</w:t>
            </w:r>
            <w:r>
              <w:rPr>
                <w:b/>
                <w:bCs/>
                <w:sz w:val="20"/>
                <w:szCs w:val="20"/>
              </w:rPr>
              <w:t>.</w:t>
            </w:r>
            <w:r w:rsidRPr="001D5F1E">
              <w:rPr>
                <w:b/>
                <w:bCs/>
                <w:sz w:val="20"/>
                <w:szCs w:val="20"/>
              </w:rPr>
              <w:t xml:space="preserve"> 2013г.,</w:t>
            </w:r>
            <w:r>
              <w:rPr>
                <w:b/>
                <w:bCs/>
                <w:sz w:val="20"/>
                <w:szCs w:val="20"/>
              </w:rPr>
              <w:t xml:space="preserve"> </w:t>
            </w:r>
            <w:r w:rsidRPr="001D5F1E">
              <w:rPr>
                <w:b/>
                <w:bCs/>
                <w:sz w:val="20"/>
                <w:szCs w:val="20"/>
              </w:rPr>
              <w:t>руб./кв.м</w:t>
            </w:r>
          </w:p>
        </w:tc>
        <w:tc>
          <w:tcPr>
            <w:tcW w:w="4501" w:type="dxa"/>
            <w:gridSpan w:val="2"/>
            <w:shd w:val="clear" w:color="auto" w:fill="auto"/>
            <w:hideMark/>
          </w:tcPr>
          <w:p w:rsidR="005E4C45" w:rsidRPr="001D5F1E" w:rsidRDefault="005E4C45" w:rsidP="00687A46">
            <w:pPr>
              <w:jc w:val="center"/>
              <w:rPr>
                <w:sz w:val="20"/>
                <w:szCs w:val="20"/>
              </w:rPr>
            </w:pPr>
            <w:r w:rsidRPr="001D5F1E">
              <w:rPr>
                <w:b/>
                <w:bCs/>
                <w:sz w:val="20"/>
                <w:szCs w:val="20"/>
              </w:rPr>
              <w:t>I</w:t>
            </w:r>
            <w:r>
              <w:rPr>
                <w:b/>
                <w:bCs/>
                <w:sz w:val="20"/>
                <w:szCs w:val="20"/>
              </w:rPr>
              <w:t>-е</w:t>
            </w:r>
            <w:r w:rsidRPr="001D5F1E">
              <w:rPr>
                <w:b/>
                <w:bCs/>
                <w:sz w:val="20"/>
                <w:szCs w:val="20"/>
              </w:rPr>
              <w:t xml:space="preserve"> полуг</w:t>
            </w:r>
            <w:r>
              <w:rPr>
                <w:b/>
                <w:bCs/>
                <w:sz w:val="20"/>
                <w:szCs w:val="20"/>
              </w:rPr>
              <w:t>.</w:t>
            </w:r>
            <w:r w:rsidRPr="001D5F1E">
              <w:rPr>
                <w:b/>
                <w:bCs/>
                <w:sz w:val="20"/>
                <w:szCs w:val="20"/>
              </w:rPr>
              <w:t xml:space="preserve"> 2014г.</w:t>
            </w:r>
            <w:r>
              <w:rPr>
                <w:rStyle w:val="ad"/>
                <w:b/>
                <w:bCs/>
                <w:sz w:val="20"/>
                <w:szCs w:val="20"/>
              </w:rPr>
              <w:footnoteReference w:id="20"/>
            </w:r>
          </w:p>
        </w:tc>
      </w:tr>
      <w:tr w:rsidR="005E4C45" w:rsidRPr="001D5F1E" w:rsidTr="00687A46">
        <w:trPr>
          <w:jc w:val="right"/>
        </w:trPr>
        <w:tc>
          <w:tcPr>
            <w:tcW w:w="3085" w:type="dxa"/>
            <w:vMerge/>
            <w:shd w:val="clear" w:color="auto" w:fill="auto"/>
            <w:hideMark/>
          </w:tcPr>
          <w:p w:rsidR="005E4C45" w:rsidRPr="001D5F1E" w:rsidRDefault="005E4C45" w:rsidP="00687A46">
            <w:pPr>
              <w:jc w:val="center"/>
              <w:rPr>
                <w:sz w:val="20"/>
                <w:szCs w:val="20"/>
              </w:rPr>
            </w:pPr>
          </w:p>
        </w:tc>
        <w:tc>
          <w:tcPr>
            <w:tcW w:w="1985" w:type="dxa"/>
            <w:vMerge/>
            <w:shd w:val="clear" w:color="auto" w:fill="auto"/>
            <w:hideMark/>
          </w:tcPr>
          <w:p w:rsidR="005E4C45" w:rsidRPr="001D5F1E" w:rsidRDefault="005E4C45" w:rsidP="00687A46">
            <w:pPr>
              <w:jc w:val="center"/>
              <w:rPr>
                <w:sz w:val="20"/>
                <w:szCs w:val="20"/>
              </w:rPr>
            </w:pPr>
          </w:p>
        </w:tc>
        <w:tc>
          <w:tcPr>
            <w:tcW w:w="2126" w:type="dxa"/>
            <w:shd w:val="clear" w:color="auto" w:fill="auto"/>
            <w:hideMark/>
          </w:tcPr>
          <w:p w:rsidR="005E4C45" w:rsidRPr="001D5F1E" w:rsidRDefault="005E4C45" w:rsidP="00687A46">
            <w:pPr>
              <w:jc w:val="center"/>
              <w:rPr>
                <w:sz w:val="20"/>
                <w:szCs w:val="20"/>
              </w:rPr>
            </w:pPr>
            <w:r w:rsidRPr="001D5F1E">
              <w:rPr>
                <w:b/>
                <w:bCs/>
                <w:sz w:val="20"/>
                <w:szCs w:val="20"/>
              </w:rPr>
              <w:t>Цена, руб./кв.м</w:t>
            </w:r>
          </w:p>
        </w:tc>
        <w:tc>
          <w:tcPr>
            <w:tcW w:w="2375" w:type="dxa"/>
            <w:shd w:val="clear" w:color="auto" w:fill="auto"/>
            <w:hideMark/>
          </w:tcPr>
          <w:p w:rsidR="005E4C45" w:rsidRPr="001D5F1E" w:rsidRDefault="005E4C45" w:rsidP="00687A46">
            <w:pPr>
              <w:jc w:val="center"/>
              <w:rPr>
                <w:sz w:val="20"/>
                <w:szCs w:val="20"/>
              </w:rPr>
            </w:pPr>
            <w:r>
              <w:rPr>
                <w:b/>
                <w:bCs/>
                <w:sz w:val="20"/>
                <w:szCs w:val="20"/>
              </w:rPr>
              <w:t>Объё</w:t>
            </w:r>
            <w:r w:rsidRPr="001D5F1E">
              <w:rPr>
                <w:b/>
                <w:bCs/>
                <w:sz w:val="20"/>
                <w:szCs w:val="20"/>
              </w:rPr>
              <w:t>м продаж, кв.м</w:t>
            </w:r>
          </w:p>
        </w:tc>
      </w:tr>
      <w:tr w:rsidR="005E4C45" w:rsidRPr="001D5F1E" w:rsidTr="00687A46">
        <w:trPr>
          <w:jc w:val="right"/>
        </w:trPr>
        <w:tc>
          <w:tcPr>
            <w:tcW w:w="3085" w:type="dxa"/>
            <w:hideMark/>
          </w:tcPr>
          <w:p w:rsidR="005E4C45" w:rsidRPr="001D5F1E" w:rsidRDefault="005E4C45" w:rsidP="00687A46">
            <w:pPr>
              <w:jc w:val="both"/>
              <w:rPr>
                <w:sz w:val="20"/>
                <w:szCs w:val="20"/>
              </w:rPr>
            </w:pPr>
            <w:r w:rsidRPr="001D5F1E">
              <w:rPr>
                <w:sz w:val="20"/>
                <w:szCs w:val="20"/>
              </w:rPr>
              <w:t>Жилая застройка</w:t>
            </w:r>
          </w:p>
        </w:tc>
        <w:tc>
          <w:tcPr>
            <w:tcW w:w="1985" w:type="dxa"/>
            <w:hideMark/>
          </w:tcPr>
          <w:p w:rsidR="005E4C45" w:rsidRPr="001D5F1E" w:rsidRDefault="005E4C45" w:rsidP="00687A46">
            <w:pPr>
              <w:jc w:val="center"/>
              <w:rPr>
                <w:sz w:val="20"/>
                <w:szCs w:val="20"/>
              </w:rPr>
            </w:pPr>
            <w:r w:rsidRPr="001D5F1E">
              <w:rPr>
                <w:sz w:val="20"/>
                <w:szCs w:val="20"/>
              </w:rPr>
              <w:t>16 263</w:t>
            </w:r>
          </w:p>
        </w:tc>
        <w:tc>
          <w:tcPr>
            <w:tcW w:w="2126" w:type="dxa"/>
            <w:hideMark/>
          </w:tcPr>
          <w:p w:rsidR="005E4C45" w:rsidRPr="001D5F1E" w:rsidRDefault="005E4C45" w:rsidP="00687A46">
            <w:pPr>
              <w:jc w:val="center"/>
              <w:rPr>
                <w:sz w:val="20"/>
                <w:szCs w:val="20"/>
              </w:rPr>
            </w:pPr>
            <w:r w:rsidRPr="001D5F1E">
              <w:rPr>
                <w:sz w:val="20"/>
                <w:szCs w:val="20"/>
              </w:rPr>
              <w:t>35 777</w:t>
            </w:r>
          </w:p>
        </w:tc>
        <w:tc>
          <w:tcPr>
            <w:tcW w:w="2375" w:type="dxa"/>
            <w:hideMark/>
          </w:tcPr>
          <w:p w:rsidR="005E4C45" w:rsidRPr="001D5F1E" w:rsidRDefault="005E4C45" w:rsidP="00687A46">
            <w:pPr>
              <w:jc w:val="center"/>
              <w:rPr>
                <w:sz w:val="20"/>
                <w:szCs w:val="20"/>
              </w:rPr>
            </w:pPr>
            <w:r w:rsidRPr="001D5F1E">
              <w:rPr>
                <w:sz w:val="20"/>
                <w:szCs w:val="20"/>
              </w:rPr>
              <w:t>2</w:t>
            </w:r>
            <w:r>
              <w:rPr>
                <w:sz w:val="20"/>
                <w:szCs w:val="20"/>
              </w:rPr>
              <w:t xml:space="preserve"> </w:t>
            </w:r>
            <w:r w:rsidRPr="001D5F1E">
              <w:rPr>
                <w:sz w:val="20"/>
                <w:szCs w:val="20"/>
              </w:rPr>
              <w:t>291 (</w:t>
            </w:r>
            <w:r>
              <w:rPr>
                <w:sz w:val="20"/>
                <w:szCs w:val="20"/>
              </w:rPr>
              <w:t>два</w:t>
            </w:r>
            <w:r w:rsidRPr="001D5F1E">
              <w:rPr>
                <w:sz w:val="20"/>
                <w:szCs w:val="20"/>
              </w:rPr>
              <w:t xml:space="preserve"> участка)</w:t>
            </w:r>
          </w:p>
        </w:tc>
      </w:tr>
      <w:tr w:rsidR="005E4C45" w:rsidRPr="001D5F1E" w:rsidTr="00687A46">
        <w:trPr>
          <w:jc w:val="right"/>
        </w:trPr>
        <w:tc>
          <w:tcPr>
            <w:tcW w:w="3085" w:type="dxa"/>
            <w:hideMark/>
          </w:tcPr>
          <w:p w:rsidR="005E4C45" w:rsidRPr="001D5F1E" w:rsidRDefault="005E4C45" w:rsidP="00687A46">
            <w:pPr>
              <w:jc w:val="both"/>
              <w:rPr>
                <w:sz w:val="20"/>
                <w:szCs w:val="20"/>
              </w:rPr>
            </w:pPr>
            <w:r w:rsidRPr="001D5F1E">
              <w:rPr>
                <w:sz w:val="20"/>
                <w:szCs w:val="20"/>
              </w:rPr>
              <w:t>Коммерческая застройка</w:t>
            </w:r>
          </w:p>
        </w:tc>
        <w:tc>
          <w:tcPr>
            <w:tcW w:w="1985" w:type="dxa"/>
            <w:hideMark/>
          </w:tcPr>
          <w:p w:rsidR="005E4C45" w:rsidRPr="001D5F1E" w:rsidRDefault="005E4C45" w:rsidP="00687A46">
            <w:pPr>
              <w:jc w:val="center"/>
              <w:rPr>
                <w:sz w:val="20"/>
                <w:szCs w:val="20"/>
              </w:rPr>
            </w:pPr>
            <w:r w:rsidRPr="001D5F1E">
              <w:rPr>
                <w:sz w:val="20"/>
                <w:szCs w:val="20"/>
              </w:rPr>
              <w:t>29 008</w:t>
            </w:r>
          </w:p>
        </w:tc>
        <w:tc>
          <w:tcPr>
            <w:tcW w:w="2126" w:type="dxa"/>
            <w:hideMark/>
          </w:tcPr>
          <w:p w:rsidR="005E4C45" w:rsidRPr="001D5F1E" w:rsidRDefault="005E4C45" w:rsidP="00687A46">
            <w:pPr>
              <w:jc w:val="center"/>
              <w:rPr>
                <w:sz w:val="20"/>
                <w:szCs w:val="20"/>
              </w:rPr>
            </w:pPr>
            <w:r w:rsidRPr="001D5F1E">
              <w:rPr>
                <w:sz w:val="20"/>
                <w:szCs w:val="20"/>
              </w:rPr>
              <w:t>7050</w:t>
            </w:r>
          </w:p>
        </w:tc>
        <w:tc>
          <w:tcPr>
            <w:tcW w:w="2375" w:type="dxa"/>
            <w:hideMark/>
          </w:tcPr>
          <w:p w:rsidR="005E4C45" w:rsidRPr="001D5F1E" w:rsidRDefault="005E4C45" w:rsidP="00687A46">
            <w:pPr>
              <w:jc w:val="center"/>
              <w:rPr>
                <w:sz w:val="20"/>
                <w:szCs w:val="20"/>
              </w:rPr>
            </w:pPr>
            <w:r>
              <w:rPr>
                <w:sz w:val="20"/>
                <w:szCs w:val="20"/>
              </w:rPr>
              <w:t>19 712 (шесть</w:t>
            </w:r>
            <w:r w:rsidRPr="001D5F1E">
              <w:rPr>
                <w:sz w:val="20"/>
                <w:szCs w:val="20"/>
              </w:rPr>
              <w:t xml:space="preserve"> участков)</w:t>
            </w:r>
          </w:p>
        </w:tc>
      </w:tr>
      <w:tr w:rsidR="005E4C45" w:rsidRPr="001D5F1E" w:rsidTr="00687A46">
        <w:trPr>
          <w:jc w:val="right"/>
        </w:trPr>
        <w:tc>
          <w:tcPr>
            <w:tcW w:w="3085" w:type="dxa"/>
            <w:hideMark/>
          </w:tcPr>
          <w:p w:rsidR="005E4C45" w:rsidRPr="001D5F1E" w:rsidRDefault="005E4C45" w:rsidP="00687A46">
            <w:pPr>
              <w:jc w:val="both"/>
              <w:rPr>
                <w:sz w:val="20"/>
                <w:szCs w:val="20"/>
              </w:rPr>
            </w:pPr>
            <w:r w:rsidRPr="001D5F1E">
              <w:rPr>
                <w:sz w:val="20"/>
                <w:szCs w:val="20"/>
              </w:rPr>
              <w:t>Общественно-деловая застройка</w:t>
            </w:r>
          </w:p>
        </w:tc>
        <w:tc>
          <w:tcPr>
            <w:tcW w:w="1985" w:type="dxa"/>
            <w:hideMark/>
          </w:tcPr>
          <w:p w:rsidR="005E4C45" w:rsidRPr="001D5F1E" w:rsidRDefault="005E4C45" w:rsidP="00687A46">
            <w:pPr>
              <w:jc w:val="center"/>
              <w:rPr>
                <w:sz w:val="20"/>
                <w:szCs w:val="20"/>
              </w:rPr>
            </w:pPr>
            <w:r w:rsidRPr="001D5F1E">
              <w:rPr>
                <w:sz w:val="20"/>
                <w:szCs w:val="20"/>
              </w:rPr>
              <w:t>5 232</w:t>
            </w:r>
          </w:p>
        </w:tc>
        <w:tc>
          <w:tcPr>
            <w:tcW w:w="2126" w:type="dxa"/>
            <w:hideMark/>
          </w:tcPr>
          <w:p w:rsidR="005E4C45" w:rsidRPr="001D5F1E" w:rsidRDefault="005E4C45" w:rsidP="00687A46">
            <w:pPr>
              <w:jc w:val="center"/>
              <w:rPr>
                <w:sz w:val="20"/>
                <w:szCs w:val="20"/>
              </w:rPr>
            </w:pPr>
            <w:r w:rsidRPr="001D5F1E">
              <w:rPr>
                <w:sz w:val="20"/>
                <w:szCs w:val="20"/>
              </w:rPr>
              <w:t>10 999</w:t>
            </w:r>
          </w:p>
        </w:tc>
        <w:tc>
          <w:tcPr>
            <w:tcW w:w="2375" w:type="dxa"/>
            <w:hideMark/>
          </w:tcPr>
          <w:p w:rsidR="005E4C45" w:rsidRPr="001D5F1E" w:rsidRDefault="005E4C45" w:rsidP="00687A46">
            <w:pPr>
              <w:jc w:val="center"/>
              <w:rPr>
                <w:sz w:val="20"/>
                <w:szCs w:val="20"/>
              </w:rPr>
            </w:pPr>
            <w:r w:rsidRPr="001D5F1E">
              <w:rPr>
                <w:sz w:val="20"/>
                <w:szCs w:val="20"/>
              </w:rPr>
              <w:t xml:space="preserve">215 039 </w:t>
            </w:r>
            <w:r>
              <w:rPr>
                <w:sz w:val="20"/>
                <w:szCs w:val="20"/>
              </w:rPr>
              <w:t>(четыре</w:t>
            </w:r>
            <w:r w:rsidRPr="001D5F1E">
              <w:rPr>
                <w:sz w:val="20"/>
                <w:szCs w:val="20"/>
              </w:rPr>
              <w:t xml:space="preserve"> участка)</w:t>
            </w:r>
          </w:p>
        </w:tc>
      </w:tr>
    </w:tbl>
    <w:p w:rsidR="005E4C45" w:rsidRPr="001D5F1E" w:rsidRDefault="005E4C45" w:rsidP="005E4C45">
      <w:pPr>
        <w:ind w:firstLine="709"/>
        <w:jc w:val="both"/>
        <w:rPr>
          <w:color w:val="000000"/>
        </w:rPr>
      </w:pPr>
    </w:p>
    <w:p w:rsidR="005E4C45" w:rsidRPr="001D5F1E" w:rsidRDefault="005E4C45" w:rsidP="005E4C45">
      <w:pPr>
        <w:ind w:firstLine="709"/>
        <w:jc w:val="both"/>
        <w:rPr>
          <w:i/>
          <w:bdr w:val="none" w:sz="0" w:space="0" w:color="auto" w:frame="1"/>
          <w:shd w:val="clear" w:color="auto" w:fill="FFFFFF"/>
        </w:rPr>
      </w:pPr>
      <w:r w:rsidRPr="001D5F1E">
        <w:rPr>
          <w:i/>
          <w:bdr w:val="none" w:sz="0" w:space="0" w:color="auto" w:frame="1"/>
          <w:shd w:val="clear" w:color="auto" w:fill="FFFFFF"/>
        </w:rPr>
        <w:t>Распределение предложения общественно-деловых участков по площади</w:t>
      </w:r>
    </w:p>
    <w:p w:rsidR="005E4C45" w:rsidRPr="001D5F1E" w:rsidRDefault="005E4C45" w:rsidP="005E4C45">
      <w:pPr>
        <w:jc w:val="center"/>
        <w:rPr>
          <w:i/>
          <w:bdr w:val="none" w:sz="0" w:space="0" w:color="auto" w:frame="1"/>
          <w:shd w:val="clear" w:color="auto" w:fill="FFFFFF"/>
        </w:rPr>
      </w:pPr>
      <w:r w:rsidRPr="001D5F1E">
        <w:rPr>
          <w:i/>
          <w:noProof/>
          <w:bdr w:val="none" w:sz="0" w:space="0" w:color="auto" w:frame="1"/>
          <w:shd w:val="clear" w:color="auto" w:fill="FFFFFF"/>
        </w:rPr>
        <w:drawing>
          <wp:inline distT="0" distB="0" distL="0" distR="0">
            <wp:extent cx="3611880" cy="1337310"/>
            <wp:effectExtent l="19050" t="19050" r="26670" b="15240"/>
            <wp:docPr id="37" name="Рисунок 2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1"/>
                    <pic:cNvPicPr>
                      <a:picLocks noChangeAspect="1" noChangeArrowheads="1"/>
                    </pic:cNvPicPr>
                  </pic:nvPicPr>
                  <pic:blipFill>
                    <a:blip r:embed="rId48" cstate="print"/>
                    <a:srcRect t="15226" b="18797"/>
                    <a:stretch>
                      <a:fillRect/>
                    </a:stretch>
                  </pic:blipFill>
                  <pic:spPr bwMode="auto">
                    <a:xfrm>
                      <a:off x="0" y="0"/>
                      <a:ext cx="3611880" cy="1337310"/>
                    </a:xfrm>
                    <a:prstGeom prst="rect">
                      <a:avLst/>
                    </a:prstGeom>
                    <a:noFill/>
                    <a:ln w="6350" cmpd="sng">
                      <a:solidFill>
                        <a:srgbClr val="000000"/>
                      </a:solidFill>
                      <a:miter lim="800000"/>
                      <a:headEnd/>
                      <a:tailEnd/>
                    </a:ln>
                    <a:effectLst/>
                  </pic:spPr>
                </pic:pic>
              </a:graphicData>
            </a:graphic>
          </wp:inline>
        </w:drawing>
      </w:r>
    </w:p>
    <w:p w:rsidR="005E4C45" w:rsidRPr="001D5F1E" w:rsidRDefault="005E4C45" w:rsidP="005E4C45">
      <w:pPr>
        <w:ind w:firstLine="709"/>
        <w:jc w:val="right"/>
        <w:rPr>
          <w:i/>
          <w:bdr w:val="none" w:sz="0" w:space="0" w:color="auto" w:frame="1"/>
          <w:shd w:val="clear" w:color="auto" w:fill="FFFFFF"/>
        </w:rPr>
      </w:pPr>
      <w:r w:rsidRPr="001D5F1E">
        <w:rPr>
          <w:i/>
          <w:bdr w:val="none" w:sz="0" w:space="0" w:color="auto" w:frame="1"/>
          <w:shd w:val="clear" w:color="auto" w:fill="FFFFFF"/>
        </w:rPr>
        <w:t>Данные РАД</w:t>
      </w:r>
    </w:p>
    <w:p w:rsidR="005E4C45" w:rsidRPr="001D5F1E" w:rsidRDefault="005E4C45" w:rsidP="005E4C45">
      <w:pPr>
        <w:ind w:firstLine="709"/>
        <w:jc w:val="both"/>
        <w:rPr>
          <w:rFonts w:eastAsia="Batang"/>
        </w:rPr>
      </w:pPr>
      <w:r w:rsidRPr="001D5F1E">
        <w:rPr>
          <w:rFonts w:eastAsia="Batang"/>
        </w:rPr>
        <w:t xml:space="preserve">Основной интерес вызывают земли под строительство различных объектов, так или иначе связанных с торговлей. Устойчивый спрос есть на участки двух категорий: от </w:t>
      </w:r>
      <w:r>
        <w:rPr>
          <w:rFonts w:eastAsia="Batang"/>
        </w:rPr>
        <w:t xml:space="preserve">                   </w:t>
      </w:r>
      <w:r w:rsidRPr="001D5F1E">
        <w:rPr>
          <w:rFonts w:eastAsia="Batang"/>
        </w:rPr>
        <w:t xml:space="preserve">2 до 4 га (под гипермаркеты) и от 0,3 до 0,8 га </w:t>
      </w:r>
      <w:r>
        <w:rPr>
          <w:rFonts w:eastAsia="Batang"/>
        </w:rPr>
        <w:t>–</w:t>
      </w:r>
      <w:r w:rsidRPr="001D5F1E">
        <w:rPr>
          <w:rFonts w:eastAsia="Batang"/>
        </w:rPr>
        <w:t xml:space="preserve"> под небольшие продуктовые магазины, </w:t>
      </w:r>
      <w:r w:rsidRPr="001D5F1E">
        <w:rPr>
          <w:rFonts w:eastAsia="Batang"/>
          <w:lang w:val="en-US"/>
        </w:rPr>
        <w:t>DIY</w:t>
      </w:r>
      <w:r w:rsidRPr="001D5F1E">
        <w:rPr>
          <w:rFonts w:eastAsia="Batang"/>
        </w:rPr>
        <w:t xml:space="preserve">, рестораны и пр. В этих сегментах он даже превышает предложение. </w:t>
      </w:r>
    </w:p>
    <w:p w:rsidR="005E4C45" w:rsidRPr="001D5F1E" w:rsidRDefault="005E4C45" w:rsidP="005E4C45">
      <w:pPr>
        <w:autoSpaceDE w:val="0"/>
        <w:autoSpaceDN w:val="0"/>
        <w:adjustRightInd w:val="0"/>
        <w:ind w:firstLine="709"/>
        <w:jc w:val="both"/>
        <w:rPr>
          <w:i/>
        </w:rPr>
      </w:pPr>
      <w:r w:rsidRPr="001D5F1E">
        <w:rPr>
          <w:i/>
        </w:rPr>
        <w:t>Динамика цен</w:t>
      </w:r>
    </w:p>
    <w:p w:rsidR="005E4C45" w:rsidRPr="001D5F1E" w:rsidRDefault="005E4C45" w:rsidP="005E4C45">
      <w:pPr>
        <w:autoSpaceDE w:val="0"/>
        <w:autoSpaceDN w:val="0"/>
        <w:adjustRightInd w:val="0"/>
        <w:ind w:firstLine="709"/>
        <w:jc w:val="both"/>
        <w:rPr>
          <w:i/>
        </w:rPr>
      </w:pPr>
      <w:r w:rsidRPr="001D5F1E">
        <w:t>После существенного падения ц</w:t>
      </w:r>
      <w:r>
        <w:t>ен на рынке недвижимости в 2008</w:t>
      </w:r>
      <w:r w:rsidRPr="001D5F1E">
        <w:t>г</w:t>
      </w:r>
      <w:r>
        <w:t>. (20%)</w:t>
      </w:r>
      <w:r w:rsidRPr="001D5F1E">
        <w:t xml:space="preserve"> рынок восстанавливался постепенно и развивался равномерно, без резких изменений в ценах. Наблюдался планомерный рост в пределах инфляции до настоящего момента</w:t>
      </w:r>
      <w:r>
        <w:t xml:space="preserve"> </w:t>
      </w:r>
      <w:r w:rsidRPr="001D5F1E">
        <w:rPr>
          <w:i/>
        </w:rPr>
        <w:t xml:space="preserve">(даты оценки). </w:t>
      </w:r>
    </w:p>
    <w:p w:rsidR="005E4C45" w:rsidRPr="001D5F1E" w:rsidRDefault="005E4C45" w:rsidP="005E4C45">
      <w:pPr>
        <w:autoSpaceDE w:val="0"/>
        <w:autoSpaceDN w:val="0"/>
        <w:adjustRightInd w:val="0"/>
        <w:ind w:firstLine="709"/>
        <w:jc w:val="both"/>
      </w:pPr>
      <w:r w:rsidRPr="001D5F1E">
        <w:t>Ниже в таблице представлены данные о динамике темпов изменения стоимости земельных участков под коммерческую застройку (общественно-деловая функци</w:t>
      </w:r>
      <w:r>
        <w:t xml:space="preserve">я) за период со </w:t>
      </w:r>
      <w:r>
        <w:rPr>
          <w:lang w:val="en-US"/>
        </w:rPr>
        <w:t>II</w:t>
      </w:r>
      <w:r>
        <w:t>-го</w:t>
      </w:r>
      <w:r w:rsidRPr="001D5F1E">
        <w:t xml:space="preserve"> кв</w:t>
      </w:r>
      <w:r>
        <w:t>.</w:t>
      </w:r>
      <w:r w:rsidRPr="001D5F1E">
        <w:t xml:space="preserve"> 2009г. по </w:t>
      </w:r>
      <w:r>
        <w:rPr>
          <w:lang w:val="en-US"/>
        </w:rPr>
        <w:t>I</w:t>
      </w:r>
      <w:r>
        <w:t>-й</w:t>
      </w:r>
      <w:r w:rsidRPr="001D5F1E">
        <w:t xml:space="preserve"> кв</w:t>
      </w:r>
      <w:r>
        <w:t>.</w:t>
      </w:r>
      <w:r w:rsidRPr="001D5F1E">
        <w:t xml:space="preserve"> 2014г.</w:t>
      </w:r>
    </w:p>
    <w:p w:rsidR="005E4C45" w:rsidRPr="001D5F1E" w:rsidRDefault="005E4C45" w:rsidP="005E4C45">
      <w:pPr>
        <w:autoSpaceDE w:val="0"/>
        <w:autoSpaceDN w:val="0"/>
        <w:adjustRightInd w:val="0"/>
        <w:ind w:firstLine="709"/>
        <w:jc w:val="both"/>
        <w:rPr>
          <w:rFonts w:eastAsia="Arial Unicode MS"/>
        </w:rPr>
      </w:pPr>
    </w:p>
    <w:p w:rsidR="005E4C45" w:rsidRPr="001D5F1E" w:rsidRDefault="005E4C45" w:rsidP="005E4C45">
      <w:pPr>
        <w:ind w:firstLine="709"/>
        <w:jc w:val="right"/>
        <w:rPr>
          <w:bdr w:val="none" w:sz="0" w:space="0" w:color="auto" w:frame="1"/>
          <w:shd w:val="clear" w:color="auto" w:fill="FFFFFF"/>
        </w:rPr>
      </w:pPr>
      <w:r w:rsidRPr="001D5F1E">
        <w:rPr>
          <w:bdr w:val="none" w:sz="0" w:space="0" w:color="auto" w:frame="1"/>
          <w:shd w:val="clear" w:color="auto" w:fill="FFFFFF"/>
        </w:rPr>
        <w:t xml:space="preserve">Таблица </w:t>
      </w:r>
      <w:r>
        <w:rPr>
          <w:bdr w:val="none" w:sz="0" w:space="0" w:color="auto" w:frame="1"/>
          <w:shd w:val="clear" w:color="auto" w:fill="FFFFFF"/>
        </w:rPr>
        <w:t>8.</w:t>
      </w:r>
      <w:r w:rsidRPr="001D5F1E">
        <w:rPr>
          <w:bdr w:val="none" w:sz="0" w:space="0" w:color="auto" w:frame="1"/>
          <w:shd w:val="clear" w:color="auto" w:fill="FFFFFF"/>
        </w:rPr>
        <w:t>2.</w:t>
      </w:r>
      <w:r>
        <w:rPr>
          <w:bdr w:val="none" w:sz="0" w:space="0" w:color="auto" w:frame="1"/>
          <w:shd w:val="clear" w:color="auto" w:fill="FFFFFF"/>
        </w:rPr>
        <w:t>4</w:t>
      </w:r>
      <w:r w:rsidRPr="001D5F1E">
        <w:rPr>
          <w:bdr w:val="none" w:sz="0" w:space="0" w:color="auto" w:frame="1"/>
          <w:shd w:val="clear" w:color="auto" w:fill="FFFFFF"/>
        </w:rPr>
        <w:t>. Динамика темпов изменения стоимости земельных участков</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5103"/>
      </w:tblGrid>
      <w:tr w:rsidR="005E4C45" w:rsidRPr="001D5F1E" w:rsidTr="00687A46">
        <w:tc>
          <w:tcPr>
            <w:tcW w:w="4395" w:type="dxa"/>
            <w:shd w:val="clear" w:color="auto" w:fill="auto"/>
          </w:tcPr>
          <w:p w:rsidR="005E4C45" w:rsidRPr="001D5F1E" w:rsidRDefault="005E4C45" w:rsidP="00687A46">
            <w:pPr>
              <w:jc w:val="center"/>
              <w:rPr>
                <w:rFonts w:eastAsia="Arial Unicode MS"/>
                <w:b/>
              </w:rPr>
            </w:pPr>
            <w:r w:rsidRPr="001D5F1E">
              <w:rPr>
                <w:rFonts w:eastAsia="Arial Unicode MS"/>
                <w:b/>
                <w:sz w:val="22"/>
                <w:szCs w:val="22"/>
              </w:rPr>
              <w:t>Период</w:t>
            </w:r>
          </w:p>
        </w:tc>
        <w:tc>
          <w:tcPr>
            <w:tcW w:w="5103" w:type="dxa"/>
            <w:shd w:val="clear" w:color="auto" w:fill="auto"/>
          </w:tcPr>
          <w:p w:rsidR="005E4C45" w:rsidRPr="001D5F1E" w:rsidRDefault="005E4C45" w:rsidP="00687A46">
            <w:pPr>
              <w:jc w:val="center"/>
              <w:rPr>
                <w:rFonts w:eastAsia="Arial Unicode MS"/>
                <w:b/>
              </w:rPr>
            </w:pPr>
            <w:r w:rsidRPr="001D5F1E">
              <w:rPr>
                <w:rFonts w:eastAsia="Arial Unicode MS"/>
                <w:b/>
                <w:sz w:val="22"/>
                <w:szCs w:val="22"/>
              </w:rPr>
              <w:t>Изменение стоимости, в % от базового значения</w:t>
            </w:r>
          </w:p>
        </w:tc>
      </w:tr>
      <w:tr w:rsidR="005E4C45" w:rsidRPr="001D5F1E" w:rsidTr="00687A46">
        <w:tc>
          <w:tcPr>
            <w:tcW w:w="4395" w:type="dxa"/>
            <w:shd w:val="clear" w:color="auto" w:fill="auto"/>
          </w:tcPr>
          <w:p w:rsidR="005E4C45" w:rsidRPr="001D5F1E" w:rsidRDefault="005E4C45" w:rsidP="00687A46">
            <w:pPr>
              <w:jc w:val="center"/>
              <w:rPr>
                <w:rFonts w:eastAsia="Arial Unicode MS"/>
              </w:rPr>
            </w:pPr>
            <w:r>
              <w:rPr>
                <w:rFonts w:eastAsia="Arial Unicode MS"/>
                <w:sz w:val="22"/>
                <w:szCs w:val="22"/>
                <w:lang w:val="en-US"/>
              </w:rPr>
              <w:t>II</w:t>
            </w:r>
            <w:r>
              <w:rPr>
                <w:rFonts w:eastAsia="Arial Unicode MS"/>
                <w:sz w:val="22"/>
                <w:szCs w:val="22"/>
              </w:rPr>
              <w:t>-й</w:t>
            </w:r>
            <w:r>
              <w:rPr>
                <w:rFonts w:eastAsia="Arial Unicode MS"/>
                <w:sz w:val="22"/>
                <w:szCs w:val="22"/>
                <w:lang w:val="en-US"/>
              </w:rPr>
              <w:t xml:space="preserve"> </w:t>
            </w:r>
            <w:r w:rsidRPr="001D5F1E">
              <w:rPr>
                <w:rFonts w:eastAsia="Arial Unicode MS"/>
                <w:sz w:val="22"/>
                <w:szCs w:val="22"/>
              </w:rPr>
              <w:t>кв. 2009</w:t>
            </w:r>
            <w:r>
              <w:rPr>
                <w:rFonts w:eastAsia="Arial Unicode MS"/>
                <w:sz w:val="22"/>
                <w:szCs w:val="22"/>
              </w:rPr>
              <w:t>г.</w:t>
            </w:r>
          </w:p>
        </w:tc>
        <w:tc>
          <w:tcPr>
            <w:tcW w:w="5103" w:type="dxa"/>
            <w:shd w:val="clear" w:color="auto" w:fill="auto"/>
          </w:tcPr>
          <w:p w:rsidR="005E4C45" w:rsidRPr="001D5F1E" w:rsidRDefault="005E4C45" w:rsidP="00687A46">
            <w:pPr>
              <w:jc w:val="center"/>
              <w:rPr>
                <w:rFonts w:eastAsia="Arial Unicode MS"/>
              </w:rPr>
            </w:pPr>
            <w:r>
              <w:rPr>
                <w:rFonts w:eastAsia="Arial Unicode MS"/>
                <w:sz w:val="22"/>
                <w:szCs w:val="22"/>
              </w:rPr>
              <w:t>-16</w:t>
            </w:r>
          </w:p>
        </w:tc>
      </w:tr>
      <w:tr w:rsidR="005E4C45" w:rsidRPr="001D5F1E" w:rsidTr="00687A46">
        <w:tc>
          <w:tcPr>
            <w:tcW w:w="4395" w:type="dxa"/>
            <w:shd w:val="clear" w:color="auto" w:fill="auto"/>
          </w:tcPr>
          <w:p w:rsidR="005E4C45" w:rsidRPr="001D5F1E" w:rsidRDefault="005E4C45" w:rsidP="00687A46">
            <w:pPr>
              <w:jc w:val="center"/>
              <w:rPr>
                <w:rFonts w:eastAsia="Arial Unicode MS"/>
              </w:rPr>
            </w:pPr>
            <w:r>
              <w:rPr>
                <w:rFonts w:eastAsia="Arial Unicode MS"/>
                <w:sz w:val="22"/>
                <w:szCs w:val="22"/>
                <w:lang w:val="en-US"/>
              </w:rPr>
              <w:t>III</w:t>
            </w:r>
            <w:r>
              <w:rPr>
                <w:rFonts w:eastAsia="Arial Unicode MS"/>
                <w:sz w:val="22"/>
                <w:szCs w:val="22"/>
              </w:rPr>
              <w:t>-й</w:t>
            </w:r>
            <w:r w:rsidRPr="001D5F1E">
              <w:rPr>
                <w:rFonts w:eastAsia="Arial Unicode MS"/>
                <w:sz w:val="22"/>
                <w:szCs w:val="22"/>
              </w:rPr>
              <w:t xml:space="preserve"> кв. 2009</w:t>
            </w:r>
            <w:r>
              <w:rPr>
                <w:rFonts w:eastAsia="Arial Unicode MS"/>
                <w:sz w:val="22"/>
                <w:szCs w:val="22"/>
              </w:rPr>
              <w:t>г.</w:t>
            </w:r>
          </w:p>
        </w:tc>
        <w:tc>
          <w:tcPr>
            <w:tcW w:w="5103" w:type="dxa"/>
            <w:shd w:val="clear" w:color="auto" w:fill="auto"/>
          </w:tcPr>
          <w:p w:rsidR="005E4C45" w:rsidRPr="001D5F1E" w:rsidRDefault="005E4C45" w:rsidP="00687A46">
            <w:pPr>
              <w:jc w:val="center"/>
              <w:rPr>
                <w:rFonts w:eastAsia="Arial Unicode MS"/>
              </w:rPr>
            </w:pPr>
            <w:r w:rsidRPr="001D5F1E">
              <w:rPr>
                <w:rFonts w:eastAsia="Arial Unicode MS"/>
                <w:sz w:val="22"/>
                <w:szCs w:val="22"/>
              </w:rPr>
              <w:t>-12,5</w:t>
            </w:r>
          </w:p>
        </w:tc>
      </w:tr>
      <w:tr w:rsidR="005E4C45" w:rsidRPr="001D5F1E" w:rsidTr="00687A46">
        <w:tc>
          <w:tcPr>
            <w:tcW w:w="4395" w:type="dxa"/>
            <w:shd w:val="clear" w:color="auto" w:fill="auto"/>
          </w:tcPr>
          <w:p w:rsidR="005E4C45" w:rsidRPr="001D5F1E" w:rsidRDefault="005E4C45" w:rsidP="00687A46">
            <w:pPr>
              <w:jc w:val="center"/>
              <w:rPr>
                <w:rFonts w:eastAsia="Arial Unicode MS"/>
              </w:rPr>
            </w:pPr>
            <w:r>
              <w:rPr>
                <w:rFonts w:eastAsia="Arial Unicode MS"/>
                <w:sz w:val="22"/>
                <w:szCs w:val="22"/>
                <w:lang w:val="en-US"/>
              </w:rPr>
              <w:t>I</w:t>
            </w:r>
            <w:r>
              <w:rPr>
                <w:rFonts w:eastAsia="Arial Unicode MS"/>
                <w:sz w:val="22"/>
                <w:szCs w:val="22"/>
              </w:rPr>
              <w:t>-й</w:t>
            </w:r>
            <w:r w:rsidRPr="001D5F1E">
              <w:rPr>
                <w:rFonts w:eastAsia="Arial Unicode MS"/>
                <w:sz w:val="22"/>
                <w:szCs w:val="22"/>
              </w:rPr>
              <w:t xml:space="preserve"> кв. 2010</w:t>
            </w:r>
            <w:r>
              <w:rPr>
                <w:rFonts w:eastAsia="Arial Unicode MS"/>
                <w:sz w:val="22"/>
                <w:szCs w:val="22"/>
              </w:rPr>
              <w:t>г.</w:t>
            </w:r>
          </w:p>
        </w:tc>
        <w:tc>
          <w:tcPr>
            <w:tcW w:w="5103" w:type="dxa"/>
            <w:shd w:val="clear" w:color="auto" w:fill="auto"/>
          </w:tcPr>
          <w:p w:rsidR="005E4C45" w:rsidRPr="001D5F1E" w:rsidRDefault="005E4C45" w:rsidP="00687A46">
            <w:pPr>
              <w:jc w:val="center"/>
              <w:rPr>
                <w:rFonts w:eastAsia="Arial Unicode MS"/>
              </w:rPr>
            </w:pPr>
            <w:r w:rsidRPr="001D5F1E">
              <w:rPr>
                <w:rFonts w:eastAsia="Arial Unicode MS"/>
                <w:sz w:val="22"/>
                <w:szCs w:val="22"/>
              </w:rPr>
              <w:t>-5</w:t>
            </w:r>
          </w:p>
        </w:tc>
      </w:tr>
      <w:tr w:rsidR="005E4C45" w:rsidRPr="001D5F1E" w:rsidTr="00687A46">
        <w:tc>
          <w:tcPr>
            <w:tcW w:w="4395" w:type="dxa"/>
            <w:shd w:val="clear" w:color="auto" w:fill="auto"/>
          </w:tcPr>
          <w:p w:rsidR="005E4C45" w:rsidRPr="001D5F1E" w:rsidRDefault="005E4C45" w:rsidP="00687A46">
            <w:pPr>
              <w:jc w:val="center"/>
              <w:rPr>
                <w:rFonts w:eastAsia="Arial Unicode MS"/>
              </w:rPr>
            </w:pPr>
            <w:r>
              <w:rPr>
                <w:rFonts w:eastAsia="Arial Unicode MS"/>
                <w:sz w:val="22"/>
                <w:szCs w:val="22"/>
                <w:lang w:val="en-US"/>
              </w:rPr>
              <w:lastRenderedPageBreak/>
              <w:t>I</w:t>
            </w:r>
            <w:r>
              <w:rPr>
                <w:rFonts w:eastAsia="Arial Unicode MS"/>
                <w:sz w:val="22"/>
                <w:szCs w:val="22"/>
              </w:rPr>
              <w:t>-й</w:t>
            </w:r>
            <w:r w:rsidRPr="001D5F1E">
              <w:rPr>
                <w:rFonts w:eastAsia="Arial Unicode MS"/>
                <w:sz w:val="22"/>
                <w:szCs w:val="22"/>
              </w:rPr>
              <w:t xml:space="preserve"> кв. 2011</w:t>
            </w:r>
            <w:r>
              <w:rPr>
                <w:rFonts w:eastAsia="Arial Unicode MS"/>
                <w:sz w:val="22"/>
                <w:szCs w:val="22"/>
              </w:rPr>
              <w:t>г.</w:t>
            </w:r>
          </w:p>
        </w:tc>
        <w:tc>
          <w:tcPr>
            <w:tcW w:w="5103" w:type="dxa"/>
            <w:shd w:val="clear" w:color="auto" w:fill="auto"/>
          </w:tcPr>
          <w:p w:rsidR="005E4C45" w:rsidRPr="001D5F1E" w:rsidRDefault="005E4C45" w:rsidP="00687A46">
            <w:pPr>
              <w:jc w:val="center"/>
              <w:rPr>
                <w:rFonts w:eastAsia="Arial Unicode MS"/>
              </w:rPr>
            </w:pPr>
            <w:r w:rsidRPr="001D5F1E">
              <w:rPr>
                <w:rFonts w:eastAsia="Arial Unicode MS"/>
                <w:sz w:val="22"/>
                <w:szCs w:val="22"/>
              </w:rPr>
              <w:t>1</w:t>
            </w:r>
          </w:p>
        </w:tc>
      </w:tr>
      <w:tr w:rsidR="005E4C45" w:rsidRPr="001D5F1E" w:rsidTr="00687A46">
        <w:tc>
          <w:tcPr>
            <w:tcW w:w="4395" w:type="dxa"/>
            <w:shd w:val="clear" w:color="auto" w:fill="auto"/>
          </w:tcPr>
          <w:p w:rsidR="005E4C45" w:rsidRPr="001D5F1E" w:rsidRDefault="005E4C45" w:rsidP="00687A46">
            <w:pPr>
              <w:jc w:val="center"/>
              <w:rPr>
                <w:rFonts w:eastAsia="Arial Unicode MS"/>
              </w:rPr>
            </w:pPr>
            <w:r>
              <w:rPr>
                <w:rFonts w:eastAsia="Arial Unicode MS"/>
                <w:sz w:val="22"/>
                <w:szCs w:val="22"/>
                <w:lang w:val="en-US"/>
              </w:rPr>
              <w:t>I</w:t>
            </w:r>
            <w:r>
              <w:rPr>
                <w:rFonts w:eastAsia="Arial Unicode MS"/>
                <w:sz w:val="22"/>
                <w:szCs w:val="22"/>
              </w:rPr>
              <w:t>-й</w:t>
            </w:r>
            <w:r w:rsidRPr="001D5F1E">
              <w:rPr>
                <w:rFonts w:eastAsia="Arial Unicode MS"/>
                <w:sz w:val="22"/>
                <w:szCs w:val="22"/>
              </w:rPr>
              <w:t xml:space="preserve"> кв. 2012</w:t>
            </w:r>
            <w:r>
              <w:rPr>
                <w:rFonts w:eastAsia="Arial Unicode MS"/>
                <w:sz w:val="22"/>
                <w:szCs w:val="22"/>
              </w:rPr>
              <w:t>г.</w:t>
            </w:r>
          </w:p>
        </w:tc>
        <w:tc>
          <w:tcPr>
            <w:tcW w:w="5103" w:type="dxa"/>
            <w:shd w:val="clear" w:color="auto" w:fill="auto"/>
          </w:tcPr>
          <w:p w:rsidR="005E4C45" w:rsidRPr="001D5F1E" w:rsidRDefault="005E4C45" w:rsidP="00687A46">
            <w:pPr>
              <w:jc w:val="center"/>
              <w:rPr>
                <w:rFonts w:eastAsia="Arial Unicode MS"/>
              </w:rPr>
            </w:pPr>
            <w:r w:rsidRPr="001D5F1E">
              <w:rPr>
                <w:rFonts w:eastAsia="Arial Unicode MS"/>
                <w:sz w:val="22"/>
                <w:szCs w:val="22"/>
              </w:rPr>
              <w:t>0,5</w:t>
            </w:r>
          </w:p>
        </w:tc>
      </w:tr>
      <w:tr w:rsidR="005E4C45" w:rsidRPr="001D5F1E" w:rsidTr="00687A46">
        <w:tc>
          <w:tcPr>
            <w:tcW w:w="4395" w:type="dxa"/>
            <w:shd w:val="clear" w:color="auto" w:fill="auto"/>
          </w:tcPr>
          <w:p w:rsidR="005E4C45" w:rsidRPr="001D5F1E" w:rsidRDefault="005E4C45" w:rsidP="00687A46">
            <w:pPr>
              <w:jc w:val="center"/>
              <w:rPr>
                <w:rFonts w:eastAsia="Arial Unicode MS"/>
              </w:rPr>
            </w:pPr>
            <w:r>
              <w:rPr>
                <w:rFonts w:eastAsia="Arial Unicode MS"/>
                <w:sz w:val="22"/>
                <w:szCs w:val="22"/>
                <w:lang w:val="en-US"/>
              </w:rPr>
              <w:t>I</w:t>
            </w:r>
            <w:r>
              <w:rPr>
                <w:rFonts w:eastAsia="Arial Unicode MS"/>
                <w:sz w:val="22"/>
                <w:szCs w:val="22"/>
              </w:rPr>
              <w:t>-й</w:t>
            </w:r>
            <w:r w:rsidRPr="001D5F1E">
              <w:rPr>
                <w:rFonts w:eastAsia="Arial Unicode MS"/>
                <w:sz w:val="22"/>
                <w:szCs w:val="22"/>
              </w:rPr>
              <w:t xml:space="preserve"> кв. 2013</w:t>
            </w:r>
            <w:r>
              <w:rPr>
                <w:rFonts w:eastAsia="Arial Unicode MS"/>
                <w:sz w:val="22"/>
                <w:szCs w:val="22"/>
              </w:rPr>
              <w:t>г.</w:t>
            </w:r>
          </w:p>
        </w:tc>
        <w:tc>
          <w:tcPr>
            <w:tcW w:w="5103" w:type="dxa"/>
            <w:shd w:val="clear" w:color="auto" w:fill="auto"/>
          </w:tcPr>
          <w:p w:rsidR="005E4C45" w:rsidRPr="001D5F1E" w:rsidRDefault="005E4C45" w:rsidP="00687A46">
            <w:pPr>
              <w:jc w:val="center"/>
              <w:rPr>
                <w:rFonts w:eastAsia="Arial Unicode MS"/>
              </w:rPr>
            </w:pPr>
            <w:r w:rsidRPr="001D5F1E">
              <w:rPr>
                <w:rFonts w:eastAsia="Arial Unicode MS"/>
                <w:sz w:val="22"/>
                <w:szCs w:val="22"/>
              </w:rPr>
              <w:t>0</w:t>
            </w:r>
          </w:p>
        </w:tc>
      </w:tr>
      <w:tr w:rsidR="005E4C45" w:rsidRPr="001D5F1E" w:rsidTr="00687A46">
        <w:tc>
          <w:tcPr>
            <w:tcW w:w="4395" w:type="dxa"/>
            <w:shd w:val="clear" w:color="auto" w:fill="auto"/>
          </w:tcPr>
          <w:p w:rsidR="005E4C45" w:rsidRPr="001D5F1E" w:rsidRDefault="005E4C45" w:rsidP="00687A46">
            <w:pPr>
              <w:jc w:val="center"/>
              <w:rPr>
                <w:rFonts w:eastAsia="Arial Unicode MS"/>
              </w:rPr>
            </w:pPr>
            <w:r>
              <w:rPr>
                <w:rFonts w:eastAsia="Arial Unicode MS"/>
                <w:sz w:val="22"/>
                <w:szCs w:val="22"/>
                <w:lang w:val="en-US"/>
              </w:rPr>
              <w:t>I</w:t>
            </w:r>
            <w:r>
              <w:rPr>
                <w:rFonts w:eastAsia="Arial Unicode MS"/>
                <w:sz w:val="22"/>
                <w:szCs w:val="22"/>
              </w:rPr>
              <w:t>-й</w:t>
            </w:r>
            <w:r w:rsidRPr="001D5F1E">
              <w:rPr>
                <w:rFonts w:eastAsia="Arial Unicode MS"/>
                <w:sz w:val="22"/>
                <w:szCs w:val="22"/>
              </w:rPr>
              <w:t xml:space="preserve"> кв. 2014</w:t>
            </w:r>
            <w:r>
              <w:rPr>
                <w:rFonts w:eastAsia="Arial Unicode MS"/>
                <w:sz w:val="22"/>
                <w:szCs w:val="22"/>
              </w:rPr>
              <w:t>г.</w:t>
            </w:r>
          </w:p>
        </w:tc>
        <w:tc>
          <w:tcPr>
            <w:tcW w:w="5103" w:type="dxa"/>
            <w:shd w:val="clear" w:color="auto" w:fill="auto"/>
          </w:tcPr>
          <w:p w:rsidR="005E4C45" w:rsidRPr="001D5F1E" w:rsidRDefault="005E4C45" w:rsidP="00687A46">
            <w:pPr>
              <w:jc w:val="center"/>
              <w:rPr>
                <w:rFonts w:eastAsia="Arial Unicode MS"/>
              </w:rPr>
            </w:pPr>
            <w:r w:rsidRPr="001D5F1E">
              <w:rPr>
                <w:rFonts w:eastAsia="Arial Unicode MS"/>
                <w:sz w:val="22"/>
                <w:szCs w:val="22"/>
              </w:rPr>
              <w:t>0</w:t>
            </w:r>
          </w:p>
        </w:tc>
      </w:tr>
    </w:tbl>
    <w:p w:rsidR="005E4C45" w:rsidRPr="001D5F1E" w:rsidRDefault="005E4C45" w:rsidP="005E4C45">
      <w:pPr>
        <w:ind w:firstLine="709"/>
        <w:jc w:val="right"/>
        <w:rPr>
          <w:b/>
          <w:bdr w:val="none" w:sz="0" w:space="0" w:color="auto" w:frame="1"/>
          <w:shd w:val="clear" w:color="auto" w:fill="FFFFFF"/>
        </w:rPr>
      </w:pPr>
    </w:p>
    <w:p w:rsidR="005E4C45" w:rsidRPr="001D5F1E" w:rsidRDefault="005E4C45" w:rsidP="005E4C45">
      <w:pPr>
        <w:autoSpaceDE w:val="0"/>
        <w:autoSpaceDN w:val="0"/>
        <w:adjustRightInd w:val="0"/>
        <w:ind w:firstLine="709"/>
        <w:jc w:val="both"/>
      </w:pPr>
      <w:r w:rsidRPr="001D5F1E">
        <w:t>Аналитики компании «АйБиГрупп» выявили несколько иную динамику цен на земельные участки</w:t>
      </w:r>
      <w:r>
        <w:t>, что объясняется более общим объёмом предложения (не только участки с торгов), а также объединением деловой и торговой функций</w:t>
      </w:r>
      <w:r w:rsidRPr="001D5F1E">
        <w:t xml:space="preserve">. </w:t>
      </w:r>
      <w:r>
        <w:t>Тем не менее, тенденции динамики схожи.</w:t>
      </w:r>
    </w:p>
    <w:p w:rsidR="005E4C45" w:rsidRPr="001D5F1E" w:rsidRDefault="005E4C45" w:rsidP="005E4C45">
      <w:pPr>
        <w:autoSpaceDE w:val="0"/>
        <w:autoSpaceDN w:val="0"/>
        <w:adjustRightInd w:val="0"/>
        <w:ind w:firstLine="709"/>
        <w:jc w:val="right"/>
        <w:rPr>
          <w:b/>
        </w:rPr>
      </w:pPr>
    </w:p>
    <w:p w:rsidR="005E4C45" w:rsidRPr="001D5F1E" w:rsidRDefault="005E4C45" w:rsidP="005E4C45">
      <w:pPr>
        <w:autoSpaceDE w:val="0"/>
        <w:autoSpaceDN w:val="0"/>
        <w:adjustRightInd w:val="0"/>
        <w:ind w:firstLine="284"/>
        <w:jc w:val="both"/>
        <w:rPr>
          <w:i/>
        </w:rPr>
      </w:pPr>
      <w:r w:rsidRPr="001D5F1E">
        <w:rPr>
          <w:i/>
        </w:rPr>
        <w:t>Динамика средней стоимости земли под коммерческую застройку (2010</w:t>
      </w:r>
      <w:r>
        <w:rPr>
          <w:i/>
        </w:rPr>
        <w:t xml:space="preserve">– нач. </w:t>
      </w:r>
      <w:r w:rsidRPr="001D5F1E">
        <w:rPr>
          <w:i/>
        </w:rPr>
        <w:t>2014</w:t>
      </w:r>
      <w:r>
        <w:rPr>
          <w:i/>
        </w:rPr>
        <w:t xml:space="preserve"> </w:t>
      </w:r>
      <w:r w:rsidRPr="001D5F1E">
        <w:rPr>
          <w:i/>
        </w:rPr>
        <w:t xml:space="preserve">гг.) </w:t>
      </w:r>
    </w:p>
    <w:p w:rsidR="005E4C45" w:rsidRPr="001D5F1E" w:rsidRDefault="005E4C45" w:rsidP="005E4C45">
      <w:pPr>
        <w:autoSpaceDE w:val="0"/>
        <w:autoSpaceDN w:val="0"/>
        <w:adjustRightInd w:val="0"/>
        <w:jc w:val="center"/>
        <w:rPr>
          <w:b/>
        </w:rPr>
      </w:pPr>
      <w:r w:rsidRPr="001D5F1E">
        <w:rPr>
          <w:b/>
          <w:noProof/>
        </w:rPr>
        <w:drawing>
          <wp:inline distT="0" distB="0" distL="0" distR="0">
            <wp:extent cx="4680000" cy="1787152"/>
            <wp:effectExtent l="19050" t="19050" r="25350" b="22598"/>
            <wp:docPr id="38" name="Рисунок 2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2"/>
                    <pic:cNvPicPr>
                      <a:picLocks noChangeAspect="1" noChangeArrowheads="1"/>
                    </pic:cNvPicPr>
                  </pic:nvPicPr>
                  <pic:blipFill>
                    <a:blip r:embed="rId49" cstate="print"/>
                    <a:srcRect t="2770" r="13550" b="2699"/>
                    <a:stretch>
                      <a:fillRect/>
                    </a:stretch>
                  </pic:blipFill>
                  <pic:spPr bwMode="auto">
                    <a:xfrm>
                      <a:off x="0" y="0"/>
                      <a:ext cx="4680000" cy="1787152"/>
                    </a:xfrm>
                    <a:prstGeom prst="rect">
                      <a:avLst/>
                    </a:prstGeom>
                    <a:noFill/>
                    <a:ln w="6350" cmpd="sng">
                      <a:solidFill>
                        <a:srgbClr val="000000"/>
                      </a:solidFill>
                      <a:miter lim="800000"/>
                      <a:headEnd/>
                      <a:tailEnd/>
                    </a:ln>
                    <a:effectLst/>
                  </pic:spPr>
                </pic:pic>
              </a:graphicData>
            </a:graphic>
          </wp:inline>
        </w:drawing>
      </w:r>
    </w:p>
    <w:p w:rsidR="005E4C45" w:rsidRPr="001D5F1E" w:rsidRDefault="005E4C45" w:rsidP="005E4C45">
      <w:pPr>
        <w:autoSpaceDE w:val="0"/>
        <w:autoSpaceDN w:val="0"/>
        <w:adjustRightInd w:val="0"/>
        <w:ind w:firstLine="709"/>
        <w:jc w:val="right"/>
        <w:rPr>
          <w:i/>
        </w:rPr>
      </w:pPr>
    </w:p>
    <w:p w:rsidR="005E4C45" w:rsidRPr="001D5F1E" w:rsidRDefault="005E4C45" w:rsidP="005E4C45">
      <w:pPr>
        <w:autoSpaceDE w:val="0"/>
        <w:autoSpaceDN w:val="0"/>
        <w:adjustRightInd w:val="0"/>
        <w:ind w:firstLine="709"/>
        <w:jc w:val="right"/>
        <w:rPr>
          <w:i/>
        </w:rPr>
      </w:pPr>
      <w:r w:rsidRPr="001D5F1E">
        <w:rPr>
          <w:i/>
        </w:rPr>
        <w:t>Динамика темпов изменения стоимости земли под коммерческую застройку (2010</w:t>
      </w:r>
      <w:r>
        <w:rPr>
          <w:i/>
        </w:rPr>
        <w:t xml:space="preserve">– нач. </w:t>
      </w:r>
      <w:r w:rsidRPr="001D5F1E">
        <w:rPr>
          <w:i/>
        </w:rPr>
        <w:t>2014</w:t>
      </w:r>
      <w:r>
        <w:rPr>
          <w:i/>
        </w:rPr>
        <w:t xml:space="preserve"> </w:t>
      </w:r>
      <w:r w:rsidRPr="001D5F1E">
        <w:rPr>
          <w:i/>
        </w:rPr>
        <w:t>гг.)</w:t>
      </w:r>
    </w:p>
    <w:p w:rsidR="005E4C45" w:rsidRPr="001D5F1E" w:rsidRDefault="005E4C45" w:rsidP="005E4C45">
      <w:pPr>
        <w:autoSpaceDE w:val="0"/>
        <w:autoSpaceDN w:val="0"/>
        <w:adjustRightInd w:val="0"/>
        <w:jc w:val="center"/>
      </w:pPr>
      <w:r w:rsidRPr="001D5F1E">
        <w:rPr>
          <w:noProof/>
        </w:rPr>
        <w:drawing>
          <wp:inline distT="0" distB="0" distL="0" distR="0">
            <wp:extent cx="4680000" cy="1890321"/>
            <wp:effectExtent l="19050" t="19050" r="25350" b="14679"/>
            <wp:docPr id="39" name="Рисунок 2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3"/>
                    <pic:cNvPicPr>
                      <a:picLocks noChangeAspect="1" noChangeArrowheads="1"/>
                    </pic:cNvPicPr>
                  </pic:nvPicPr>
                  <pic:blipFill>
                    <a:blip r:embed="rId50" cstate="print"/>
                    <a:srcRect t="2075" r="11676" b="1887"/>
                    <a:stretch>
                      <a:fillRect/>
                    </a:stretch>
                  </pic:blipFill>
                  <pic:spPr bwMode="auto">
                    <a:xfrm>
                      <a:off x="0" y="0"/>
                      <a:ext cx="4680000" cy="1890321"/>
                    </a:xfrm>
                    <a:prstGeom prst="rect">
                      <a:avLst/>
                    </a:prstGeom>
                    <a:noFill/>
                    <a:ln w="6350" cmpd="sng">
                      <a:solidFill>
                        <a:srgbClr val="000000"/>
                      </a:solidFill>
                      <a:miter lim="800000"/>
                      <a:headEnd/>
                      <a:tailEnd/>
                    </a:ln>
                    <a:effectLst/>
                  </pic:spPr>
                </pic:pic>
              </a:graphicData>
            </a:graphic>
          </wp:inline>
        </w:drawing>
      </w:r>
    </w:p>
    <w:p w:rsidR="005E4C45" w:rsidRPr="001D5F1E" w:rsidRDefault="005E4C45" w:rsidP="005E4C45">
      <w:pPr>
        <w:autoSpaceDE w:val="0"/>
        <w:autoSpaceDN w:val="0"/>
        <w:adjustRightInd w:val="0"/>
        <w:ind w:firstLine="709"/>
        <w:jc w:val="both"/>
      </w:pPr>
    </w:p>
    <w:p w:rsidR="005E4C45" w:rsidRPr="001D5F1E" w:rsidRDefault="005E4C45" w:rsidP="005E4C45">
      <w:pPr>
        <w:autoSpaceDE w:val="0"/>
        <w:autoSpaceDN w:val="0"/>
        <w:adjustRightInd w:val="0"/>
        <w:ind w:firstLine="709"/>
        <w:jc w:val="both"/>
        <w:rPr>
          <w:rFonts w:eastAsia="Calibri,Bold"/>
          <w:bCs/>
          <w:i/>
        </w:rPr>
      </w:pPr>
      <w:r w:rsidRPr="001D5F1E">
        <w:rPr>
          <w:rFonts w:eastAsia="Calibri,Bold"/>
          <w:bCs/>
          <w:i/>
        </w:rPr>
        <w:t>Ценообразующие факторы:</w:t>
      </w:r>
    </w:p>
    <w:p w:rsidR="005E4C45" w:rsidRPr="001D5F1E" w:rsidRDefault="005E4C45" w:rsidP="005E4C45">
      <w:pPr>
        <w:numPr>
          <w:ilvl w:val="0"/>
          <w:numId w:val="12"/>
        </w:numPr>
        <w:tabs>
          <w:tab w:val="left" w:pos="993"/>
        </w:tabs>
        <w:autoSpaceDE w:val="0"/>
        <w:autoSpaceDN w:val="0"/>
        <w:adjustRightInd w:val="0"/>
        <w:ind w:left="0" w:firstLine="709"/>
        <w:jc w:val="both"/>
        <w:rPr>
          <w:bdr w:val="none" w:sz="0" w:space="0" w:color="auto" w:frame="1"/>
          <w:shd w:val="clear" w:color="auto" w:fill="FFFFFF"/>
        </w:rPr>
      </w:pPr>
      <w:r w:rsidRPr="001D5F1E">
        <w:rPr>
          <w:rFonts w:eastAsia="Calibri,Bold"/>
        </w:rPr>
        <w:t xml:space="preserve">Права на земельный участок. </w:t>
      </w:r>
      <w:r w:rsidRPr="001D5F1E">
        <w:t>Передача права собственности влияет на стоимость объекта и на привлекательность для потенциального покупателя, т</w:t>
      </w:r>
      <w:r>
        <w:t>.</w:t>
      </w:r>
      <w:r w:rsidRPr="001D5F1E">
        <w:t>к</w:t>
      </w:r>
      <w:r>
        <w:t>.</w:t>
      </w:r>
      <w:r w:rsidRPr="001D5F1E">
        <w:t xml:space="preserve"> право аренды подразумевает более высокие риски, связанные, например, с изменениями в </w:t>
      </w:r>
      <w:r>
        <w:t xml:space="preserve">                 </w:t>
      </w:r>
      <w:r w:rsidRPr="001D5F1E">
        <w:t>договорных отношениях между собственником и арендатором, или возможность</w:t>
      </w:r>
      <w:r>
        <w:t xml:space="preserve">                               </w:t>
      </w:r>
      <w:r w:rsidRPr="001D5F1E">
        <w:t xml:space="preserve"> застройки (реконструкции зданий) собственного участка без инвестиционных условий. Стоимость права долгосрочной аренды в среднем на 5</w:t>
      </w:r>
      <w:r>
        <w:t>–</w:t>
      </w:r>
      <w:r w:rsidRPr="001D5F1E">
        <w:t>15</w:t>
      </w:r>
      <w:r>
        <w:t xml:space="preserve"> </w:t>
      </w:r>
      <w:r w:rsidRPr="001D5F1E">
        <w:t>% ниже рыночной стоимости права собственности.</w:t>
      </w:r>
    </w:p>
    <w:p w:rsidR="005E4C45" w:rsidRPr="001D5F1E" w:rsidRDefault="005E4C45" w:rsidP="005E4C45">
      <w:pPr>
        <w:numPr>
          <w:ilvl w:val="0"/>
          <w:numId w:val="12"/>
        </w:numPr>
        <w:tabs>
          <w:tab w:val="left" w:pos="993"/>
        </w:tabs>
        <w:autoSpaceDE w:val="0"/>
        <w:autoSpaceDN w:val="0"/>
        <w:adjustRightInd w:val="0"/>
        <w:ind w:left="0" w:firstLine="709"/>
        <w:jc w:val="both"/>
        <w:rPr>
          <w:rFonts w:eastAsia="Calibri,Bold"/>
        </w:rPr>
      </w:pPr>
      <w:r>
        <w:rPr>
          <w:rFonts w:eastAsia="Calibri,Bold"/>
        </w:rPr>
        <w:t>Местоположение (удалё</w:t>
      </w:r>
      <w:r w:rsidRPr="001D5F1E">
        <w:rPr>
          <w:rFonts w:eastAsia="Calibri,Bold"/>
        </w:rPr>
        <w:t>нность объекта от центральной части города, расположение вблизи центров деловой активности, окружающая застройка и перспективы развития близлежащих территорий, расположение вблизи памятников архитектуры и искусства, транспортная доступность);</w:t>
      </w:r>
    </w:p>
    <w:p w:rsidR="005E4C45" w:rsidRPr="001D5F1E" w:rsidRDefault="005E4C45" w:rsidP="005E4C45">
      <w:pPr>
        <w:numPr>
          <w:ilvl w:val="0"/>
          <w:numId w:val="12"/>
        </w:numPr>
        <w:tabs>
          <w:tab w:val="left" w:pos="993"/>
        </w:tabs>
        <w:autoSpaceDE w:val="0"/>
        <w:autoSpaceDN w:val="0"/>
        <w:adjustRightInd w:val="0"/>
        <w:ind w:left="0" w:firstLine="709"/>
        <w:jc w:val="both"/>
        <w:rPr>
          <w:rFonts w:eastAsia="Calibri,Bold"/>
        </w:rPr>
      </w:pPr>
      <w:r w:rsidRPr="001D5F1E">
        <w:rPr>
          <w:rFonts w:eastAsia="Calibri,Bold"/>
        </w:rPr>
        <w:lastRenderedPageBreak/>
        <w:t xml:space="preserve">Площадь участка (наибольшим спросом пользуются земельные участки площадью до 1 000 кв.м, далее по мере снижения </w:t>
      </w:r>
      <w:r>
        <w:rPr>
          <w:rFonts w:eastAsia="Calibri,Bold"/>
        </w:rPr>
        <w:t>спроса идут участки от                                            1 000</w:t>
      </w:r>
      <w:r w:rsidRPr="001D5F1E">
        <w:rPr>
          <w:rFonts w:eastAsia="Calibri,Bold"/>
        </w:rPr>
        <w:t xml:space="preserve"> до 5 000 кв. м, наименьшим спросом пользуются участки больше 5 000 кв</w:t>
      </w:r>
      <w:r>
        <w:rPr>
          <w:rFonts w:eastAsia="Calibri,Bold"/>
        </w:rPr>
        <w:t>.</w:t>
      </w:r>
      <w:r w:rsidRPr="001D5F1E">
        <w:rPr>
          <w:rFonts w:eastAsia="Calibri,Bold"/>
        </w:rPr>
        <w:t>м);</w:t>
      </w:r>
    </w:p>
    <w:p w:rsidR="005E4C45" w:rsidRPr="001D5F1E" w:rsidRDefault="005E4C45" w:rsidP="005E4C45">
      <w:pPr>
        <w:numPr>
          <w:ilvl w:val="0"/>
          <w:numId w:val="12"/>
        </w:numPr>
        <w:tabs>
          <w:tab w:val="left" w:pos="993"/>
        </w:tabs>
        <w:autoSpaceDE w:val="0"/>
        <w:autoSpaceDN w:val="0"/>
        <w:adjustRightInd w:val="0"/>
        <w:ind w:left="0" w:firstLine="709"/>
        <w:jc w:val="both"/>
        <w:rPr>
          <w:rFonts w:eastAsia="Calibri,Bold"/>
        </w:rPr>
      </w:pPr>
      <w:r w:rsidRPr="001D5F1E">
        <w:rPr>
          <w:rFonts w:eastAsia="Calibri,Bold"/>
        </w:rPr>
        <w:t>Благоустроенность (состояние и благоустроенность территории участка оказывает влияние на величину рыночной стоимости. Под благоустроенным участком понимается участок, готовый к строительству, расчищенный, без заболоченных мест и т.д. Неблагоустроенные участки менее привлекательны, т</w:t>
      </w:r>
      <w:r>
        <w:rPr>
          <w:rFonts w:eastAsia="Calibri,Bold"/>
        </w:rPr>
        <w:t>.</w:t>
      </w:r>
      <w:r w:rsidRPr="001D5F1E">
        <w:rPr>
          <w:rFonts w:eastAsia="Calibri,Bold"/>
        </w:rPr>
        <w:t>к</w:t>
      </w:r>
      <w:r>
        <w:rPr>
          <w:rFonts w:eastAsia="Calibri,Bold"/>
        </w:rPr>
        <w:t xml:space="preserve">. </w:t>
      </w:r>
      <w:r w:rsidRPr="001D5F1E">
        <w:rPr>
          <w:rFonts w:eastAsia="Calibri,Bold"/>
        </w:rPr>
        <w:t>потенциальному инвестору необходимо понести дополнительные затраты на подготовку участка к дальнейшему использованию).</w:t>
      </w:r>
    </w:p>
    <w:p w:rsidR="005E4C45" w:rsidRPr="001D5F1E" w:rsidRDefault="005E4C45" w:rsidP="005E4C45">
      <w:pPr>
        <w:numPr>
          <w:ilvl w:val="0"/>
          <w:numId w:val="12"/>
        </w:numPr>
        <w:tabs>
          <w:tab w:val="left" w:pos="993"/>
        </w:tabs>
        <w:autoSpaceDE w:val="0"/>
        <w:autoSpaceDN w:val="0"/>
        <w:adjustRightInd w:val="0"/>
        <w:ind w:left="0" w:firstLine="709"/>
        <w:jc w:val="both"/>
      </w:pPr>
      <w:r w:rsidRPr="001D5F1E">
        <w:rPr>
          <w:rFonts w:eastAsia="Calibri,Bold"/>
        </w:rPr>
        <w:t>Инженерно-техническое обеспечение (наличие инженерных коммуникаций в значительной степени влияет на рыночную стоимость земельных участков. Это связано с тем, что подключение коммуникаций требует затрат времени на согласование, а также финансовых вложений. Кроме того, инженерные сети перегружены и зачастую нет возможности подключить объект к сетям).</w:t>
      </w:r>
    </w:p>
    <w:p w:rsidR="005E4C45" w:rsidRDefault="005E4C45" w:rsidP="005E4C45">
      <w:pPr>
        <w:numPr>
          <w:ilvl w:val="0"/>
          <w:numId w:val="12"/>
        </w:numPr>
        <w:tabs>
          <w:tab w:val="left" w:pos="993"/>
        </w:tabs>
        <w:autoSpaceDE w:val="0"/>
        <w:autoSpaceDN w:val="0"/>
        <w:adjustRightInd w:val="0"/>
        <w:ind w:left="0" w:firstLine="709"/>
        <w:jc w:val="both"/>
      </w:pPr>
      <w:r w:rsidRPr="001D5F1E">
        <w:t>Наличие зданий под снос (в Санкт-Петербурге, особенно в центральных районах, свободных пятен под застройку практически нет. Поэтому к продаже зачастую предлагаются участки с ветхим</w:t>
      </w:r>
      <w:r>
        <w:t>и строениями под снос, что влечё</w:t>
      </w:r>
      <w:r w:rsidRPr="001D5F1E">
        <w:t xml:space="preserve">т за собой дополнительные затраты на расчистку территории для нового строительства). </w:t>
      </w:r>
    </w:p>
    <w:p w:rsidR="005E4C45" w:rsidRPr="001D5F1E" w:rsidRDefault="005E4C45" w:rsidP="005E4C45">
      <w:pPr>
        <w:numPr>
          <w:ilvl w:val="0"/>
          <w:numId w:val="12"/>
        </w:numPr>
        <w:tabs>
          <w:tab w:val="left" w:pos="993"/>
        </w:tabs>
        <w:autoSpaceDE w:val="0"/>
        <w:autoSpaceDN w:val="0"/>
        <w:adjustRightInd w:val="0"/>
        <w:ind w:left="0" w:firstLine="709"/>
        <w:jc w:val="both"/>
      </w:pPr>
      <w:r>
        <w:t>Назначение (</w:t>
      </w:r>
      <w:r w:rsidR="00492078">
        <w:t xml:space="preserve">тип зоны застройки, </w:t>
      </w:r>
      <w:r>
        <w:t>разрешённое использование)</w:t>
      </w:r>
      <w:r w:rsidRPr="001D5F1E">
        <w:t>.</w:t>
      </w:r>
    </w:p>
    <w:p w:rsidR="005E4C45" w:rsidRPr="001D5F1E" w:rsidRDefault="005E4C45" w:rsidP="005E4C45">
      <w:pPr>
        <w:autoSpaceDE w:val="0"/>
        <w:autoSpaceDN w:val="0"/>
        <w:adjustRightInd w:val="0"/>
        <w:ind w:firstLine="709"/>
        <w:jc w:val="both"/>
      </w:pPr>
      <w:r w:rsidRPr="001D5F1E">
        <w:t>В целом</w:t>
      </w:r>
      <w:r>
        <w:t>,</w:t>
      </w:r>
      <w:r w:rsidRPr="001D5F1E">
        <w:t xml:space="preserve"> общее число ценообразующих факторов составляет более 50, в т</w:t>
      </w:r>
      <w:r>
        <w:t>.</w:t>
      </w:r>
      <w:r w:rsidRPr="001D5F1E">
        <w:t>ч</w:t>
      </w:r>
      <w:r>
        <w:t>.</w:t>
      </w:r>
      <w:r w:rsidRPr="001D5F1E">
        <w:t xml:space="preserve">: правовой статус участка (собственность, долгосрочная или краткосрочная аренда, аренда на инвестиционных условиях), размер и инженерное обеспечение участка, </w:t>
      </w:r>
      <w:r>
        <w:t xml:space="preserve">                  </w:t>
      </w:r>
      <w:r w:rsidRPr="001D5F1E">
        <w:t>обременения (например, запрет на приватизацию, ведение хозяйственной деятельности или строительство, обязанность обеспечивать возможность деятельности аварийных служб и использования расположенных на участке социальных объектов), плотность застройки.</w:t>
      </w:r>
    </w:p>
    <w:p w:rsidR="005E4C45" w:rsidRPr="001D5F1E" w:rsidRDefault="005E4C45" w:rsidP="005E4C45">
      <w:pPr>
        <w:autoSpaceDE w:val="0"/>
        <w:autoSpaceDN w:val="0"/>
        <w:adjustRightInd w:val="0"/>
        <w:ind w:firstLine="709"/>
        <w:jc w:val="both"/>
      </w:pPr>
      <w:r>
        <w:t xml:space="preserve">Распределение по значимости факторов: местоположение, площадь и ИТО (до 50% вклада в стоимость); благоустроенность, застройка под снос (до 15%), остальные факторы. </w:t>
      </w:r>
    </w:p>
    <w:p w:rsidR="005E4C45" w:rsidRPr="001D5F1E" w:rsidRDefault="005E4C45" w:rsidP="005E4C45">
      <w:pPr>
        <w:autoSpaceDE w:val="0"/>
        <w:autoSpaceDN w:val="0"/>
        <w:adjustRightInd w:val="0"/>
        <w:ind w:firstLine="709"/>
        <w:jc w:val="both"/>
      </w:pPr>
      <w:r w:rsidRPr="001D5F1E">
        <w:t>Стоит учесть, что на вес того или иного фактора в значительной степени оказывает влияние функция предполагаемого использования земельного участка, поскольку в каждом конкретном случае диапазоны весов будут существенно разниться.</w:t>
      </w:r>
    </w:p>
    <w:p w:rsidR="005E4C45" w:rsidRPr="001D5F1E" w:rsidRDefault="005E4C45" w:rsidP="005E4C45">
      <w:pPr>
        <w:pStyle w:val="afd"/>
        <w:shd w:val="clear" w:color="auto" w:fill="FFFFFF"/>
        <w:spacing w:before="0" w:beforeAutospacing="0" w:after="0" w:afterAutospacing="0"/>
        <w:ind w:firstLine="709"/>
        <w:jc w:val="both"/>
        <w:rPr>
          <w:rFonts w:eastAsia="Arial Unicode MS"/>
        </w:rPr>
      </w:pPr>
      <w:r w:rsidRPr="001D5F1E">
        <w:rPr>
          <w:rFonts w:eastAsia="Arial Unicode MS"/>
        </w:rPr>
        <w:t>Отсутствие инженерного обеспечения снижает стоимость участка на 25</w:t>
      </w:r>
      <w:r>
        <w:rPr>
          <w:rFonts w:eastAsia="Arial Unicode MS"/>
        </w:rPr>
        <w:t>–</w:t>
      </w:r>
      <w:r w:rsidRPr="001D5F1E">
        <w:rPr>
          <w:rFonts w:eastAsia="Arial Unicode MS"/>
        </w:rPr>
        <w:t>30</w:t>
      </w:r>
      <w:r>
        <w:rPr>
          <w:rFonts w:eastAsia="Arial Unicode MS"/>
        </w:rPr>
        <w:t xml:space="preserve"> </w:t>
      </w:r>
      <w:r w:rsidRPr="001D5F1E">
        <w:rPr>
          <w:rFonts w:eastAsia="Arial Unicode MS"/>
        </w:rPr>
        <w:t>%; также стоимость земли снижается по мере удаления от городской черты и увеличении площади земельного участка.</w:t>
      </w:r>
    </w:p>
    <w:p w:rsidR="005E4C45" w:rsidRDefault="005E4C45" w:rsidP="005E4C45">
      <w:pPr>
        <w:widowControl w:val="0"/>
        <w:ind w:firstLine="709"/>
        <w:jc w:val="both"/>
        <w:rPr>
          <w:rStyle w:val="afa"/>
          <w:rFonts w:eastAsiaTheme="majorEastAsia"/>
          <w:i/>
        </w:rPr>
      </w:pPr>
    </w:p>
    <w:p w:rsidR="005E4C45" w:rsidRPr="0020391E" w:rsidRDefault="005E4C45" w:rsidP="005E4C45">
      <w:pPr>
        <w:widowControl w:val="0"/>
        <w:ind w:firstLine="709"/>
        <w:jc w:val="both"/>
        <w:rPr>
          <w:i/>
        </w:rPr>
      </w:pPr>
      <w:r>
        <w:rPr>
          <w:rStyle w:val="afa"/>
          <w:rFonts w:eastAsiaTheme="majorEastAsia"/>
          <w:i/>
        </w:rPr>
        <w:t>Выводы из анализа о</w:t>
      </w:r>
      <w:r w:rsidRPr="0020391E">
        <w:rPr>
          <w:rStyle w:val="afa"/>
          <w:rFonts w:eastAsiaTheme="majorEastAsia"/>
          <w:i/>
        </w:rPr>
        <w:t>сновны</w:t>
      </w:r>
      <w:r>
        <w:rPr>
          <w:rStyle w:val="afa"/>
          <w:rFonts w:eastAsiaTheme="majorEastAsia"/>
          <w:i/>
        </w:rPr>
        <w:t>х</w:t>
      </w:r>
      <w:r w:rsidRPr="0020391E">
        <w:rPr>
          <w:rStyle w:val="afa"/>
          <w:rFonts w:eastAsiaTheme="majorEastAsia"/>
          <w:i/>
        </w:rPr>
        <w:t xml:space="preserve"> показател</w:t>
      </w:r>
      <w:r>
        <w:rPr>
          <w:rStyle w:val="afa"/>
          <w:rFonts w:eastAsiaTheme="majorEastAsia"/>
          <w:i/>
        </w:rPr>
        <w:t>ей</w:t>
      </w:r>
      <w:r w:rsidRPr="0020391E">
        <w:rPr>
          <w:rStyle w:val="afa"/>
          <w:rFonts w:eastAsiaTheme="majorEastAsia"/>
          <w:i/>
        </w:rPr>
        <w:t xml:space="preserve"> и тенденци</w:t>
      </w:r>
      <w:r>
        <w:rPr>
          <w:rStyle w:val="afa"/>
          <w:rFonts w:eastAsiaTheme="majorEastAsia"/>
          <w:i/>
        </w:rPr>
        <w:t>й</w:t>
      </w:r>
      <w:r w:rsidRPr="0020391E">
        <w:rPr>
          <w:rStyle w:val="afa"/>
          <w:rFonts w:eastAsiaTheme="majorEastAsia"/>
          <w:i/>
        </w:rPr>
        <w:t xml:space="preserve"> рынка </w:t>
      </w:r>
      <w:r>
        <w:rPr>
          <w:rStyle w:val="afa"/>
          <w:rFonts w:eastAsiaTheme="majorEastAsia"/>
          <w:i/>
        </w:rPr>
        <w:t xml:space="preserve">административных ОСЗ, а также офисных </w:t>
      </w:r>
      <w:r w:rsidRPr="002771E8">
        <w:rPr>
          <w:rStyle w:val="afa"/>
          <w:rFonts w:eastAsiaTheme="majorEastAsia"/>
          <w:i/>
        </w:rPr>
        <w:t xml:space="preserve">помещений </w:t>
      </w:r>
      <w:r>
        <w:rPr>
          <w:rStyle w:val="afa"/>
          <w:rFonts w:eastAsiaTheme="majorEastAsia"/>
          <w:i/>
        </w:rPr>
        <w:t xml:space="preserve">и земельных участков </w:t>
      </w:r>
      <w:r w:rsidRPr="002771E8">
        <w:rPr>
          <w:rStyle w:val="afa"/>
          <w:rFonts w:eastAsiaTheme="majorEastAsia"/>
          <w:i/>
        </w:rPr>
        <w:t>(с выделением показателей и тенденций, непосредственно касающихся Объекта оценки)</w:t>
      </w:r>
      <w:r w:rsidRPr="002771E8">
        <w:t xml:space="preserve"> </w:t>
      </w:r>
      <w:r w:rsidRPr="002771E8">
        <w:rPr>
          <w:b/>
          <w:i/>
        </w:rPr>
        <w:t xml:space="preserve">на </w:t>
      </w:r>
      <w:r>
        <w:rPr>
          <w:b/>
          <w:i/>
        </w:rPr>
        <w:t>май</w:t>
      </w:r>
      <w:r w:rsidRPr="002771E8">
        <w:rPr>
          <w:b/>
          <w:i/>
        </w:rPr>
        <w:t xml:space="preserve"> 2014г.</w:t>
      </w:r>
      <w:r w:rsidRPr="002771E8">
        <w:rPr>
          <w:rStyle w:val="afa"/>
          <w:rFonts w:eastAsiaTheme="majorEastAsia"/>
          <w:i/>
        </w:rPr>
        <w:t>:</w:t>
      </w:r>
    </w:p>
    <w:p w:rsidR="005E4C45" w:rsidRPr="002771E8" w:rsidRDefault="005E4C45" w:rsidP="005E4C45">
      <w:pPr>
        <w:widowControl w:val="0"/>
        <w:ind w:firstLine="709"/>
        <w:jc w:val="both"/>
        <w:rPr>
          <w:rFonts w:eastAsiaTheme="majorEastAsia"/>
          <w:bCs/>
        </w:rPr>
      </w:pPr>
      <w:r>
        <w:t xml:space="preserve">- </w:t>
      </w:r>
      <w:r>
        <w:rPr>
          <w:rFonts w:eastAsiaTheme="majorEastAsia"/>
          <w:bCs/>
        </w:rPr>
        <w:t>Н</w:t>
      </w:r>
      <w:r w:rsidRPr="002771E8">
        <w:rPr>
          <w:rFonts w:eastAsiaTheme="majorEastAsia"/>
          <w:bCs/>
        </w:rPr>
        <w:t>аблюдается снижение активности арендаторов.</w:t>
      </w:r>
    </w:p>
    <w:p w:rsidR="005E4C45" w:rsidRPr="002771E8" w:rsidRDefault="005E4C45" w:rsidP="005E4C45">
      <w:pPr>
        <w:widowControl w:val="0"/>
        <w:ind w:firstLine="709"/>
        <w:jc w:val="both"/>
        <w:rPr>
          <w:rFonts w:eastAsiaTheme="majorEastAsia"/>
          <w:bCs/>
        </w:rPr>
      </w:pPr>
      <w:r w:rsidRPr="002771E8">
        <w:rPr>
          <w:rFonts w:eastAsiaTheme="majorEastAsia"/>
          <w:bCs/>
        </w:rPr>
        <w:t>- Основным спросом пользуются помещения площадью 100–250 кв.м.</w:t>
      </w:r>
    </w:p>
    <w:p w:rsidR="005E4C45" w:rsidRDefault="005E4C45" w:rsidP="005E4C45">
      <w:pPr>
        <w:pStyle w:val="afd"/>
        <w:spacing w:before="0" w:beforeAutospacing="0" w:after="0" w:afterAutospacing="0"/>
        <w:ind w:firstLine="709"/>
        <w:jc w:val="both"/>
        <w:rPr>
          <w:color w:val="auto"/>
        </w:rPr>
      </w:pPr>
      <w:r w:rsidRPr="002771E8">
        <w:rPr>
          <w:color w:val="auto"/>
        </w:rPr>
        <w:t xml:space="preserve">- </w:t>
      </w:r>
      <w:r>
        <w:rPr>
          <w:color w:val="auto"/>
        </w:rPr>
        <w:t>С</w:t>
      </w:r>
      <w:r>
        <w:t xml:space="preserve">тоимость отдельно стоящих </w:t>
      </w:r>
      <w:r w:rsidRPr="00760073">
        <w:rPr>
          <w:color w:val="auto"/>
        </w:rPr>
        <w:t>зданий</w:t>
      </w:r>
      <w:r>
        <w:rPr>
          <w:color w:val="auto"/>
        </w:rPr>
        <w:t xml:space="preserve"> площадью до 1 500 кв.м в Санкт-Петербурге </w:t>
      </w:r>
      <w:r w:rsidRPr="00760073">
        <w:rPr>
          <w:color w:val="auto"/>
        </w:rPr>
        <w:t xml:space="preserve">находится в диапазоне </w:t>
      </w:r>
      <w:r>
        <w:rPr>
          <w:color w:val="auto"/>
        </w:rPr>
        <w:t>10 000 –</w:t>
      </w:r>
      <w:r w:rsidRPr="00760073">
        <w:rPr>
          <w:color w:val="auto"/>
        </w:rPr>
        <w:t xml:space="preserve"> </w:t>
      </w:r>
      <w:r>
        <w:rPr>
          <w:color w:val="auto"/>
        </w:rPr>
        <w:t>250 000 т.р., в Адмиралтейском районе –                                   10 999 – 105 000 т.р.</w:t>
      </w:r>
      <w:r w:rsidRPr="00760073">
        <w:rPr>
          <w:color w:val="auto"/>
        </w:rPr>
        <w:t xml:space="preserve"> </w:t>
      </w:r>
    </w:p>
    <w:p w:rsidR="005E4C45" w:rsidRDefault="005E4C45" w:rsidP="005E4C45">
      <w:pPr>
        <w:pStyle w:val="afd"/>
        <w:spacing w:before="0" w:beforeAutospacing="0" w:after="0" w:afterAutospacing="0"/>
        <w:ind w:firstLine="709"/>
        <w:jc w:val="both"/>
        <w:rPr>
          <w:color w:val="auto"/>
        </w:rPr>
      </w:pPr>
      <w:r>
        <w:rPr>
          <w:color w:val="auto"/>
        </w:rPr>
        <w:t xml:space="preserve">- </w:t>
      </w:r>
      <w:r w:rsidRPr="00760073">
        <w:rPr>
          <w:color w:val="auto"/>
        </w:rPr>
        <w:t xml:space="preserve">Стоимость 1 кв.м площади ОСЗ </w:t>
      </w:r>
      <w:r>
        <w:rPr>
          <w:color w:val="auto"/>
        </w:rPr>
        <w:t xml:space="preserve">данного типа в Санкт-Петербурге </w:t>
      </w:r>
      <w:r w:rsidRPr="00760073">
        <w:rPr>
          <w:color w:val="auto"/>
        </w:rPr>
        <w:t>находится в диапазоне</w:t>
      </w:r>
      <w:r>
        <w:rPr>
          <w:color w:val="auto"/>
        </w:rPr>
        <w:t xml:space="preserve"> 36,7 – 216,7 т.р./кв.м. В Адмиралтейском районе диапазон стоимости составляет 55 – 136,8 т.р./кв.м.</w:t>
      </w:r>
      <w:r w:rsidRPr="00760073">
        <w:rPr>
          <w:color w:val="auto"/>
        </w:rPr>
        <w:t xml:space="preserve"> </w:t>
      </w:r>
    </w:p>
    <w:p w:rsidR="005E4C45" w:rsidRDefault="005E4C45" w:rsidP="005E4C45">
      <w:pPr>
        <w:pStyle w:val="afd"/>
        <w:spacing w:before="0" w:beforeAutospacing="0" w:after="0" w:afterAutospacing="0"/>
        <w:ind w:firstLine="709"/>
        <w:jc w:val="both"/>
        <w:rPr>
          <w:color w:val="auto"/>
        </w:rPr>
      </w:pPr>
      <w:r>
        <w:rPr>
          <w:i/>
        </w:rPr>
        <w:t xml:space="preserve">- </w:t>
      </w:r>
      <w:r w:rsidRPr="002771E8">
        <w:t>Стоимость аренды</w:t>
      </w:r>
      <w:r>
        <w:t xml:space="preserve"> </w:t>
      </w:r>
      <w:r w:rsidRPr="00760073">
        <w:rPr>
          <w:color w:val="auto"/>
        </w:rPr>
        <w:t>1 кв.м площади</w:t>
      </w:r>
      <w:r>
        <w:t xml:space="preserve"> отдельно стоящих </w:t>
      </w:r>
      <w:r w:rsidRPr="00760073">
        <w:rPr>
          <w:color w:val="auto"/>
        </w:rPr>
        <w:t xml:space="preserve">зданий </w:t>
      </w:r>
      <w:r>
        <w:rPr>
          <w:color w:val="auto"/>
        </w:rPr>
        <w:t xml:space="preserve">до 1 500 кв.м в Санкт-Петербурге </w:t>
      </w:r>
      <w:r w:rsidRPr="00760073">
        <w:rPr>
          <w:color w:val="auto"/>
        </w:rPr>
        <w:t xml:space="preserve">находится в диапазоне </w:t>
      </w:r>
      <w:r>
        <w:rPr>
          <w:color w:val="auto"/>
        </w:rPr>
        <w:t xml:space="preserve">550 – 1 500 р./кв.м/мес. </w:t>
      </w:r>
      <w:r w:rsidRPr="00760073">
        <w:rPr>
          <w:color w:val="auto"/>
        </w:rPr>
        <w:t xml:space="preserve"> </w:t>
      </w:r>
    </w:p>
    <w:p w:rsidR="005E4C45" w:rsidRPr="002771E8" w:rsidRDefault="005E4C45" w:rsidP="005E4C45">
      <w:pPr>
        <w:widowControl w:val="0"/>
        <w:ind w:firstLine="709"/>
        <w:jc w:val="both"/>
        <w:rPr>
          <w:rFonts w:eastAsiaTheme="majorEastAsia"/>
          <w:bCs/>
        </w:rPr>
      </w:pPr>
      <w:r w:rsidRPr="002771E8">
        <w:rPr>
          <w:rFonts w:eastAsiaTheme="majorEastAsia"/>
          <w:bCs/>
        </w:rPr>
        <w:t xml:space="preserve">- Ставки аренды в бизнес-центрах класса В составляют в мае 2014г.                                    </w:t>
      </w:r>
      <w:r w:rsidRPr="002771E8">
        <w:rPr>
          <w:rFonts w:eastAsiaTheme="majorEastAsia"/>
          <w:bCs/>
        </w:rPr>
        <w:lastRenderedPageBreak/>
        <w:t>970–980 руб./кв.м/мес</w:t>
      </w:r>
      <w:r>
        <w:rPr>
          <w:rFonts w:eastAsiaTheme="majorEastAsia"/>
          <w:bCs/>
        </w:rPr>
        <w:t>.</w:t>
      </w:r>
      <w:r w:rsidRPr="002771E8">
        <w:rPr>
          <w:rFonts w:eastAsiaTheme="majorEastAsia"/>
          <w:bCs/>
        </w:rPr>
        <w:t>, включая операционные расходы, не включая НДС.</w:t>
      </w:r>
    </w:p>
    <w:p w:rsidR="005E4C45" w:rsidRPr="002771E8" w:rsidRDefault="005E4C45" w:rsidP="005E4C45">
      <w:pPr>
        <w:widowControl w:val="0"/>
        <w:ind w:firstLine="709"/>
        <w:jc w:val="both"/>
        <w:rPr>
          <w:rFonts w:eastAsiaTheme="majorEastAsia"/>
          <w:bCs/>
        </w:rPr>
      </w:pPr>
      <w:r w:rsidRPr="002771E8">
        <w:rPr>
          <w:rFonts w:eastAsiaTheme="majorEastAsia"/>
          <w:bCs/>
        </w:rPr>
        <w:t xml:space="preserve">- Адмиралтейский район занимает средние позиции в рейтинге районов Санкт-Петербурга по показателям влияния ценообразующих и внешних факторов. </w:t>
      </w:r>
    </w:p>
    <w:p w:rsidR="005E4C45" w:rsidRPr="002771E8" w:rsidRDefault="005E4C45" w:rsidP="005E4C45">
      <w:pPr>
        <w:widowControl w:val="0"/>
        <w:ind w:firstLine="709"/>
        <w:jc w:val="both"/>
        <w:rPr>
          <w:rFonts w:eastAsiaTheme="majorEastAsia"/>
          <w:bCs/>
        </w:rPr>
      </w:pPr>
      <w:r w:rsidRPr="002771E8">
        <w:rPr>
          <w:rFonts w:eastAsiaTheme="majorEastAsia"/>
          <w:bCs/>
        </w:rPr>
        <w:t xml:space="preserve">- </w:t>
      </w:r>
      <w:r w:rsidRPr="002771E8">
        <w:t>Существенных изменений арендных ставок в среднесрочной перспективе не ожидается.</w:t>
      </w:r>
      <w:r w:rsidRPr="002771E8">
        <w:rPr>
          <w:rFonts w:eastAsiaTheme="majorEastAsia"/>
          <w:bCs/>
        </w:rPr>
        <w:t xml:space="preserve"> </w:t>
      </w:r>
    </w:p>
    <w:p w:rsidR="005E4C45" w:rsidRDefault="005E4C45" w:rsidP="005E4C45">
      <w:pPr>
        <w:widowControl w:val="0"/>
        <w:ind w:firstLine="709"/>
        <w:jc w:val="both"/>
        <w:rPr>
          <w:rFonts w:eastAsiaTheme="majorEastAsia"/>
          <w:bCs/>
        </w:rPr>
      </w:pPr>
      <w:r w:rsidRPr="002771E8">
        <w:rPr>
          <w:rFonts w:eastAsiaTheme="majorEastAsia"/>
          <w:bCs/>
        </w:rPr>
        <w:t>- Скидка на</w:t>
      </w:r>
      <w:r>
        <w:rPr>
          <w:rFonts w:eastAsiaTheme="majorEastAsia"/>
          <w:bCs/>
        </w:rPr>
        <w:t xml:space="preserve"> торг при продаже и аренде офисных помещений на конец мая составила 8,6 %.</w:t>
      </w:r>
    </w:p>
    <w:p w:rsidR="005E4C45" w:rsidRDefault="005E4C45" w:rsidP="005E4C45">
      <w:pPr>
        <w:widowControl w:val="0"/>
        <w:ind w:firstLine="709"/>
        <w:jc w:val="both"/>
        <w:rPr>
          <w:rFonts w:eastAsiaTheme="majorEastAsia"/>
          <w:bCs/>
        </w:rPr>
      </w:pPr>
      <w:r>
        <w:rPr>
          <w:rFonts w:eastAsiaTheme="majorEastAsia"/>
          <w:bCs/>
        </w:rPr>
        <w:t xml:space="preserve">- Цены по всем видам сделок с офисами упали на 4%.  </w:t>
      </w:r>
    </w:p>
    <w:p w:rsidR="005E4C45" w:rsidRDefault="005E4C45" w:rsidP="005E4C45">
      <w:pPr>
        <w:widowControl w:val="0"/>
        <w:ind w:firstLine="709"/>
        <w:jc w:val="both"/>
        <w:rPr>
          <w:rFonts w:eastAsiaTheme="majorEastAsia"/>
          <w:bCs/>
          <w:u w:val="single"/>
        </w:rPr>
      </w:pPr>
      <w:r w:rsidRPr="00AB328F">
        <w:rPr>
          <w:rFonts w:eastAsiaTheme="majorEastAsia"/>
          <w:bCs/>
        </w:rPr>
        <w:t xml:space="preserve">- </w:t>
      </w:r>
      <w:r w:rsidRPr="002771E8">
        <w:rPr>
          <w:rFonts w:eastAsiaTheme="majorEastAsia"/>
          <w:bCs/>
          <w:u w:val="single"/>
        </w:rPr>
        <w:t>Вышеуказанные величины диапазонов по ОСЗ включают стоимости земельных участков под зданиями, прав аренды, либо влияние на стоимость возможност</w:t>
      </w:r>
      <w:r>
        <w:rPr>
          <w:rFonts w:eastAsiaTheme="majorEastAsia"/>
          <w:bCs/>
          <w:u w:val="single"/>
        </w:rPr>
        <w:t>и</w:t>
      </w:r>
      <w:r w:rsidRPr="002771E8">
        <w:rPr>
          <w:rFonts w:eastAsiaTheme="majorEastAsia"/>
          <w:bCs/>
          <w:u w:val="single"/>
        </w:rPr>
        <w:t xml:space="preserve"> оформления прав.</w:t>
      </w:r>
    </w:p>
    <w:p w:rsidR="005E4C45" w:rsidRPr="001D5F1E" w:rsidRDefault="005E4C45" w:rsidP="005E4C45">
      <w:pPr>
        <w:pStyle w:val="afd"/>
        <w:shd w:val="clear" w:color="auto" w:fill="FFFFFF"/>
        <w:spacing w:before="0" w:beforeAutospacing="0" w:after="0" w:afterAutospacing="0"/>
        <w:ind w:firstLine="709"/>
        <w:jc w:val="both"/>
        <w:rPr>
          <w:rFonts w:eastAsia="Arial Unicode MS"/>
        </w:rPr>
      </w:pPr>
      <w:r w:rsidRPr="00AB328F">
        <w:rPr>
          <w:rFonts w:eastAsiaTheme="majorEastAsia"/>
          <w:bCs/>
        </w:rPr>
        <w:t xml:space="preserve">- </w:t>
      </w:r>
      <w:r>
        <w:rPr>
          <w:rFonts w:eastAsia="Arial Unicode MS"/>
        </w:rPr>
        <w:t>С</w:t>
      </w:r>
      <w:r w:rsidRPr="001D5F1E">
        <w:rPr>
          <w:rFonts w:eastAsia="Arial Unicode MS"/>
        </w:rPr>
        <w:t xml:space="preserve">тоимость земли </w:t>
      </w:r>
      <w:r>
        <w:rPr>
          <w:rFonts w:eastAsia="Arial Unicode MS"/>
        </w:rPr>
        <w:t xml:space="preserve">под общественно-деловую застройку </w:t>
      </w:r>
      <w:r w:rsidRPr="001D5F1E">
        <w:rPr>
          <w:rFonts w:eastAsia="Arial Unicode MS"/>
        </w:rPr>
        <w:t xml:space="preserve">в </w:t>
      </w:r>
      <w:r w:rsidR="00870F74">
        <w:rPr>
          <w:rFonts w:eastAsia="Arial Unicode MS"/>
        </w:rPr>
        <w:t>центральных районах Санкт-Петербурга</w:t>
      </w:r>
      <w:r w:rsidRPr="001D5F1E">
        <w:rPr>
          <w:rFonts w:eastAsia="Arial Unicode MS"/>
        </w:rPr>
        <w:t xml:space="preserve"> на </w:t>
      </w:r>
      <w:r>
        <w:rPr>
          <w:rFonts w:eastAsia="Arial Unicode MS"/>
        </w:rPr>
        <w:t>май</w:t>
      </w:r>
      <w:r w:rsidRPr="001D5F1E">
        <w:rPr>
          <w:rFonts w:eastAsia="Arial Unicode MS"/>
        </w:rPr>
        <w:t xml:space="preserve"> 2014г</w:t>
      </w:r>
      <w:r>
        <w:rPr>
          <w:rFonts w:eastAsia="Arial Unicode MS"/>
        </w:rPr>
        <w:t>.</w:t>
      </w:r>
      <w:r w:rsidRPr="001D5F1E">
        <w:rPr>
          <w:rFonts w:eastAsia="Arial Unicode MS"/>
        </w:rPr>
        <w:t xml:space="preserve"> составляет </w:t>
      </w:r>
      <w:r w:rsidR="00870F74">
        <w:rPr>
          <w:rFonts w:eastAsia="Arial Unicode MS"/>
        </w:rPr>
        <w:t>36</w:t>
      </w:r>
      <w:r>
        <w:rPr>
          <w:rFonts w:eastAsia="Arial Unicode MS"/>
        </w:rPr>
        <w:t> </w:t>
      </w:r>
      <w:r w:rsidRPr="001D5F1E">
        <w:rPr>
          <w:rFonts w:eastAsia="Arial Unicode MS"/>
        </w:rPr>
        <w:t>000</w:t>
      </w:r>
      <w:r>
        <w:rPr>
          <w:rFonts w:eastAsia="Arial Unicode MS"/>
        </w:rPr>
        <w:t xml:space="preserve"> – </w:t>
      </w:r>
      <w:r w:rsidRPr="001D5F1E">
        <w:rPr>
          <w:rFonts w:eastAsia="Arial Unicode MS"/>
        </w:rPr>
        <w:t>1</w:t>
      </w:r>
      <w:r w:rsidR="00870F74">
        <w:rPr>
          <w:rFonts w:eastAsia="Arial Unicode MS"/>
        </w:rPr>
        <w:t>32</w:t>
      </w:r>
      <w:r w:rsidRPr="001D5F1E">
        <w:rPr>
          <w:rFonts w:eastAsia="Arial Unicode MS"/>
        </w:rPr>
        <w:t xml:space="preserve"> 000 руб./кв.м</w:t>
      </w:r>
      <w:r w:rsidR="00870F74">
        <w:rPr>
          <w:rFonts w:eastAsia="Arial Unicode MS"/>
        </w:rPr>
        <w:t>, в зависимости от площади и локального расположения (относительно магистралей, туристических  объектов и т.д.)</w:t>
      </w:r>
      <w:r>
        <w:rPr>
          <w:rFonts w:eastAsia="Arial Unicode MS"/>
        </w:rPr>
        <w:t xml:space="preserve">. </w:t>
      </w:r>
      <w:r w:rsidR="00870F74">
        <w:rPr>
          <w:rFonts w:eastAsia="Arial Unicode MS"/>
        </w:rPr>
        <w:t>Это самы</w:t>
      </w:r>
      <w:r w:rsidRPr="001D5F1E">
        <w:rPr>
          <w:rFonts w:eastAsia="Batang"/>
        </w:rPr>
        <w:t>е дорогие участки в город</w:t>
      </w:r>
      <w:r w:rsidR="00870F74">
        <w:rPr>
          <w:rFonts w:eastAsia="Batang"/>
        </w:rPr>
        <w:t>е</w:t>
      </w:r>
      <w:r>
        <w:rPr>
          <w:rFonts w:eastAsia="Batang"/>
        </w:rPr>
        <w:t>, их предложение единично</w:t>
      </w:r>
      <w:r w:rsidRPr="001D5F1E">
        <w:rPr>
          <w:rFonts w:eastAsia="Arial Unicode MS"/>
        </w:rPr>
        <w:t>.</w:t>
      </w:r>
    </w:p>
    <w:p w:rsidR="006E00BE" w:rsidRPr="0038275D" w:rsidRDefault="006E00BE" w:rsidP="006E00BE">
      <w:pPr>
        <w:widowControl w:val="0"/>
        <w:spacing w:after="200" w:line="276" w:lineRule="auto"/>
        <w:jc w:val="both"/>
        <w:rPr>
          <w:b/>
          <w:caps/>
          <w:sz w:val="28"/>
          <w:szCs w:val="28"/>
        </w:rPr>
      </w:pPr>
      <w:r>
        <w:rPr>
          <w:i/>
          <w:caps/>
          <w:szCs w:val="28"/>
        </w:rPr>
        <w:br w:type="page"/>
      </w:r>
      <w:r w:rsidRPr="0038275D">
        <w:rPr>
          <w:b/>
          <w:caps/>
          <w:sz w:val="28"/>
          <w:szCs w:val="28"/>
        </w:rPr>
        <w:lastRenderedPageBreak/>
        <w:t>глава 9. Описание процесса оценки в части применения доходного, затратного и сравнительного подходов к оценке</w:t>
      </w:r>
      <w:bookmarkEnd w:id="111"/>
      <w:bookmarkEnd w:id="112"/>
      <w:r w:rsidRPr="0038275D">
        <w:rPr>
          <w:b/>
          <w:caps/>
          <w:sz w:val="28"/>
          <w:szCs w:val="28"/>
        </w:rPr>
        <w:t>.</w:t>
      </w:r>
    </w:p>
    <w:p w:rsidR="006E00BE" w:rsidRPr="00CA793C" w:rsidRDefault="006E00BE" w:rsidP="006E00BE">
      <w:pPr>
        <w:widowControl w:val="0"/>
        <w:ind w:firstLine="709"/>
      </w:pPr>
    </w:p>
    <w:p w:rsidR="006E00BE" w:rsidRPr="00CA793C" w:rsidRDefault="006E00BE" w:rsidP="006E00BE">
      <w:pPr>
        <w:pStyle w:val="2"/>
        <w:keepNext w:val="0"/>
        <w:widowControl w:val="0"/>
        <w:spacing w:before="0" w:after="0" w:line="240" w:lineRule="auto"/>
        <w:ind w:firstLine="0"/>
        <w:rPr>
          <w:bCs/>
          <w:spacing w:val="0"/>
          <w:szCs w:val="24"/>
        </w:rPr>
      </w:pPr>
      <w:bookmarkStart w:id="113" w:name="_Toc295409992"/>
      <w:bookmarkStart w:id="114" w:name="_Toc296587889"/>
      <w:bookmarkStart w:id="115" w:name="_Toc297036290"/>
      <w:bookmarkStart w:id="116" w:name="_Toc297125849"/>
      <w:bookmarkStart w:id="117" w:name="_Toc309904058"/>
      <w:bookmarkStart w:id="118" w:name="_Toc384679906"/>
      <w:r>
        <w:rPr>
          <w:bCs/>
          <w:i w:val="0"/>
          <w:spacing w:val="0"/>
          <w:sz w:val="26"/>
          <w:szCs w:val="26"/>
        </w:rPr>
        <w:t>9.1. О</w:t>
      </w:r>
      <w:r w:rsidRPr="0091643F">
        <w:rPr>
          <w:bCs/>
          <w:i w:val="0"/>
          <w:spacing w:val="0"/>
          <w:sz w:val="26"/>
          <w:szCs w:val="26"/>
        </w:rPr>
        <w:t>бщие понятия оценки</w:t>
      </w:r>
      <w:bookmarkEnd w:id="113"/>
      <w:bookmarkEnd w:id="114"/>
      <w:bookmarkEnd w:id="115"/>
      <w:bookmarkEnd w:id="116"/>
      <w:bookmarkEnd w:id="117"/>
      <w:bookmarkEnd w:id="118"/>
      <w:r w:rsidRPr="00CA793C">
        <w:rPr>
          <w:bCs/>
          <w:spacing w:val="0"/>
          <w:szCs w:val="24"/>
        </w:rPr>
        <w:t>.</w:t>
      </w:r>
    </w:p>
    <w:p w:rsidR="006E00BE" w:rsidRDefault="006E00BE" w:rsidP="006E00BE">
      <w:pPr>
        <w:widowControl w:val="0"/>
        <w:ind w:firstLine="709"/>
        <w:jc w:val="both"/>
      </w:pPr>
    </w:p>
    <w:p w:rsidR="006E00BE" w:rsidRPr="00CA793C" w:rsidRDefault="006E00BE" w:rsidP="006E00BE">
      <w:pPr>
        <w:widowControl w:val="0"/>
        <w:ind w:firstLine="709"/>
        <w:jc w:val="both"/>
      </w:pPr>
    </w:p>
    <w:p w:rsidR="006E00BE" w:rsidRPr="00CA793C" w:rsidRDefault="006E00BE" w:rsidP="006E00BE">
      <w:pPr>
        <w:widowControl w:val="0"/>
        <w:ind w:firstLine="709"/>
        <w:jc w:val="both"/>
      </w:pPr>
      <w:r w:rsidRPr="00CA793C">
        <w:t xml:space="preserve">При определении цены объекта оценки определяется денежная сумма, предлагаемая, запрашиваемая или уплаченная за объект оценки участниками совершённой или планируемой сделки. </w:t>
      </w:r>
    </w:p>
    <w:p w:rsidR="006E00BE" w:rsidRPr="00CA793C" w:rsidRDefault="006E00BE" w:rsidP="006E00BE">
      <w:pPr>
        <w:widowControl w:val="0"/>
        <w:ind w:firstLine="709"/>
        <w:jc w:val="both"/>
      </w:pPr>
      <w:r w:rsidRPr="00CA793C">
        <w:t xml:space="preserve">При определении стоимости объекта оценки определяется расчётная величина цены объекта оценки, определённая на дату оценки в соответствии с выбранным видом стоимости. Совершение сделки с объектом оценки не является необходимым условием для установления его стоимости. </w:t>
      </w:r>
    </w:p>
    <w:p w:rsidR="006E00BE" w:rsidRPr="00CA793C" w:rsidRDefault="006E00BE" w:rsidP="006E00BE">
      <w:pPr>
        <w:widowControl w:val="0"/>
        <w:ind w:firstLine="709"/>
        <w:jc w:val="both"/>
      </w:pPr>
      <w:r w:rsidRPr="00CA793C">
        <w:t xml:space="preserve">Итоговая стоимость объекта оценки определяется путём расчёта стоимости </w:t>
      </w:r>
      <w:r>
        <w:t xml:space="preserve"> </w:t>
      </w:r>
      <w:r w:rsidRPr="00CA793C">
        <w:t xml:space="preserve">объекта оценки при использовании подходов к оценке и обоснованного оценщиком </w:t>
      </w:r>
      <w:r>
        <w:t xml:space="preserve">               </w:t>
      </w:r>
      <w:r w:rsidRPr="00CA793C">
        <w:t xml:space="preserve">согласования (обобщения) результатов, полученных в рамках применения различных подходов к оценке. </w:t>
      </w:r>
    </w:p>
    <w:p w:rsidR="006E00BE" w:rsidRPr="00CA793C" w:rsidRDefault="006E00BE" w:rsidP="006E00BE">
      <w:pPr>
        <w:widowControl w:val="0"/>
        <w:ind w:firstLine="709"/>
        <w:jc w:val="both"/>
      </w:pPr>
      <w:r w:rsidRPr="00CA793C">
        <w:t xml:space="preserve">Подход к оценке представляет собой совокупность методов оценки, объединённых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 </w:t>
      </w:r>
    </w:p>
    <w:p w:rsidR="006E00BE" w:rsidRPr="00CA793C" w:rsidRDefault="006E00BE" w:rsidP="006E00BE">
      <w:pPr>
        <w:widowControl w:val="0"/>
        <w:ind w:firstLine="709"/>
        <w:jc w:val="both"/>
      </w:pPr>
      <w:r w:rsidRPr="00CA793C">
        <w:t xml:space="preserve">При установлении затрат определяется денежное выражение величины ресурсов, требуемых для создания или производства объекта оценки, либо цена, уплаченная покупателем за объект оценки. </w:t>
      </w:r>
    </w:p>
    <w:p w:rsidR="006E00BE" w:rsidRPr="00CA793C" w:rsidRDefault="006E00BE" w:rsidP="006E00BE">
      <w:pPr>
        <w:widowControl w:val="0"/>
        <w:ind w:firstLine="709"/>
        <w:jc w:val="both"/>
      </w:pPr>
      <w:r w:rsidRPr="00CA793C">
        <w:t xml:space="preserve">При определении наиболее эффективного использования объекта оценки определяется использование объекта оценки, при котором его стоимость будет наибольшей. </w:t>
      </w:r>
    </w:p>
    <w:p w:rsidR="006E00BE" w:rsidRPr="00CA793C" w:rsidRDefault="006E00BE" w:rsidP="006E00BE">
      <w:pPr>
        <w:widowControl w:val="0"/>
        <w:ind w:firstLine="709"/>
        <w:jc w:val="both"/>
      </w:pPr>
      <w:r w:rsidRPr="00CA793C">
        <w:t>Срок экспозиции объекта оценки рассчитывается с момента пр</w:t>
      </w:r>
      <w:r>
        <w:t>едставления на открытый ры</w:t>
      </w:r>
      <w:r w:rsidRPr="00CA793C">
        <w:t xml:space="preserve">нок (публичной оферты) объекта оценки до даты совершения сделки с ним. </w:t>
      </w:r>
    </w:p>
    <w:p w:rsidR="006E00BE" w:rsidRPr="00CA793C" w:rsidRDefault="006E00BE" w:rsidP="006E00BE">
      <w:pPr>
        <w:widowControl w:val="0"/>
        <w:shd w:val="clear" w:color="auto" w:fill="FFFFFF"/>
        <w:ind w:firstLine="709"/>
        <w:jc w:val="both"/>
        <w:rPr>
          <w:color w:val="000000"/>
        </w:rPr>
      </w:pPr>
      <w:bookmarkStart w:id="119" w:name="_Toc295409993"/>
      <w:bookmarkStart w:id="120" w:name="_Toc296587890"/>
      <w:bookmarkStart w:id="121" w:name="_Toc297036291"/>
      <w:bookmarkStart w:id="122" w:name="_Toc297125850"/>
      <w:bookmarkStart w:id="123" w:name="_Toc309904059"/>
      <w:r w:rsidRPr="00CA793C">
        <w:rPr>
          <w:color w:val="000000"/>
        </w:rPr>
        <w:t>При сборе информации об оцениваемом объекте недвижимости оценщик или его представитель проводит осмотр объекта оценки в период, возможно близкий к дате оценки, если в задании на оценку не указано иное. В случае непроведения осмотра оценщик указывает в отчёте об оценке причины, по которым объект оценки не осмотрен, а также допущения и ограничения, связанные с непроведением осмотра.</w:t>
      </w:r>
    </w:p>
    <w:p w:rsidR="006E00BE" w:rsidRDefault="006E00BE" w:rsidP="006E00BE">
      <w:pPr>
        <w:widowControl w:val="0"/>
        <w:shd w:val="clear" w:color="auto" w:fill="FFFFFF"/>
        <w:ind w:firstLine="709"/>
        <w:jc w:val="both"/>
        <w:textAlignment w:val="baseline"/>
      </w:pPr>
      <w:r w:rsidRPr="00CA793C">
        <w:rPr>
          <w:color w:val="000000"/>
        </w:rPr>
        <w:t>В отсутствие документально подтверждённых имущественных прав третьих лиц в отношении оцениваемого объекта недвижимости, ограничений (обременении), а также экологического загрязнения, оценка объекта проводится исходя из предположения об отсутствии таких прав, ограничений (обременении) и загрязнений с учётом обстоятельств, выявленных в процессе осмотра, если в задании на оценку не указано иное.</w:t>
      </w:r>
      <w:r w:rsidRPr="0091643F">
        <w:t xml:space="preserve"> </w:t>
      </w:r>
    </w:p>
    <w:p w:rsidR="006E00BE" w:rsidRDefault="006E00BE" w:rsidP="006E00BE">
      <w:pPr>
        <w:pStyle w:val="2"/>
        <w:keepNext w:val="0"/>
        <w:widowControl w:val="0"/>
        <w:spacing w:before="0" w:after="0" w:line="240" w:lineRule="auto"/>
        <w:ind w:firstLine="709"/>
        <w:rPr>
          <w:bCs/>
          <w:spacing w:val="0"/>
          <w:szCs w:val="24"/>
        </w:rPr>
      </w:pPr>
    </w:p>
    <w:p w:rsidR="006E00BE" w:rsidRPr="0091643F" w:rsidRDefault="006E00BE" w:rsidP="006E00BE">
      <w:pPr>
        <w:widowControl w:val="0"/>
      </w:pPr>
    </w:p>
    <w:p w:rsidR="006E00BE" w:rsidRPr="0091643F" w:rsidRDefault="006E00BE" w:rsidP="006E00BE">
      <w:pPr>
        <w:pStyle w:val="2"/>
        <w:keepNext w:val="0"/>
        <w:widowControl w:val="0"/>
        <w:spacing w:before="0" w:after="0" w:line="240" w:lineRule="auto"/>
        <w:ind w:firstLine="0"/>
        <w:rPr>
          <w:bCs/>
          <w:i w:val="0"/>
          <w:spacing w:val="0"/>
          <w:sz w:val="26"/>
          <w:szCs w:val="26"/>
        </w:rPr>
      </w:pPr>
      <w:r w:rsidRPr="0091643F">
        <w:rPr>
          <w:bCs/>
          <w:i w:val="0"/>
          <w:spacing w:val="0"/>
          <w:sz w:val="26"/>
          <w:szCs w:val="26"/>
        </w:rPr>
        <w:t>9.2. Требования к проведению оценки.</w:t>
      </w:r>
    </w:p>
    <w:p w:rsidR="006E00BE" w:rsidRDefault="006E00BE" w:rsidP="006E00BE">
      <w:pPr>
        <w:widowControl w:val="0"/>
        <w:ind w:firstLine="709"/>
        <w:jc w:val="both"/>
      </w:pPr>
    </w:p>
    <w:p w:rsidR="006E00BE" w:rsidRDefault="006E00BE" w:rsidP="006E00BE">
      <w:pPr>
        <w:widowControl w:val="0"/>
        <w:ind w:firstLine="709"/>
        <w:jc w:val="both"/>
      </w:pPr>
    </w:p>
    <w:p w:rsidR="006E00BE" w:rsidRPr="00CA793C" w:rsidRDefault="006E00BE" w:rsidP="006E00BE">
      <w:pPr>
        <w:widowControl w:val="0"/>
        <w:ind w:firstLine="709"/>
        <w:jc w:val="both"/>
      </w:pPr>
      <w:r w:rsidRPr="00CA793C">
        <w:t xml:space="preserve">Проведение оценки включает следующие этапы: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заключение договора на проведение оценки, включающего задание на оценку;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сбор и анализ информации, необходимой для проведения оценки;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применение подходов к оценке, включая выбор методов оценки и </w:t>
      </w:r>
      <w:r w:rsidRPr="00CA793C">
        <w:rPr>
          <w:rFonts w:ascii="Times New Roman" w:hAnsi="Times New Roman" w:cs="Times New Roman"/>
          <w:sz w:val="24"/>
          <w:szCs w:val="24"/>
        </w:rPr>
        <w:lastRenderedPageBreak/>
        <w:t xml:space="preserve">осуществление необходимых расчётов;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согласование (обобщение) результатов применения подходов к оценке и определение итоговой величины стоимости объекта оценки;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составление отчёта об оценке. </w:t>
      </w:r>
    </w:p>
    <w:p w:rsidR="006E00BE" w:rsidRPr="00CA793C" w:rsidRDefault="006E00BE" w:rsidP="006E00BE">
      <w:pPr>
        <w:widowControl w:val="0"/>
        <w:tabs>
          <w:tab w:val="left" w:pos="993"/>
        </w:tabs>
        <w:ind w:firstLine="709"/>
        <w:jc w:val="both"/>
      </w:pPr>
      <w:r w:rsidRPr="00CA793C">
        <w:t xml:space="preserve">Оценщик осуществляет сбор и анализ информации, необходимой для проведения оценки объекта оценки. Оценщик изучает количественные и качественные характеристики объекта оценки, собирает информацию, существенную для определения стоимости объекта оценки теми подходами и методами, которые на основании суждения оценщика должны быть применены при проведении оценки, в т.ч.: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информацию о политических, экономических, социальных, экологических и прочих факторах, оказывающих влияние на стоимость объекта оценки;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информацию о спросе и предложении на рынке, к которому относится объект оценки, включая информацию о факторах, влияющих на спрос и предложение, количественных и качественных характеристиках данных факторов; </w:t>
      </w:r>
    </w:p>
    <w:p w:rsidR="006E00BE" w:rsidRPr="00CA793C" w:rsidRDefault="006E00BE" w:rsidP="006E00BE">
      <w:pPr>
        <w:pStyle w:val="afff8"/>
        <w:widowControl w:val="0"/>
        <w:numPr>
          <w:ilvl w:val="0"/>
          <w:numId w:val="1"/>
        </w:numPr>
        <w:tabs>
          <w:tab w:val="left" w:pos="284"/>
          <w:tab w:val="left" w:pos="993"/>
        </w:tabs>
        <w:spacing w:after="0"/>
        <w:ind w:left="0" w:firstLine="709"/>
        <w:rPr>
          <w:rFonts w:ascii="Times New Roman" w:hAnsi="Times New Roman" w:cs="Times New Roman"/>
          <w:sz w:val="24"/>
          <w:szCs w:val="24"/>
        </w:rPr>
      </w:pPr>
      <w:r w:rsidRPr="00CA793C">
        <w:rPr>
          <w:rFonts w:ascii="Times New Roman" w:hAnsi="Times New Roman" w:cs="Times New Roman"/>
          <w:sz w:val="24"/>
          <w:szCs w:val="24"/>
        </w:rPr>
        <w:t xml:space="preserve">информацию об объекте оценки, включая правоустанавливающие документы, сведения об обременениях, связанных с объектом оценки, информацию о физических свойствах объекта оценки, его технических и эксплуатационных характеристиках, износе и устареваниях, прошлых и ожидаемых доходах и затратах, данные бухгалтерского учёта и отчётности, относящиеся к объекту оценки, а также иную информацию, существенную для определения стоимости объекта оценки. </w:t>
      </w:r>
    </w:p>
    <w:p w:rsidR="006E00BE" w:rsidRPr="00CA793C" w:rsidRDefault="006E00BE" w:rsidP="006E00BE">
      <w:pPr>
        <w:widowControl w:val="0"/>
        <w:ind w:firstLine="709"/>
        <w:jc w:val="both"/>
      </w:pPr>
      <w:r w:rsidRPr="00CA793C">
        <w:t xml:space="preserve">Информация, используемая при проведении оценки, должна удовлетворять требованиям достаточности и достоверности. Информация считается достаточной, если использование дополнительной информации не ведёт к существенному изменению характеристик, использованных при проведении оценки объекта оценки, а также не ведёт к существенному изменению итоговой величины стоимости объекта оценки. </w:t>
      </w:r>
    </w:p>
    <w:p w:rsidR="006E00BE" w:rsidRPr="00CA793C" w:rsidRDefault="006E00BE" w:rsidP="006E00BE">
      <w:pPr>
        <w:widowControl w:val="0"/>
        <w:ind w:firstLine="709"/>
        <w:jc w:val="both"/>
      </w:pPr>
      <w:r w:rsidRPr="00CA793C">
        <w:t xml:space="preserve">Информация считается достоверной, если данная информация соответствует действительности и позволяет пользователю отчёта об оценке делать правильные выводы о характеристиках, исследуемых оценщиком при проведении оценки и определении итоговой величины стоимости объекта оценки, и принимать базирующиеся на этих выводах обоснованные решения. </w:t>
      </w:r>
    </w:p>
    <w:p w:rsidR="006E00BE" w:rsidRPr="00CA793C" w:rsidRDefault="006E00BE" w:rsidP="006E00BE">
      <w:pPr>
        <w:widowControl w:val="0"/>
        <w:ind w:firstLine="709"/>
        <w:jc w:val="both"/>
      </w:pPr>
      <w:r w:rsidRPr="00CA793C">
        <w:t xml:space="preserve">Оценщик должен провести анализ достаточности и достоверности информации, используя доступные ему для этого средства и методы. </w:t>
      </w:r>
    </w:p>
    <w:p w:rsidR="006E00BE" w:rsidRPr="00CA793C" w:rsidRDefault="006E00BE" w:rsidP="006E00BE">
      <w:pPr>
        <w:widowControl w:val="0"/>
        <w:ind w:firstLine="709"/>
        <w:jc w:val="both"/>
      </w:pPr>
      <w:r w:rsidRPr="00CA793C">
        <w:t xml:space="preserve">Оценщик при проведении оценки не может использовать информацию о событиях, произошедших после даты оценки. </w:t>
      </w:r>
    </w:p>
    <w:p w:rsidR="006E00BE" w:rsidRPr="00CA793C" w:rsidRDefault="006E00BE" w:rsidP="006E00BE">
      <w:pPr>
        <w:widowControl w:val="0"/>
        <w:ind w:firstLine="709"/>
        <w:jc w:val="both"/>
      </w:pPr>
      <w:r w:rsidRPr="00CA793C">
        <w:t xml:space="preserve">Оценщик для получения итоговой стоимости объекта оценки </w:t>
      </w:r>
      <w:r>
        <w:t>осуществляет согласование (обоб</w:t>
      </w:r>
      <w:r w:rsidRPr="00CA793C">
        <w:t xml:space="preserve">щение) результатов расчёта стоимости объекта оценки при использовании различных подходов к оценке и методов оценки. Если в рамках применения какого-либо подхода оценщиком использовано более одного метода оценки, результаты применения методов оценки должны быть согласованы с целью определения стоимости объекта оценки, установленной в результате применения подхода. </w:t>
      </w:r>
    </w:p>
    <w:p w:rsidR="006E00BE" w:rsidRPr="00CA793C" w:rsidRDefault="006E00BE" w:rsidP="006E00BE">
      <w:pPr>
        <w:widowControl w:val="0"/>
        <w:ind w:firstLine="709"/>
        <w:jc w:val="both"/>
      </w:pPr>
      <w:r w:rsidRPr="00CA793C">
        <w:t>При согласовании результатов расчёта стоимости объекта оценки долж</w:t>
      </w:r>
      <w:r>
        <w:t>е</w:t>
      </w:r>
      <w:r w:rsidRPr="00CA793C">
        <w:t xml:space="preserve">н учитываться вид стоимости, установленный в задании на оценку, а также суждения оценщика о качестве результатов, полученных в рамках применённых подходов. Выбранный оценщиком способ согласования, а также все сделанные оценщиком при осуществлении согласования результатов суждения, допущения и использованная информация должны быть обоснованы. В случае применения для согласования процедуры взвешивания оценщик должен обосновать выбор используемых весов. По итогам проведения оценки составляется отчёт об оценке. </w:t>
      </w:r>
    </w:p>
    <w:p w:rsidR="006E00BE" w:rsidRPr="00CA793C" w:rsidRDefault="006E00BE" w:rsidP="006E00BE">
      <w:pPr>
        <w:widowControl w:val="0"/>
        <w:ind w:firstLine="709"/>
        <w:jc w:val="both"/>
      </w:pPr>
      <w:r w:rsidRPr="00CA793C">
        <w:t xml:space="preserve">Итоговая величина стоимости объекта оценки, указанная в отчёте об оценке, может быть признана рекомендуемой для целей совершения сделки с объектами оценки, если со </w:t>
      </w:r>
      <w:r w:rsidRPr="00CA793C">
        <w:lastRenderedPageBreak/>
        <w:t xml:space="preserve">дня составления отчёта об оценке до дня совершения сделки с объектом оценки или даты момента представления публичной оферты прошло не более шести месяцев. </w:t>
      </w:r>
    </w:p>
    <w:p w:rsidR="006E00BE" w:rsidRPr="00CA793C" w:rsidRDefault="006E00BE" w:rsidP="006E00BE">
      <w:pPr>
        <w:widowControl w:val="0"/>
        <w:ind w:firstLine="709"/>
        <w:jc w:val="both"/>
      </w:pPr>
      <w:r w:rsidRPr="00CA793C">
        <w:t>Итоговая величина стоимости должна быть выражена в валюте Российской Федерации (в рублях).</w:t>
      </w:r>
    </w:p>
    <w:p w:rsidR="006E00BE" w:rsidRPr="00CA793C" w:rsidRDefault="006E00BE" w:rsidP="006E00BE">
      <w:pPr>
        <w:widowControl w:val="0"/>
        <w:ind w:firstLine="709"/>
        <w:jc w:val="both"/>
      </w:pPr>
    </w:p>
    <w:p w:rsidR="006E00BE" w:rsidRDefault="006E00BE" w:rsidP="006E00BE">
      <w:pPr>
        <w:pStyle w:val="2"/>
        <w:keepNext w:val="0"/>
        <w:widowControl w:val="0"/>
        <w:spacing w:before="0" w:after="0" w:line="240" w:lineRule="auto"/>
        <w:ind w:firstLine="709"/>
        <w:rPr>
          <w:bCs/>
          <w:spacing w:val="0"/>
          <w:szCs w:val="24"/>
        </w:rPr>
      </w:pPr>
    </w:p>
    <w:p w:rsidR="006E00BE" w:rsidRPr="0091643F" w:rsidRDefault="006E00BE" w:rsidP="006E00BE">
      <w:pPr>
        <w:pStyle w:val="2"/>
        <w:keepNext w:val="0"/>
        <w:widowControl w:val="0"/>
        <w:spacing w:before="0" w:after="0" w:line="240" w:lineRule="auto"/>
        <w:ind w:firstLine="0"/>
        <w:rPr>
          <w:bCs/>
          <w:i w:val="0"/>
          <w:spacing w:val="0"/>
          <w:sz w:val="26"/>
          <w:szCs w:val="26"/>
        </w:rPr>
      </w:pPr>
      <w:r w:rsidRPr="0091643F">
        <w:rPr>
          <w:bCs/>
          <w:i w:val="0"/>
          <w:spacing w:val="0"/>
          <w:sz w:val="26"/>
          <w:szCs w:val="26"/>
        </w:rPr>
        <w:t>9.</w:t>
      </w:r>
      <w:r>
        <w:rPr>
          <w:bCs/>
          <w:i w:val="0"/>
          <w:spacing w:val="0"/>
          <w:sz w:val="26"/>
          <w:szCs w:val="26"/>
        </w:rPr>
        <w:t>3</w:t>
      </w:r>
      <w:r w:rsidRPr="0091643F">
        <w:rPr>
          <w:bCs/>
          <w:i w:val="0"/>
          <w:spacing w:val="0"/>
          <w:sz w:val="26"/>
          <w:szCs w:val="26"/>
        </w:rPr>
        <w:t xml:space="preserve">. Обзор </w:t>
      </w:r>
      <w:r w:rsidR="00DF247D">
        <w:rPr>
          <w:bCs/>
          <w:i w:val="0"/>
          <w:spacing w:val="0"/>
          <w:sz w:val="26"/>
          <w:szCs w:val="26"/>
        </w:rPr>
        <w:t xml:space="preserve">и выбор </w:t>
      </w:r>
      <w:r w:rsidRPr="0091643F">
        <w:rPr>
          <w:bCs/>
          <w:i w:val="0"/>
          <w:spacing w:val="0"/>
          <w:sz w:val="26"/>
          <w:szCs w:val="26"/>
        </w:rPr>
        <w:t>подходов и методов оценки</w:t>
      </w:r>
      <w:bookmarkEnd w:id="119"/>
      <w:bookmarkEnd w:id="120"/>
      <w:bookmarkEnd w:id="121"/>
      <w:bookmarkEnd w:id="122"/>
      <w:bookmarkEnd w:id="123"/>
      <w:r w:rsidR="00DF247D">
        <w:rPr>
          <w:bCs/>
          <w:i w:val="0"/>
          <w:spacing w:val="0"/>
          <w:sz w:val="26"/>
          <w:szCs w:val="26"/>
        </w:rPr>
        <w:t xml:space="preserve"> недвижимости</w:t>
      </w:r>
      <w:r w:rsidRPr="0091643F">
        <w:rPr>
          <w:bCs/>
          <w:i w:val="0"/>
          <w:spacing w:val="0"/>
          <w:sz w:val="26"/>
          <w:szCs w:val="26"/>
        </w:rPr>
        <w:t>.</w:t>
      </w:r>
    </w:p>
    <w:p w:rsidR="006E00BE" w:rsidRDefault="006E00BE" w:rsidP="006E00BE">
      <w:pPr>
        <w:widowControl w:val="0"/>
        <w:ind w:firstLine="709"/>
        <w:jc w:val="both"/>
      </w:pPr>
    </w:p>
    <w:p w:rsidR="006E00BE" w:rsidRPr="00CA793C" w:rsidRDefault="006E00BE" w:rsidP="006E00BE">
      <w:pPr>
        <w:widowControl w:val="0"/>
        <w:ind w:firstLine="709"/>
        <w:jc w:val="both"/>
      </w:pPr>
    </w:p>
    <w:p w:rsidR="006E00BE" w:rsidRDefault="006E00BE" w:rsidP="006E00BE">
      <w:pPr>
        <w:widowControl w:val="0"/>
        <w:shd w:val="clear" w:color="auto" w:fill="FFFFFF"/>
        <w:ind w:firstLine="709"/>
        <w:jc w:val="both"/>
        <w:textAlignment w:val="baseline"/>
      </w:pPr>
      <w:r w:rsidRPr="00CA793C">
        <w:t xml:space="preserve">Оценщик при проведении оценки обязан использовать </w:t>
      </w:r>
      <w:r w:rsidRPr="00CA793C">
        <w:rPr>
          <w:i/>
        </w:rPr>
        <w:t>затратный, сравнительный и доходный подходы к оценке</w:t>
      </w:r>
      <w:r>
        <w:t xml:space="preserve"> </w:t>
      </w:r>
      <w:r w:rsidRPr="00CA793C">
        <w:t>или обосновать отказ от использования</w:t>
      </w:r>
      <w:r>
        <w:t xml:space="preserve"> того или иного подхода</w:t>
      </w:r>
      <w:r w:rsidRPr="00CA793C">
        <w:rPr>
          <w:i/>
        </w:rPr>
        <w:t>.</w:t>
      </w:r>
      <w:r w:rsidRPr="00CA793C">
        <w:t xml:space="preserve"> Оценщик вправе самостоятельно определять в рамках каждого из подходов к оценке конкретные методы оценки. При этом учитыва</w:t>
      </w:r>
      <w:r>
        <w:t>ю</w:t>
      </w:r>
      <w:r w:rsidRPr="00CA793C">
        <w:t xml:space="preserve">тся </w:t>
      </w:r>
      <w:r>
        <w:t>объём</w:t>
      </w:r>
      <w:r w:rsidRPr="00CA793C">
        <w:t xml:space="preserve"> и достоверность доступной для использования того или иного метода рыночной информации.</w:t>
      </w:r>
    </w:p>
    <w:p w:rsidR="006E00BE" w:rsidRDefault="006E00BE" w:rsidP="006E00BE">
      <w:pPr>
        <w:widowControl w:val="0"/>
        <w:shd w:val="clear" w:color="auto" w:fill="FFFFFF"/>
        <w:ind w:firstLine="709"/>
        <w:jc w:val="both"/>
        <w:textAlignment w:val="baseline"/>
      </w:pPr>
    </w:p>
    <w:p w:rsidR="006E00BE" w:rsidRDefault="006E00BE" w:rsidP="006E00BE">
      <w:pPr>
        <w:pStyle w:val="afff8"/>
        <w:widowControl w:val="0"/>
        <w:spacing w:after="0"/>
        <w:ind w:firstLine="709"/>
        <w:rPr>
          <w:rFonts w:ascii="Times New Roman" w:hAnsi="Times New Roman" w:cs="Times New Roman"/>
          <w:bCs/>
          <w:sz w:val="24"/>
          <w:szCs w:val="24"/>
        </w:rPr>
      </w:pPr>
      <w:r w:rsidRPr="00B43389">
        <w:rPr>
          <w:rFonts w:ascii="Times New Roman" w:hAnsi="Times New Roman" w:cs="Times New Roman"/>
          <w:bCs/>
          <w:i/>
          <w:iCs/>
          <w:sz w:val="24"/>
          <w:szCs w:val="24"/>
        </w:rPr>
        <w:t>Затратный подход</w:t>
      </w:r>
      <w:r w:rsidRPr="00B43389">
        <w:rPr>
          <w:rFonts w:ascii="Times New Roman" w:hAnsi="Times New Roman" w:cs="Times New Roman"/>
          <w:bCs/>
          <w:sz w:val="24"/>
          <w:szCs w:val="24"/>
        </w:rPr>
        <w:t> основывается на расч</w:t>
      </w:r>
      <w:r>
        <w:rPr>
          <w:rFonts w:ascii="Times New Roman" w:hAnsi="Times New Roman" w:cs="Times New Roman"/>
          <w:bCs/>
          <w:sz w:val="24"/>
          <w:szCs w:val="24"/>
        </w:rPr>
        <w:t>ё</w:t>
      </w:r>
      <w:r w:rsidRPr="00B43389">
        <w:rPr>
          <w:rFonts w:ascii="Times New Roman" w:hAnsi="Times New Roman" w:cs="Times New Roman"/>
          <w:bCs/>
          <w:sz w:val="24"/>
          <w:szCs w:val="24"/>
        </w:rPr>
        <w:t xml:space="preserve">те затрат </w:t>
      </w:r>
      <w:r w:rsidRPr="00350AC0">
        <w:rPr>
          <w:rFonts w:ascii="Times New Roman" w:hAnsi="Times New Roman" w:cs="Times New Roman"/>
          <w:bCs/>
          <w:i/>
          <w:sz w:val="24"/>
          <w:szCs w:val="24"/>
        </w:rPr>
        <w:t>(метод суммирования затрат)</w:t>
      </w:r>
      <w:r>
        <w:rPr>
          <w:rFonts w:ascii="Times New Roman" w:hAnsi="Times New Roman" w:cs="Times New Roman"/>
          <w:bCs/>
          <w:sz w:val="24"/>
          <w:szCs w:val="24"/>
        </w:rPr>
        <w:t xml:space="preserve"> </w:t>
      </w:r>
      <w:r w:rsidRPr="00B43389">
        <w:rPr>
          <w:rFonts w:ascii="Times New Roman" w:hAnsi="Times New Roman" w:cs="Times New Roman"/>
          <w:bCs/>
          <w:sz w:val="24"/>
          <w:szCs w:val="24"/>
        </w:rPr>
        <w:t>на воспроизводство оценива</w:t>
      </w:r>
      <w:r>
        <w:rPr>
          <w:rFonts w:ascii="Times New Roman" w:hAnsi="Times New Roman" w:cs="Times New Roman"/>
          <w:bCs/>
          <w:sz w:val="24"/>
          <w:szCs w:val="24"/>
        </w:rPr>
        <w:t>емых объектов недвижимости с учё</w:t>
      </w:r>
      <w:r w:rsidRPr="00B43389">
        <w:rPr>
          <w:rFonts w:ascii="Times New Roman" w:hAnsi="Times New Roman" w:cs="Times New Roman"/>
          <w:bCs/>
          <w:sz w:val="24"/>
          <w:szCs w:val="24"/>
        </w:rPr>
        <w:t xml:space="preserve">том всех видов износа и предпринимательской прибыли. К полученной стоимости прибавляется рыночная стоимость участка земли. Подход базируется на предположении, что типичный покупатель не заплатит за готовый объект больше, чем за создание объекта аналогичной полезности. В процессе определения стоимости используется информация об уровне зарплаты, накладных расходах, затратах на оборудование, норме прибыли строителей в данном регионе, рыночных ценах на строительные материалы. </w:t>
      </w:r>
    </w:p>
    <w:p w:rsidR="006E00BE" w:rsidRPr="00B43389" w:rsidRDefault="006E00BE" w:rsidP="006E00BE">
      <w:pPr>
        <w:pStyle w:val="afff8"/>
        <w:widowControl w:val="0"/>
        <w:spacing w:after="0"/>
        <w:ind w:firstLine="709"/>
        <w:rPr>
          <w:rFonts w:ascii="Times New Roman" w:hAnsi="Times New Roman" w:cs="Times New Roman"/>
          <w:bCs/>
          <w:sz w:val="24"/>
          <w:szCs w:val="24"/>
        </w:rPr>
      </w:pPr>
      <w:r w:rsidRPr="00B43389">
        <w:rPr>
          <w:rFonts w:ascii="Times New Roman" w:hAnsi="Times New Roman" w:cs="Times New Roman"/>
          <w:bCs/>
          <w:sz w:val="24"/>
          <w:szCs w:val="24"/>
        </w:rPr>
        <w:t>В основе затратного подхода лежит принцип замещения, согласно которому инвестор не заплатит за объект недвижимости сумму большую, чем та, в которую обойдется получение соответствующего участка под застройку и возведение аналогичного по назначению и качеству объекта без чрезмерной задержки. Затратный подход также включает в себя принципы наи</w:t>
      </w:r>
      <w:r>
        <w:rPr>
          <w:rFonts w:ascii="Times New Roman" w:hAnsi="Times New Roman" w:cs="Times New Roman"/>
          <w:bCs/>
          <w:sz w:val="24"/>
          <w:szCs w:val="24"/>
        </w:rPr>
        <w:t xml:space="preserve">более </w:t>
      </w:r>
      <w:r w:rsidRPr="00B43389">
        <w:rPr>
          <w:rFonts w:ascii="Times New Roman" w:hAnsi="Times New Roman" w:cs="Times New Roman"/>
          <w:bCs/>
          <w:sz w:val="24"/>
          <w:szCs w:val="24"/>
        </w:rPr>
        <w:t>эффек</w:t>
      </w:r>
      <w:r w:rsidRPr="00B43389">
        <w:rPr>
          <w:rFonts w:ascii="Times New Roman" w:hAnsi="Times New Roman" w:cs="Times New Roman"/>
          <w:bCs/>
          <w:sz w:val="24"/>
          <w:szCs w:val="24"/>
        </w:rPr>
        <w:softHyphen/>
        <w:t>тивного использования, вклада, сбалансированности и др.</w:t>
      </w:r>
    </w:p>
    <w:p w:rsidR="006E00BE" w:rsidRDefault="006E00BE" w:rsidP="006E00BE">
      <w:pPr>
        <w:pStyle w:val="afff8"/>
        <w:widowControl w:val="0"/>
        <w:spacing w:after="0"/>
        <w:ind w:firstLine="709"/>
        <w:rPr>
          <w:rFonts w:ascii="Times New Roman" w:hAnsi="Times New Roman" w:cs="Times New Roman"/>
          <w:bCs/>
          <w:i/>
          <w:sz w:val="24"/>
          <w:szCs w:val="24"/>
        </w:rPr>
      </w:pPr>
    </w:p>
    <w:p w:rsidR="006E00BE" w:rsidRPr="00B43389" w:rsidRDefault="006E00BE" w:rsidP="006E00BE">
      <w:pPr>
        <w:pStyle w:val="afff8"/>
        <w:widowControl w:val="0"/>
        <w:spacing w:after="0"/>
        <w:ind w:firstLine="709"/>
        <w:rPr>
          <w:rFonts w:ascii="Times New Roman" w:hAnsi="Times New Roman" w:cs="Times New Roman"/>
          <w:bCs/>
          <w:sz w:val="24"/>
          <w:szCs w:val="24"/>
        </w:rPr>
      </w:pPr>
      <w:r w:rsidRPr="00B43389">
        <w:rPr>
          <w:rFonts w:ascii="Times New Roman" w:hAnsi="Times New Roman" w:cs="Times New Roman"/>
          <w:bCs/>
          <w:sz w:val="24"/>
          <w:szCs w:val="24"/>
        </w:rPr>
        <w:t xml:space="preserve">Методы определения стоимости </w:t>
      </w:r>
      <w:r>
        <w:rPr>
          <w:rFonts w:ascii="Times New Roman" w:hAnsi="Times New Roman" w:cs="Times New Roman"/>
          <w:bCs/>
          <w:sz w:val="24"/>
          <w:szCs w:val="24"/>
        </w:rPr>
        <w:t xml:space="preserve">воспроизводства </w:t>
      </w:r>
      <w:r w:rsidRPr="00B43389">
        <w:rPr>
          <w:rFonts w:ascii="Times New Roman" w:hAnsi="Times New Roman" w:cs="Times New Roman"/>
          <w:bCs/>
          <w:sz w:val="24"/>
          <w:szCs w:val="24"/>
        </w:rPr>
        <w:t>затратным подходом приведены в табл</w:t>
      </w:r>
      <w:r>
        <w:rPr>
          <w:rFonts w:ascii="Times New Roman" w:hAnsi="Times New Roman" w:cs="Times New Roman"/>
          <w:bCs/>
          <w:sz w:val="24"/>
          <w:szCs w:val="24"/>
        </w:rPr>
        <w:t>ице 9.3.1</w:t>
      </w:r>
      <w:r w:rsidRPr="00B43389">
        <w:rPr>
          <w:rFonts w:ascii="Times New Roman" w:hAnsi="Times New Roman" w:cs="Times New Roman"/>
          <w:bCs/>
          <w:sz w:val="24"/>
          <w:szCs w:val="24"/>
        </w:rPr>
        <w:t>.</w:t>
      </w:r>
    </w:p>
    <w:p w:rsidR="006E00BE" w:rsidRPr="00F61EC5" w:rsidRDefault="006E00BE" w:rsidP="006E00BE">
      <w:pPr>
        <w:pStyle w:val="afff8"/>
        <w:widowControl w:val="0"/>
        <w:spacing w:after="0"/>
        <w:ind w:firstLine="709"/>
        <w:jc w:val="right"/>
        <w:rPr>
          <w:rFonts w:ascii="Times New Roman" w:hAnsi="Times New Roman" w:cs="Times New Roman"/>
          <w:bCs/>
          <w:sz w:val="24"/>
          <w:szCs w:val="24"/>
        </w:rPr>
      </w:pPr>
      <w:r>
        <w:rPr>
          <w:rFonts w:ascii="Times New Roman" w:hAnsi="Times New Roman" w:cs="Times New Roman"/>
          <w:bCs/>
          <w:sz w:val="24"/>
          <w:szCs w:val="24"/>
        </w:rPr>
        <w:t>Таблица 9.3.1.</w:t>
      </w:r>
    </w:p>
    <w:tbl>
      <w:tblPr>
        <w:tblW w:w="9498" w:type="dxa"/>
        <w:tblInd w:w="57" w:type="dxa"/>
        <w:tblLayout w:type="fixed"/>
        <w:tblCellMar>
          <w:left w:w="0" w:type="dxa"/>
          <w:right w:w="0" w:type="dxa"/>
        </w:tblCellMar>
        <w:tblLook w:val="04A0"/>
      </w:tblPr>
      <w:tblGrid>
        <w:gridCol w:w="1701"/>
        <w:gridCol w:w="5245"/>
        <w:gridCol w:w="2552"/>
      </w:tblGrid>
      <w:tr w:rsidR="006E00BE" w:rsidRPr="00F61EC5" w:rsidTr="00687A46">
        <w:tc>
          <w:tcPr>
            <w:tcW w:w="1701" w:type="dxa"/>
            <w:tcBorders>
              <w:top w:val="single" w:sz="4" w:space="0" w:color="auto"/>
              <w:left w:val="single" w:sz="4" w:space="0" w:color="auto"/>
              <w:bottom w:val="single" w:sz="4" w:space="0" w:color="auto"/>
              <w:right w:val="single" w:sz="4" w:space="0" w:color="auto"/>
            </w:tcBorders>
            <w:shd w:val="clear" w:color="auto" w:fill="C0504D" w:themeFill="accent2"/>
            <w:tcMar>
              <w:top w:w="0" w:type="dxa"/>
              <w:left w:w="57" w:type="dxa"/>
              <w:bottom w:w="0" w:type="dxa"/>
              <w:right w:w="57" w:type="dxa"/>
            </w:tcMar>
            <w:hideMark/>
          </w:tcPr>
          <w:p w:rsidR="006E00BE" w:rsidRPr="0060787B" w:rsidRDefault="006E00BE" w:rsidP="006E00BE">
            <w:pPr>
              <w:pStyle w:val="afff8"/>
              <w:widowControl w:val="0"/>
              <w:spacing w:after="0"/>
              <w:jc w:val="center"/>
              <w:rPr>
                <w:rFonts w:ascii="Times New Roman" w:hAnsi="Times New Roman" w:cs="Times New Roman"/>
                <w:b/>
                <w:bCs/>
                <w:color w:val="FFFFFF" w:themeColor="background1"/>
              </w:rPr>
            </w:pPr>
            <w:r w:rsidRPr="0060787B">
              <w:rPr>
                <w:rFonts w:ascii="Times New Roman" w:hAnsi="Times New Roman" w:cs="Times New Roman"/>
                <w:b/>
                <w:bCs/>
                <w:color w:val="FFFFFF" w:themeColor="background1"/>
              </w:rPr>
              <w:t>Наименование метода</w:t>
            </w:r>
          </w:p>
        </w:tc>
        <w:tc>
          <w:tcPr>
            <w:tcW w:w="5245" w:type="dxa"/>
            <w:tcBorders>
              <w:top w:val="single" w:sz="4" w:space="0" w:color="auto"/>
              <w:left w:val="nil"/>
              <w:bottom w:val="single" w:sz="4" w:space="0" w:color="auto"/>
              <w:right w:val="single" w:sz="4" w:space="0" w:color="auto"/>
            </w:tcBorders>
            <w:shd w:val="clear" w:color="auto" w:fill="C0504D" w:themeFill="accent2"/>
            <w:tcMar>
              <w:top w:w="0" w:type="dxa"/>
              <w:left w:w="57" w:type="dxa"/>
              <w:bottom w:w="0" w:type="dxa"/>
              <w:right w:w="57" w:type="dxa"/>
            </w:tcMar>
            <w:hideMark/>
          </w:tcPr>
          <w:p w:rsidR="006E00BE" w:rsidRPr="0060787B" w:rsidRDefault="006E00BE" w:rsidP="006E00BE">
            <w:pPr>
              <w:pStyle w:val="afff8"/>
              <w:widowControl w:val="0"/>
              <w:spacing w:after="0"/>
              <w:jc w:val="center"/>
              <w:rPr>
                <w:rFonts w:ascii="Times New Roman" w:hAnsi="Times New Roman" w:cs="Times New Roman"/>
                <w:b/>
                <w:bCs/>
                <w:color w:val="FFFFFF" w:themeColor="background1"/>
              </w:rPr>
            </w:pPr>
            <w:r w:rsidRPr="0060787B">
              <w:rPr>
                <w:rFonts w:ascii="Times New Roman" w:hAnsi="Times New Roman" w:cs="Times New Roman"/>
                <w:b/>
                <w:bCs/>
                <w:color w:val="FFFFFF" w:themeColor="background1"/>
              </w:rPr>
              <w:t>Характеристика</w:t>
            </w:r>
          </w:p>
        </w:tc>
        <w:tc>
          <w:tcPr>
            <w:tcW w:w="2552" w:type="dxa"/>
            <w:tcBorders>
              <w:top w:val="single" w:sz="4" w:space="0" w:color="auto"/>
              <w:left w:val="nil"/>
              <w:bottom w:val="single" w:sz="4" w:space="0" w:color="auto"/>
              <w:right w:val="single" w:sz="4" w:space="0" w:color="auto"/>
            </w:tcBorders>
            <w:shd w:val="clear" w:color="auto" w:fill="C0504D" w:themeFill="accent2"/>
            <w:tcMar>
              <w:left w:w="57" w:type="dxa"/>
              <w:right w:w="57" w:type="dxa"/>
            </w:tcMar>
          </w:tcPr>
          <w:p w:rsidR="006E00BE" w:rsidRPr="0060787B" w:rsidRDefault="006E00BE" w:rsidP="006E00BE">
            <w:pPr>
              <w:widowControl w:val="0"/>
              <w:jc w:val="center"/>
              <w:rPr>
                <w:b/>
                <w:color w:val="FFFFFF" w:themeColor="background1"/>
                <w:sz w:val="20"/>
                <w:szCs w:val="20"/>
              </w:rPr>
            </w:pPr>
            <w:r w:rsidRPr="0060787B">
              <w:rPr>
                <w:b/>
                <w:color w:val="FFFFFF" w:themeColor="background1"/>
                <w:sz w:val="20"/>
                <w:szCs w:val="20"/>
              </w:rPr>
              <w:t xml:space="preserve">Обоснование </w:t>
            </w:r>
            <w:r>
              <w:rPr>
                <w:b/>
                <w:color w:val="FFFFFF" w:themeColor="background1"/>
                <w:sz w:val="20"/>
                <w:szCs w:val="20"/>
              </w:rPr>
              <w:t xml:space="preserve">факта </w:t>
            </w:r>
            <w:r w:rsidRPr="0060787B">
              <w:rPr>
                <w:b/>
                <w:color w:val="FFFFFF" w:themeColor="background1"/>
                <w:sz w:val="20"/>
                <w:szCs w:val="20"/>
              </w:rPr>
              <w:t>применения или отказа от применения</w:t>
            </w:r>
          </w:p>
        </w:tc>
      </w:tr>
      <w:tr w:rsidR="006E00BE" w:rsidRPr="00F61EC5" w:rsidTr="00687A46">
        <w:tc>
          <w:tcPr>
            <w:tcW w:w="1701" w:type="dxa"/>
            <w:tcBorders>
              <w:top w:val="nil"/>
              <w:left w:val="single" w:sz="4" w:space="0" w:color="auto"/>
              <w:bottom w:val="single" w:sz="4" w:space="0" w:color="auto"/>
              <w:right w:val="single" w:sz="4" w:space="0" w:color="auto"/>
            </w:tcBorders>
            <w:tcMar>
              <w:top w:w="0" w:type="dxa"/>
              <w:left w:w="57" w:type="dxa"/>
              <w:bottom w:w="0" w:type="dxa"/>
              <w:right w:w="57" w:type="dxa"/>
            </w:tcMar>
            <w:hideMark/>
          </w:tcPr>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Сравнительной единицы</w:t>
            </w:r>
          </w:p>
        </w:tc>
        <w:tc>
          <w:tcPr>
            <w:tcW w:w="5245" w:type="dxa"/>
            <w:tcBorders>
              <w:top w:val="nil"/>
              <w:left w:val="nil"/>
              <w:bottom w:val="single" w:sz="4" w:space="0" w:color="auto"/>
              <w:right w:val="single" w:sz="4" w:space="0" w:color="auto"/>
            </w:tcBorders>
            <w:tcMar>
              <w:top w:w="0" w:type="dxa"/>
              <w:left w:w="57" w:type="dxa"/>
              <w:bottom w:w="0" w:type="dxa"/>
              <w:right w:w="57" w:type="dxa"/>
            </w:tcMar>
            <w:hideMark/>
          </w:tcPr>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Оценка имущества на основе использования единичных скорректированных укрупн</w:t>
            </w:r>
            <w:r>
              <w:rPr>
                <w:rFonts w:ascii="Times New Roman" w:hAnsi="Times New Roman" w:cs="Times New Roman"/>
                <w:bCs/>
              </w:rPr>
              <w:t>ё</w:t>
            </w:r>
            <w:r w:rsidRPr="00F61EC5">
              <w:rPr>
                <w:rFonts w:ascii="Times New Roman" w:hAnsi="Times New Roman" w:cs="Times New Roman"/>
                <w:bCs/>
              </w:rPr>
              <w:t>нных показателей затрат на создание аналогов. Заключается в перемножении затрат на единицу сравнения (1м</w:t>
            </w:r>
            <w:r w:rsidRPr="00F61EC5">
              <w:rPr>
                <w:rFonts w:ascii="Times New Roman" w:hAnsi="Times New Roman" w:cs="Times New Roman"/>
                <w:bCs/>
                <w:vertAlign w:val="superscript"/>
              </w:rPr>
              <w:t>2</w:t>
            </w:r>
            <w:r w:rsidRPr="00F61EC5">
              <w:rPr>
                <w:rFonts w:ascii="Times New Roman" w:hAnsi="Times New Roman" w:cs="Times New Roman"/>
                <w:bCs/>
              </w:rPr>
              <w:t> или 1 место недавно построенного аналога), и количества единиц сравнения в оцениваемом объекте.</w:t>
            </w:r>
          </w:p>
        </w:tc>
        <w:tc>
          <w:tcPr>
            <w:tcW w:w="2552" w:type="dxa"/>
            <w:vMerge w:val="restart"/>
            <w:tcBorders>
              <w:top w:val="nil"/>
              <w:left w:val="nil"/>
              <w:right w:val="single" w:sz="4" w:space="0" w:color="auto"/>
            </w:tcBorders>
            <w:tcMar>
              <w:left w:w="57" w:type="dxa"/>
              <w:right w:w="57" w:type="dxa"/>
            </w:tcMar>
            <w:vAlign w:val="center"/>
          </w:tcPr>
          <w:p w:rsidR="006E00BE" w:rsidRPr="00F61EC5" w:rsidRDefault="006E00BE" w:rsidP="006E00BE">
            <w:pPr>
              <w:pStyle w:val="afff8"/>
              <w:widowControl w:val="0"/>
              <w:spacing w:after="0"/>
              <w:rPr>
                <w:rFonts w:ascii="Times New Roman" w:hAnsi="Times New Roman" w:cs="Times New Roman"/>
                <w:bCs/>
                <w:i/>
              </w:rPr>
            </w:pPr>
            <w:r w:rsidRPr="00F61EC5">
              <w:rPr>
                <w:rFonts w:ascii="Times New Roman" w:hAnsi="Times New Roman" w:cs="Times New Roman"/>
                <w:bCs/>
                <w:i/>
              </w:rPr>
              <w:t>Метод</w:t>
            </w:r>
            <w:r>
              <w:rPr>
                <w:rFonts w:ascii="Times New Roman" w:hAnsi="Times New Roman" w:cs="Times New Roman"/>
                <w:bCs/>
                <w:i/>
              </w:rPr>
              <w:t>ы не</w:t>
            </w:r>
            <w:r w:rsidRPr="00F61EC5">
              <w:rPr>
                <w:rFonts w:ascii="Times New Roman" w:hAnsi="Times New Roman" w:cs="Times New Roman"/>
                <w:bCs/>
                <w:i/>
              </w:rPr>
              <w:t xml:space="preserve"> применя</w:t>
            </w:r>
            <w:r>
              <w:rPr>
                <w:rFonts w:ascii="Times New Roman" w:hAnsi="Times New Roman" w:cs="Times New Roman"/>
                <w:bCs/>
                <w:i/>
              </w:rPr>
              <w:t>ю</w:t>
            </w:r>
            <w:r w:rsidRPr="00F61EC5">
              <w:rPr>
                <w:rFonts w:ascii="Times New Roman" w:hAnsi="Times New Roman" w:cs="Times New Roman"/>
                <w:bCs/>
                <w:i/>
              </w:rPr>
              <w:t>тся.</w:t>
            </w:r>
          </w:p>
          <w:p w:rsidR="006E00BE" w:rsidRPr="00F61EC5" w:rsidRDefault="006E00BE" w:rsidP="006E00BE">
            <w:pPr>
              <w:pStyle w:val="afff8"/>
              <w:widowControl w:val="0"/>
              <w:spacing w:after="0"/>
              <w:rPr>
                <w:rFonts w:ascii="Times New Roman" w:hAnsi="Times New Roman" w:cs="Times New Roman"/>
                <w:bCs/>
              </w:rPr>
            </w:pPr>
            <w:r>
              <w:rPr>
                <w:rFonts w:ascii="Times New Roman" w:hAnsi="Times New Roman" w:cs="Times New Roman"/>
                <w:bCs/>
              </w:rPr>
              <w:t>В настоящее время практика оценки показывает некорректность применения методов к оценке доходных объектов, поскольку обнаруживается значительное уменьшение рыночной стоимости вследствие  большого числа основных ценообразующих факторов, не учитываемых затратным подходом (тип, расположение входов, подъездов; локальное местоположение и др.).</w:t>
            </w:r>
          </w:p>
        </w:tc>
      </w:tr>
      <w:tr w:rsidR="006E00BE" w:rsidRPr="00F61EC5" w:rsidTr="00687A46">
        <w:trPr>
          <w:trHeight w:val="650"/>
        </w:trPr>
        <w:tc>
          <w:tcPr>
            <w:tcW w:w="1701" w:type="dxa"/>
            <w:tcBorders>
              <w:top w:val="nil"/>
              <w:left w:val="single" w:sz="4" w:space="0" w:color="auto"/>
              <w:bottom w:val="single" w:sz="4" w:space="0" w:color="auto"/>
              <w:right w:val="single" w:sz="4" w:space="0" w:color="auto"/>
            </w:tcBorders>
            <w:tcMar>
              <w:top w:w="0" w:type="dxa"/>
              <w:left w:w="57" w:type="dxa"/>
              <w:bottom w:w="0" w:type="dxa"/>
              <w:right w:w="57" w:type="dxa"/>
            </w:tcMar>
            <w:hideMark/>
          </w:tcPr>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Стоимости</w:t>
            </w:r>
          </w:p>
          <w:p w:rsidR="006E00BE" w:rsidRPr="00F61EC5" w:rsidRDefault="006E00BE" w:rsidP="006E00BE">
            <w:pPr>
              <w:pStyle w:val="afff8"/>
              <w:widowControl w:val="0"/>
              <w:spacing w:after="0"/>
              <w:rPr>
                <w:rFonts w:ascii="Times New Roman" w:hAnsi="Times New Roman" w:cs="Times New Roman"/>
                <w:bCs/>
              </w:rPr>
            </w:pPr>
            <w:r>
              <w:rPr>
                <w:rFonts w:ascii="Times New Roman" w:hAnsi="Times New Roman" w:cs="Times New Roman"/>
                <w:bCs/>
              </w:rPr>
              <w:t>укрупнё</w:t>
            </w:r>
            <w:r w:rsidRPr="00F61EC5">
              <w:rPr>
                <w:rFonts w:ascii="Times New Roman" w:hAnsi="Times New Roman" w:cs="Times New Roman"/>
                <w:bCs/>
              </w:rPr>
              <w:t>нных</w:t>
            </w:r>
          </w:p>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элементов</w:t>
            </w:r>
          </w:p>
        </w:tc>
        <w:tc>
          <w:tcPr>
            <w:tcW w:w="5245" w:type="dxa"/>
            <w:tcBorders>
              <w:top w:val="nil"/>
              <w:left w:val="nil"/>
              <w:bottom w:val="single" w:sz="4" w:space="0" w:color="auto"/>
              <w:right w:val="single" w:sz="4" w:space="0" w:color="auto"/>
            </w:tcBorders>
            <w:tcMar>
              <w:top w:w="0" w:type="dxa"/>
              <w:left w:w="57" w:type="dxa"/>
              <w:bottom w:w="0" w:type="dxa"/>
              <w:right w:w="57" w:type="dxa"/>
            </w:tcMar>
            <w:hideMark/>
          </w:tcPr>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Оценка имущества на основе величины стоимости создания его основных элементов. Расч</w:t>
            </w:r>
            <w:r>
              <w:rPr>
                <w:rFonts w:ascii="Times New Roman" w:hAnsi="Times New Roman" w:cs="Times New Roman"/>
                <w:bCs/>
              </w:rPr>
              <w:t>ё</w:t>
            </w:r>
            <w:r w:rsidRPr="00F61EC5">
              <w:rPr>
                <w:rFonts w:ascii="Times New Roman" w:hAnsi="Times New Roman" w:cs="Times New Roman"/>
                <w:bCs/>
              </w:rPr>
              <w:t>т поэлементных затрат включает в себя разбивку здания на составные части, установление величины средних затрат на эти части, включая расходы на их установку в строящемся здании.</w:t>
            </w:r>
          </w:p>
        </w:tc>
        <w:tc>
          <w:tcPr>
            <w:tcW w:w="2552" w:type="dxa"/>
            <w:vMerge/>
            <w:tcBorders>
              <w:left w:val="nil"/>
              <w:right w:val="single" w:sz="4" w:space="0" w:color="auto"/>
            </w:tcBorders>
            <w:tcMar>
              <w:left w:w="57" w:type="dxa"/>
              <w:right w:w="57" w:type="dxa"/>
            </w:tcMar>
            <w:vAlign w:val="center"/>
          </w:tcPr>
          <w:p w:rsidR="006E00BE" w:rsidRPr="00F61EC5" w:rsidRDefault="006E00BE" w:rsidP="006E00BE">
            <w:pPr>
              <w:pStyle w:val="afff8"/>
              <w:widowControl w:val="0"/>
              <w:spacing w:after="0"/>
              <w:rPr>
                <w:rFonts w:ascii="Times New Roman" w:hAnsi="Times New Roman" w:cs="Times New Roman"/>
                <w:bCs/>
              </w:rPr>
            </w:pPr>
          </w:p>
        </w:tc>
      </w:tr>
      <w:tr w:rsidR="006E00BE" w:rsidRPr="00F61EC5" w:rsidTr="00687A46">
        <w:tc>
          <w:tcPr>
            <w:tcW w:w="1701" w:type="dxa"/>
            <w:tcBorders>
              <w:top w:val="nil"/>
              <w:left w:val="single" w:sz="4" w:space="0" w:color="auto"/>
              <w:bottom w:val="single" w:sz="4" w:space="0" w:color="auto"/>
              <w:right w:val="single" w:sz="4" w:space="0" w:color="auto"/>
            </w:tcBorders>
            <w:tcMar>
              <w:top w:w="0" w:type="dxa"/>
              <w:left w:w="57" w:type="dxa"/>
              <w:bottom w:w="0" w:type="dxa"/>
              <w:right w:w="57" w:type="dxa"/>
            </w:tcMar>
            <w:hideMark/>
          </w:tcPr>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Количественного</w:t>
            </w:r>
          </w:p>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анализа</w:t>
            </w:r>
          </w:p>
        </w:tc>
        <w:tc>
          <w:tcPr>
            <w:tcW w:w="5245" w:type="dxa"/>
            <w:tcBorders>
              <w:top w:val="nil"/>
              <w:left w:val="nil"/>
              <w:bottom w:val="single" w:sz="4" w:space="0" w:color="auto"/>
              <w:right w:val="single" w:sz="4" w:space="0" w:color="auto"/>
            </w:tcBorders>
            <w:tcMar>
              <w:top w:w="0" w:type="dxa"/>
              <w:left w:w="57" w:type="dxa"/>
              <w:bottom w:w="0" w:type="dxa"/>
              <w:right w:w="57" w:type="dxa"/>
            </w:tcMar>
            <w:hideMark/>
          </w:tcPr>
          <w:p w:rsidR="006E00BE" w:rsidRPr="00F61EC5" w:rsidRDefault="006E00BE" w:rsidP="006E00BE">
            <w:pPr>
              <w:pStyle w:val="afff8"/>
              <w:widowControl w:val="0"/>
              <w:spacing w:after="0"/>
              <w:rPr>
                <w:rFonts w:ascii="Times New Roman" w:hAnsi="Times New Roman" w:cs="Times New Roman"/>
                <w:bCs/>
              </w:rPr>
            </w:pPr>
            <w:r w:rsidRPr="00F61EC5">
              <w:rPr>
                <w:rFonts w:ascii="Times New Roman" w:hAnsi="Times New Roman" w:cs="Times New Roman"/>
                <w:bCs/>
              </w:rPr>
              <w:t>Оценка объекта на основе полной сметы затрат на его воспроизводство. Стоимость строительства определяется суммированием всех затрат на возведение или установку составных частей строения. При этом необходимо учитывать и прямые, и косвенные затраты.</w:t>
            </w:r>
          </w:p>
        </w:tc>
        <w:tc>
          <w:tcPr>
            <w:tcW w:w="2552" w:type="dxa"/>
            <w:vMerge/>
            <w:tcBorders>
              <w:left w:val="nil"/>
              <w:bottom w:val="single" w:sz="4" w:space="0" w:color="auto"/>
              <w:right w:val="single" w:sz="4" w:space="0" w:color="auto"/>
            </w:tcBorders>
            <w:tcMar>
              <w:left w:w="57" w:type="dxa"/>
              <w:right w:w="57" w:type="dxa"/>
            </w:tcMar>
          </w:tcPr>
          <w:p w:rsidR="006E00BE" w:rsidRPr="00F61EC5" w:rsidRDefault="006E00BE" w:rsidP="006E00BE">
            <w:pPr>
              <w:pStyle w:val="afff8"/>
              <w:widowControl w:val="0"/>
              <w:spacing w:after="0"/>
              <w:rPr>
                <w:rFonts w:ascii="Times New Roman" w:hAnsi="Times New Roman" w:cs="Times New Roman"/>
                <w:bCs/>
              </w:rPr>
            </w:pPr>
          </w:p>
        </w:tc>
      </w:tr>
    </w:tbl>
    <w:p w:rsidR="006E00BE" w:rsidRDefault="006E00BE" w:rsidP="006E00BE">
      <w:pPr>
        <w:pStyle w:val="afff8"/>
        <w:widowControl w:val="0"/>
        <w:spacing w:after="0"/>
        <w:ind w:firstLine="709"/>
        <w:rPr>
          <w:bCs/>
        </w:rPr>
      </w:pPr>
      <w:r w:rsidRPr="00F61EC5">
        <w:rPr>
          <w:bCs/>
        </w:rPr>
        <w:t> </w:t>
      </w:r>
    </w:p>
    <w:p w:rsidR="006E00BE" w:rsidRDefault="006E00BE" w:rsidP="006E00BE">
      <w:pPr>
        <w:pStyle w:val="afff8"/>
        <w:widowControl w:val="0"/>
        <w:spacing w:after="0"/>
        <w:ind w:firstLine="709"/>
        <w:rPr>
          <w:rFonts w:ascii="Times New Roman" w:hAnsi="Times New Roman" w:cs="Times New Roman"/>
          <w:bCs/>
          <w:sz w:val="24"/>
          <w:szCs w:val="24"/>
        </w:rPr>
      </w:pPr>
      <w:r w:rsidRPr="0091643F">
        <w:rPr>
          <w:rFonts w:ascii="Times New Roman" w:hAnsi="Times New Roman" w:cs="Times New Roman"/>
          <w:bCs/>
          <w:i/>
          <w:sz w:val="24"/>
          <w:szCs w:val="24"/>
        </w:rPr>
        <w:t>Сравнительный подход</w:t>
      </w:r>
      <w:r w:rsidRPr="00CA793C">
        <w:rPr>
          <w:rFonts w:ascii="Times New Roman" w:hAnsi="Times New Roman" w:cs="Times New Roman"/>
          <w:bCs/>
          <w:sz w:val="24"/>
          <w:szCs w:val="24"/>
        </w:rPr>
        <w:t xml:space="preserve"> наиболее точно отражает рыночную ситуацию в том </w:t>
      </w:r>
      <w:r w:rsidRPr="00CA793C">
        <w:rPr>
          <w:rFonts w:ascii="Times New Roman" w:hAnsi="Times New Roman" w:cs="Times New Roman"/>
          <w:bCs/>
          <w:sz w:val="24"/>
          <w:szCs w:val="24"/>
        </w:rPr>
        <w:lastRenderedPageBreak/>
        <w:t>случае, когда имеется достаточное количество рыночных данных для проведения сопоставлений с оцениваемым объектом и проведения статистической обработки да</w:t>
      </w:r>
      <w:r>
        <w:rPr>
          <w:rFonts w:ascii="Times New Roman" w:hAnsi="Times New Roman" w:cs="Times New Roman"/>
          <w:bCs/>
          <w:sz w:val="24"/>
          <w:szCs w:val="24"/>
        </w:rPr>
        <w:t>нных. Единицы сравнения, извлечё</w:t>
      </w:r>
      <w:r w:rsidRPr="00CA793C">
        <w:rPr>
          <w:rFonts w:ascii="Times New Roman" w:hAnsi="Times New Roman" w:cs="Times New Roman"/>
          <w:bCs/>
          <w:sz w:val="24"/>
          <w:szCs w:val="24"/>
        </w:rPr>
        <w:t xml:space="preserve">нные из данных о сопоставимых продажах, могут быть применены к оцениваемому объекту для определения его </w:t>
      </w:r>
      <w:r>
        <w:rPr>
          <w:rFonts w:ascii="Times New Roman" w:hAnsi="Times New Roman" w:cs="Times New Roman"/>
          <w:bCs/>
          <w:sz w:val="24"/>
          <w:szCs w:val="24"/>
        </w:rPr>
        <w:t>расчёт</w:t>
      </w:r>
      <w:r w:rsidRPr="00CA793C">
        <w:rPr>
          <w:rFonts w:ascii="Times New Roman" w:hAnsi="Times New Roman" w:cs="Times New Roman"/>
          <w:bCs/>
          <w:sz w:val="24"/>
          <w:szCs w:val="24"/>
        </w:rPr>
        <w:t>ной рыночной стоимости. Существенным недостатком этого метода является то, что нет двух полностью идентичных объектов. Они могут совпадать по некоторым характеристикам, но в конечном итоге Исполнитель вс</w:t>
      </w:r>
      <w:r>
        <w:rPr>
          <w:rFonts w:ascii="Times New Roman" w:hAnsi="Times New Roman" w:cs="Times New Roman"/>
          <w:bCs/>
          <w:sz w:val="24"/>
          <w:szCs w:val="24"/>
        </w:rPr>
        <w:t>егда привносит в анализ определё</w:t>
      </w:r>
      <w:r w:rsidRPr="00CA793C">
        <w:rPr>
          <w:rFonts w:ascii="Times New Roman" w:hAnsi="Times New Roman" w:cs="Times New Roman"/>
          <w:bCs/>
          <w:sz w:val="24"/>
          <w:szCs w:val="24"/>
        </w:rPr>
        <w:t xml:space="preserve">нную долю субъективности, что снижает достоверность результатов. </w:t>
      </w:r>
    </w:p>
    <w:p w:rsidR="006E00BE" w:rsidRPr="00CA793C" w:rsidRDefault="006E00BE" w:rsidP="006E00BE">
      <w:pPr>
        <w:pStyle w:val="afff8"/>
        <w:widowControl w:val="0"/>
        <w:spacing w:after="0"/>
        <w:ind w:firstLine="709"/>
        <w:rPr>
          <w:rFonts w:ascii="Times New Roman" w:hAnsi="Times New Roman" w:cs="Times New Roman"/>
          <w:bCs/>
          <w:sz w:val="24"/>
          <w:szCs w:val="24"/>
        </w:rPr>
      </w:pPr>
      <w:r>
        <w:rPr>
          <w:rFonts w:ascii="Times New Roman" w:hAnsi="Times New Roman" w:cs="Times New Roman"/>
          <w:bCs/>
          <w:sz w:val="24"/>
          <w:szCs w:val="24"/>
        </w:rPr>
        <w:t xml:space="preserve">Основным методом сравнительного подхода является </w:t>
      </w:r>
      <w:r w:rsidRPr="007C3516">
        <w:rPr>
          <w:rFonts w:ascii="Times New Roman" w:hAnsi="Times New Roman" w:cs="Times New Roman"/>
          <w:bCs/>
          <w:i/>
          <w:sz w:val="24"/>
          <w:szCs w:val="24"/>
        </w:rPr>
        <w:t>метод сравнения продаж,</w:t>
      </w:r>
      <w:r>
        <w:rPr>
          <w:rFonts w:ascii="Times New Roman" w:hAnsi="Times New Roman" w:cs="Times New Roman"/>
          <w:bCs/>
          <w:sz w:val="24"/>
          <w:szCs w:val="24"/>
        </w:rPr>
        <w:t xml:space="preserve"> который в условиях практики оценки допускает использование цен предложений на рынке. Данный метод применяется в Отчёте в рамках сравнительного подхода.</w:t>
      </w:r>
    </w:p>
    <w:p w:rsidR="006E00BE" w:rsidRDefault="006E00BE" w:rsidP="006E00BE">
      <w:pPr>
        <w:pStyle w:val="afff8"/>
        <w:widowControl w:val="0"/>
        <w:spacing w:after="0"/>
        <w:ind w:firstLine="709"/>
        <w:rPr>
          <w:rFonts w:ascii="Times New Roman" w:hAnsi="Times New Roman" w:cs="Times New Roman"/>
          <w:bCs/>
          <w:i/>
          <w:sz w:val="24"/>
          <w:szCs w:val="24"/>
        </w:rPr>
      </w:pPr>
    </w:p>
    <w:p w:rsidR="006E00BE" w:rsidRPr="002771E8" w:rsidRDefault="006E00BE" w:rsidP="006E00BE">
      <w:pPr>
        <w:pStyle w:val="afff8"/>
        <w:widowControl w:val="0"/>
        <w:spacing w:after="0"/>
        <w:ind w:firstLine="709"/>
        <w:rPr>
          <w:rFonts w:ascii="Times New Roman" w:hAnsi="Times New Roman" w:cs="Times New Roman"/>
          <w:bCs/>
          <w:sz w:val="24"/>
          <w:szCs w:val="24"/>
        </w:rPr>
      </w:pPr>
      <w:r w:rsidRPr="002771E8">
        <w:rPr>
          <w:rFonts w:ascii="Times New Roman" w:hAnsi="Times New Roman" w:cs="Times New Roman"/>
          <w:bCs/>
          <w:i/>
          <w:sz w:val="24"/>
          <w:szCs w:val="24"/>
        </w:rPr>
        <w:t>Доходный подход</w:t>
      </w:r>
      <w:r w:rsidRPr="002771E8">
        <w:rPr>
          <w:rFonts w:ascii="Times New Roman" w:hAnsi="Times New Roman" w:cs="Times New Roman"/>
          <w:bCs/>
          <w:sz w:val="24"/>
          <w:szCs w:val="24"/>
        </w:rPr>
        <w:t xml:space="preserve">, как правило, применяется при оценке объектов, приносящих доход. Наиболее сложной проблемой при применении этого подхода является выявление потока чистого операционного дохода от объекта, выявление соответствующих ставки дисконта и коэффициента капитализации для последующего применения их к чистому операционному доходу. </w:t>
      </w:r>
    </w:p>
    <w:p w:rsidR="006E00BE" w:rsidRPr="002771E8" w:rsidRDefault="006E00BE" w:rsidP="006E00BE">
      <w:pPr>
        <w:widowControl w:val="0"/>
        <w:shd w:val="clear" w:color="auto" w:fill="FFFFFF"/>
        <w:ind w:firstLine="709"/>
        <w:jc w:val="both"/>
        <w:rPr>
          <w:color w:val="000000"/>
        </w:rPr>
      </w:pPr>
      <w:r w:rsidRPr="002771E8">
        <w:rPr>
          <w:color w:val="000000"/>
        </w:rPr>
        <w:t>При применении доходного подхода оценщик учитывает следующие положения:</w:t>
      </w:r>
    </w:p>
    <w:p w:rsidR="006E00BE" w:rsidRPr="002771E8" w:rsidRDefault="006E00BE" w:rsidP="006E00BE">
      <w:pPr>
        <w:widowControl w:val="0"/>
        <w:shd w:val="clear" w:color="auto" w:fill="FFFFFF"/>
        <w:ind w:firstLine="709"/>
        <w:jc w:val="both"/>
        <w:rPr>
          <w:color w:val="000000"/>
        </w:rPr>
      </w:pPr>
      <w:r>
        <w:rPr>
          <w:color w:val="000000"/>
        </w:rPr>
        <w:t>-</w:t>
      </w:r>
      <w:r w:rsidRPr="002771E8">
        <w:rPr>
          <w:color w:val="000000"/>
        </w:rPr>
        <w:t xml:space="preserve"> доходный подход применяется для оценки недвижимости, генерирующей или способной генерировать потоки доходов;</w:t>
      </w:r>
    </w:p>
    <w:p w:rsidR="006E00BE" w:rsidRPr="002771E8" w:rsidRDefault="006E00BE" w:rsidP="006E00BE">
      <w:pPr>
        <w:widowControl w:val="0"/>
        <w:shd w:val="clear" w:color="auto" w:fill="FFFFFF"/>
        <w:ind w:firstLine="709"/>
        <w:jc w:val="both"/>
        <w:rPr>
          <w:color w:val="000000"/>
        </w:rPr>
      </w:pPr>
      <w:r>
        <w:rPr>
          <w:color w:val="000000"/>
        </w:rPr>
        <w:t>-</w:t>
      </w:r>
      <w:r w:rsidRPr="002771E8">
        <w:rPr>
          <w:color w:val="000000"/>
        </w:rPr>
        <w:t xml:space="preserve"> в рамках доходного подхода стоимость недвижимости может определяться методом прямой капитализации, методом дисконтирования денежных потоков или методом капитализации по расчетным моделям;</w:t>
      </w:r>
    </w:p>
    <w:p w:rsidR="006E00BE" w:rsidRPr="002771E8" w:rsidRDefault="006E00BE" w:rsidP="006E00BE">
      <w:pPr>
        <w:widowControl w:val="0"/>
        <w:shd w:val="clear" w:color="auto" w:fill="FFFFFF"/>
        <w:ind w:firstLine="709"/>
        <w:jc w:val="both"/>
        <w:rPr>
          <w:color w:val="000000"/>
        </w:rPr>
      </w:pPr>
      <w:r>
        <w:rPr>
          <w:color w:val="000000"/>
        </w:rPr>
        <w:t>-</w:t>
      </w:r>
      <w:r w:rsidRPr="002771E8">
        <w:rPr>
          <w:color w:val="000000"/>
        </w:rPr>
        <w:t xml:space="preserve"> метод прямой капитализации применяется для оценки объектов недвижимости, не требующих значительных капитальных вложений в их ремонт или реконструкцию, фактическое использование которых соответствует их наиболее эффективному использованию. Определение стоимости объектов недвижимости с использованием данного метода выполняется пут</w:t>
      </w:r>
      <w:r>
        <w:rPr>
          <w:color w:val="000000"/>
        </w:rPr>
        <w:t>ё</w:t>
      </w:r>
      <w:r w:rsidRPr="002771E8">
        <w:rPr>
          <w:color w:val="000000"/>
        </w:rPr>
        <w:t>м деления соответствующего рынку годового дохода от объекта на общую ставку капитализации, которая при этом определяется на основе анализа рыночных данных о соотношениях доходов и цен объектов недвижимости, аналогичных оцениваемому объекту;</w:t>
      </w:r>
    </w:p>
    <w:p w:rsidR="006E00BE" w:rsidRPr="002771E8" w:rsidRDefault="006E00BE" w:rsidP="006E00BE">
      <w:pPr>
        <w:widowControl w:val="0"/>
        <w:shd w:val="clear" w:color="auto" w:fill="FFFFFF"/>
        <w:ind w:firstLine="709"/>
        <w:jc w:val="both"/>
        <w:rPr>
          <w:color w:val="000000"/>
        </w:rPr>
      </w:pPr>
      <w:r>
        <w:rPr>
          <w:color w:val="000000"/>
        </w:rPr>
        <w:t>-</w:t>
      </w:r>
      <w:r w:rsidRPr="002771E8">
        <w:rPr>
          <w:color w:val="000000"/>
        </w:rPr>
        <w:t xml:space="preserve"> метод дисконтирования денежных потоков применяется для оценки недвижимости, генерирующей или способной генерировать потоки доходов с произвольной динамикой их изменения во времени путем дисконтирования их по ставке, соответствующей доходности инвестиций в аналогичную недвижимость;</w:t>
      </w:r>
    </w:p>
    <w:p w:rsidR="006E00BE" w:rsidRPr="002771E8" w:rsidRDefault="006E00BE" w:rsidP="006E00BE">
      <w:pPr>
        <w:widowControl w:val="0"/>
        <w:shd w:val="clear" w:color="auto" w:fill="FFFFFF"/>
        <w:ind w:firstLine="709"/>
        <w:jc w:val="both"/>
        <w:rPr>
          <w:color w:val="000000"/>
        </w:rPr>
      </w:pPr>
      <w:r>
        <w:rPr>
          <w:color w:val="000000"/>
        </w:rPr>
        <w:t>-</w:t>
      </w:r>
      <w:r w:rsidRPr="002771E8">
        <w:rPr>
          <w:color w:val="000000"/>
        </w:rPr>
        <w:t xml:space="preserve"> метод капитализации по расч</w:t>
      </w:r>
      <w:r>
        <w:rPr>
          <w:color w:val="000000"/>
        </w:rPr>
        <w:t>ё</w:t>
      </w:r>
      <w:r w:rsidRPr="002771E8">
        <w:rPr>
          <w:color w:val="000000"/>
        </w:rPr>
        <w:t>тным моделям применяется для оценки недвижимости, генерирующей регулярные потоки доходов с ожидаемой динамикой их изменения. Капитализация таких доходов проводится по общей ставке капитализации, конструируемой на основе ставки дисконтирования, принимаемой в расч</w:t>
      </w:r>
      <w:r>
        <w:rPr>
          <w:color w:val="000000"/>
        </w:rPr>
        <w:t>ё</w:t>
      </w:r>
      <w:r w:rsidRPr="002771E8">
        <w:rPr>
          <w:color w:val="000000"/>
        </w:rPr>
        <w:t>т модели возврата капитала, способов и условий финансирования, а также ожидаемых изменений доходов и стоимости недвижимости в будущем;</w:t>
      </w:r>
    </w:p>
    <w:p w:rsidR="006E00BE" w:rsidRPr="002771E8" w:rsidRDefault="006E00BE" w:rsidP="006E00BE">
      <w:pPr>
        <w:widowControl w:val="0"/>
        <w:shd w:val="clear" w:color="auto" w:fill="FFFFFF"/>
        <w:ind w:firstLine="709"/>
        <w:jc w:val="both"/>
        <w:rPr>
          <w:color w:val="000000"/>
        </w:rPr>
      </w:pPr>
      <w:r>
        <w:rPr>
          <w:color w:val="000000"/>
        </w:rPr>
        <w:t>- структура (учё</w:t>
      </w:r>
      <w:r w:rsidRPr="002771E8">
        <w:rPr>
          <w:color w:val="000000"/>
        </w:rPr>
        <w:t>т налогов, возврата капитала, темпов изменения доходов и стоимо</w:t>
      </w:r>
      <w:r>
        <w:rPr>
          <w:color w:val="000000"/>
        </w:rPr>
        <w:t>с</w:t>
      </w:r>
      <w:r w:rsidRPr="002771E8">
        <w:rPr>
          <w:color w:val="000000"/>
        </w:rPr>
        <w:t>ти актива) используемых ставок дисконтирования и (или) капитализации должна соответствовать структуре дисконтируемого (капитализируемого) дохода;</w:t>
      </w:r>
    </w:p>
    <w:p w:rsidR="006E00BE" w:rsidRPr="002771E8" w:rsidRDefault="006E00BE" w:rsidP="006E00BE">
      <w:pPr>
        <w:widowControl w:val="0"/>
        <w:shd w:val="clear" w:color="auto" w:fill="FFFFFF"/>
        <w:ind w:firstLine="709"/>
        <w:jc w:val="both"/>
        <w:rPr>
          <w:color w:val="000000"/>
        </w:rPr>
      </w:pPr>
      <w:r>
        <w:rPr>
          <w:color w:val="000000"/>
        </w:rPr>
        <w:t>-</w:t>
      </w:r>
      <w:r w:rsidRPr="002771E8">
        <w:rPr>
          <w:color w:val="000000"/>
        </w:rPr>
        <w:t xml:space="preserve"> для недвижимости, которую можно сдавать в аренду, в качестве источника доходов следует рассматривать арендные платежи;</w:t>
      </w:r>
    </w:p>
    <w:p w:rsidR="006E00BE" w:rsidRPr="002771E8" w:rsidRDefault="006E00BE" w:rsidP="006E00BE">
      <w:pPr>
        <w:widowControl w:val="0"/>
        <w:shd w:val="clear" w:color="auto" w:fill="FFFFFF"/>
        <w:ind w:firstLine="709"/>
        <w:jc w:val="both"/>
        <w:rPr>
          <w:color w:val="000000"/>
        </w:rPr>
      </w:pPr>
      <w:r>
        <w:rPr>
          <w:color w:val="000000"/>
        </w:rPr>
        <w:t>-</w:t>
      </w:r>
      <w:r w:rsidRPr="002771E8">
        <w:rPr>
          <w:color w:val="000000"/>
        </w:rPr>
        <w:t xml:space="preserve"> оценка недвижимости, предназначенной для ведения определ</w:t>
      </w:r>
      <w:r>
        <w:rPr>
          <w:color w:val="000000"/>
        </w:rPr>
        <w:t>ё</w:t>
      </w:r>
      <w:r w:rsidRPr="002771E8">
        <w:rPr>
          <w:color w:val="000000"/>
        </w:rPr>
        <w:t xml:space="preserve">нного вида </w:t>
      </w:r>
      <w:r>
        <w:rPr>
          <w:color w:val="000000"/>
        </w:rPr>
        <w:t xml:space="preserve">            </w:t>
      </w:r>
      <w:r w:rsidRPr="002771E8">
        <w:rPr>
          <w:color w:val="000000"/>
        </w:rPr>
        <w:t>бизнеса (например, гостиницы, рестораны, автозаправочные станции), может проводиться на основании информации об операционной</w:t>
      </w:r>
      <w:r>
        <w:rPr>
          <w:color w:val="000000"/>
        </w:rPr>
        <w:t xml:space="preserve"> деятельности этого бизнеса путё</w:t>
      </w:r>
      <w:r w:rsidRPr="002771E8">
        <w:rPr>
          <w:color w:val="000000"/>
        </w:rPr>
        <w:t>м выделения из его стоимости составляющих, не относящихся к оцениваемой недвижимости.</w:t>
      </w:r>
    </w:p>
    <w:p w:rsidR="006E00BE" w:rsidRPr="00350AC0" w:rsidRDefault="006E00BE" w:rsidP="006E00BE">
      <w:pPr>
        <w:widowControl w:val="0"/>
        <w:ind w:firstLine="709"/>
        <w:jc w:val="both"/>
        <w:rPr>
          <w:i/>
        </w:rPr>
      </w:pPr>
      <w:r>
        <w:t>Учитывая определённую регулярность доходов,</w:t>
      </w:r>
      <w:r w:rsidRPr="002771E8">
        <w:t xml:space="preserve"> </w:t>
      </w:r>
      <w:r>
        <w:t xml:space="preserve">приносимых Объектом оценки, и </w:t>
      </w:r>
      <w:r>
        <w:lastRenderedPageBreak/>
        <w:t xml:space="preserve">проведённый анализ потенциальной динамики их изменения, в данной работе используется </w:t>
      </w:r>
      <w:r w:rsidRPr="00350AC0">
        <w:rPr>
          <w:i/>
        </w:rPr>
        <w:t>метод капитализации</w:t>
      </w:r>
      <w:r>
        <w:rPr>
          <w:i/>
        </w:rPr>
        <w:t xml:space="preserve"> по расчётным моделям</w:t>
      </w:r>
      <w:r w:rsidRPr="00350AC0">
        <w:rPr>
          <w:i/>
        </w:rPr>
        <w:t>.</w:t>
      </w:r>
    </w:p>
    <w:p w:rsidR="006E00BE" w:rsidRPr="00350AC0" w:rsidRDefault="006E00BE" w:rsidP="006E00BE">
      <w:pPr>
        <w:widowControl w:val="0"/>
        <w:ind w:firstLine="709"/>
        <w:jc w:val="both"/>
        <w:rPr>
          <w:i/>
        </w:rPr>
      </w:pPr>
      <w:r w:rsidRPr="00350AC0">
        <w:rPr>
          <w:b/>
          <w:i/>
        </w:rPr>
        <w:t xml:space="preserve">Т.о., в данной работе применяются </w:t>
      </w:r>
      <w:r>
        <w:rPr>
          <w:b/>
          <w:i/>
        </w:rPr>
        <w:t>сравнительный и доходный</w:t>
      </w:r>
      <w:r w:rsidRPr="00350AC0">
        <w:rPr>
          <w:b/>
          <w:i/>
        </w:rPr>
        <w:t xml:space="preserve"> подход</w:t>
      </w:r>
      <w:r>
        <w:rPr>
          <w:b/>
          <w:i/>
        </w:rPr>
        <w:t>ы</w:t>
      </w:r>
      <w:r w:rsidRPr="00350AC0">
        <w:rPr>
          <w:b/>
          <w:i/>
        </w:rPr>
        <w:t xml:space="preserve"> к оценке,</w:t>
      </w:r>
      <w:r w:rsidRPr="00350AC0">
        <w:rPr>
          <w:i/>
        </w:rPr>
        <w:t xml:space="preserve"> в частности методы: </w:t>
      </w:r>
      <w:r w:rsidRPr="00350AC0">
        <w:rPr>
          <w:b/>
          <w:i/>
        </w:rPr>
        <w:t>сравнения продаж</w:t>
      </w:r>
      <w:r>
        <w:rPr>
          <w:i/>
        </w:rPr>
        <w:t xml:space="preserve"> для оценки здания в рамках сравнительного подхода и </w:t>
      </w:r>
      <w:r w:rsidRPr="00350AC0">
        <w:rPr>
          <w:b/>
          <w:i/>
        </w:rPr>
        <w:t>капитализации</w:t>
      </w:r>
      <w:r>
        <w:rPr>
          <w:b/>
          <w:i/>
        </w:rPr>
        <w:t xml:space="preserve"> по расчётным моделям </w:t>
      </w:r>
      <w:r w:rsidRPr="00350AC0">
        <w:rPr>
          <w:i/>
        </w:rPr>
        <w:t>в рамках доходного подхода.</w:t>
      </w:r>
    </w:p>
    <w:p w:rsidR="006E00BE" w:rsidRPr="00350AC0" w:rsidRDefault="006E00BE" w:rsidP="006E00BE">
      <w:pPr>
        <w:widowControl w:val="0"/>
        <w:shd w:val="clear" w:color="auto" w:fill="FFFFFF"/>
        <w:ind w:firstLine="709"/>
        <w:jc w:val="both"/>
        <w:rPr>
          <w:i/>
          <w:color w:val="000000"/>
          <w:sz w:val="22"/>
          <w:szCs w:val="22"/>
        </w:rPr>
      </w:pPr>
    </w:p>
    <w:p w:rsidR="006E00BE" w:rsidRPr="00C70660" w:rsidRDefault="006E00BE" w:rsidP="006E00BE">
      <w:pPr>
        <w:pStyle w:val="2"/>
        <w:keepNext w:val="0"/>
        <w:widowControl w:val="0"/>
        <w:spacing w:before="0" w:after="0" w:line="240" w:lineRule="auto"/>
        <w:ind w:firstLine="0"/>
        <w:rPr>
          <w:bCs/>
          <w:i w:val="0"/>
          <w:spacing w:val="0"/>
          <w:sz w:val="22"/>
          <w:szCs w:val="22"/>
        </w:rPr>
      </w:pPr>
      <w:bookmarkStart w:id="124" w:name="_Toc309904061"/>
    </w:p>
    <w:p w:rsidR="006E00BE" w:rsidRPr="005112CA" w:rsidRDefault="006E00BE" w:rsidP="006E00BE">
      <w:pPr>
        <w:pStyle w:val="2"/>
        <w:keepNext w:val="0"/>
        <w:widowControl w:val="0"/>
        <w:spacing w:before="0" w:after="0" w:line="240" w:lineRule="auto"/>
        <w:ind w:firstLine="0"/>
        <w:rPr>
          <w:bCs/>
          <w:i w:val="0"/>
          <w:spacing w:val="0"/>
          <w:sz w:val="26"/>
          <w:szCs w:val="26"/>
        </w:rPr>
      </w:pPr>
      <w:r w:rsidRPr="00021AAD">
        <w:rPr>
          <w:bCs/>
          <w:i w:val="0"/>
          <w:spacing w:val="0"/>
          <w:sz w:val="26"/>
          <w:szCs w:val="26"/>
        </w:rPr>
        <w:t xml:space="preserve">9.4. </w:t>
      </w:r>
      <w:bookmarkEnd w:id="124"/>
      <w:r w:rsidRPr="005112CA">
        <w:rPr>
          <w:bCs/>
          <w:i w:val="0"/>
          <w:spacing w:val="0"/>
          <w:sz w:val="26"/>
          <w:szCs w:val="26"/>
        </w:rPr>
        <w:t xml:space="preserve">Расчёт </w:t>
      </w:r>
      <w:r>
        <w:rPr>
          <w:bCs/>
          <w:i w:val="0"/>
          <w:spacing w:val="0"/>
          <w:sz w:val="26"/>
          <w:szCs w:val="26"/>
        </w:rPr>
        <w:t xml:space="preserve">рыночной </w:t>
      </w:r>
      <w:r w:rsidRPr="005112CA">
        <w:rPr>
          <w:bCs/>
          <w:i w:val="0"/>
          <w:spacing w:val="0"/>
          <w:sz w:val="26"/>
          <w:szCs w:val="26"/>
        </w:rPr>
        <w:t xml:space="preserve">стоимости </w:t>
      </w:r>
      <w:r>
        <w:rPr>
          <w:bCs/>
          <w:i w:val="0"/>
          <w:spacing w:val="0"/>
          <w:sz w:val="26"/>
          <w:szCs w:val="26"/>
        </w:rPr>
        <w:t>О</w:t>
      </w:r>
      <w:r w:rsidRPr="005112CA">
        <w:rPr>
          <w:bCs/>
          <w:i w:val="0"/>
          <w:spacing w:val="0"/>
          <w:sz w:val="26"/>
          <w:szCs w:val="26"/>
        </w:rPr>
        <w:t xml:space="preserve">бъекта оценки </w:t>
      </w:r>
      <w:r>
        <w:rPr>
          <w:bCs/>
          <w:i w:val="0"/>
          <w:spacing w:val="0"/>
          <w:sz w:val="26"/>
          <w:szCs w:val="26"/>
        </w:rPr>
        <w:t>сравнительным подходом</w:t>
      </w:r>
      <w:r w:rsidRPr="005112CA">
        <w:rPr>
          <w:bCs/>
          <w:i w:val="0"/>
          <w:spacing w:val="0"/>
          <w:sz w:val="26"/>
          <w:szCs w:val="26"/>
        </w:rPr>
        <w:t>.</w:t>
      </w:r>
    </w:p>
    <w:p w:rsidR="006E00BE" w:rsidRPr="005112CA" w:rsidRDefault="006E00BE" w:rsidP="006E00BE">
      <w:pPr>
        <w:widowControl w:val="0"/>
        <w:ind w:firstLine="709"/>
        <w:jc w:val="both"/>
        <w:rPr>
          <w:i/>
        </w:rPr>
      </w:pPr>
    </w:p>
    <w:p w:rsidR="006E00BE" w:rsidRDefault="006E00BE" w:rsidP="006E00BE">
      <w:pPr>
        <w:widowControl w:val="0"/>
        <w:jc w:val="both"/>
      </w:pPr>
    </w:p>
    <w:p w:rsidR="006E00BE" w:rsidRPr="0053518F" w:rsidRDefault="006E00BE" w:rsidP="006E00BE">
      <w:pPr>
        <w:widowControl w:val="0"/>
        <w:shd w:val="clear" w:color="auto" w:fill="FFFFFF"/>
        <w:ind w:firstLine="709"/>
        <w:jc w:val="both"/>
        <w:rPr>
          <w:color w:val="000000"/>
        </w:rPr>
      </w:pPr>
      <w:r>
        <w:rPr>
          <w:color w:val="000000"/>
        </w:rPr>
        <w:t>Выбранный оценщиком м</w:t>
      </w:r>
      <w:r w:rsidRPr="0053518F">
        <w:rPr>
          <w:color w:val="000000"/>
        </w:rPr>
        <w:t xml:space="preserve">етод </w:t>
      </w:r>
      <w:r>
        <w:rPr>
          <w:color w:val="000000"/>
        </w:rPr>
        <w:t xml:space="preserve">сравнения продаж/предложений </w:t>
      </w:r>
      <w:r w:rsidRPr="0053518F">
        <w:rPr>
          <w:color w:val="000000"/>
        </w:rPr>
        <w:t>предполагает следующую последовательность действий:</w:t>
      </w:r>
    </w:p>
    <w:p w:rsidR="006E00BE" w:rsidRPr="0053518F" w:rsidRDefault="006E00BE" w:rsidP="006E00BE">
      <w:pPr>
        <w:widowControl w:val="0"/>
        <w:numPr>
          <w:ilvl w:val="0"/>
          <w:numId w:val="7"/>
        </w:numPr>
        <w:shd w:val="clear" w:color="auto" w:fill="FFFFFF"/>
        <w:tabs>
          <w:tab w:val="clear" w:pos="1353"/>
          <w:tab w:val="left" w:pos="993"/>
        </w:tabs>
        <w:ind w:left="0" w:firstLine="709"/>
        <w:jc w:val="both"/>
        <w:rPr>
          <w:color w:val="000000"/>
        </w:rPr>
      </w:pPr>
      <w:r w:rsidRPr="0053518F">
        <w:rPr>
          <w:color w:val="000000"/>
        </w:rPr>
        <w:t>определение элементов, по которым осуществляется сравнение объекта недвижимости</w:t>
      </w:r>
      <w:r>
        <w:rPr>
          <w:color w:val="000000"/>
        </w:rPr>
        <w:t xml:space="preserve"> с объектами</w:t>
      </w:r>
      <w:r w:rsidRPr="0053518F">
        <w:rPr>
          <w:color w:val="000000"/>
        </w:rPr>
        <w:t>-аналогами;</w:t>
      </w:r>
    </w:p>
    <w:p w:rsidR="006E00BE" w:rsidRPr="0053518F" w:rsidRDefault="006E00BE" w:rsidP="006E00BE">
      <w:pPr>
        <w:widowControl w:val="0"/>
        <w:numPr>
          <w:ilvl w:val="0"/>
          <w:numId w:val="7"/>
        </w:numPr>
        <w:shd w:val="clear" w:color="auto" w:fill="FFFFFF"/>
        <w:tabs>
          <w:tab w:val="clear" w:pos="1353"/>
          <w:tab w:val="left" w:pos="993"/>
        </w:tabs>
        <w:ind w:left="0" w:firstLine="709"/>
        <w:jc w:val="both"/>
        <w:rPr>
          <w:color w:val="000000"/>
        </w:rPr>
      </w:pPr>
      <w:r w:rsidRPr="0053518F">
        <w:rPr>
          <w:color w:val="000000"/>
        </w:rPr>
        <w:t xml:space="preserve">определение по каждому из элементов сравнения характера и степени отличий каждого аналога от </w:t>
      </w:r>
      <w:r>
        <w:rPr>
          <w:color w:val="000000"/>
        </w:rPr>
        <w:t>О</w:t>
      </w:r>
      <w:r w:rsidRPr="0053518F">
        <w:rPr>
          <w:color w:val="000000"/>
        </w:rPr>
        <w:t xml:space="preserve">бъекта </w:t>
      </w:r>
      <w:r>
        <w:rPr>
          <w:color w:val="000000"/>
        </w:rPr>
        <w:t>оценки</w:t>
      </w:r>
      <w:r w:rsidRPr="0053518F">
        <w:rPr>
          <w:color w:val="000000"/>
        </w:rPr>
        <w:t>;</w:t>
      </w:r>
    </w:p>
    <w:p w:rsidR="006E00BE" w:rsidRPr="0053518F" w:rsidRDefault="006E00BE" w:rsidP="006E00BE">
      <w:pPr>
        <w:widowControl w:val="0"/>
        <w:numPr>
          <w:ilvl w:val="0"/>
          <w:numId w:val="7"/>
        </w:numPr>
        <w:shd w:val="clear" w:color="auto" w:fill="FFFFFF"/>
        <w:tabs>
          <w:tab w:val="clear" w:pos="1353"/>
          <w:tab w:val="left" w:pos="993"/>
        </w:tabs>
        <w:ind w:left="0" w:firstLine="709"/>
        <w:jc w:val="both"/>
        <w:rPr>
          <w:color w:val="000000"/>
        </w:rPr>
      </w:pPr>
      <w:r w:rsidRPr="0053518F">
        <w:rPr>
          <w:color w:val="000000"/>
        </w:rPr>
        <w:t xml:space="preserve">определение по каждому из элементов сравнения корректировок цен аналогов, соответствующих характеру и степени отличий каждого аналога от </w:t>
      </w:r>
      <w:r>
        <w:rPr>
          <w:color w:val="000000"/>
        </w:rPr>
        <w:t>О</w:t>
      </w:r>
      <w:r w:rsidRPr="0053518F">
        <w:rPr>
          <w:color w:val="000000"/>
        </w:rPr>
        <w:t xml:space="preserve">бъекта </w:t>
      </w:r>
      <w:r>
        <w:rPr>
          <w:color w:val="000000"/>
        </w:rPr>
        <w:t>оценки</w:t>
      </w:r>
      <w:r w:rsidRPr="0053518F">
        <w:rPr>
          <w:color w:val="000000"/>
        </w:rPr>
        <w:t>;</w:t>
      </w:r>
    </w:p>
    <w:p w:rsidR="006E00BE" w:rsidRPr="0053518F" w:rsidRDefault="006E00BE" w:rsidP="006E00BE">
      <w:pPr>
        <w:widowControl w:val="0"/>
        <w:numPr>
          <w:ilvl w:val="0"/>
          <w:numId w:val="7"/>
        </w:numPr>
        <w:shd w:val="clear" w:color="auto" w:fill="FFFFFF"/>
        <w:tabs>
          <w:tab w:val="clear" w:pos="1353"/>
          <w:tab w:val="left" w:pos="993"/>
        </w:tabs>
        <w:ind w:left="0" w:firstLine="709"/>
        <w:jc w:val="both"/>
        <w:rPr>
          <w:color w:val="000000"/>
        </w:rPr>
      </w:pPr>
      <w:r w:rsidRPr="0053518F">
        <w:rPr>
          <w:color w:val="000000"/>
        </w:rPr>
        <w:t xml:space="preserve">корректировка по каждому из элементов сравнения цен каждого аналога, сглаживающая их отличия от </w:t>
      </w:r>
      <w:r>
        <w:rPr>
          <w:color w:val="000000"/>
        </w:rPr>
        <w:t>Объ</w:t>
      </w:r>
      <w:r w:rsidRPr="0053518F">
        <w:rPr>
          <w:color w:val="000000"/>
        </w:rPr>
        <w:t xml:space="preserve">екта </w:t>
      </w:r>
      <w:r>
        <w:rPr>
          <w:color w:val="000000"/>
        </w:rPr>
        <w:t>оценк</w:t>
      </w:r>
      <w:r w:rsidRPr="0053518F">
        <w:rPr>
          <w:color w:val="000000"/>
        </w:rPr>
        <w:t>и;</w:t>
      </w:r>
    </w:p>
    <w:p w:rsidR="006E00BE" w:rsidRPr="00052D6B" w:rsidRDefault="006E00BE" w:rsidP="006E00BE">
      <w:pPr>
        <w:widowControl w:val="0"/>
        <w:numPr>
          <w:ilvl w:val="0"/>
          <w:numId w:val="7"/>
        </w:numPr>
        <w:shd w:val="clear" w:color="auto" w:fill="FFFFFF"/>
        <w:tabs>
          <w:tab w:val="clear" w:pos="1353"/>
          <w:tab w:val="left" w:pos="993"/>
        </w:tabs>
        <w:ind w:left="0" w:firstLine="709"/>
        <w:jc w:val="both"/>
        <w:rPr>
          <w:color w:val="000000"/>
        </w:rPr>
      </w:pPr>
      <w:r w:rsidRPr="00052D6B">
        <w:rPr>
          <w:color w:val="000000"/>
        </w:rPr>
        <w:t>расчёт рыночной стоимости Объекта оценки путём обоснованного обобщения скорректированных цен аналогов.</w:t>
      </w:r>
    </w:p>
    <w:p w:rsidR="006E00BE" w:rsidRPr="00ED089F" w:rsidRDefault="006E00BE" w:rsidP="006E00BE">
      <w:pPr>
        <w:pStyle w:val="afd"/>
        <w:widowControl w:val="0"/>
        <w:shd w:val="clear" w:color="auto" w:fill="FFFFFF"/>
        <w:spacing w:before="0" w:beforeAutospacing="0" w:after="0" w:afterAutospacing="0"/>
        <w:ind w:firstLine="709"/>
        <w:jc w:val="both"/>
      </w:pPr>
      <w:r w:rsidRPr="00ED089F">
        <w:t>В рамках метода были проведены следующие действия:</w:t>
      </w:r>
    </w:p>
    <w:p w:rsidR="006E00BE" w:rsidRPr="00ED089F" w:rsidRDefault="006E00BE" w:rsidP="006E00BE">
      <w:pPr>
        <w:widowControl w:val="0"/>
        <w:numPr>
          <w:ilvl w:val="0"/>
          <w:numId w:val="9"/>
        </w:numPr>
        <w:shd w:val="clear" w:color="auto" w:fill="FFFFFF"/>
        <w:tabs>
          <w:tab w:val="clear" w:pos="720"/>
          <w:tab w:val="left" w:pos="993"/>
        </w:tabs>
        <w:ind w:left="0" w:firstLine="709"/>
        <w:jc w:val="both"/>
        <w:rPr>
          <w:color w:val="000000"/>
        </w:rPr>
      </w:pPr>
      <w:r w:rsidRPr="00ED089F">
        <w:rPr>
          <w:color w:val="000000"/>
        </w:rPr>
        <w:t xml:space="preserve">найдены объекты недвижимости, выставленные на продажу, аналогичные </w:t>
      </w:r>
      <w:r>
        <w:rPr>
          <w:color w:val="000000"/>
        </w:rPr>
        <w:t>О</w:t>
      </w:r>
      <w:r w:rsidRPr="00ED089F">
        <w:rPr>
          <w:color w:val="000000"/>
        </w:rPr>
        <w:t xml:space="preserve">бъекту </w:t>
      </w:r>
      <w:r>
        <w:rPr>
          <w:color w:val="000000"/>
        </w:rPr>
        <w:t>оценки</w:t>
      </w:r>
      <w:r w:rsidRPr="00ED089F">
        <w:rPr>
          <w:color w:val="000000"/>
        </w:rPr>
        <w:t>;</w:t>
      </w:r>
    </w:p>
    <w:p w:rsidR="006E00BE" w:rsidRPr="00ED089F" w:rsidRDefault="006E00BE" w:rsidP="006E00BE">
      <w:pPr>
        <w:widowControl w:val="0"/>
        <w:numPr>
          <w:ilvl w:val="0"/>
          <w:numId w:val="9"/>
        </w:numPr>
        <w:shd w:val="clear" w:color="auto" w:fill="FFFFFF"/>
        <w:tabs>
          <w:tab w:val="clear" w:pos="720"/>
          <w:tab w:val="left" w:pos="993"/>
        </w:tabs>
        <w:ind w:left="0" w:firstLine="709"/>
        <w:jc w:val="both"/>
        <w:rPr>
          <w:color w:val="000000"/>
        </w:rPr>
      </w:pPr>
      <w:r w:rsidRPr="00ED089F">
        <w:rPr>
          <w:color w:val="000000"/>
        </w:rPr>
        <w:t>установлено, соответствие улучшений земельных участков их наиболее эффективному использованию;</w:t>
      </w:r>
    </w:p>
    <w:p w:rsidR="006E00BE" w:rsidRPr="00ED089F" w:rsidRDefault="006E00BE" w:rsidP="006E00BE">
      <w:pPr>
        <w:widowControl w:val="0"/>
        <w:numPr>
          <w:ilvl w:val="0"/>
          <w:numId w:val="9"/>
        </w:numPr>
        <w:shd w:val="clear" w:color="auto" w:fill="FFFFFF"/>
        <w:tabs>
          <w:tab w:val="clear" w:pos="720"/>
          <w:tab w:val="left" w:pos="993"/>
        </w:tabs>
        <w:ind w:left="0" w:firstLine="709"/>
        <w:jc w:val="both"/>
        <w:rPr>
          <w:color w:val="000000"/>
        </w:rPr>
      </w:pPr>
      <w:r w:rsidRPr="00ED089F">
        <w:rPr>
          <w:color w:val="000000"/>
        </w:rPr>
        <w:t xml:space="preserve">определены элементы, по которым осуществляется сравнение </w:t>
      </w:r>
      <w:r>
        <w:rPr>
          <w:color w:val="000000"/>
        </w:rPr>
        <w:t>О</w:t>
      </w:r>
      <w:r w:rsidRPr="00ED089F">
        <w:rPr>
          <w:color w:val="000000"/>
        </w:rPr>
        <w:t xml:space="preserve">бъекта </w:t>
      </w:r>
      <w:r>
        <w:rPr>
          <w:color w:val="000000"/>
        </w:rPr>
        <w:t>оценк</w:t>
      </w:r>
      <w:r w:rsidRPr="00ED089F">
        <w:rPr>
          <w:color w:val="000000"/>
        </w:rPr>
        <w:t>и с объектами-аналогами;</w:t>
      </w:r>
    </w:p>
    <w:p w:rsidR="006E00BE" w:rsidRPr="00ED089F" w:rsidRDefault="006E00BE" w:rsidP="006E00BE">
      <w:pPr>
        <w:widowControl w:val="0"/>
        <w:numPr>
          <w:ilvl w:val="0"/>
          <w:numId w:val="9"/>
        </w:numPr>
        <w:shd w:val="clear" w:color="auto" w:fill="FFFFFF"/>
        <w:tabs>
          <w:tab w:val="left" w:pos="993"/>
        </w:tabs>
        <w:ind w:left="0" w:firstLine="709"/>
        <w:jc w:val="both"/>
        <w:rPr>
          <w:color w:val="000000"/>
        </w:rPr>
      </w:pPr>
      <w:r w:rsidRPr="00ED089F">
        <w:rPr>
          <w:color w:val="000000"/>
        </w:rPr>
        <w:t xml:space="preserve">определены по каждому из элементов сравнения характер и степень отличий каждого аналога от </w:t>
      </w:r>
      <w:r>
        <w:rPr>
          <w:color w:val="000000"/>
        </w:rPr>
        <w:t>О</w:t>
      </w:r>
      <w:r w:rsidRPr="00ED089F">
        <w:rPr>
          <w:color w:val="000000"/>
        </w:rPr>
        <w:t xml:space="preserve">бъекта </w:t>
      </w:r>
      <w:r>
        <w:rPr>
          <w:color w:val="000000"/>
        </w:rPr>
        <w:t>оценк</w:t>
      </w:r>
      <w:r w:rsidRPr="00ED089F">
        <w:rPr>
          <w:color w:val="000000"/>
        </w:rPr>
        <w:t>и;</w:t>
      </w:r>
    </w:p>
    <w:p w:rsidR="006E00BE" w:rsidRPr="00ED089F" w:rsidRDefault="006E00BE" w:rsidP="006E00BE">
      <w:pPr>
        <w:widowControl w:val="0"/>
        <w:numPr>
          <w:ilvl w:val="0"/>
          <w:numId w:val="9"/>
        </w:numPr>
        <w:shd w:val="clear" w:color="auto" w:fill="FFFFFF"/>
        <w:tabs>
          <w:tab w:val="left" w:pos="993"/>
        </w:tabs>
        <w:ind w:left="0" w:firstLine="709"/>
        <w:jc w:val="both"/>
        <w:rPr>
          <w:color w:val="000000"/>
        </w:rPr>
      </w:pPr>
      <w:r w:rsidRPr="00ED089F">
        <w:rPr>
          <w:color w:val="000000"/>
        </w:rPr>
        <w:t xml:space="preserve">определены по каждому из элементов сравнения корректировки цен аналогов, соответствующие характеру и степени отличий каждого аналога от </w:t>
      </w:r>
      <w:r>
        <w:rPr>
          <w:color w:val="000000"/>
        </w:rPr>
        <w:t>О</w:t>
      </w:r>
      <w:r w:rsidRPr="00ED089F">
        <w:rPr>
          <w:color w:val="000000"/>
        </w:rPr>
        <w:t xml:space="preserve">бъекта </w:t>
      </w:r>
      <w:r>
        <w:rPr>
          <w:color w:val="000000"/>
        </w:rPr>
        <w:t>оценк</w:t>
      </w:r>
      <w:r w:rsidRPr="00ED089F">
        <w:rPr>
          <w:color w:val="000000"/>
        </w:rPr>
        <w:t>и;</w:t>
      </w:r>
    </w:p>
    <w:p w:rsidR="006E00BE" w:rsidRPr="00ED089F" w:rsidRDefault="006E00BE" w:rsidP="006E00BE">
      <w:pPr>
        <w:widowControl w:val="0"/>
        <w:numPr>
          <w:ilvl w:val="0"/>
          <w:numId w:val="9"/>
        </w:numPr>
        <w:shd w:val="clear" w:color="auto" w:fill="FFFFFF"/>
        <w:tabs>
          <w:tab w:val="left" w:pos="993"/>
        </w:tabs>
        <w:ind w:left="0" w:firstLine="709"/>
        <w:jc w:val="both"/>
        <w:rPr>
          <w:color w:val="000000"/>
        </w:rPr>
      </w:pPr>
      <w:r w:rsidRPr="00ED089F">
        <w:rPr>
          <w:color w:val="000000"/>
        </w:rPr>
        <w:t xml:space="preserve">скорректированы по каждому из элементов сравнения цены аналогов, для сглаживания их отличий от </w:t>
      </w:r>
      <w:r>
        <w:rPr>
          <w:color w:val="000000"/>
        </w:rPr>
        <w:t>О</w:t>
      </w:r>
      <w:r w:rsidRPr="00ED089F">
        <w:rPr>
          <w:color w:val="000000"/>
        </w:rPr>
        <w:t xml:space="preserve">бъекта </w:t>
      </w:r>
      <w:r>
        <w:rPr>
          <w:color w:val="000000"/>
        </w:rPr>
        <w:t>оценки</w:t>
      </w:r>
      <w:r w:rsidRPr="00ED089F">
        <w:rPr>
          <w:color w:val="000000"/>
        </w:rPr>
        <w:t>;</w:t>
      </w:r>
    </w:p>
    <w:p w:rsidR="006E00BE" w:rsidRPr="00052D6B" w:rsidRDefault="006E00BE" w:rsidP="006E00BE">
      <w:pPr>
        <w:widowControl w:val="0"/>
        <w:numPr>
          <w:ilvl w:val="0"/>
          <w:numId w:val="9"/>
        </w:numPr>
        <w:shd w:val="clear" w:color="auto" w:fill="FFFFFF"/>
        <w:tabs>
          <w:tab w:val="left" w:pos="993"/>
        </w:tabs>
        <w:ind w:left="0" w:firstLine="709"/>
        <w:jc w:val="both"/>
        <w:rPr>
          <w:color w:val="000000"/>
        </w:rPr>
      </w:pPr>
      <w:r w:rsidRPr="00052D6B">
        <w:rPr>
          <w:color w:val="000000"/>
        </w:rPr>
        <w:t>рассчитана рыночная стоимость Объекта оценки путём обоснованного обобщения скорректированных цен аналогов.</w:t>
      </w:r>
    </w:p>
    <w:p w:rsidR="006E00BE" w:rsidRDefault="006E00BE" w:rsidP="006E00BE">
      <w:pPr>
        <w:widowControl w:val="0"/>
        <w:shd w:val="clear" w:color="auto" w:fill="FFFFFF"/>
        <w:tabs>
          <w:tab w:val="left" w:pos="993"/>
        </w:tabs>
        <w:ind w:left="709"/>
        <w:jc w:val="both"/>
        <w:rPr>
          <w:color w:val="000000"/>
        </w:rPr>
      </w:pPr>
    </w:p>
    <w:p w:rsidR="006E00BE" w:rsidRPr="00ED089F" w:rsidRDefault="006E00BE" w:rsidP="006E00BE">
      <w:pPr>
        <w:pStyle w:val="afff3"/>
        <w:widowControl w:val="0"/>
        <w:tabs>
          <w:tab w:val="left" w:pos="993"/>
        </w:tabs>
        <w:spacing w:line="240" w:lineRule="auto"/>
        <w:ind w:left="0" w:firstLine="709"/>
        <w:jc w:val="both"/>
        <w:rPr>
          <w:rFonts w:ascii="Times New Roman" w:hAnsi="Times New Roman"/>
          <w:b/>
          <w:i/>
          <w:sz w:val="24"/>
          <w:szCs w:val="24"/>
        </w:rPr>
      </w:pPr>
      <w:r w:rsidRPr="00ED089F">
        <w:rPr>
          <w:rFonts w:ascii="Times New Roman" w:hAnsi="Times New Roman"/>
          <w:b/>
          <w:i/>
          <w:sz w:val="24"/>
          <w:szCs w:val="24"/>
        </w:rPr>
        <w:t>Подбор и описание объектов-аналогов.</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 xml:space="preserve">Объекты-аналоги для дальнейшего расчёта выбраны по принципу сопоставимости, который основан на установлении сходства показателей между </w:t>
      </w:r>
      <w:r>
        <w:rPr>
          <w:rFonts w:ascii="Times New Roman" w:hAnsi="Times New Roman"/>
          <w:sz w:val="24"/>
          <w:szCs w:val="24"/>
        </w:rPr>
        <w:t>Объектом оценки и</w:t>
      </w:r>
      <w:r w:rsidRPr="00ED089F">
        <w:rPr>
          <w:rFonts w:ascii="Times New Roman" w:hAnsi="Times New Roman"/>
          <w:sz w:val="24"/>
          <w:szCs w:val="24"/>
        </w:rPr>
        <w:t xml:space="preserve"> объектами-аналогами. </w:t>
      </w:r>
    </w:p>
    <w:p w:rsidR="006E00BE" w:rsidRPr="00782EA4" w:rsidRDefault="006E00BE" w:rsidP="006E00BE">
      <w:pPr>
        <w:pStyle w:val="afff3"/>
        <w:widowControl w:val="0"/>
        <w:tabs>
          <w:tab w:val="left" w:pos="993"/>
        </w:tabs>
        <w:spacing w:line="240" w:lineRule="auto"/>
        <w:ind w:left="0" w:firstLine="709"/>
        <w:jc w:val="both"/>
        <w:rPr>
          <w:rFonts w:ascii="Times New Roman" w:hAnsi="Times New Roman"/>
          <w:i/>
          <w:sz w:val="24"/>
          <w:szCs w:val="24"/>
        </w:rPr>
      </w:pPr>
      <w:r w:rsidRPr="00782EA4">
        <w:rPr>
          <w:rFonts w:ascii="Times New Roman" w:hAnsi="Times New Roman"/>
          <w:i/>
          <w:sz w:val="24"/>
          <w:szCs w:val="24"/>
        </w:rPr>
        <w:t>Выборка объектов по практике рынка будет включать ЕОН, которые, в соответствии с выводами о типе Объекта оценки – ОСЗ без учёта стоимости земли, необходимо «освободить» от стоимости соответствующего участка, расположенного под зданием, путём расчёта рыночной стоимости участка под Объектом оценки и вычитания его стоимости из определяемой в данном параграфе рыночной стоимости ЕОН.</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Источники и способ подбора аналогов описаны выше в данной главе.</w:t>
      </w:r>
      <w:r>
        <w:rPr>
          <w:rFonts w:ascii="Times New Roman" w:hAnsi="Times New Roman"/>
          <w:sz w:val="24"/>
          <w:szCs w:val="24"/>
        </w:rPr>
        <w:t xml:space="preserve"> В ходе анализа источников Оценщику пришлось отказаться от принятия большинства </w:t>
      </w:r>
      <w:r>
        <w:rPr>
          <w:rFonts w:ascii="Times New Roman" w:hAnsi="Times New Roman"/>
          <w:sz w:val="24"/>
          <w:szCs w:val="24"/>
        </w:rPr>
        <w:lastRenderedPageBreak/>
        <w:t xml:space="preserve">рассматриваемых объектов в выборку, в силу несоответствия значимых характеристик Объекту оценки: значительная разница в масштабности существующей или потенциальной застройки, существенные различия по функциональным характеристикам, недостаточность данных для сравнения или недостоверность, выявленная в процессе обработки параметров (несовпадение с данными информационных систем, разнящиеся данные по одному объекту в разных </w:t>
      </w:r>
      <w:r w:rsidRPr="00FF4E0A">
        <w:rPr>
          <w:rFonts w:ascii="Times New Roman" w:hAnsi="Times New Roman"/>
          <w:sz w:val="24"/>
          <w:szCs w:val="24"/>
        </w:rPr>
        <w:t>источниках</w:t>
      </w:r>
      <w:r>
        <w:rPr>
          <w:rFonts w:ascii="Times New Roman" w:hAnsi="Times New Roman"/>
          <w:sz w:val="24"/>
          <w:szCs w:val="24"/>
        </w:rPr>
        <w:t>)</w:t>
      </w:r>
      <w:r w:rsidRPr="00FF4E0A">
        <w:rPr>
          <w:rFonts w:ascii="Times New Roman" w:hAnsi="Times New Roman"/>
          <w:sz w:val="24"/>
          <w:szCs w:val="24"/>
        </w:rPr>
        <w:t xml:space="preserve">. </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Доступная Оценщику выборка представлена материалами печатного издания БН за январь–май 2014г. Оценщиком проработаны все выпуски без исключения, однако во многих случаях строчки объявлений полностью дублируются.</w:t>
      </w:r>
      <w:r w:rsidRPr="00682038">
        <w:rPr>
          <w:rFonts w:ascii="Times New Roman" w:hAnsi="Times New Roman"/>
          <w:sz w:val="24"/>
          <w:szCs w:val="24"/>
        </w:rPr>
        <w:t xml:space="preserve"> </w:t>
      </w:r>
      <w:r>
        <w:rPr>
          <w:rFonts w:ascii="Times New Roman" w:hAnsi="Times New Roman"/>
          <w:sz w:val="24"/>
          <w:szCs w:val="24"/>
        </w:rPr>
        <w:t>Все материалы, отражающие изменения – представление новых объектов (в обратном порядке, с мая по январь 2014г.) приведены в Приложениях.</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Проанализировав выборку и учтя выводы анализа рынка, Оценщик пришёл к выводу о необходимости выбора аналогов ЕОН, соответствующих по главным факторам – 1) местоположение в центральных районах города – уровень престижа, влияющий на доходность, 2) расположение внутри квартала – поскольку объекты, выходящие на магистрали, хотя бы одной стороной и входом, значительно выигрывают перед объектами с расположением по типу Объекта оценки, 3) офисное назначение (возможность такого использования без необходимости ощутимых вложений), 4) площадь с разницей до 50%.</w:t>
      </w:r>
    </w:p>
    <w:p w:rsidR="006E00BE" w:rsidRPr="00682038"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В итоге б</w:t>
      </w:r>
      <w:r w:rsidRPr="00FF4E0A">
        <w:rPr>
          <w:rFonts w:ascii="Times New Roman" w:hAnsi="Times New Roman"/>
          <w:sz w:val="24"/>
          <w:szCs w:val="24"/>
        </w:rPr>
        <w:t xml:space="preserve">ыли </w:t>
      </w:r>
      <w:r>
        <w:rPr>
          <w:rFonts w:ascii="Times New Roman" w:hAnsi="Times New Roman"/>
          <w:sz w:val="24"/>
          <w:szCs w:val="24"/>
        </w:rPr>
        <w:t>выявлены только два объекта</w:t>
      </w:r>
      <w:r w:rsidRPr="00FF4E0A">
        <w:rPr>
          <w:rFonts w:ascii="Times New Roman" w:hAnsi="Times New Roman"/>
          <w:sz w:val="24"/>
          <w:szCs w:val="24"/>
        </w:rPr>
        <w:t>, схожи</w:t>
      </w:r>
      <w:r>
        <w:rPr>
          <w:rFonts w:ascii="Times New Roman" w:hAnsi="Times New Roman"/>
          <w:sz w:val="24"/>
          <w:szCs w:val="24"/>
        </w:rPr>
        <w:t>е</w:t>
      </w:r>
      <w:r w:rsidRPr="00FF4E0A">
        <w:rPr>
          <w:rFonts w:ascii="Times New Roman" w:hAnsi="Times New Roman"/>
          <w:sz w:val="24"/>
          <w:szCs w:val="24"/>
        </w:rPr>
        <w:t xml:space="preserve"> по основным параметрам с </w:t>
      </w:r>
      <w:r>
        <w:rPr>
          <w:rFonts w:ascii="Times New Roman" w:hAnsi="Times New Roman"/>
          <w:sz w:val="24"/>
          <w:szCs w:val="24"/>
        </w:rPr>
        <w:t>рассматриваемым ЕОН, включающим Объект оценки</w:t>
      </w:r>
      <w:r w:rsidRPr="00682038">
        <w:rPr>
          <w:rFonts w:ascii="Times New Roman" w:hAnsi="Times New Roman"/>
          <w:sz w:val="24"/>
          <w:szCs w:val="24"/>
        </w:rPr>
        <w:t xml:space="preserve">. </w:t>
      </w:r>
      <w:r>
        <w:rPr>
          <w:rFonts w:ascii="Times New Roman" w:hAnsi="Times New Roman"/>
          <w:sz w:val="24"/>
          <w:szCs w:val="24"/>
        </w:rPr>
        <w:t>Для поиска дополнительных аналогов Оценщик просмотрел архивные сайты за полгода до даты оценки (парагр. 6.</w:t>
      </w:r>
      <w:r w:rsidR="00275769">
        <w:rPr>
          <w:rFonts w:ascii="Times New Roman" w:hAnsi="Times New Roman"/>
          <w:sz w:val="24"/>
          <w:szCs w:val="24"/>
        </w:rPr>
        <w:t>2</w:t>
      </w:r>
      <w:r>
        <w:rPr>
          <w:rFonts w:ascii="Times New Roman" w:hAnsi="Times New Roman"/>
          <w:sz w:val="24"/>
          <w:szCs w:val="24"/>
        </w:rPr>
        <w:t>.), немногочисленное в силу технических причин предложение так же включало, в основном, о</w:t>
      </w:r>
      <w:r w:rsidRPr="00682038">
        <w:rPr>
          <w:rFonts w:ascii="Times New Roman" w:hAnsi="Times New Roman"/>
          <w:sz w:val="24"/>
          <w:szCs w:val="24"/>
        </w:rPr>
        <w:t>бъекты</w:t>
      </w:r>
      <w:r>
        <w:rPr>
          <w:rFonts w:ascii="Times New Roman" w:hAnsi="Times New Roman"/>
          <w:sz w:val="24"/>
          <w:szCs w:val="24"/>
        </w:rPr>
        <w:t>, выходящие на магистрали, торговые объекты, миниотели и т.п. Обнаружены два                «внутридворовых» объекта – на Тележной ул. и Кадетской линии, однако с последним имеются некоторые проблемы с переводом в нежилой фонд и расселением квартир (по информации Комитета по имуществу, ситуация не изменилась по настоящее время), что может значительно повлиять на стоимость при продаже, величину влияния выявить сложно из-за недостатка информации.</w:t>
      </w:r>
      <w:r w:rsidRPr="00682038">
        <w:rPr>
          <w:rFonts w:ascii="Times New Roman" w:hAnsi="Times New Roman"/>
          <w:sz w:val="24"/>
          <w:szCs w:val="24"/>
        </w:rPr>
        <w:t xml:space="preserve"> </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 xml:space="preserve">Т.о., аналогами признаны три объекта (на наб. р.Фонтанки: 129 и 22 и на </w:t>
      </w:r>
      <w:r w:rsidR="005C7098">
        <w:rPr>
          <w:rFonts w:ascii="Times New Roman" w:hAnsi="Times New Roman"/>
          <w:sz w:val="24"/>
          <w:szCs w:val="24"/>
        </w:rPr>
        <w:t xml:space="preserve">                 </w:t>
      </w:r>
      <w:r>
        <w:rPr>
          <w:rFonts w:ascii="Times New Roman" w:hAnsi="Times New Roman"/>
          <w:sz w:val="24"/>
          <w:szCs w:val="24"/>
        </w:rPr>
        <w:t>Тележной ул., 13</w:t>
      </w:r>
      <w:r w:rsidR="00843AC3">
        <w:rPr>
          <w:rFonts w:ascii="Times New Roman" w:hAnsi="Times New Roman"/>
          <w:sz w:val="24"/>
          <w:szCs w:val="24"/>
        </w:rPr>
        <w:t>В</w:t>
      </w:r>
      <w:r>
        <w:rPr>
          <w:rFonts w:ascii="Times New Roman" w:hAnsi="Times New Roman"/>
          <w:sz w:val="24"/>
          <w:szCs w:val="24"/>
        </w:rPr>
        <w:t>), что в данном узком сегменте рынка является достаточным.</w:t>
      </w:r>
    </w:p>
    <w:p w:rsidR="006E00BE" w:rsidRPr="00ED089F"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Проанализировав информацию о зданиях</w:t>
      </w:r>
      <w:r>
        <w:rPr>
          <w:rFonts w:ascii="Times New Roman" w:hAnsi="Times New Roman"/>
          <w:sz w:val="24"/>
          <w:szCs w:val="24"/>
        </w:rPr>
        <w:t xml:space="preserve"> и участках</w:t>
      </w:r>
      <w:r w:rsidRPr="00ED089F">
        <w:rPr>
          <w:rFonts w:ascii="Times New Roman" w:hAnsi="Times New Roman"/>
          <w:sz w:val="24"/>
          <w:szCs w:val="24"/>
        </w:rPr>
        <w:t>, представленную в объявлениях о продаже, а также в системе 2ГИС, на публичной кадастровой карте, в региональной геоинформационной системе (РГИС), сайтах</w:t>
      </w:r>
      <w:r>
        <w:rPr>
          <w:rFonts w:ascii="Times New Roman" w:hAnsi="Times New Roman"/>
          <w:sz w:val="24"/>
          <w:szCs w:val="24"/>
        </w:rPr>
        <w:t>,</w:t>
      </w:r>
      <w:r w:rsidRPr="00ED089F">
        <w:rPr>
          <w:rFonts w:ascii="Times New Roman" w:hAnsi="Times New Roman"/>
          <w:sz w:val="24"/>
          <w:szCs w:val="24"/>
        </w:rPr>
        <w:t xml:space="preserve"> описывающих здания и представляющих облик окружения (http://www.citywalls.ru/ и </w:t>
      </w:r>
      <w:hyperlink r:id="rId51" w:history="1">
        <w:r w:rsidRPr="00ED089F">
          <w:rPr>
            <w:rStyle w:val="af6"/>
            <w:rFonts w:ascii="Times New Roman" w:hAnsi="Times New Roman"/>
            <w:color w:val="auto"/>
            <w:sz w:val="24"/>
            <w:szCs w:val="24"/>
          </w:rPr>
          <w:t>http://www.street-viewer.ru/</w:t>
        </w:r>
      </w:hyperlink>
      <w:r>
        <w:rPr>
          <w:rFonts w:ascii="Times New Roman" w:hAnsi="Times New Roman"/>
          <w:sz w:val="24"/>
          <w:szCs w:val="24"/>
        </w:rPr>
        <w:t>), О</w:t>
      </w:r>
      <w:r w:rsidRPr="00ED089F">
        <w:rPr>
          <w:rFonts w:ascii="Times New Roman" w:hAnsi="Times New Roman"/>
          <w:sz w:val="24"/>
          <w:szCs w:val="24"/>
        </w:rPr>
        <w:t xml:space="preserve">ценщик пришёл к выводу о соответствии </w:t>
      </w:r>
      <w:r w:rsidRPr="00ED089F">
        <w:rPr>
          <w:rFonts w:ascii="Times New Roman" w:hAnsi="Times New Roman"/>
          <w:color w:val="000000"/>
          <w:sz w:val="24"/>
          <w:szCs w:val="24"/>
        </w:rPr>
        <w:t>улучшений земельных участков их наиболее эффективному использованию с учётом действующих ограничений застройки.</w:t>
      </w:r>
      <w:r w:rsidRPr="00ED089F">
        <w:rPr>
          <w:rFonts w:ascii="Times New Roman" w:hAnsi="Times New Roman"/>
          <w:sz w:val="24"/>
          <w:szCs w:val="24"/>
        </w:rPr>
        <w:t xml:space="preserve"> </w:t>
      </w:r>
    </w:p>
    <w:p w:rsidR="006E00BE" w:rsidRPr="00CA793C" w:rsidRDefault="006E00BE" w:rsidP="006E00BE">
      <w:pPr>
        <w:widowControl w:val="0"/>
        <w:shd w:val="clear" w:color="auto" w:fill="FFFFFF"/>
        <w:ind w:firstLine="709"/>
        <w:jc w:val="both"/>
        <w:textAlignment w:val="baseline"/>
      </w:pPr>
      <w:r w:rsidRPr="00ED089F">
        <w:t>К элементам сравнен</w:t>
      </w:r>
      <w:r>
        <w:t>ия относятся факторы стоимости О</w:t>
      </w:r>
      <w:r w:rsidRPr="00ED089F">
        <w:t>бъекта оценки (факторы, изменение которых влияет на рыночную стоимость объекта оценки) и сложившиеся</w:t>
      </w:r>
      <w:r w:rsidRPr="00CA793C">
        <w:t xml:space="preserve"> на рынке характеристики сделок с</w:t>
      </w:r>
      <w:r>
        <w:t>о</w:t>
      </w:r>
      <w:r w:rsidRPr="00CA793C">
        <w:t xml:space="preserve"> з</w:t>
      </w:r>
      <w:r>
        <w:t>даниями</w:t>
      </w:r>
      <w:r w:rsidRPr="00CA793C">
        <w:t>.</w:t>
      </w:r>
    </w:p>
    <w:p w:rsidR="006E00BE" w:rsidRPr="00CA793C" w:rsidRDefault="006E00BE" w:rsidP="006E00BE">
      <w:pPr>
        <w:widowControl w:val="0"/>
        <w:shd w:val="clear" w:color="auto" w:fill="FFFFFF"/>
        <w:ind w:firstLine="709"/>
        <w:jc w:val="both"/>
        <w:textAlignment w:val="baseline"/>
      </w:pPr>
      <w:r w:rsidRPr="00CA793C">
        <w:t xml:space="preserve">Наиболее важными факторами стоимости, как правило, являются: местоположение и окружение; </w:t>
      </w:r>
      <w:r>
        <w:t>целевое</w:t>
      </w:r>
      <w:r w:rsidRPr="00CA793C">
        <w:t xml:space="preserve"> назначение, разрешённое использование, права иных лиц</w:t>
      </w:r>
      <w:r>
        <w:t xml:space="preserve"> (в т.ч. на земельный участок, расположенный под зданием)</w:t>
      </w:r>
      <w:r w:rsidRPr="00CA793C">
        <w:t xml:space="preserve">; физические характеристики </w:t>
      </w:r>
      <w:r w:rsidR="005C7098">
        <w:t xml:space="preserve">                </w:t>
      </w:r>
      <w:r>
        <w:t xml:space="preserve">участка </w:t>
      </w:r>
      <w:r w:rsidRPr="00CA793C">
        <w:t xml:space="preserve">(рельеф, </w:t>
      </w:r>
      <w:r>
        <w:t xml:space="preserve">свободная </w:t>
      </w:r>
      <w:r w:rsidRPr="00CA793C">
        <w:t>площадь,</w:t>
      </w:r>
      <w:r>
        <w:t xml:space="preserve"> к</w:t>
      </w:r>
      <w:r w:rsidRPr="00CA793C">
        <w:t>онфигурация и др.)</w:t>
      </w:r>
      <w:r>
        <w:t xml:space="preserve"> и здания (доходная площадь, состояние)</w:t>
      </w:r>
      <w:r w:rsidRPr="00CA793C">
        <w:t xml:space="preserve">; транспортная доступность; инфраструктура (наличие или близость инженерных сетей и условия подключения к ним, объекты социальной </w:t>
      </w:r>
      <w:r>
        <w:t xml:space="preserve">                    </w:t>
      </w:r>
      <w:r w:rsidRPr="00CA793C">
        <w:t xml:space="preserve">инфраструктуры </w:t>
      </w:r>
      <w:r>
        <w:t>и т.п.</w:t>
      </w:r>
      <w:r w:rsidRPr="00CA793C">
        <w:t>).</w:t>
      </w:r>
    </w:p>
    <w:p w:rsidR="006E00BE" w:rsidRPr="00CA793C" w:rsidRDefault="006E00BE" w:rsidP="006E00BE">
      <w:pPr>
        <w:widowControl w:val="0"/>
        <w:shd w:val="clear" w:color="auto" w:fill="FFFFFF"/>
        <w:ind w:firstLine="709"/>
        <w:jc w:val="both"/>
        <w:textAlignment w:val="baseline"/>
      </w:pPr>
      <w:r w:rsidRPr="00CA793C">
        <w:t>К характеристикам сделок с</w:t>
      </w:r>
      <w:r>
        <w:t xml:space="preserve"> нежилыми зданиями</w:t>
      </w:r>
      <w:r w:rsidRPr="00CA793C">
        <w:t xml:space="preserve">, </w:t>
      </w:r>
      <w:r>
        <w:t>в т.ч.</w:t>
      </w:r>
      <w:r w:rsidRPr="00CA793C">
        <w:t>, относятся:</w:t>
      </w:r>
    </w:p>
    <w:p w:rsidR="006E00BE" w:rsidRPr="00CA793C" w:rsidRDefault="006E00BE" w:rsidP="006E00BE">
      <w:pPr>
        <w:widowControl w:val="0"/>
        <w:shd w:val="clear" w:color="auto" w:fill="FFFFFF"/>
        <w:ind w:firstLine="709"/>
        <w:jc w:val="both"/>
        <w:textAlignment w:val="baseline"/>
      </w:pPr>
      <w:r w:rsidRPr="00CA793C">
        <w:t>- условия финансирования сделок (соотношение собственных и за</w:t>
      </w:r>
      <w:r>
        <w:t>ё</w:t>
      </w:r>
      <w:r w:rsidRPr="00CA793C">
        <w:t>мных средств, условия предоставления за</w:t>
      </w:r>
      <w:r>
        <w:t>ё</w:t>
      </w:r>
      <w:r w:rsidRPr="00CA793C">
        <w:t>мных средств);</w:t>
      </w:r>
    </w:p>
    <w:p w:rsidR="006E00BE" w:rsidRPr="00CA793C" w:rsidRDefault="006E00BE" w:rsidP="006E00BE">
      <w:pPr>
        <w:widowControl w:val="0"/>
        <w:shd w:val="clear" w:color="auto" w:fill="FFFFFF"/>
        <w:ind w:firstLine="709"/>
        <w:jc w:val="both"/>
        <w:textAlignment w:val="baseline"/>
      </w:pPr>
      <w:r w:rsidRPr="00CA793C">
        <w:t>- условия платежа при совершении сделок (плат</w:t>
      </w:r>
      <w:r>
        <w:t>ё</w:t>
      </w:r>
      <w:r w:rsidRPr="00CA793C">
        <w:t>ж денежными средствами, расчёт векселями, взаимо</w:t>
      </w:r>
      <w:r>
        <w:t>зачёт</w:t>
      </w:r>
      <w:r w:rsidRPr="00CA793C">
        <w:t xml:space="preserve">ы, бартер </w:t>
      </w:r>
      <w:r>
        <w:t>и т.п.</w:t>
      </w:r>
      <w:r w:rsidRPr="00CA793C">
        <w:t>);</w:t>
      </w:r>
    </w:p>
    <w:p w:rsidR="006E00BE" w:rsidRPr="00CA793C" w:rsidRDefault="006E00BE" w:rsidP="006E00BE">
      <w:pPr>
        <w:widowControl w:val="0"/>
        <w:shd w:val="clear" w:color="auto" w:fill="FFFFFF"/>
        <w:ind w:firstLine="709"/>
        <w:jc w:val="both"/>
        <w:textAlignment w:val="baseline"/>
      </w:pPr>
      <w:r w:rsidRPr="00CA793C">
        <w:lastRenderedPageBreak/>
        <w:t xml:space="preserve">- обстоятельства совершения сделки (был ли </w:t>
      </w:r>
      <w:r>
        <w:t>объект</w:t>
      </w:r>
      <w:r w:rsidRPr="00CA793C">
        <w:t xml:space="preserve"> представлен на открытый рынок в форме публичной оферты, аффилированность покупателя и продавца, продажа в условиях банкротства </w:t>
      </w:r>
      <w:r>
        <w:t>и т.п.</w:t>
      </w:r>
      <w:r w:rsidRPr="00CA793C">
        <w:t>);</w:t>
      </w:r>
    </w:p>
    <w:p w:rsidR="006E00BE" w:rsidRDefault="006E00BE" w:rsidP="006E00BE">
      <w:pPr>
        <w:widowControl w:val="0"/>
        <w:shd w:val="clear" w:color="auto" w:fill="FFFFFF"/>
        <w:ind w:firstLine="709"/>
        <w:jc w:val="both"/>
        <w:textAlignment w:val="baseline"/>
      </w:pPr>
      <w:r w:rsidRPr="00CA793C">
        <w:t xml:space="preserve">- изменение цен на </w:t>
      </w:r>
      <w:r>
        <w:t>аналогичные объекты</w:t>
      </w:r>
      <w:r w:rsidRPr="00CA793C">
        <w:t xml:space="preserve"> за период со дня заключения сделки с аналогом до дня проведения оценки.</w:t>
      </w:r>
    </w:p>
    <w:p w:rsidR="006E00BE" w:rsidRPr="001B69AC" w:rsidRDefault="006E00BE" w:rsidP="006E00BE">
      <w:pPr>
        <w:widowControl w:val="0"/>
        <w:tabs>
          <w:tab w:val="left" w:pos="993"/>
        </w:tabs>
        <w:ind w:firstLine="709"/>
        <w:jc w:val="both"/>
      </w:pPr>
      <w:r w:rsidRPr="001B69AC">
        <w:t>На</w:t>
      </w:r>
      <w:r>
        <w:t xml:space="preserve"> </w:t>
      </w:r>
      <w:r w:rsidRPr="001B69AC">
        <w:t>основании</w:t>
      </w:r>
      <w:r>
        <w:t xml:space="preserve"> </w:t>
      </w:r>
      <w:r w:rsidRPr="001B69AC">
        <w:t>анализа</w:t>
      </w:r>
      <w:r>
        <w:t xml:space="preserve"> </w:t>
      </w:r>
      <w:r w:rsidRPr="001B69AC">
        <w:t>ценообразующих</w:t>
      </w:r>
      <w:r>
        <w:t xml:space="preserve"> </w:t>
      </w:r>
      <w:r w:rsidRPr="001B69AC">
        <w:t>факторов</w:t>
      </w:r>
      <w:r>
        <w:t xml:space="preserve"> </w:t>
      </w:r>
      <w:r w:rsidRPr="001B69AC">
        <w:t>на</w:t>
      </w:r>
      <w:r>
        <w:t xml:space="preserve"> </w:t>
      </w:r>
      <w:r w:rsidRPr="001B69AC">
        <w:t>рынке</w:t>
      </w:r>
      <w:r>
        <w:t xml:space="preserve"> офисной недвижимости в г. Санкт-Петербург О</w:t>
      </w:r>
      <w:r w:rsidRPr="001B69AC">
        <w:t>ценщико</w:t>
      </w:r>
      <w:r>
        <w:t xml:space="preserve">м </w:t>
      </w:r>
      <w:r w:rsidRPr="001B69AC">
        <w:t>выделены</w:t>
      </w:r>
      <w:r>
        <w:t xml:space="preserve"> </w:t>
      </w:r>
      <w:r w:rsidRPr="001B69AC">
        <w:t>следующие</w:t>
      </w:r>
      <w:r>
        <w:t xml:space="preserve"> </w:t>
      </w:r>
      <w:r w:rsidRPr="001B69AC">
        <w:t>основные</w:t>
      </w:r>
      <w:r>
        <w:t xml:space="preserve"> </w:t>
      </w:r>
      <w:r w:rsidRPr="001B69AC">
        <w:t>элементы</w:t>
      </w:r>
      <w:r>
        <w:t xml:space="preserve"> </w:t>
      </w:r>
      <w:r w:rsidRPr="001B69AC">
        <w:t>сравнения, которые</w:t>
      </w:r>
      <w:r>
        <w:t xml:space="preserve"> </w:t>
      </w:r>
      <w:r w:rsidRPr="001B69AC">
        <w:t>должны</w:t>
      </w:r>
      <w:r>
        <w:t xml:space="preserve"> </w:t>
      </w:r>
      <w:r w:rsidRPr="001B69AC">
        <w:t>анализироваться</w:t>
      </w:r>
      <w:r>
        <w:t xml:space="preserve"> </w:t>
      </w:r>
      <w:r w:rsidRPr="001B69AC">
        <w:t>в</w:t>
      </w:r>
      <w:r>
        <w:t xml:space="preserve"> </w:t>
      </w:r>
      <w:r w:rsidRPr="001B69AC">
        <w:t>обязательном</w:t>
      </w:r>
      <w:r>
        <w:t xml:space="preserve"> </w:t>
      </w:r>
      <w:r w:rsidRPr="001B69AC">
        <w:t>порядке</w:t>
      </w:r>
      <w:r>
        <w:t>, вместе с указанными выше характеристиками сделок</w:t>
      </w:r>
      <w:r w:rsidRPr="001B69AC">
        <w:t xml:space="preserve">: </w:t>
      </w:r>
    </w:p>
    <w:p w:rsidR="006E00BE" w:rsidRDefault="006E00BE" w:rsidP="006E00BE">
      <w:pPr>
        <w:widowControl w:val="0"/>
        <w:tabs>
          <w:tab w:val="left" w:pos="993"/>
        </w:tabs>
        <w:ind w:firstLine="709"/>
        <w:jc w:val="both"/>
      </w:pPr>
      <w:r>
        <w:t>- разрешённое использование;</w:t>
      </w:r>
    </w:p>
    <w:p w:rsidR="006E00BE" w:rsidRDefault="006E00BE" w:rsidP="006E00BE">
      <w:pPr>
        <w:widowControl w:val="0"/>
        <w:tabs>
          <w:tab w:val="left" w:pos="993"/>
        </w:tabs>
        <w:ind w:firstLine="709"/>
        <w:jc w:val="both"/>
      </w:pPr>
      <w:r>
        <w:t xml:space="preserve">- </w:t>
      </w:r>
      <w:r w:rsidRPr="001B69AC">
        <w:t>месторасположение;</w:t>
      </w:r>
    </w:p>
    <w:p w:rsidR="006E00BE" w:rsidRDefault="006E00BE" w:rsidP="006E00BE">
      <w:pPr>
        <w:widowControl w:val="0"/>
        <w:tabs>
          <w:tab w:val="left" w:pos="993"/>
        </w:tabs>
        <w:ind w:firstLine="709"/>
        <w:jc w:val="both"/>
      </w:pPr>
      <w:r>
        <w:t>- общая площадь;</w:t>
      </w:r>
    </w:p>
    <w:p w:rsidR="006E00BE" w:rsidRDefault="006E00BE" w:rsidP="006E00BE">
      <w:pPr>
        <w:widowControl w:val="0"/>
        <w:tabs>
          <w:tab w:val="left" w:pos="993"/>
        </w:tabs>
        <w:ind w:firstLine="709"/>
        <w:jc w:val="both"/>
      </w:pPr>
      <w:r>
        <w:t>- этажность;</w:t>
      </w:r>
    </w:p>
    <w:p w:rsidR="006E00BE" w:rsidRDefault="006E00BE" w:rsidP="006E00BE">
      <w:pPr>
        <w:widowControl w:val="0"/>
        <w:tabs>
          <w:tab w:val="left" w:pos="993"/>
        </w:tabs>
        <w:ind w:firstLine="709"/>
        <w:jc w:val="both"/>
      </w:pPr>
      <w:r>
        <w:t>- площадь земельного участка;</w:t>
      </w:r>
    </w:p>
    <w:p w:rsidR="006E00BE" w:rsidRPr="001B69AC" w:rsidRDefault="006E00BE" w:rsidP="006E00BE">
      <w:pPr>
        <w:widowControl w:val="0"/>
        <w:tabs>
          <w:tab w:val="left" w:pos="993"/>
        </w:tabs>
        <w:ind w:firstLine="709"/>
        <w:jc w:val="both"/>
      </w:pPr>
      <w:r>
        <w:t xml:space="preserve">- правовые </w:t>
      </w:r>
      <w:r w:rsidRPr="001B69AC">
        <w:t>характеристики</w:t>
      </w:r>
      <w:r>
        <w:t xml:space="preserve"> земельного участка </w:t>
      </w:r>
      <w:r w:rsidRPr="001B69AC">
        <w:t>(</w:t>
      </w:r>
      <w:r>
        <w:t>тип прав, степень оформленности</w:t>
      </w:r>
      <w:r w:rsidRPr="001B69AC">
        <w:t xml:space="preserve">); </w:t>
      </w:r>
    </w:p>
    <w:p w:rsidR="006E00BE" w:rsidRDefault="006E00BE" w:rsidP="006E00BE">
      <w:pPr>
        <w:widowControl w:val="0"/>
        <w:tabs>
          <w:tab w:val="left" w:pos="993"/>
        </w:tabs>
        <w:ind w:firstLine="709"/>
        <w:jc w:val="both"/>
      </w:pPr>
      <w:r>
        <w:t>- э</w:t>
      </w:r>
      <w:r w:rsidRPr="001B69AC">
        <w:t>кономические</w:t>
      </w:r>
      <w:r>
        <w:t xml:space="preserve"> </w:t>
      </w:r>
      <w:r w:rsidRPr="001B69AC">
        <w:t>характеристики</w:t>
      </w:r>
      <w:r>
        <w:t xml:space="preserve"> (клиентская доступность),</w:t>
      </w:r>
    </w:p>
    <w:p w:rsidR="006E00BE" w:rsidRDefault="006E00BE" w:rsidP="006E00BE">
      <w:pPr>
        <w:widowControl w:val="0"/>
        <w:tabs>
          <w:tab w:val="left" w:pos="993"/>
        </w:tabs>
        <w:ind w:firstLine="709"/>
        <w:jc w:val="both"/>
      </w:pPr>
      <w:r>
        <w:t xml:space="preserve">- </w:t>
      </w:r>
      <w:r w:rsidRPr="001B69AC">
        <w:t>инженерные</w:t>
      </w:r>
      <w:r>
        <w:t xml:space="preserve"> </w:t>
      </w:r>
      <w:r w:rsidRPr="001B69AC">
        <w:t>сети,</w:t>
      </w:r>
    </w:p>
    <w:p w:rsidR="006E00BE" w:rsidRDefault="006E00BE" w:rsidP="006E00BE">
      <w:pPr>
        <w:widowControl w:val="0"/>
        <w:tabs>
          <w:tab w:val="left" w:pos="993"/>
        </w:tabs>
        <w:ind w:firstLine="709"/>
        <w:jc w:val="both"/>
      </w:pPr>
      <w:r>
        <w:t xml:space="preserve">- </w:t>
      </w:r>
      <w:r w:rsidRPr="001B69AC">
        <w:t>транспортная</w:t>
      </w:r>
      <w:r>
        <w:t xml:space="preserve"> </w:t>
      </w:r>
      <w:r w:rsidRPr="001B69AC">
        <w:t>доступность</w:t>
      </w:r>
      <w:r>
        <w:t>;</w:t>
      </w:r>
    </w:p>
    <w:p w:rsidR="006E00BE" w:rsidRDefault="006E00BE" w:rsidP="006E00BE">
      <w:pPr>
        <w:widowControl w:val="0"/>
        <w:tabs>
          <w:tab w:val="left" w:pos="993"/>
        </w:tabs>
        <w:ind w:firstLine="709"/>
        <w:jc w:val="both"/>
      </w:pPr>
      <w:r>
        <w:t>- состояние здания и помещений;</w:t>
      </w:r>
    </w:p>
    <w:p w:rsidR="006E00BE" w:rsidRPr="001B69AC" w:rsidRDefault="006E00BE" w:rsidP="006E00BE">
      <w:pPr>
        <w:widowControl w:val="0"/>
        <w:tabs>
          <w:tab w:val="left" w:pos="993"/>
        </w:tabs>
        <w:ind w:firstLine="709"/>
        <w:jc w:val="both"/>
      </w:pPr>
      <w:r>
        <w:t>- наличие и характер обременений.</w:t>
      </w:r>
      <w:r w:rsidRPr="001B69AC">
        <w:t xml:space="preserve"> </w:t>
      </w:r>
    </w:p>
    <w:p w:rsidR="006E00BE" w:rsidRDefault="006E00BE" w:rsidP="006E00BE">
      <w:pPr>
        <w:widowControl w:val="0"/>
        <w:shd w:val="clear" w:color="auto" w:fill="FFFFFF"/>
        <w:ind w:firstLine="709"/>
        <w:jc w:val="both"/>
        <w:textAlignment w:val="baseline"/>
      </w:pPr>
      <w:r>
        <w:t>Также в элементы сравнения включены все основные ценообразующие факторы, выявленные в ходе анализа рынка:</w:t>
      </w:r>
    </w:p>
    <w:p w:rsidR="006E00BE" w:rsidRDefault="006E00BE" w:rsidP="006E00BE">
      <w:pPr>
        <w:widowControl w:val="0"/>
        <w:ind w:firstLine="709"/>
        <w:jc w:val="both"/>
      </w:pPr>
      <w:r>
        <w:t xml:space="preserve">- класс – все здания относятся к классу С, </w:t>
      </w:r>
    </w:p>
    <w:p w:rsidR="006E00BE" w:rsidRDefault="006E00BE" w:rsidP="006E00BE">
      <w:pPr>
        <w:widowControl w:val="0"/>
        <w:ind w:firstLine="709"/>
        <w:jc w:val="both"/>
      </w:pPr>
      <w:r>
        <w:t xml:space="preserve">- тип парковки совпадает у всех объектов – наземная, открытая, на внутридворовой территории, </w:t>
      </w:r>
    </w:p>
    <w:p w:rsidR="006E00BE" w:rsidRDefault="006E00BE" w:rsidP="006E00BE">
      <w:pPr>
        <w:widowControl w:val="0"/>
        <w:ind w:firstLine="709"/>
        <w:jc w:val="both"/>
      </w:pPr>
      <w:r>
        <w:t xml:space="preserve">- тип контроля доступа совпадает у всех объектов – вневедомственная охрана, </w:t>
      </w:r>
    </w:p>
    <w:p w:rsidR="006E00BE" w:rsidRDefault="006E00BE" w:rsidP="006E00BE">
      <w:pPr>
        <w:widowControl w:val="0"/>
        <w:ind w:firstLine="709"/>
        <w:jc w:val="both"/>
      </w:pPr>
      <w:r>
        <w:t>- все здания обслуживаются более чем одним провайдером услуг связи («ОБИТ», «Гарс-Телеком», «ОлСитиНет» и др.),</w:t>
      </w:r>
    </w:p>
    <w:p w:rsidR="006E00BE" w:rsidRDefault="006E00BE" w:rsidP="006E00BE">
      <w:pPr>
        <w:widowControl w:val="0"/>
        <w:ind w:firstLine="709"/>
        <w:jc w:val="both"/>
      </w:pPr>
      <w:r>
        <w:t>- площади земельных участков различаются несущественно (в пределах 15%),</w:t>
      </w:r>
    </w:p>
    <w:p w:rsidR="006E00BE" w:rsidRDefault="006E00BE" w:rsidP="006E00BE">
      <w:pPr>
        <w:widowControl w:val="0"/>
        <w:ind w:firstLine="709"/>
        <w:jc w:val="both"/>
      </w:pPr>
      <w:r>
        <w:t>- тип входов совпадает у всех объектов.</w:t>
      </w:r>
    </w:p>
    <w:p w:rsidR="006E00BE" w:rsidRPr="00CA793C" w:rsidRDefault="006E00BE" w:rsidP="006E00BE">
      <w:pPr>
        <w:widowControl w:val="0"/>
        <w:shd w:val="clear" w:color="auto" w:fill="FFFFFF"/>
        <w:ind w:firstLine="709"/>
        <w:jc w:val="both"/>
        <w:textAlignment w:val="baseline"/>
      </w:pP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Описание объектов-аналогов  представлено в таблице ниже</w:t>
      </w:r>
      <w:r>
        <w:rPr>
          <w:rFonts w:ascii="Times New Roman" w:hAnsi="Times New Roman"/>
          <w:sz w:val="24"/>
          <w:szCs w:val="24"/>
        </w:rPr>
        <w:t>. Поскольку рыночная практика показывает большое влияние характеристик земельного участка, частично или полностью занимаемого зданием, на общую доходность и стоимость здания, Оценщиком в полной мере учтены данные характеристики</w:t>
      </w:r>
      <w:r w:rsidRPr="00ED089F">
        <w:rPr>
          <w:rFonts w:ascii="Times New Roman" w:hAnsi="Times New Roman"/>
          <w:sz w:val="24"/>
          <w:szCs w:val="24"/>
        </w:rPr>
        <w:t>:</w:t>
      </w:r>
    </w:p>
    <w:p w:rsidR="006E00BE" w:rsidRPr="00ED089F" w:rsidRDefault="006E00BE" w:rsidP="006E00BE">
      <w:pPr>
        <w:pStyle w:val="afff3"/>
        <w:widowControl w:val="0"/>
        <w:tabs>
          <w:tab w:val="left" w:pos="993"/>
        </w:tabs>
        <w:spacing w:line="240" w:lineRule="auto"/>
        <w:ind w:left="0" w:firstLine="709"/>
        <w:jc w:val="right"/>
        <w:rPr>
          <w:rFonts w:ascii="Times New Roman" w:hAnsi="Times New Roman"/>
          <w:sz w:val="24"/>
          <w:szCs w:val="24"/>
        </w:rPr>
      </w:pPr>
      <w:r w:rsidRPr="00ED089F">
        <w:rPr>
          <w:rFonts w:ascii="Times New Roman" w:hAnsi="Times New Roman"/>
          <w:sz w:val="24"/>
          <w:szCs w:val="24"/>
        </w:rPr>
        <w:t xml:space="preserve"> Таблица 9.</w:t>
      </w:r>
      <w:r>
        <w:rPr>
          <w:rFonts w:ascii="Times New Roman" w:hAnsi="Times New Roman"/>
          <w:sz w:val="24"/>
          <w:szCs w:val="24"/>
        </w:rPr>
        <w:t>4</w:t>
      </w:r>
      <w:r w:rsidRPr="00ED089F">
        <w:rPr>
          <w:rFonts w:ascii="Times New Roman" w:hAnsi="Times New Roman"/>
          <w:sz w:val="24"/>
          <w:szCs w:val="24"/>
        </w:rPr>
        <w:t>.</w:t>
      </w:r>
      <w:r>
        <w:rPr>
          <w:rFonts w:ascii="Times New Roman" w:hAnsi="Times New Roman"/>
          <w:sz w:val="24"/>
          <w:szCs w:val="24"/>
        </w:rPr>
        <w:t>1</w:t>
      </w:r>
      <w:r w:rsidRPr="00ED089F">
        <w:rPr>
          <w:rFonts w:ascii="Times New Roman" w:hAnsi="Times New Roman"/>
          <w:sz w:val="24"/>
          <w:szCs w:val="24"/>
        </w:rPr>
        <w:t>.</w:t>
      </w:r>
    </w:p>
    <w:tbl>
      <w:tblPr>
        <w:tblStyle w:val="aff"/>
        <w:tblW w:w="9640" w:type="dxa"/>
        <w:tblInd w:w="-34" w:type="dxa"/>
        <w:tblLayout w:type="fixed"/>
        <w:tblLook w:val="04A0"/>
      </w:tblPr>
      <w:tblGrid>
        <w:gridCol w:w="1985"/>
        <w:gridCol w:w="1843"/>
        <w:gridCol w:w="1984"/>
        <w:gridCol w:w="1701"/>
        <w:gridCol w:w="2127"/>
      </w:tblGrid>
      <w:tr w:rsidR="006E00BE" w:rsidRPr="00E13A93" w:rsidTr="00687A46">
        <w:tc>
          <w:tcPr>
            <w:tcW w:w="1985" w:type="dxa"/>
            <w:shd w:val="clear" w:color="auto" w:fill="BE5050"/>
            <w:vAlign w:val="center"/>
          </w:tcPr>
          <w:p w:rsidR="006E00BE" w:rsidRPr="00843AC3" w:rsidRDefault="006E00BE" w:rsidP="006E00BE">
            <w:pPr>
              <w:widowControl w:val="0"/>
              <w:tabs>
                <w:tab w:val="left" w:pos="993"/>
              </w:tabs>
              <w:jc w:val="center"/>
              <w:rPr>
                <w:b/>
                <w:color w:val="FFFFFF" w:themeColor="background1"/>
                <w:sz w:val="18"/>
                <w:szCs w:val="18"/>
              </w:rPr>
            </w:pPr>
            <w:r w:rsidRPr="00843AC3">
              <w:rPr>
                <w:b/>
                <w:color w:val="FFFFFF" w:themeColor="background1"/>
                <w:sz w:val="18"/>
                <w:szCs w:val="18"/>
              </w:rPr>
              <w:t>Характеристики объектов и элементы сравнения</w:t>
            </w:r>
          </w:p>
        </w:tc>
        <w:tc>
          <w:tcPr>
            <w:tcW w:w="1843" w:type="dxa"/>
            <w:shd w:val="clear" w:color="auto" w:fill="BE5050"/>
          </w:tcPr>
          <w:p w:rsidR="006E00BE" w:rsidRPr="00843AC3" w:rsidRDefault="006E00BE" w:rsidP="006E00BE">
            <w:pPr>
              <w:widowControl w:val="0"/>
              <w:jc w:val="center"/>
              <w:rPr>
                <w:b/>
                <w:bCs/>
                <w:color w:val="FFFFFF" w:themeColor="background1"/>
                <w:sz w:val="18"/>
                <w:szCs w:val="18"/>
              </w:rPr>
            </w:pPr>
            <w:r w:rsidRPr="00843AC3">
              <w:rPr>
                <w:b/>
                <w:bCs/>
                <w:color w:val="FFFFFF" w:themeColor="background1"/>
                <w:sz w:val="18"/>
                <w:szCs w:val="18"/>
              </w:rPr>
              <w:t>ЕОН, включающий Объект оценки</w:t>
            </w:r>
          </w:p>
        </w:tc>
        <w:tc>
          <w:tcPr>
            <w:tcW w:w="1984" w:type="dxa"/>
            <w:shd w:val="clear" w:color="auto" w:fill="BE5050"/>
          </w:tcPr>
          <w:p w:rsidR="006E00BE" w:rsidRPr="00843AC3" w:rsidRDefault="006E00BE" w:rsidP="006E00BE">
            <w:pPr>
              <w:widowControl w:val="0"/>
              <w:jc w:val="center"/>
              <w:rPr>
                <w:b/>
                <w:bCs/>
                <w:color w:val="FFFFFF" w:themeColor="background1"/>
                <w:sz w:val="18"/>
                <w:szCs w:val="18"/>
              </w:rPr>
            </w:pPr>
            <w:r w:rsidRPr="00843AC3">
              <w:rPr>
                <w:b/>
                <w:bCs/>
                <w:color w:val="FFFFFF" w:themeColor="background1"/>
                <w:sz w:val="18"/>
                <w:szCs w:val="18"/>
              </w:rPr>
              <w:t>Аналог 1</w:t>
            </w:r>
          </w:p>
        </w:tc>
        <w:tc>
          <w:tcPr>
            <w:tcW w:w="1701" w:type="dxa"/>
            <w:shd w:val="clear" w:color="auto" w:fill="BE5050"/>
          </w:tcPr>
          <w:p w:rsidR="006E00BE" w:rsidRPr="00843AC3" w:rsidRDefault="006E00BE" w:rsidP="006E00BE">
            <w:pPr>
              <w:widowControl w:val="0"/>
              <w:jc w:val="center"/>
              <w:rPr>
                <w:b/>
                <w:bCs/>
                <w:color w:val="FFFFFF" w:themeColor="background1"/>
                <w:sz w:val="18"/>
                <w:szCs w:val="18"/>
              </w:rPr>
            </w:pPr>
            <w:r w:rsidRPr="00843AC3">
              <w:rPr>
                <w:b/>
                <w:bCs/>
                <w:color w:val="FFFFFF" w:themeColor="background1"/>
                <w:sz w:val="18"/>
                <w:szCs w:val="18"/>
              </w:rPr>
              <w:t>Аналог 2</w:t>
            </w:r>
          </w:p>
        </w:tc>
        <w:tc>
          <w:tcPr>
            <w:tcW w:w="2127" w:type="dxa"/>
            <w:shd w:val="clear" w:color="auto" w:fill="BE5050"/>
          </w:tcPr>
          <w:p w:rsidR="006E00BE" w:rsidRPr="00843AC3" w:rsidRDefault="006E00BE" w:rsidP="006E00BE">
            <w:pPr>
              <w:widowControl w:val="0"/>
              <w:jc w:val="center"/>
              <w:rPr>
                <w:b/>
                <w:bCs/>
                <w:color w:val="FFFFFF" w:themeColor="background1"/>
                <w:sz w:val="18"/>
                <w:szCs w:val="18"/>
              </w:rPr>
            </w:pPr>
            <w:r w:rsidRPr="00843AC3">
              <w:rPr>
                <w:b/>
                <w:bCs/>
                <w:color w:val="FFFFFF" w:themeColor="background1"/>
                <w:sz w:val="18"/>
                <w:szCs w:val="18"/>
              </w:rPr>
              <w:t>Аналог  3</w:t>
            </w:r>
          </w:p>
        </w:tc>
      </w:tr>
      <w:tr w:rsidR="006E00BE" w:rsidRPr="00E13A93" w:rsidTr="00687A46">
        <w:tc>
          <w:tcPr>
            <w:tcW w:w="1985" w:type="dxa"/>
          </w:tcPr>
          <w:p w:rsidR="006E00BE" w:rsidRPr="004C12CD" w:rsidRDefault="006E00BE" w:rsidP="006E00BE">
            <w:pPr>
              <w:pStyle w:val="afff8"/>
              <w:widowControl w:val="0"/>
              <w:spacing w:after="0"/>
              <w:contextualSpacing/>
              <w:rPr>
                <w:rFonts w:ascii="Times New Roman" w:hAnsi="Times New Roman" w:cs="Times New Roman"/>
                <w:bCs/>
                <w:sz w:val="18"/>
                <w:szCs w:val="18"/>
              </w:rPr>
            </w:pPr>
            <w:r w:rsidRPr="004C12CD">
              <w:rPr>
                <w:rFonts w:ascii="Times New Roman" w:hAnsi="Times New Roman" w:cs="Times New Roman"/>
                <w:bCs/>
                <w:sz w:val="18"/>
                <w:szCs w:val="18"/>
              </w:rPr>
              <w:t>Местоположение в Санкт-Петербурге</w:t>
            </w:r>
          </w:p>
        </w:tc>
        <w:tc>
          <w:tcPr>
            <w:tcW w:w="1843" w:type="dxa"/>
          </w:tcPr>
          <w:p w:rsidR="006E00BE" w:rsidRPr="00E13A93" w:rsidRDefault="006C39A4" w:rsidP="006E00BE">
            <w:pPr>
              <w:widowControl w:val="0"/>
              <w:tabs>
                <w:tab w:val="left" w:pos="993"/>
              </w:tabs>
              <w:jc w:val="center"/>
              <w:rPr>
                <w:sz w:val="18"/>
                <w:szCs w:val="18"/>
              </w:rPr>
            </w:pPr>
            <w:r>
              <w:rPr>
                <w:sz w:val="18"/>
                <w:szCs w:val="18"/>
              </w:rPr>
              <w:t>Мастерская ул.</w:t>
            </w:r>
            <w:r w:rsidR="006E00BE" w:rsidRPr="00E13A93">
              <w:rPr>
                <w:sz w:val="18"/>
                <w:szCs w:val="18"/>
              </w:rPr>
              <w:t xml:space="preserve">, </w:t>
            </w:r>
            <w:r w:rsidR="006E00BE">
              <w:rPr>
                <w:sz w:val="18"/>
                <w:szCs w:val="18"/>
              </w:rPr>
              <w:t>5Б</w:t>
            </w:r>
          </w:p>
        </w:tc>
        <w:tc>
          <w:tcPr>
            <w:tcW w:w="1984" w:type="dxa"/>
          </w:tcPr>
          <w:p w:rsidR="006E00BE" w:rsidRPr="00E13A93" w:rsidRDefault="006E00BE" w:rsidP="006E00BE">
            <w:pPr>
              <w:widowControl w:val="0"/>
              <w:tabs>
                <w:tab w:val="left" w:pos="993"/>
              </w:tabs>
              <w:jc w:val="center"/>
              <w:rPr>
                <w:sz w:val="18"/>
                <w:szCs w:val="18"/>
              </w:rPr>
            </w:pPr>
            <w:r>
              <w:rPr>
                <w:sz w:val="18"/>
                <w:szCs w:val="18"/>
              </w:rPr>
              <w:t>Наб. р.Фонтанки, 129</w:t>
            </w:r>
          </w:p>
        </w:tc>
        <w:tc>
          <w:tcPr>
            <w:tcW w:w="1701" w:type="dxa"/>
          </w:tcPr>
          <w:p w:rsidR="006E00BE" w:rsidRPr="00E13A93" w:rsidRDefault="006E00BE" w:rsidP="006E00BE">
            <w:pPr>
              <w:widowControl w:val="0"/>
              <w:tabs>
                <w:tab w:val="left" w:pos="993"/>
              </w:tabs>
              <w:jc w:val="center"/>
              <w:rPr>
                <w:sz w:val="18"/>
                <w:szCs w:val="18"/>
              </w:rPr>
            </w:pPr>
            <w:r>
              <w:rPr>
                <w:sz w:val="18"/>
                <w:szCs w:val="18"/>
              </w:rPr>
              <w:t>Тележная</w:t>
            </w:r>
            <w:r w:rsidR="006C39A4">
              <w:rPr>
                <w:sz w:val="18"/>
                <w:szCs w:val="18"/>
              </w:rPr>
              <w:t xml:space="preserve"> ул.</w:t>
            </w:r>
            <w:r>
              <w:rPr>
                <w:sz w:val="18"/>
                <w:szCs w:val="18"/>
              </w:rPr>
              <w:t>, 13В</w:t>
            </w:r>
          </w:p>
        </w:tc>
        <w:tc>
          <w:tcPr>
            <w:tcW w:w="2127" w:type="dxa"/>
          </w:tcPr>
          <w:p w:rsidR="006E00BE" w:rsidRPr="00E13A93" w:rsidRDefault="006E00BE" w:rsidP="00843AC3">
            <w:pPr>
              <w:widowControl w:val="0"/>
              <w:tabs>
                <w:tab w:val="left" w:pos="993"/>
              </w:tabs>
              <w:jc w:val="center"/>
              <w:rPr>
                <w:sz w:val="18"/>
                <w:szCs w:val="18"/>
              </w:rPr>
            </w:pPr>
            <w:r>
              <w:rPr>
                <w:sz w:val="18"/>
                <w:szCs w:val="18"/>
              </w:rPr>
              <w:t>Наб. р.Фонтанки, 22</w:t>
            </w:r>
            <w:r w:rsidR="00843AC3">
              <w:rPr>
                <w:sz w:val="18"/>
                <w:szCs w:val="18"/>
              </w:rPr>
              <w:t xml:space="preserve"> (Моховая ул., 37Л)</w:t>
            </w:r>
          </w:p>
        </w:tc>
      </w:tr>
      <w:tr w:rsidR="006E00BE" w:rsidRPr="00E13A93" w:rsidTr="00687A46">
        <w:tc>
          <w:tcPr>
            <w:tcW w:w="1985" w:type="dxa"/>
          </w:tcPr>
          <w:p w:rsidR="006E00BE" w:rsidRPr="004C12CD" w:rsidRDefault="006E00BE" w:rsidP="006C39A4">
            <w:pPr>
              <w:widowControl w:val="0"/>
              <w:jc w:val="both"/>
              <w:rPr>
                <w:sz w:val="18"/>
                <w:szCs w:val="18"/>
              </w:rPr>
            </w:pPr>
            <w:r w:rsidRPr="004C12CD">
              <w:rPr>
                <w:sz w:val="18"/>
                <w:szCs w:val="18"/>
              </w:rPr>
              <w:t xml:space="preserve">Цена предложения, </w:t>
            </w:r>
            <w:r w:rsidR="006C39A4">
              <w:rPr>
                <w:sz w:val="18"/>
                <w:szCs w:val="18"/>
              </w:rPr>
              <w:t>т.</w:t>
            </w:r>
            <w:r w:rsidRPr="004C12CD">
              <w:rPr>
                <w:sz w:val="18"/>
                <w:szCs w:val="18"/>
              </w:rPr>
              <w:t>р.</w:t>
            </w:r>
          </w:p>
        </w:tc>
        <w:tc>
          <w:tcPr>
            <w:tcW w:w="1843" w:type="dxa"/>
          </w:tcPr>
          <w:p w:rsidR="006E00BE" w:rsidRPr="00E13A93" w:rsidRDefault="006E00BE" w:rsidP="006E00BE">
            <w:pPr>
              <w:widowControl w:val="0"/>
              <w:tabs>
                <w:tab w:val="left" w:pos="993"/>
              </w:tabs>
              <w:jc w:val="center"/>
              <w:rPr>
                <w:sz w:val="18"/>
                <w:szCs w:val="18"/>
              </w:rPr>
            </w:pPr>
            <w:r w:rsidRPr="00E13A93">
              <w:rPr>
                <w:sz w:val="18"/>
                <w:szCs w:val="18"/>
              </w:rPr>
              <w:t>?</w:t>
            </w:r>
          </w:p>
        </w:tc>
        <w:tc>
          <w:tcPr>
            <w:tcW w:w="1984" w:type="dxa"/>
          </w:tcPr>
          <w:p w:rsidR="006E00BE" w:rsidRPr="00E13A93" w:rsidRDefault="006E00BE" w:rsidP="006E00BE">
            <w:pPr>
              <w:widowControl w:val="0"/>
              <w:tabs>
                <w:tab w:val="left" w:pos="993"/>
              </w:tabs>
              <w:jc w:val="center"/>
              <w:rPr>
                <w:sz w:val="18"/>
                <w:szCs w:val="18"/>
              </w:rPr>
            </w:pPr>
            <w:r>
              <w:rPr>
                <w:sz w:val="18"/>
                <w:szCs w:val="18"/>
              </w:rPr>
              <w:t xml:space="preserve">51 </w:t>
            </w:r>
            <w:r w:rsidRPr="00E13A93">
              <w:rPr>
                <w:sz w:val="18"/>
                <w:szCs w:val="18"/>
              </w:rPr>
              <w:t>000</w:t>
            </w:r>
          </w:p>
        </w:tc>
        <w:tc>
          <w:tcPr>
            <w:tcW w:w="1701" w:type="dxa"/>
          </w:tcPr>
          <w:p w:rsidR="006E00BE" w:rsidRPr="00E13A93" w:rsidRDefault="006E00BE" w:rsidP="006E00BE">
            <w:pPr>
              <w:widowControl w:val="0"/>
              <w:tabs>
                <w:tab w:val="left" w:pos="993"/>
              </w:tabs>
              <w:jc w:val="center"/>
              <w:rPr>
                <w:sz w:val="18"/>
                <w:szCs w:val="18"/>
              </w:rPr>
            </w:pPr>
            <w:r>
              <w:rPr>
                <w:sz w:val="18"/>
                <w:szCs w:val="18"/>
              </w:rPr>
              <w:t>56</w:t>
            </w:r>
            <w:r w:rsidRPr="00E13A93">
              <w:rPr>
                <w:sz w:val="18"/>
                <w:szCs w:val="18"/>
              </w:rPr>
              <w:t xml:space="preserve"> 000</w:t>
            </w:r>
          </w:p>
        </w:tc>
        <w:tc>
          <w:tcPr>
            <w:tcW w:w="2127" w:type="dxa"/>
          </w:tcPr>
          <w:p w:rsidR="006E00BE" w:rsidRPr="0004436B" w:rsidRDefault="006E00BE" w:rsidP="006E00BE">
            <w:pPr>
              <w:widowControl w:val="0"/>
              <w:tabs>
                <w:tab w:val="left" w:pos="993"/>
              </w:tabs>
              <w:jc w:val="center"/>
              <w:rPr>
                <w:sz w:val="16"/>
                <w:szCs w:val="16"/>
              </w:rPr>
            </w:pPr>
            <w:r>
              <w:rPr>
                <w:sz w:val="16"/>
                <w:szCs w:val="16"/>
              </w:rPr>
              <w:t>25 000</w:t>
            </w:r>
          </w:p>
        </w:tc>
      </w:tr>
      <w:tr w:rsidR="006E00BE" w:rsidRPr="00E13A93" w:rsidTr="00687A46">
        <w:tc>
          <w:tcPr>
            <w:tcW w:w="1985" w:type="dxa"/>
          </w:tcPr>
          <w:p w:rsidR="006E00BE" w:rsidRPr="004C12CD" w:rsidRDefault="006E00BE" w:rsidP="006E00BE">
            <w:pPr>
              <w:widowControl w:val="0"/>
              <w:jc w:val="both"/>
              <w:rPr>
                <w:sz w:val="18"/>
                <w:szCs w:val="18"/>
              </w:rPr>
            </w:pPr>
            <w:r w:rsidRPr="004C12CD">
              <w:rPr>
                <w:sz w:val="18"/>
                <w:szCs w:val="18"/>
              </w:rPr>
              <w:t xml:space="preserve">Общая площадь </w:t>
            </w:r>
            <w:r>
              <w:rPr>
                <w:sz w:val="18"/>
                <w:szCs w:val="18"/>
              </w:rPr>
              <w:t xml:space="preserve">соответствующего </w:t>
            </w:r>
            <w:r w:rsidRPr="004C12CD">
              <w:rPr>
                <w:sz w:val="18"/>
                <w:szCs w:val="18"/>
              </w:rPr>
              <w:t>участка, кв.м</w:t>
            </w:r>
          </w:p>
        </w:tc>
        <w:tc>
          <w:tcPr>
            <w:tcW w:w="1843" w:type="dxa"/>
          </w:tcPr>
          <w:p w:rsidR="006E00BE" w:rsidRPr="00E13A93" w:rsidRDefault="006E00BE" w:rsidP="006E00BE">
            <w:pPr>
              <w:widowControl w:val="0"/>
              <w:tabs>
                <w:tab w:val="left" w:pos="993"/>
              </w:tabs>
              <w:jc w:val="center"/>
              <w:rPr>
                <w:sz w:val="18"/>
                <w:szCs w:val="18"/>
              </w:rPr>
            </w:pPr>
            <w:r>
              <w:rPr>
                <w:sz w:val="18"/>
                <w:szCs w:val="18"/>
              </w:rPr>
              <w:t>282</w:t>
            </w:r>
          </w:p>
        </w:tc>
        <w:tc>
          <w:tcPr>
            <w:tcW w:w="1984" w:type="dxa"/>
          </w:tcPr>
          <w:p w:rsidR="006E00BE" w:rsidRPr="00E13A93" w:rsidRDefault="006E00BE" w:rsidP="006E00BE">
            <w:pPr>
              <w:widowControl w:val="0"/>
              <w:tabs>
                <w:tab w:val="left" w:pos="993"/>
              </w:tabs>
              <w:jc w:val="center"/>
              <w:rPr>
                <w:sz w:val="18"/>
                <w:szCs w:val="18"/>
              </w:rPr>
            </w:pPr>
            <w:r>
              <w:rPr>
                <w:sz w:val="18"/>
                <w:szCs w:val="18"/>
              </w:rPr>
              <w:t>240</w:t>
            </w:r>
          </w:p>
        </w:tc>
        <w:tc>
          <w:tcPr>
            <w:tcW w:w="1701" w:type="dxa"/>
          </w:tcPr>
          <w:p w:rsidR="006E00BE" w:rsidRPr="00E13A93" w:rsidRDefault="006E00BE" w:rsidP="006E00BE">
            <w:pPr>
              <w:widowControl w:val="0"/>
              <w:tabs>
                <w:tab w:val="left" w:pos="993"/>
              </w:tabs>
              <w:jc w:val="center"/>
              <w:rPr>
                <w:sz w:val="18"/>
                <w:szCs w:val="18"/>
              </w:rPr>
            </w:pPr>
            <w:r>
              <w:rPr>
                <w:sz w:val="18"/>
                <w:szCs w:val="18"/>
              </w:rPr>
              <w:t>297</w:t>
            </w:r>
          </w:p>
        </w:tc>
        <w:tc>
          <w:tcPr>
            <w:tcW w:w="2127" w:type="dxa"/>
          </w:tcPr>
          <w:p w:rsidR="006E00BE" w:rsidRPr="00E13A93" w:rsidRDefault="006E00BE" w:rsidP="006E00BE">
            <w:pPr>
              <w:widowControl w:val="0"/>
              <w:tabs>
                <w:tab w:val="left" w:pos="993"/>
              </w:tabs>
              <w:jc w:val="center"/>
              <w:rPr>
                <w:sz w:val="18"/>
                <w:szCs w:val="18"/>
              </w:rPr>
            </w:pPr>
            <w:r>
              <w:rPr>
                <w:sz w:val="18"/>
                <w:szCs w:val="18"/>
              </w:rPr>
              <w:t>ок.300</w:t>
            </w:r>
          </w:p>
        </w:tc>
      </w:tr>
      <w:tr w:rsidR="006E00BE" w:rsidRPr="00E13A93" w:rsidTr="00687A46">
        <w:tc>
          <w:tcPr>
            <w:tcW w:w="1985" w:type="dxa"/>
          </w:tcPr>
          <w:p w:rsidR="006E00BE" w:rsidRPr="004C12CD" w:rsidRDefault="006E00BE" w:rsidP="006E00BE">
            <w:pPr>
              <w:widowControl w:val="0"/>
              <w:jc w:val="both"/>
              <w:rPr>
                <w:sz w:val="18"/>
                <w:szCs w:val="18"/>
              </w:rPr>
            </w:pPr>
            <w:r w:rsidRPr="004C12CD">
              <w:rPr>
                <w:sz w:val="18"/>
                <w:szCs w:val="18"/>
              </w:rPr>
              <w:t xml:space="preserve">Общая площадь </w:t>
            </w:r>
            <w:r>
              <w:rPr>
                <w:sz w:val="18"/>
                <w:szCs w:val="18"/>
              </w:rPr>
              <w:t>здания</w:t>
            </w:r>
            <w:r w:rsidRPr="004C12CD">
              <w:rPr>
                <w:sz w:val="18"/>
                <w:szCs w:val="18"/>
              </w:rPr>
              <w:t>, кв.м</w:t>
            </w:r>
          </w:p>
        </w:tc>
        <w:tc>
          <w:tcPr>
            <w:tcW w:w="1843" w:type="dxa"/>
          </w:tcPr>
          <w:p w:rsidR="006E00BE" w:rsidRPr="00E13A93" w:rsidRDefault="006E00BE" w:rsidP="006E00BE">
            <w:pPr>
              <w:widowControl w:val="0"/>
              <w:tabs>
                <w:tab w:val="left" w:pos="993"/>
              </w:tabs>
              <w:jc w:val="center"/>
              <w:rPr>
                <w:sz w:val="18"/>
                <w:szCs w:val="18"/>
              </w:rPr>
            </w:pPr>
            <w:r>
              <w:rPr>
                <w:sz w:val="18"/>
                <w:szCs w:val="18"/>
              </w:rPr>
              <w:t>532,9</w:t>
            </w:r>
          </w:p>
        </w:tc>
        <w:tc>
          <w:tcPr>
            <w:tcW w:w="1984" w:type="dxa"/>
          </w:tcPr>
          <w:p w:rsidR="006E00BE" w:rsidRPr="00E13A93" w:rsidRDefault="006E00BE" w:rsidP="006E00BE">
            <w:pPr>
              <w:widowControl w:val="0"/>
              <w:jc w:val="center"/>
              <w:rPr>
                <w:sz w:val="18"/>
                <w:szCs w:val="18"/>
              </w:rPr>
            </w:pPr>
            <w:r>
              <w:rPr>
                <w:sz w:val="18"/>
                <w:szCs w:val="18"/>
              </w:rPr>
              <w:t>560</w:t>
            </w:r>
          </w:p>
        </w:tc>
        <w:tc>
          <w:tcPr>
            <w:tcW w:w="1701" w:type="dxa"/>
          </w:tcPr>
          <w:p w:rsidR="006E00BE" w:rsidRPr="00E13A93" w:rsidRDefault="006E00BE" w:rsidP="006E00BE">
            <w:pPr>
              <w:widowControl w:val="0"/>
              <w:jc w:val="center"/>
              <w:rPr>
                <w:sz w:val="18"/>
                <w:szCs w:val="18"/>
              </w:rPr>
            </w:pPr>
            <w:r w:rsidRPr="00E13A93">
              <w:rPr>
                <w:sz w:val="18"/>
                <w:szCs w:val="18"/>
              </w:rPr>
              <w:t>7</w:t>
            </w:r>
            <w:r>
              <w:rPr>
                <w:sz w:val="18"/>
                <w:szCs w:val="18"/>
              </w:rPr>
              <w:t>00</w:t>
            </w:r>
          </w:p>
        </w:tc>
        <w:tc>
          <w:tcPr>
            <w:tcW w:w="2127" w:type="dxa"/>
          </w:tcPr>
          <w:p w:rsidR="006E00BE" w:rsidRPr="00E13A93" w:rsidRDefault="006E00BE" w:rsidP="006E00BE">
            <w:pPr>
              <w:widowControl w:val="0"/>
              <w:jc w:val="center"/>
              <w:rPr>
                <w:sz w:val="18"/>
                <w:szCs w:val="18"/>
              </w:rPr>
            </w:pPr>
            <w:r>
              <w:rPr>
                <w:sz w:val="18"/>
                <w:szCs w:val="18"/>
              </w:rPr>
              <w:t>260</w:t>
            </w:r>
          </w:p>
        </w:tc>
      </w:tr>
      <w:tr w:rsidR="006E00BE" w:rsidRPr="00E13A93" w:rsidTr="00687A46">
        <w:tc>
          <w:tcPr>
            <w:tcW w:w="1985" w:type="dxa"/>
          </w:tcPr>
          <w:p w:rsidR="006E00BE" w:rsidRPr="004C12CD" w:rsidRDefault="006E00BE" w:rsidP="006E00BE">
            <w:pPr>
              <w:widowControl w:val="0"/>
              <w:jc w:val="both"/>
              <w:rPr>
                <w:bCs/>
                <w:sz w:val="18"/>
                <w:szCs w:val="18"/>
              </w:rPr>
            </w:pPr>
            <w:r w:rsidRPr="004C12CD">
              <w:rPr>
                <w:bCs/>
                <w:sz w:val="18"/>
                <w:szCs w:val="18"/>
              </w:rPr>
              <w:t xml:space="preserve">Район </w:t>
            </w:r>
          </w:p>
        </w:tc>
        <w:tc>
          <w:tcPr>
            <w:tcW w:w="1843" w:type="dxa"/>
          </w:tcPr>
          <w:p w:rsidR="006E00BE" w:rsidRPr="00E13A93" w:rsidRDefault="006E00BE" w:rsidP="006E00BE">
            <w:pPr>
              <w:widowControl w:val="0"/>
              <w:tabs>
                <w:tab w:val="left" w:pos="993"/>
              </w:tabs>
              <w:jc w:val="center"/>
              <w:rPr>
                <w:sz w:val="18"/>
                <w:szCs w:val="18"/>
              </w:rPr>
            </w:pPr>
            <w:r>
              <w:rPr>
                <w:sz w:val="18"/>
                <w:szCs w:val="18"/>
              </w:rPr>
              <w:t>Адмиралтейский</w:t>
            </w:r>
          </w:p>
        </w:tc>
        <w:tc>
          <w:tcPr>
            <w:tcW w:w="1984" w:type="dxa"/>
          </w:tcPr>
          <w:p w:rsidR="006E00BE" w:rsidRPr="00E13A93" w:rsidRDefault="006E00BE" w:rsidP="006E00BE">
            <w:pPr>
              <w:widowControl w:val="0"/>
              <w:tabs>
                <w:tab w:val="left" w:pos="993"/>
              </w:tabs>
              <w:jc w:val="center"/>
              <w:rPr>
                <w:sz w:val="18"/>
                <w:szCs w:val="18"/>
              </w:rPr>
            </w:pPr>
            <w:r>
              <w:rPr>
                <w:sz w:val="18"/>
                <w:szCs w:val="18"/>
              </w:rPr>
              <w:t>Адмиралтейский</w:t>
            </w:r>
          </w:p>
        </w:tc>
        <w:tc>
          <w:tcPr>
            <w:tcW w:w="1701" w:type="dxa"/>
          </w:tcPr>
          <w:p w:rsidR="006E00BE" w:rsidRPr="00E13A93" w:rsidRDefault="006E00BE" w:rsidP="006E00BE">
            <w:pPr>
              <w:widowControl w:val="0"/>
              <w:tabs>
                <w:tab w:val="left" w:pos="993"/>
              </w:tabs>
              <w:jc w:val="center"/>
              <w:rPr>
                <w:sz w:val="18"/>
                <w:szCs w:val="18"/>
              </w:rPr>
            </w:pPr>
            <w:r>
              <w:rPr>
                <w:sz w:val="18"/>
                <w:szCs w:val="18"/>
              </w:rPr>
              <w:t>Центральный</w:t>
            </w:r>
          </w:p>
        </w:tc>
        <w:tc>
          <w:tcPr>
            <w:tcW w:w="2127" w:type="dxa"/>
          </w:tcPr>
          <w:p w:rsidR="006E00BE" w:rsidRPr="00E13A93" w:rsidRDefault="006E00BE" w:rsidP="006E00BE">
            <w:pPr>
              <w:widowControl w:val="0"/>
              <w:tabs>
                <w:tab w:val="left" w:pos="993"/>
              </w:tabs>
              <w:jc w:val="center"/>
              <w:rPr>
                <w:sz w:val="18"/>
                <w:szCs w:val="18"/>
              </w:rPr>
            </w:pPr>
            <w:r>
              <w:rPr>
                <w:sz w:val="18"/>
                <w:szCs w:val="18"/>
              </w:rPr>
              <w:t>Центральный</w:t>
            </w:r>
          </w:p>
        </w:tc>
      </w:tr>
      <w:tr w:rsidR="006E00BE" w:rsidRPr="00E13A93" w:rsidTr="00687A46">
        <w:tc>
          <w:tcPr>
            <w:tcW w:w="1985" w:type="dxa"/>
          </w:tcPr>
          <w:p w:rsidR="006E00BE" w:rsidRPr="004C12CD" w:rsidRDefault="006E00BE" w:rsidP="006E00BE">
            <w:pPr>
              <w:widowControl w:val="0"/>
              <w:jc w:val="both"/>
              <w:rPr>
                <w:bCs/>
                <w:sz w:val="18"/>
                <w:szCs w:val="18"/>
              </w:rPr>
            </w:pPr>
            <w:r w:rsidRPr="004C12CD">
              <w:rPr>
                <w:bCs/>
                <w:sz w:val="18"/>
                <w:szCs w:val="18"/>
              </w:rPr>
              <w:t>Условия сделки</w:t>
            </w:r>
          </w:p>
        </w:tc>
        <w:tc>
          <w:tcPr>
            <w:tcW w:w="7655" w:type="dxa"/>
            <w:gridSpan w:val="4"/>
          </w:tcPr>
          <w:p w:rsidR="006E00BE" w:rsidRPr="00E13A93" w:rsidRDefault="006E00BE" w:rsidP="006E00BE">
            <w:pPr>
              <w:widowControl w:val="0"/>
              <w:tabs>
                <w:tab w:val="left" w:pos="993"/>
              </w:tabs>
              <w:jc w:val="center"/>
              <w:rPr>
                <w:sz w:val="18"/>
                <w:szCs w:val="18"/>
              </w:rPr>
            </w:pPr>
            <w:r w:rsidRPr="00E13A93">
              <w:rPr>
                <w:sz w:val="18"/>
                <w:szCs w:val="18"/>
              </w:rPr>
              <w:t>Рыночные</w:t>
            </w:r>
          </w:p>
        </w:tc>
      </w:tr>
      <w:tr w:rsidR="006E00BE" w:rsidRPr="00E13A93" w:rsidTr="00687A46">
        <w:tc>
          <w:tcPr>
            <w:tcW w:w="1985" w:type="dxa"/>
          </w:tcPr>
          <w:p w:rsidR="006E00BE" w:rsidRPr="004C12CD" w:rsidRDefault="006E00BE" w:rsidP="006E00BE">
            <w:pPr>
              <w:widowControl w:val="0"/>
              <w:jc w:val="both"/>
              <w:rPr>
                <w:sz w:val="18"/>
                <w:szCs w:val="18"/>
              </w:rPr>
            </w:pPr>
            <w:r w:rsidRPr="004C12CD">
              <w:rPr>
                <w:sz w:val="18"/>
                <w:szCs w:val="18"/>
              </w:rPr>
              <w:t>Условия финансирования</w:t>
            </w:r>
          </w:p>
        </w:tc>
        <w:tc>
          <w:tcPr>
            <w:tcW w:w="7655" w:type="dxa"/>
            <w:gridSpan w:val="4"/>
          </w:tcPr>
          <w:p w:rsidR="006E00BE" w:rsidRPr="00E13A93" w:rsidRDefault="006E00BE" w:rsidP="006E00BE">
            <w:pPr>
              <w:widowControl w:val="0"/>
              <w:tabs>
                <w:tab w:val="left" w:pos="993"/>
              </w:tabs>
              <w:jc w:val="center"/>
              <w:rPr>
                <w:sz w:val="18"/>
                <w:szCs w:val="18"/>
              </w:rPr>
            </w:pPr>
            <w:r w:rsidRPr="00E13A93">
              <w:rPr>
                <w:sz w:val="18"/>
                <w:szCs w:val="18"/>
              </w:rPr>
              <w:t>Из собственных средств</w:t>
            </w:r>
          </w:p>
        </w:tc>
      </w:tr>
      <w:tr w:rsidR="006E00BE" w:rsidRPr="00E13A93" w:rsidTr="00687A46">
        <w:tc>
          <w:tcPr>
            <w:tcW w:w="1985" w:type="dxa"/>
          </w:tcPr>
          <w:p w:rsidR="006E00BE" w:rsidRPr="004C12CD" w:rsidRDefault="006E00BE" w:rsidP="006E00BE">
            <w:pPr>
              <w:widowControl w:val="0"/>
              <w:jc w:val="both"/>
              <w:rPr>
                <w:bCs/>
                <w:sz w:val="18"/>
                <w:szCs w:val="18"/>
              </w:rPr>
            </w:pPr>
            <w:r w:rsidRPr="004C12CD">
              <w:rPr>
                <w:bCs/>
                <w:sz w:val="18"/>
                <w:szCs w:val="18"/>
              </w:rPr>
              <w:t>Дата предложения</w:t>
            </w:r>
          </w:p>
        </w:tc>
        <w:tc>
          <w:tcPr>
            <w:tcW w:w="1843" w:type="dxa"/>
          </w:tcPr>
          <w:p w:rsidR="006E00BE" w:rsidRPr="00E13A93" w:rsidRDefault="006E00BE" w:rsidP="006E00BE">
            <w:pPr>
              <w:widowControl w:val="0"/>
              <w:tabs>
                <w:tab w:val="left" w:pos="993"/>
              </w:tabs>
              <w:jc w:val="center"/>
              <w:rPr>
                <w:sz w:val="18"/>
                <w:szCs w:val="18"/>
              </w:rPr>
            </w:pPr>
            <w:r>
              <w:rPr>
                <w:sz w:val="18"/>
                <w:szCs w:val="18"/>
              </w:rPr>
              <w:t>28.05.2014г.</w:t>
            </w:r>
          </w:p>
        </w:tc>
        <w:tc>
          <w:tcPr>
            <w:tcW w:w="1984" w:type="dxa"/>
          </w:tcPr>
          <w:p w:rsidR="006E00BE" w:rsidRPr="00E13A93" w:rsidRDefault="006E00BE" w:rsidP="006E00BE">
            <w:pPr>
              <w:widowControl w:val="0"/>
              <w:tabs>
                <w:tab w:val="left" w:pos="993"/>
              </w:tabs>
              <w:jc w:val="center"/>
              <w:rPr>
                <w:sz w:val="18"/>
                <w:szCs w:val="18"/>
              </w:rPr>
            </w:pPr>
            <w:r>
              <w:rPr>
                <w:sz w:val="18"/>
                <w:szCs w:val="18"/>
              </w:rPr>
              <w:t>26.05.2014г.</w:t>
            </w:r>
          </w:p>
        </w:tc>
        <w:tc>
          <w:tcPr>
            <w:tcW w:w="1701" w:type="dxa"/>
          </w:tcPr>
          <w:p w:rsidR="006E00BE" w:rsidRPr="00E13A93" w:rsidRDefault="006E00BE" w:rsidP="006E00BE">
            <w:pPr>
              <w:widowControl w:val="0"/>
              <w:tabs>
                <w:tab w:val="left" w:pos="993"/>
              </w:tabs>
              <w:jc w:val="center"/>
              <w:rPr>
                <w:sz w:val="18"/>
                <w:szCs w:val="18"/>
              </w:rPr>
            </w:pPr>
            <w:r>
              <w:rPr>
                <w:sz w:val="18"/>
                <w:szCs w:val="18"/>
              </w:rPr>
              <w:t>16.11.2013г.</w:t>
            </w:r>
          </w:p>
        </w:tc>
        <w:tc>
          <w:tcPr>
            <w:tcW w:w="2127" w:type="dxa"/>
          </w:tcPr>
          <w:p w:rsidR="006E00BE" w:rsidRPr="00E13A93" w:rsidRDefault="006E00BE" w:rsidP="006E00BE">
            <w:pPr>
              <w:widowControl w:val="0"/>
              <w:tabs>
                <w:tab w:val="left" w:pos="993"/>
              </w:tabs>
              <w:jc w:val="center"/>
              <w:rPr>
                <w:sz w:val="18"/>
                <w:szCs w:val="18"/>
              </w:rPr>
            </w:pPr>
            <w:r>
              <w:rPr>
                <w:sz w:val="18"/>
                <w:szCs w:val="18"/>
              </w:rPr>
              <w:t>26</w:t>
            </w:r>
            <w:r w:rsidRPr="00E13A93">
              <w:rPr>
                <w:sz w:val="18"/>
                <w:szCs w:val="18"/>
              </w:rPr>
              <w:t>.</w:t>
            </w:r>
            <w:r>
              <w:rPr>
                <w:sz w:val="18"/>
                <w:szCs w:val="18"/>
              </w:rPr>
              <w:t>05</w:t>
            </w:r>
            <w:r w:rsidRPr="00E13A93">
              <w:rPr>
                <w:sz w:val="18"/>
                <w:szCs w:val="18"/>
              </w:rPr>
              <w:t>.201</w:t>
            </w:r>
            <w:r>
              <w:rPr>
                <w:sz w:val="18"/>
                <w:szCs w:val="18"/>
              </w:rPr>
              <w:t>4</w:t>
            </w:r>
            <w:r w:rsidRPr="00E13A93">
              <w:rPr>
                <w:sz w:val="18"/>
                <w:szCs w:val="18"/>
              </w:rPr>
              <w:t>г.</w:t>
            </w:r>
          </w:p>
        </w:tc>
      </w:tr>
      <w:tr w:rsidR="006E00BE" w:rsidRPr="00E13A93" w:rsidTr="00687A46">
        <w:tc>
          <w:tcPr>
            <w:tcW w:w="1985" w:type="dxa"/>
          </w:tcPr>
          <w:p w:rsidR="006E00BE" w:rsidRPr="004C12CD" w:rsidRDefault="006E00BE" w:rsidP="006E00BE">
            <w:pPr>
              <w:widowControl w:val="0"/>
              <w:jc w:val="both"/>
              <w:rPr>
                <w:sz w:val="18"/>
                <w:szCs w:val="18"/>
              </w:rPr>
            </w:pPr>
            <w:r w:rsidRPr="004C12CD">
              <w:rPr>
                <w:sz w:val="18"/>
                <w:szCs w:val="18"/>
              </w:rPr>
              <w:t>Факт сделки/предложения</w:t>
            </w:r>
          </w:p>
        </w:tc>
        <w:tc>
          <w:tcPr>
            <w:tcW w:w="1843" w:type="dxa"/>
          </w:tcPr>
          <w:p w:rsidR="006E00BE" w:rsidRPr="00E13A93" w:rsidRDefault="006E00BE" w:rsidP="006E00BE">
            <w:pPr>
              <w:widowControl w:val="0"/>
              <w:tabs>
                <w:tab w:val="left" w:pos="993"/>
              </w:tabs>
              <w:jc w:val="center"/>
              <w:rPr>
                <w:sz w:val="18"/>
                <w:szCs w:val="18"/>
              </w:rPr>
            </w:pPr>
            <w:r w:rsidRPr="00E13A93">
              <w:rPr>
                <w:sz w:val="18"/>
                <w:szCs w:val="18"/>
              </w:rPr>
              <w:t>-</w:t>
            </w:r>
          </w:p>
        </w:tc>
        <w:tc>
          <w:tcPr>
            <w:tcW w:w="5812" w:type="dxa"/>
            <w:gridSpan w:val="3"/>
          </w:tcPr>
          <w:p w:rsidR="006E00BE" w:rsidRPr="00E13A93" w:rsidRDefault="006E00BE" w:rsidP="006E00BE">
            <w:pPr>
              <w:widowControl w:val="0"/>
              <w:tabs>
                <w:tab w:val="left" w:pos="993"/>
              </w:tabs>
              <w:jc w:val="center"/>
              <w:rPr>
                <w:sz w:val="18"/>
                <w:szCs w:val="18"/>
              </w:rPr>
            </w:pPr>
            <w:r w:rsidRPr="00E13A93">
              <w:rPr>
                <w:sz w:val="18"/>
                <w:szCs w:val="18"/>
              </w:rPr>
              <w:t>Предложение</w:t>
            </w:r>
          </w:p>
        </w:tc>
      </w:tr>
      <w:tr w:rsidR="006E00BE" w:rsidRPr="00E13A93" w:rsidTr="00687A46">
        <w:tc>
          <w:tcPr>
            <w:tcW w:w="1985" w:type="dxa"/>
          </w:tcPr>
          <w:p w:rsidR="006E00BE" w:rsidRPr="004C12CD" w:rsidRDefault="006E00BE" w:rsidP="006E00BE">
            <w:pPr>
              <w:widowControl w:val="0"/>
              <w:jc w:val="both"/>
              <w:rPr>
                <w:sz w:val="18"/>
                <w:szCs w:val="18"/>
              </w:rPr>
            </w:pPr>
            <w:r w:rsidRPr="004C12CD">
              <w:rPr>
                <w:sz w:val="18"/>
                <w:szCs w:val="18"/>
              </w:rPr>
              <w:lastRenderedPageBreak/>
              <w:t>Передаваемы</w:t>
            </w:r>
            <w:r>
              <w:rPr>
                <w:sz w:val="18"/>
                <w:szCs w:val="18"/>
              </w:rPr>
              <w:t>е</w:t>
            </w:r>
            <w:r w:rsidRPr="004C12CD">
              <w:rPr>
                <w:sz w:val="18"/>
                <w:szCs w:val="18"/>
              </w:rPr>
              <w:t xml:space="preserve"> прав</w:t>
            </w:r>
            <w:r>
              <w:rPr>
                <w:sz w:val="18"/>
                <w:szCs w:val="18"/>
              </w:rPr>
              <w:t>а на здание</w:t>
            </w:r>
          </w:p>
        </w:tc>
        <w:tc>
          <w:tcPr>
            <w:tcW w:w="7655" w:type="dxa"/>
            <w:gridSpan w:val="4"/>
          </w:tcPr>
          <w:p w:rsidR="006E00BE" w:rsidRPr="00E13A93" w:rsidRDefault="006E00BE" w:rsidP="006E00BE">
            <w:pPr>
              <w:widowControl w:val="0"/>
              <w:tabs>
                <w:tab w:val="left" w:pos="993"/>
              </w:tabs>
              <w:jc w:val="center"/>
              <w:rPr>
                <w:sz w:val="18"/>
                <w:szCs w:val="18"/>
              </w:rPr>
            </w:pPr>
            <w:r w:rsidRPr="00E13A93">
              <w:rPr>
                <w:sz w:val="18"/>
                <w:szCs w:val="18"/>
              </w:rPr>
              <w:t>Право собственности</w:t>
            </w:r>
          </w:p>
        </w:tc>
      </w:tr>
      <w:tr w:rsidR="006E00BE" w:rsidRPr="00E13A93" w:rsidTr="00687A46">
        <w:tc>
          <w:tcPr>
            <w:tcW w:w="1985" w:type="dxa"/>
          </w:tcPr>
          <w:p w:rsidR="006E00BE" w:rsidRPr="004C12CD" w:rsidRDefault="006E00BE" w:rsidP="006E00BE">
            <w:pPr>
              <w:widowControl w:val="0"/>
              <w:jc w:val="both"/>
              <w:rPr>
                <w:sz w:val="18"/>
                <w:szCs w:val="18"/>
              </w:rPr>
            </w:pPr>
            <w:r>
              <w:rPr>
                <w:sz w:val="18"/>
                <w:szCs w:val="18"/>
              </w:rPr>
              <w:t xml:space="preserve">Имущественные </w:t>
            </w:r>
            <w:r w:rsidRPr="004C12CD">
              <w:rPr>
                <w:sz w:val="18"/>
                <w:szCs w:val="18"/>
              </w:rPr>
              <w:t>прав</w:t>
            </w:r>
            <w:r>
              <w:rPr>
                <w:sz w:val="18"/>
                <w:szCs w:val="18"/>
              </w:rPr>
              <w:t>а на земельный участок</w:t>
            </w:r>
          </w:p>
        </w:tc>
        <w:tc>
          <w:tcPr>
            <w:tcW w:w="1843" w:type="dxa"/>
          </w:tcPr>
          <w:p w:rsidR="006E00BE" w:rsidRPr="00E13A93" w:rsidRDefault="006E00BE" w:rsidP="006E00BE">
            <w:pPr>
              <w:widowControl w:val="0"/>
              <w:tabs>
                <w:tab w:val="left" w:pos="993"/>
              </w:tabs>
              <w:jc w:val="center"/>
              <w:rPr>
                <w:sz w:val="18"/>
                <w:szCs w:val="18"/>
              </w:rPr>
            </w:pPr>
            <w:r w:rsidRPr="00E13A93">
              <w:rPr>
                <w:sz w:val="18"/>
                <w:szCs w:val="18"/>
              </w:rPr>
              <w:t>Право собственности</w:t>
            </w:r>
          </w:p>
        </w:tc>
        <w:tc>
          <w:tcPr>
            <w:tcW w:w="1984" w:type="dxa"/>
          </w:tcPr>
          <w:p w:rsidR="006E00BE" w:rsidRPr="00E13A93" w:rsidRDefault="006E00BE" w:rsidP="006E00BE">
            <w:pPr>
              <w:widowControl w:val="0"/>
              <w:tabs>
                <w:tab w:val="left" w:pos="993"/>
              </w:tabs>
              <w:jc w:val="center"/>
              <w:rPr>
                <w:sz w:val="18"/>
                <w:szCs w:val="18"/>
              </w:rPr>
            </w:pPr>
            <w:r w:rsidRPr="00E13A93">
              <w:rPr>
                <w:sz w:val="18"/>
                <w:szCs w:val="18"/>
              </w:rPr>
              <w:t>Право собственности</w:t>
            </w:r>
          </w:p>
        </w:tc>
        <w:tc>
          <w:tcPr>
            <w:tcW w:w="1701" w:type="dxa"/>
          </w:tcPr>
          <w:p w:rsidR="006E00BE" w:rsidRPr="00E13A93" w:rsidRDefault="006E00BE" w:rsidP="006E00BE">
            <w:pPr>
              <w:widowControl w:val="0"/>
              <w:tabs>
                <w:tab w:val="left" w:pos="993"/>
              </w:tabs>
              <w:jc w:val="center"/>
              <w:rPr>
                <w:sz w:val="18"/>
                <w:szCs w:val="18"/>
              </w:rPr>
            </w:pPr>
            <w:r>
              <w:rPr>
                <w:sz w:val="18"/>
                <w:szCs w:val="18"/>
              </w:rPr>
              <w:t>Право долгосрочной аренды (до 2053г.)</w:t>
            </w:r>
          </w:p>
        </w:tc>
        <w:tc>
          <w:tcPr>
            <w:tcW w:w="2127" w:type="dxa"/>
          </w:tcPr>
          <w:p w:rsidR="006E00BE" w:rsidRPr="00E13A93" w:rsidRDefault="006E00BE" w:rsidP="006E00BE">
            <w:pPr>
              <w:widowControl w:val="0"/>
              <w:tabs>
                <w:tab w:val="left" w:pos="993"/>
              </w:tabs>
              <w:jc w:val="center"/>
              <w:rPr>
                <w:sz w:val="18"/>
                <w:szCs w:val="18"/>
              </w:rPr>
            </w:pPr>
            <w:r w:rsidRPr="00E13A93">
              <w:rPr>
                <w:sz w:val="18"/>
                <w:szCs w:val="18"/>
              </w:rPr>
              <w:t xml:space="preserve">Право </w:t>
            </w:r>
            <w:r>
              <w:rPr>
                <w:sz w:val="18"/>
                <w:szCs w:val="18"/>
              </w:rPr>
              <w:t>собственности, участок не выделен из общего</w:t>
            </w:r>
          </w:p>
        </w:tc>
      </w:tr>
      <w:tr w:rsidR="006E00BE" w:rsidRPr="00E13A93" w:rsidTr="00687A46">
        <w:tc>
          <w:tcPr>
            <w:tcW w:w="1985" w:type="dxa"/>
          </w:tcPr>
          <w:p w:rsidR="006E00BE" w:rsidRPr="00AA04AC" w:rsidRDefault="006E00BE" w:rsidP="006E00BE">
            <w:pPr>
              <w:widowControl w:val="0"/>
              <w:jc w:val="both"/>
              <w:rPr>
                <w:bCs/>
                <w:sz w:val="18"/>
                <w:szCs w:val="18"/>
              </w:rPr>
            </w:pPr>
            <w:r w:rsidRPr="00AA04AC">
              <w:rPr>
                <w:bCs/>
                <w:sz w:val="18"/>
                <w:szCs w:val="18"/>
              </w:rPr>
              <w:t>Формат застройки</w:t>
            </w:r>
          </w:p>
        </w:tc>
        <w:tc>
          <w:tcPr>
            <w:tcW w:w="1843" w:type="dxa"/>
          </w:tcPr>
          <w:p w:rsidR="006E00BE" w:rsidRPr="00AA04AC" w:rsidRDefault="006E00BE" w:rsidP="006E00BE">
            <w:pPr>
              <w:widowControl w:val="0"/>
              <w:tabs>
                <w:tab w:val="left" w:pos="993"/>
              </w:tabs>
              <w:jc w:val="center"/>
              <w:rPr>
                <w:sz w:val="18"/>
                <w:szCs w:val="18"/>
              </w:rPr>
            </w:pPr>
            <w:r>
              <w:rPr>
                <w:sz w:val="18"/>
                <w:szCs w:val="18"/>
              </w:rPr>
              <w:t>Здание занимает весь участок, надстройка не</w:t>
            </w:r>
            <w:r w:rsidRPr="00AA04AC">
              <w:rPr>
                <w:sz w:val="18"/>
                <w:szCs w:val="18"/>
              </w:rPr>
              <w:t xml:space="preserve"> предусмотрена ограничениями</w:t>
            </w:r>
          </w:p>
        </w:tc>
        <w:tc>
          <w:tcPr>
            <w:tcW w:w="1984" w:type="dxa"/>
          </w:tcPr>
          <w:p w:rsidR="006E00BE" w:rsidRPr="00AA04AC" w:rsidRDefault="006E00BE" w:rsidP="006E00BE">
            <w:pPr>
              <w:widowControl w:val="0"/>
              <w:tabs>
                <w:tab w:val="left" w:pos="993"/>
              </w:tabs>
              <w:jc w:val="center"/>
              <w:rPr>
                <w:sz w:val="18"/>
                <w:szCs w:val="18"/>
              </w:rPr>
            </w:pPr>
            <w:r>
              <w:rPr>
                <w:sz w:val="18"/>
                <w:szCs w:val="18"/>
              </w:rPr>
              <w:t>Здание занимает весь участок, надстройка не</w:t>
            </w:r>
            <w:r w:rsidRPr="00AA04AC">
              <w:rPr>
                <w:sz w:val="18"/>
                <w:szCs w:val="18"/>
              </w:rPr>
              <w:t xml:space="preserve"> предусмотрена ограничениями</w:t>
            </w:r>
          </w:p>
        </w:tc>
        <w:tc>
          <w:tcPr>
            <w:tcW w:w="1701" w:type="dxa"/>
          </w:tcPr>
          <w:p w:rsidR="006E00BE" w:rsidRPr="00AA04AC" w:rsidRDefault="006E00BE" w:rsidP="006E00BE">
            <w:pPr>
              <w:widowControl w:val="0"/>
              <w:tabs>
                <w:tab w:val="left" w:pos="993"/>
              </w:tabs>
              <w:jc w:val="center"/>
              <w:rPr>
                <w:sz w:val="18"/>
                <w:szCs w:val="18"/>
              </w:rPr>
            </w:pPr>
            <w:r>
              <w:rPr>
                <w:sz w:val="18"/>
                <w:szCs w:val="18"/>
              </w:rPr>
              <w:t>Здание занимает весь участок, надстройка не разрешена</w:t>
            </w:r>
          </w:p>
        </w:tc>
        <w:tc>
          <w:tcPr>
            <w:tcW w:w="2127" w:type="dxa"/>
          </w:tcPr>
          <w:p w:rsidR="006E00BE" w:rsidRPr="00AA04AC" w:rsidRDefault="006E00BE" w:rsidP="006E00BE">
            <w:pPr>
              <w:widowControl w:val="0"/>
              <w:tabs>
                <w:tab w:val="left" w:pos="993"/>
              </w:tabs>
              <w:jc w:val="center"/>
              <w:rPr>
                <w:sz w:val="18"/>
                <w:szCs w:val="18"/>
              </w:rPr>
            </w:pPr>
            <w:r>
              <w:rPr>
                <w:sz w:val="18"/>
                <w:szCs w:val="18"/>
              </w:rPr>
              <w:t>Рассматривается участок, практически полностью расположенный под зданием</w:t>
            </w:r>
          </w:p>
        </w:tc>
      </w:tr>
      <w:tr w:rsidR="006E00BE" w:rsidRPr="00E13A93" w:rsidTr="00687A46">
        <w:tc>
          <w:tcPr>
            <w:tcW w:w="1985" w:type="dxa"/>
          </w:tcPr>
          <w:p w:rsidR="006E00BE" w:rsidRPr="004C12CD" w:rsidRDefault="006E00BE" w:rsidP="006E00BE">
            <w:pPr>
              <w:widowControl w:val="0"/>
              <w:jc w:val="both"/>
              <w:rPr>
                <w:bCs/>
                <w:sz w:val="18"/>
                <w:szCs w:val="18"/>
              </w:rPr>
            </w:pPr>
            <w:r>
              <w:rPr>
                <w:bCs/>
                <w:sz w:val="18"/>
                <w:szCs w:val="18"/>
              </w:rPr>
              <w:t xml:space="preserve">Фактическое </w:t>
            </w:r>
            <w:r w:rsidRPr="004C12CD">
              <w:rPr>
                <w:bCs/>
                <w:sz w:val="18"/>
                <w:szCs w:val="18"/>
              </w:rPr>
              <w:t>использование</w:t>
            </w:r>
            <w:r>
              <w:rPr>
                <w:bCs/>
                <w:sz w:val="18"/>
                <w:szCs w:val="18"/>
              </w:rPr>
              <w:t xml:space="preserve"> здания</w:t>
            </w:r>
          </w:p>
        </w:tc>
        <w:tc>
          <w:tcPr>
            <w:tcW w:w="1843" w:type="dxa"/>
          </w:tcPr>
          <w:p w:rsidR="006E00BE" w:rsidRDefault="006E00BE" w:rsidP="006E00BE">
            <w:pPr>
              <w:widowControl w:val="0"/>
              <w:tabs>
                <w:tab w:val="left" w:pos="993"/>
              </w:tabs>
              <w:jc w:val="center"/>
              <w:rPr>
                <w:sz w:val="18"/>
                <w:szCs w:val="18"/>
              </w:rPr>
            </w:pPr>
            <w:r>
              <w:rPr>
                <w:sz w:val="18"/>
                <w:szCs w:val="18"/>
              </w:rPr>
              <w:t>Административное, офисное</w:t>
            </w:r>
          </w:p>
        </w:tc>
        <w:tc>
          <w:tcPr>
            <w:tcW w:w="1984" w:type="dxa"/>
          </w:tcPr>
          <w:p w:rsidR="006E00BE" w:rsidRDefault="006E00BE" w:rsidP="006E00BE">
            <w:pPr>
              <w:widowControl w:val="0"/>
              <w:tabs>
                <w:tab w:val="left" w:pos="993"/>
              </w:tabs>
              <w:jc w:val="center"/>
              <w:rPr>
                <w:sz w:val="18"/>
                <w:szCs w:val="18"/>
              </w:rPr>
            </w:pPr>
            <w:r>
              <w:rPr>
                <w:sz w:val="18"/>
                <w:szCs w:val="18"/>
              </w:rPr>
              <w:t>Административное, офисное</w:t>
            </w:r>
          </w:p>
        </w:tc>
        <w:tc>
          <w:tcPr>
            <w:tcW w:w="1701" w:type="dxa"/>
          </w:tcPr>
          <w:p w:rsidR="006E00BE" w:rsidRDefault="006E00BE" w:rsidP="006E00BE">
            <w:pPr>
              <w:widowControl w:val="0"/>
              <w:tabs>
                <w:tab w:val="left" w:pos="993"/>
              </w:tabs>
              <w:jc w:val="center"/>
              <w:rPr>
                <w:sz w:val="18"/>
                <w:szCs w:val="18"/>
              </w:rPr>
            </w:pPr>
            <w:r>
              <w:rPr>
                <w:sz w:val="18"/>
                <w:szCs w:val="18"/>
              </w:rPr>
              <w:t>Офисное</w:t>
            </w:r>
          </w:p>
        </w:tc>
        <w:tc>
          <w:tcPr>
            <w:tcW w:w="2127" w:type="dxa"/>
          </w:tcPr>
          <w:p w:rsidR="006E00BE" w:rsidRDefault="006E00BE" w:rsidP="006E00BE">
            <w:pPr>
              <w:widowControl w:val="0"/>
              <w:tabs>
                <w:tab w:val="left" w:pos="993"/>
              </w:tabs>
              <w:jc w:val="center"/>
              <w:rPr>
                <w:sz w:val="18"/>
                <w:szCs w:val="18"/>
              </w:rPr>
            </w:pPr>
            <w:r>
              <w:rPr>
                <w:sz w:val="18"/>
                <w:szCs w:val="18"/>
              </w:rPr>
              <w:t>Административное, частично сервис</w:t>
            </w:r>
          </w:p>
        </w:tc>
      </w:tr>
      <w:tr w:rsidR="006E00BE" w:rsidRPr="00E13A93" w:rsidTr="00687A46">
        <w:tc>
          <w:tcPr>
            <w:tcW w:w="1985" w:type="dxa"/>
          </w:tcPr>
          <w:p w:rsidR="006E00BE" w:rsidRDefault="006E00BE" w:rsidP="006E00BE">
            <w:pPr>
              <w:widowControl w:val="0"/>
              <w:jc w:val="both"/>
              <w:rPr>
                <w:bCs/>
                <w:sz w:val="18"/>
                <w:szCs w:val="18"/>
              </w:rPr>
            </w:pPr>
            <w:r>
              <w:rPr>
                <w:bCs/>
                <w:sz w:val="18"/>
                <w:szCs w:val="18"/>
              </w:rPr>
              <w:t>Этажность</w:t>
            </w:r>
          </w:p>
        </w:tc>
        <w:tc>
          <w:tcPr>
            <w:tcW w:w="1843" w:type="dxa"/>
          </w:tcPr>
          <w:p w:rsidR="006E00BE" w:rsidRDefault="006E00BE" w:rsidP="006E00BE">
            <w:pPr>
              <w:widowControl w:val="0"/>
              <w:tabs>
                <w:tab w:val="left" w:pos="993"/>
              </w:tabs>
              <w:jc w:val="center"/>
              <w:rPr>
                <w:sz w:val="18"/>
                <w:szCs w:val="18"/>
              </w:rPr>
            </w:pPr>
            <w:r>
              <w:rPr>
                <w:sz w:val="18"/>
                <w:szCs w:val="18"/>
              </w:rPr>
              <w:t>3</w:t>
            </w:r>
          </w:p>
        </w:tc>
        <w:tc>
          <w:tcPr>
            <w:tcW w:w="1984" w:type="dxa"/>
          </w:tcPr>
          <w:p w:rsidR="006E00BE" w:rsidRDefault="006E00BE" w:rsidP="006E00BE">
            <w:pPr>
              <w:widowControl w:val="0"/>
              <w:tabs>
                <w:tab w:val="left" w:pos="993"/>
              </w:tabs>
              <w:jc w:val="center"/>
              <w:rPr>
                <w:sz w:val="18"/>
                <w:szCs w:val="18"/>
              </w:rPr>
            </w:pPr>
            <w:r>
              <w:rPr>
                <w:sz w:val="18"/>
                <w:szCs w:val="18"/>
              </w:rPr>
              <w:t>3</w:t>
            </w:r>
          </w:p>
        </w:tc>
        <w:tc>
          <w:tcPr>
            <w:tcW w:w="1701" w:type="dxa"/>
          </w:tcPr>
          <w:p w:rsidR="006E00BE" w:rsidRDefault="006E00BE" w:rsidP="006E00BE">
            <w:pPr>
              <w:widowControl w:val="0"/>
              <w:tabs>
                <w:tab w:val="left" w:pos="993"/>
              </w:tabs>
              <w:jc w:val="center"/>
              <w:rPr>
                <w:sz w:val="18"/>
                <w:szCs w:val="18"/>
              </w:rPr>
            </w:pPr>
            <w:r>
              <w:rPr>
                <w:sz w:val="18"/>
                <w:szCs w:val="18"/>
              </w:rPr>
              <w:t>3-4</w:t>
            </w:r>
          </w:p>
        </w:tc>
        <w:tc>
          <w:tcPr>
            <w:tcW w:w="2127" w:type="dxa"/>
          </w:tcPr>
          <w:p w:rsidR="006E00BE" w:rsidRDefault="006E00BE" w:rsidP="006E00BE">
            <w:pPr>
              <w:widowControl w:val="0"/>
              <w:tabs>
                <w:tab w:val="left" w:pos="993"/>
              </w:tabs>
              <w:jc w:val="center"/>
              <w:rPr>
                <w:sz w:val="18"/>
                <w:szCs w:val="18"/>
              </w:rPr>
            </w:pPr>
            <w:r>
              <w:rPr>
                <w:sz w:val="18"/>
                <w:szCs w:val="18"/>
              </w:rPr>
              <w:t>2</w:t>
            </w:r>
          </w:p>
        </w:tc>
      </w:tr>
      <w:tr w:rsidR="006E00BE" w:rsidRPr="00E13A93" w:rsidTr="00687A46">
        <w:tc>
          <w:tcPr>
            <w:tcW w:w="1985" w:type="dxa"/>
          </w:tcPr>
          <w:p w:rsidR="006E00BE" w:rsidRPr="004C12CD" w:rsidRDefault="006E00BE" w:rsidP="006E00BE">
            <w:pPr>
              <w:widowControl w:val="0"/>
              <w:jc w:val="both"/>
              <w:rPr>
                <w:bCs/>
                <w:sz w:val="18"/>
                <w:szCs w:val="18"/>
              </w:rPr>
            </w:pPr>
            <w:r w:rsidRPr="004C12CD">
              <w:rPr>
                <w:bCs/>
                <w:sz w:val="18"/>
                <w:szCs w:val="18"/>
              </w:rPr>
              <w:t>Разрешённое использование</w:t>
            </w:r>
            <w:r>
              <w:rPr>
                <w:bCs/>
                <w:sz w:val="18"/>
                <w:szCs w:val="18"/>
              </w:rPr>
              <w:t xml:space="preserve"> земельного участка</w:t>
            </w:r>
          </w:p>
        </w:tc>
        <w:tc>
          <w:tcPr>
            <w:tcW w:w="1843" w:type="dxa"/>
          </w:tcPr>
          <w:p w:rsidR="006E00BE" w:rsidRDefault="006E00BE" w:rsidP="006E00BE">
            <w:pPr>
              <w:widowControl w:val="0"/>
              <w:tabs>
                <w:tab w:val="left" w:pos="993"/>
              </w:tabs>
              <w:jc w:val="center"/>
              <w:rPr>
                <w:sz w:val="18"/>
                <w:szCs w:val="18"/>
              </w:rPr>
            </w:pPr>
            <w:r>
              <w:rPr>
                <w:sz w:val="18"/>
                <w:szCs w:val="18"/>
              </w:rPr>
              <w:t>Для размещения административно-управленческих и общественных объектов</w:t>
            </w:r>
          </w:p>
        </w:tc>
        <w:tc>
          <w:tcPr>
            <w:tcW w:w="1984" w:type="dxa"/>
          </w:tcPr>
          <w:p w:rsidR="006E00BE" w:rsidRDefault="006E00BE" w:rsidP="006E00BE">
            <w:pPr>
              <w:widowControl w:val="0"/>
              <w:tabs>
                <w:tab w:val="left" w:pos="993"/>
              </w:tabs>
              <w:jc w:val="center"/>
              <w:rPr>
                <w:sz w:val="18"/>
                <w:szCs w:val="18"/>
              </w:rPr>
            </w:pPr>
            <w:r>
              <w:rPr>
                <w:sz w:val="18"/>
                <w:szCs w:val="18"/>
              </w:rPr>
              <w:t>Для размещения административных зданий</w:t>
            </w:r>
          </w:p>
        </w:tc>
        <w:tc>
          <w:tcPr>
            <w:tcW w:w="1701" w:type="dxa"/>
          </w:tcPr>
          <w:p w:rsidR="006E00BE" w:rsidRDefault="006E00BE" w:rsidP="006E00BE">
            <w:pPr>
              <w:widowControl w:val="0"/>
              <w:tabs>
                <w:tab w:val="left" w:pos="993"/>
              </w:tabs>
              <w:jc w:val="center"/>
              <w:rPr>
                <w:sz w:val="18"/>
                <w:szCs w:val="18"/>
              </w:rPr>
            </w:pPr>
            <w:r>
              <w:rPr>
                <w:sz w:val="18"/>
                <w:szCs w:val="18"/>
              </w:rPr>
              <w:t>Для размещения административных зданий</w:t>
            </w:r>
          </w:p>
        </w:tc>
        <w:tc>
          <w:tcPr>
            <w:tcW w:w="2127" w:type="dxa"/>
          </w:tcPr>
          <w:p w:rsidR="006E00BE" w:rsidRDefault="006E00BE" w:rsidP="006E00BE">
            <w:pPr>
              <w:widowControl w:val="0"/>
              <w:tabs>
                <w:tab w:val="left" w:pos="993"/>
              </w:tabs>
              <w:jc w:val="center"/>
              <w:rPr>
                <w:sz w:val="18"/>
                <w:szCs w:val="18"/>
              </w:rPr>
            </w:pPr>
            <w:r>
              <w:rPr>
                <w:sz w:val="18"/>
                <w:szCs w:val="18"/>
              </w:rPr>
              <w:t>Для размещения административных зданий</w:t>
            </w:r>
          </w:p>
        </w:tc>
      </w:tr>
      <w:tr w:rsidR="006E00BE" w:rsidRPr="00E13A93" w:rsidTr="00687A46">
        <w:tc>
          <w:tcPr>
            <w:tcW w:w="1985" w:type="dxa"/>
          </w:tcPr>
          <w:p w:rsidR="006E00BE" w:rsidRPr="004C12CD" w:rsidRDefault="006E00BE" w:rsidP="006E00BE">
            <w:pPr>
              <w:widowControl w:val="0"/>
              <w:jc w:val="both"/>
              <w:rPr>
                <w:sz w:val="18"/>
                <w:szCs w:val="18"/>
              </w:rPr>
            </w:pPr>
            <w:r w:rsidRPr="004C12CD">
              <w:rPr>
                <w:sz w:val="18"/>
                <w:szCs w:val="18"/>
              </w:rPr>
              <w:t xml:space="preserve">Рельеф </w:t>
            </w:r>
            <w:r>
              <w:rPr>
                <w:sz w:val="18"/>
                <w:szCs w:val="18"/>
              </w:rPr>
              <w:t>участка</w:t>
            </w:r>
          </w:p>
        </w:tc>
        <w:tc>
          <w:tcPr>
            <w:tcW w:w="7655" w:type="dxa"/>
            <w:gridSpan w:val="4"/>
          </w:tcPr>
          <w:p w:rsidR="006E00BE" w:rsidRPr="00E13A93" w:rsidRDefault="006E00BE" w:rsidP="006E00BE">
            <w:pPr>
              <w:widowControl w:val="0"/>
              <w:tabs>
                <w:tab w:val="left" w:pos="993"/>
              </w:tabs>
              <w:jc w:val="center"/>
              <w:rPr>
                <w:sz w:val="18"/>
                <w:szCs w:val="18"/>
              </w:rPr>
            </w:pPr>
            <w:r>
              <w:rPr>
                <w:sz w:val="18"/>
                <w:szCs w:val="18"/>
              </w:rPr>
              <w:t>Ровные, одноуровневые</w:t>
            </w:r>
          </w:p>
        </w:tc>
      </w:tr>
      <w:tr w:rsidR="006E00BE" w:rsidRPr="00E13A93" w:rsidTr="00687A46">
        <w:tc>
          <w:tcPr>
            <w:tcW w:w="1985" w:type="dxa"/>
          </w:tcPr>
          <w:p w:rsidR="006E00BE" w:rsidRPr="004C12CD" w:rsidRDefault="006E00BE" w:rsidP="006E00BE">
            <w:pPr>
              <w:widowControl w:val="0"/>
              <w:jc w:val="both"/>
              <w:rPr>
                <w:sz w:val="18"/>
                <w:szCs w:val="18"/>
              </w:rPr>
            </w:pPr>
            <w:r w:rsidRPr="004C12CD">
              <w:rPr>
                <w:sz w:val="18"/>
                <w:szCs w:val="18"/>
              </w:rPr>
              <w:t>Конфигурация</w:t>
            </w:r>
            <w:r>
              <w:rPr>
                <w:sz w:val="18"/>
                <w:szCs w:val="18"/>
              </w:rPr>
              <w:t xml:space="preserve"> участка</w:t>
            </w:r>
            <w:r w:rsidRPr="004C12CD">
              <w:rPr>
                <w:sz w:val="18"/>
                <w:szCs w:val="18"/>
              </w:rPr>
              <w:t xml:space="preserve"> </w:t>
            </w:r>
          </w:p>
        </w:tc>
        <w:tc>
          <w:tcPr>
            <w:tcW w:w="1843" w:type="dxa"/>
          </w:tcPr>
          <w:p w:rsidR="006E00BE" w:rsidRPr="00E13A93" w:rsidRDefault="006E00BE" w:rsidP="006E00BE">
            <w:pPr>
              <w:widowControl w:val="0"/>
              <w:tabs>
                <w:tab w:val="left" w:pos="993"/>
              </w:tabs>
              <w:jc w:val="center"/>
              <w:rPr>
                <w:sz w:val="18"/>
                <w:szCs w:val="18"/>
              </w:rPr>
            </w:pPr>
            <w:r>
              <w:rPr>
                <w:sz w:val="18"/>
                <w:szCs w:val="18"/>
              </w:rPr>
              <w:t>Слегка деформированная трапеция</w:t>
            </w:r>
          </w:p>
        </w:tc>
        <w:tc>
          <w:tcPr>
            <w:tcW w:w="1984" w:type="dxa"/>
          </w:tcPr>
          <w:p w:rsidR="006E00BE" w:rsidRPr="00E13A93" w:rsidRDefault="006E00BE" w:rsidP="006E00BE">
            <w:pPr>
              <w:widowControl w:val="0"/>
              <w:tabs>
                <w:tab w:val="left" w:pos="993"/>
              </w:tabs>
              <w:jc w:val="center"/>
              <w:rPr>
                <w:sz w:val="18"/>
                <w:szCs w:val="18"/>
              </w:rPr>
            </w:pPr>
            <w:r>
              <w:rPr>
                <w:sz w:val="18"/>
                <w:szCs w:val="18"/>
              </w:rPr>
              <w:t>Прямоугольник с небольшим выступом</w:t>
            </w:r>
          </w:p>
        </w:tc>
        <w:tc>
          <w:tcPr>
            <w:tcW w:w="1701" w:type="dxa"/>
          </w:tcPr>
          <w:p w:rsidR="006E00BE" w:rsidRPr="00E13A93" w:rsidRDefault="006E00BE" w:rsidP="006E00BE">
            <w:pPr>
              <w:widowControl w:val="0"/>
              <w:tabs>
                <w:tab w:val="left" w:pos="993"/>
              </w:tabs>
              <w:jc w:val="center"/>
              <w:rPr>
                <w:sz w:val="18"/>
                <w:szCs w:val="18"/>
              </w:rPr>
            </w:pPr>
            <w:r>
              <w:rPr>
                <w:sz w:val="18"/>
                <w:szCs w:val="18"/>
              </w:rPr>
              <w:t>Прямоугольный</w:t>
            </w:r>
          </w:p>
        </w:tc>
        <w:tc>
          <w:tcPr>
            <w:tcW w:w="2127" w:type="dxa"/>
          </w:tcPr>
          <w:p w:rsidR="006E00BE" w:rsidRPr="00E13A93" w:rsidRDefault="006E00BE" w:rsidP="006E00BE">
            <w:pPr>
              <w:widowControl w:val="0"/>
              <w:tabs>
                <w:tab w:val="left" w:pos="993"/>
              </w:tabs>
              <w:jc w:val="center"/>
              <w:rPr>
                <w:sz w:val="18"/>
                <w:szCs w:val="18"/>
              </w:rPr>
            </w:pPr>
            <w:r>
              <w:rPr>
                <w:sz w:val="18"/>
                <w:szCs w:val="18"/>
              </w:rPr>
              <w:t>Вытянутый прямоугольник</w:t>
            </w:r>
          </w:p>
        </w:tc>
      </w:tr>
      <w:tr w:rsidR="00275769" w:rsidRPr="00E13A93" w:rsidTr="00687A46">
        <w:tc>
          <w:tcPr>
            <w:tcW w:w="1985" w:type="dxa"/>
          </w:tcPr>
          <w:p w:rsidR="00275769" w:rsidRPr="004C12CD" w:rsidRDefault="00275769" w:rsidP="006E00BE">
            <w:pPr>
              <w:widowControl w:val="0"/>
              <w:jc w:val="both"/>
              <w:rPr>
                <w:sz w:val="18"/>
                <w:szCs w:val="18"/>
              </w:rPr>
            </w:pPr>
            <w:r>
              <w:rPr>
                <w:sz w:val="18"/>
                <w:szCs w:val="18"/>
              </w:rPr>
              <w:t>Трансп</w:t>
            </w:r>
            <w:r w:rsidRPr="004C12CD">
              <w:rPr>
                <w:sz w:val="18"/>
                <w:szCs w:val="18"/>
              </w:rPr>
              <w:t>. доступность (</w:t>
            </w:r>
            <w:r>
              <w:rPr>
                <w:sz w:val="18"/>
                <w:szCs w:val="18"/>
              </w:rPr>
              <w:t>подъезд. пути, парк.</w:t>
            </w:r>
            <w:r w:rsidRPr="004C12CD">
              <w:rPr>
                <w:sz w:val="18"/>
                <w:szCs w:val="18"/>
              </w:rPr>
              <w:t>)</w:t>
            </w:r>
          </w:p>
        </w:tc>
        <w:tc>
          <w:tcPr>
            <w:tcW w:w="1843" w:type="dxa"/>
            <w:tcMar>
              <w:left w:w="85" w:type="dxa"/>
              <w:right w:w="85" w:type="dxa"/>
            </w:tcMar>
          </w:tcPr>
          <w:p w:rsidR="00275769" w:rsidRPr="00E13A93" w:rsidRDefault="00275769" w:rsidP="00275769">
            <w:pPr>
              <w:widowControl w:val="0"/>
              <w:tabs>
                <w:tab w:val="left" w:pos="993"/>
              </w:tabs>
              <w:jc w:val="center"/>
              <w:rPr>
                <w:sz w:val="18"/>
                <w:szCs w:val="18"/>
              </w:rPr>
            </w:pPr>
            <w:r>
              <w:rPr>
                <w:sz w:val="18"/>
                <w:szCs w:val="18"/>
              </w:rPr>
              <w:t>Хорошая, асфальт. подъезд, внутридвор. парковка</w:t>
            </w:r>
          </w:p>
        </w:tc>
        <w:tc>
          <w:tcPr>
            <w:tcW w:w="1984" w:type="dxa"/>
          </w:tcPr>
          <w:p w:rsidR="00275769" w:rsidRPr="00E13A93" w:rsidRDefault="00275769" w:rsidP="00687A46">
            <w:pPr>
              <w:widowControl w:val="0"/>
              <w:tabs>
                <w:tab w:val="left" w:pos="993"/>
              </w:tabs>
              <w:jc w:val="center"/>
              <w:rPr>
                <w:sz w:val="18"/>
                <w:szCs w:val="18"/>
              </w:rPr>
            </w:pPr>
            <w:r>
              <w:rPr>
                <w:sz w:val="18"/>
                <w:szCs w:val="18"/>
              </w:rPr>
              <w:t>Хорошая, асфальт. подъезд, внутридвор. парковка</w:t>
            </w:r>
          </w:p>
        </w:tc>
        <w:tc>
          <w:tcPr>
            <w:tcW w:w="1701" w:type="dxa"/>
          </w:tcPr>
          <w:p w:rsidR="00275769" w:rsidRPr="00E13A93" w:rsidRDefault="00275769" w:rsidP="006E00BE">
            <w:pPr>
              <w:widowControl w:val="0"/>
              <w:tabs>
                <w:tab w:val="left" w:pos="993"/>
              </w:tabs>
              <w:jc w:val="center"/>
              <w:rPr>
                <w:sz w:val="18"/>
                <w:szCs w:val="18"/>
              </w:rPr>
            </w:pPr>
            <w:r>
              <w:rPr>
                <w:sz w:val="18"/>
                <w:szCs w:val="18"/>
              </w:rPr>
              <w:t>Хорошая, асфальт. подъезд, парковка</w:t>
            </w:r>
          </w:p>
        </w:tc>
        <w:tc>
          <w:tcPr>
            <w:tcW w:w="2127" w:type="dxa"/>
          </w:tcPr>
          <w:p w:rsidR="00275769" w:rsidRPr="00E13A93" w:rsidRDefault="00275769" w:rsidP="00687A46">
            <w:pPr>
              <w:widowControl w:val="0"/>
              <w:tabs>
                <w:tab w:val="left" w:pos="993"/>
              </w:tabs>
              <w:jc w:val="center"/>
              <w:rPr>
                <w:sz w:val="18"/>
                <w:szCs w:val="18"/>
              </w:rPr>
            </w:pPr>
            <w:r>
              <w:rPr>
                <w:sz w:val="18"/>
                <w:szCs w:val="18"/>
              </w:rPr>
              <w:t>Хорошая, асфальт. подъезд, внутридвор. парковка</w:t>
            </w:r>
          </w:p>
        </w:tc>
      </w:tr>
      <w:tr w:rsidR="00275769" w:rsidRPr="00E13A93" w:rsidTr="00687A46">
        <w:tc>
          <w:tcPr>
            <w:tcW w:w="1985" w:type="dxa"/>
            <w:tcMar>
              <w:left w:w="57" w:type="dxa"/>
              <w:right w:w="0" w:type="dxa"/>
            </w:tcMar>
          </w:tcPr>
          <w:p w:rsidR="00275769" w:rsidRPr="004C12CD" w:rsidRDefault="00275769" w:rsidP="006E00BE">
            <w:pPr>
              <w:widowControl w:val="0"/>
              <w:jc w:val="both"/>
              <w:rPr>
                <w:sz w:val="18"/>
                <w:szCs w:val="18"/>
              </w:rPr>
            </w:pPr>
            <w:r>
              <w:rPr>
                <w:sz w:val="18"/>
                <w:szCs w:val="18"/>
              </w:rPr>
              <w:t>Клиентская</w:t>
            </w:r>
            <w:r w:rsidRPr="004C12CD">
              <w:rPr>
                <w:sz w:val="18"/>
                <w:szCs w:val="18"/>
              </w:rPr>
              <w:t xml:space="preserve"> доступность (остан</w:t>
            </w:r>
            <w:r>
              <w:rPr>
                <w:sz w:val="18"/>
                <w:szCs w:val="18"/>
              </w:rPr>
              <w:t>ов.</w:t>
            </w:r>
            <w:r w:rsidRPr="004C12CD">
              <w:rPr>
                <w:sz w:val="18"/>
                <w:szCs w:val="18"/>
              </w:rPr>
              <w:t xml:space="preserve"> </w:t>
            </w:r>
            <w:r>
              <w:rPr>
                <w:sz w:val="18"/>
                <w:szCs w:val="18"/>
              </w:rPr>
              <w:t>общ.тр., визуализация</w:t>
            </w:r>
            <w:r w:rsidRPr="004C12CD">
              <w:rPr>
                <w:sz w:val="18"/>
                <w:szCs w:val="18"/>
              </w:rPr>
              <w:t>)</w:t>
            </w:r>
          </w:p>
        </w:tc>
        <w:tc>
          <w:tcPr>
            <w:tcW w:w="1843" w:type="dxa"/>
          </w:tcPr>
          <w:p w:rsidR="00275769" w:rsidRPr="00E13A93" w:rsidRDefault="00275769" w:rsidP="006E00BE">
            <w:pPr>
              <w:widowControl w:val="0"/>
              <w:tabs>
                <w:tab w:val="left" w:pos="993"/>
              </w:tabs>
              <w:jc w:val="center"/>
              <w:rPr>
                <w:sz w:val="18"/>
                <w:szCs w:val="18"/>
              </w:rPr>
            </w:pPr>
            <w:r>
              <w:rPr>
                <w:sz w:val="18"/>
                <w:szCs w:val="18"/>
              </w:rPr>
              <w:t>Удовлетворительная</w:t>
            </w:r>
          </w:p>
        </w:tc>
        <w:tc>
          <w:tcPr>
            <w:tcW w:w="1984" w:type="dxa"/>
          </w:tcPr>
          <w:p w:rsidR="00275769" w:rsidRPr="00E13A93" w:rsidRDefault="00275769" w:rsidP="006E00BE">
            <w:pPr>
              <w:widowControl w:val="0"/>
              <w:tabs>
                <w:tab w:val="left" w:pos="993"/>
              </w:tabs>
              <w:jc w:val="center"/>
              <w:rPr>
                <w:sz w:val="18"/>
                <w:szCs w:val="18"/>
              </w:rPr>
            </w:pPr>
            <w:r>
              <w:rPr>
                <w:sz w:val="18"/>
                <w:szCs w:val="18"/>
              </w:rPr>
              <w:t>Удовлетворительная</w:t>
            </w:r>
          </w:p>
        </w:tc>
        <w:tc>
          <w:tcPr>
            <w:tcW w:w="1701" w:type="dxa"/>
          </w:tcPr>
          <w:p w:rsidR="00275769" w:rsidRPr="00E13A93" w:rsidRDefault="00275769" w:rsidP="006E00BE">
            <w:pPr>
              <w:widowControl w:val="0"/>
              <w:tabs>
                <w:tab w:val="left" w:pos="993"/>
              </w:tabs>
              <w:jc w:val="center"/>
              <w:rPr>
                <w:sz w:val="18"/>
                <w:szCs w:val="18"/>
              </w:rPr>
            </w:pPr>
            <w:r>
              <w:rPr>
                <w:sz w:val="18"/>
                <w:szCs w:val="18"/>
              </w:rPr>
              <w:t>Хорошая, визуализация осложнена</w:t>
            </w:r>
          </w:p>
        </w:tc>
        <w:tc>
          <w:tcPr>
            <w:tcW w:w="2127" w:type="dxa"/>
          </w:tcPr>
          <w:p w:rsidR="00275769" w:rsidRPr="00E13A93" w:rsidRDefault="00275769" w:rsidP="006E00BE">
            <w:pPr>
              <w:widowControl w:val="0"/>
              <w:tabs>
                <w:tab w:val="left" w:pos="993"/>
              </w:tabs>
              <w:jc w:val="center"/>
              <w:rPr>
                <w:sz w:val="18"/>
                <w:szCs w:val="18"/>
              </w:rPr>
            </w:pPr>
            <w:r>
              <w:rPr>
                <w:sz w:val="18"/>
                <w:szCs w:val="18"/>
              </w:rPr>
              <w:t>Удовлетворительная</w:t>
            </w:r>
          </w:p>
        </w:tc>
      </w:tr>
      <w:tr w:rsidR="00275769" w:rsidRPr="00E13A93" w:rsidTr="00687A46">
        <w:tc>
          <w:tcPr>
            <w:tcW w:w="1985" w:type="dxa"/>
          </w:tcPr>
          <w:p w:rsidR="00275769" w:rsidRPr="004C12CD" w:rsidRDefault="00275769" w:rsidP="006E00BE">
            <w:pPr>
              <w:widowControl w:val="0"/>
              <w:jc w:val="both"/>
              <w:rPr>
                <w:sz w:val="18"/>
                <w:szCs w:val="18"/>
              </w:rPr>
            </w:pPr>
            <w:r w:rsidRPr="004C12CD">
              <w:rPr>
                <w:sz w:val="18"/>
                <w:szCs w:val="18"/>
              </w:rPr>
              <w:t>Близость к станции           метро (пешехо</w:t>
            </w:r>
            <w:r>
              <w:rPr>
                <w:sz w:val="18"/>
                <w:szCs w:val="18"/>
              </w:rPr>
              <w:t>д.</w:t>
            </w:r>
            <w:r w:rsidRPr="004C12CD">
              <w:rPr>
                <w:sz w:val="18"/>
                <w:szCs w:val="18"/>
              </w:rPr>
              <w:t xml:space="preserve">), м </w:t>
            </w:r>
          </w:p>
        </w:tc>
        <w:tc>
          <w:tcPr>
            <w:tcW w:w="1843" w:type="dxa"/>
          </w:tcPr>
          <w:p w:rsidR="00275769" w:rsidRPr="00E13A93" w:rsidRDefault="00275769" w:rsidP="006E00BE">
            <w:pPr>
              <w:widowControl w:val="0"/>
              <w:tabs>
                <w:tab w:val="left" w:pos="993"/>
              </w:tabs>
              <w:jc w:val="center"/>
              <w:rPr>
                <w:sz w:val="18"/>
                <w:szCs w:val="18"/>
              </w:rPr>
            </w:pPr>
            <w:r>
              <w:rPr>
                <w:sz w:val="18"/>
                <w:szCs w:val="18"/>
              </w:rPr>
              <w:t>2 400</w:t>
            </w:r>
          </w:p>
        </w:tc>
        <w:tc>
          <w:tcPr>
            <w:tcW w:w="1984" w:type="dxa"/>
          </w:tcPr>
          <w:p w:rsidR="00275769" w:rsidRPr="00E13A93" w:rsidRDefault="00275769" w:rsidP="006E00BE">
            <w:pPr>
              <w:widowControl w:val="0"/>
              <w:tabs>
                <w:tab w:val="left" w:pos="993"/>
              </w:tabs>
              <w:jc w:val="center"/>
              <w:rPr>
                <w:sz w:val="18"/>
                <w:szCs w:val="18"/>
              </w:rPr>
            </w:pPr>
            <w:r>
              <w:rPr>
                <w:sz w:val="18"/>
                <w:szCs w:val="18"/>
              </w:rPr>
              <w:t>1 060</w:t>
            </w:r>
          </w:p>
        </w:tc>
        <w:tc>
          <w:tcPr>
            <w:tcW w:w="1701" w:type="dxa"/>
          </w:tcPr>
          <w:p w:rsidR="00275769" w:rsidRPr="00E13A93" w:rsidRDefault="00275769" w:rsidP="006E00BE">
            <w:pPr>
              <w:widowControl w:val="0"/>
              <w:tabs>
                <w:tab w:val="left" w:pos="993"/>
              </w:tabs>
              <w:jc w:val="center"/>
              <w:rPr>
                <w:sz w:val="18"/>
                <w:szCs w:val="18"/>
              </w:rPr>
            </w:pPr>
            <w:r>
              <w:rPr>
                <w:sz w:val="18"/>
                <w:szCs w:val="18"/>
              </w:rPr>
              <w:t>700</w:t>
            </w:r>
          </w:p>
        </w:tc>
        <w:tc>
          <w:tcPr>
            <w:tcW w:w="2127" w:type="dxa"/>
          </w:tcPr>
          <w:p w:rsidR="00275769" w:rsidRPr="00E13A93" w:rsidRDefault="00275769" w:rsidP="006E00BE">
            <w:pPr>
              <w:widowControl w:val="0"/>
              <w:tabs>
                <w:tab w:val="left" w:pos="993"/>
              </w:tabs>
              <w:jc w:val="center"/>
              <w:rPr>
                <w:sz w:val="18"/>
                <w:szCs w:val="18"/>
              </w:rPr>
            </w:pPr>
            <w:r>
              <w:rPr>
                <w:sz w:val="18"/>
                <w:szCs w:val="18"/>
              </w:rPr>
              <w:t>1 300</w:t>
            </w:r>
          </w:p>
        </w:tc>
      </w:tr>
      <w:tr w:rsidR="00275769" w:rsidRPr="00E13A93" w:rsidTr="00687A46">
        <w:tc>
          <w:tcPr>
            <w:tcW w:w="1985" w:type="dxa"/>
          </w:tcPr>
          <w:p w:rsidR="00275769" w:rsidRPr="004C12CD" w:rsidRDefault="00275769" w:rsidP="006E00BE">
            <w:pPr>
              <w:widowControl w:val="0"/>
              <w:jc w:val="both"/>
              <w:rPr>
                <w:sz w:val="18"/>
                <w:szCs w:val="18"/>
              </w:rPr>
            </w:pPr>
            <w:r w:rsidRPr="004C12CD">
              <w:rPr>
                <w:sz w:val="18"/>
                <w:szCs w:val="18"/>
              </w:rPr>
              <w:t>Наличие</w:t>
            </w:r>
            <w:r>
              <w:rPr>
                <w:sz w:val="18"/>
                <w:szCs w:val="18"/>
              </w:rPr>
              <w:t xml:space="preserve"> и тип</w:t>
            </w:r>
            <w:r w:rsidRPr="004C12CD">
              <w:rPr>
                <w:sz w:val="18"/>
                <w:szCs w:val="18"/>
              </w:rPr>
              <w:t xml:space="preserve"> инженерных коммуникаций</w:t>
            </w:r>
          </w:p>
        </w:tc>
        <w:tc>
          <w:tcPr>
            <w:tcW w:w="1843" w:type="dxa"/>
          </w:tcPr>
          <w:p w:rsidR="00275769" w:rsidRPr="00E13A93" w:rsidRDefault="00275769" w:rsidP="006E00BE">
            <w:pPr>
              <w:widowControl w:val="0"/>
              <w:tabs>
                <w:tab w:val="left" w:pos="993"/>
              </w:tabs>
              <w:jc w:val="center"/>
              <w:rPr>
                <w:sz w:val="18"/>
                <w:szCs w:val="18"/>
              </w:rPr>
            </w:pPr>
            <w:r>
              <w:rPr>
                <w:sz w:val="18"/>
                <w:szCs w:val="18"/>
              </w:rPr>
              <w:t>Все, центральные</w:t>
            </w:r>
          </w:p>
        </w:tc>
        <w:tc>
          <w:tcPr>
            <w:tcW w:w="1984" w:type="dxa"/>
          </w:tcPr>
          <w:p w:rsidR="00275769" w:rsidRPr="00E13A93" w:rsidRDefault="00275769" w:rsidP="006E00BE">
            <w:pPr>
              <w:widowControl w:val="0"/>
              <w:tabs>
                <w:tab w:val="left" w:pos="993"/>
              </w:tabs>
              <w:jc w:val="center"/>
              <w:rPr>
                <w:sz w:val="18"/>
                <w:szCs w:val="18"/>
              </w:rPr>
            </w:pPr>
            <w:r>
              <w:rPr>
                <w:sz w:val="18"/>
                <w:szCs w:val="18"/>
              </w:rPr>
              <w:t>Все, центральные</w:t>
            </w:r>
          </w:p>
        </w:tc>
        <w:tc>
          <w:tcPr>
            <w:tcW w:w="1701" w:type="dxa"/>
          </w:tcPr>
          <w:p w:rsidR="00275769" w:rsidRPr="00E13A93" w:rsidRDefault="00275769" w:rsidP="006E00BE">
            <w:pPr>
              <w:widowControl w:val="0"/>
              <w:tabs>
                <w:tab w:val="left" w:pos="993"/>
              </w:tabs>
              <w:jc w:val="center"/>
              <w:rPr>
                <w:sz w:val="18"/>
                <w:szCs w:val="18"/>
              </w:rPr>
            </w:pPr>
            <w:r>
              <w:rPr>
                <w:sz w:val="18"/>
                <w:szCs w:val="18"/>
              </w:rPr>
              <w:t>Все, центральные</w:t>
            </w:r>
          </w:p>
        </w:tc>
        <w:tc>
          <w:tcPr>
            <w:tcW w:w="2127" w:type="dxa"/>
          </w:tcPr>
          <w:p w:rsidR="00275769" w:rsidRPr="00E13A93" w:rsidRDefault="00275769" w:rsidP="006E00BE">
            <w:pPr>
              <w:widowControl w:val="0"/>
              <w:tabs>
                <w:tab w:val="left" w:pos="993"/>
              </w:tabs>
              <w:jc w:val="center"/>
              <w:rPr>
                <w:sz w:val="18"/>
                <w:szCs w:val="18"/>
              </w:rPr>
            </w:pPr>
            <w:r>
              <w:rPr>
                <w:sz w:val="18"/>
                <w:szCs w:val="18"/>
              </w:rPr>
              <w:t>Все, центральные</w:t>
            </w:r>
          </w:p>
        </w:tc>
      </w:tr>
      <w:tr w:rsidR="00275769" w:rsidRPr="00E13A93" w:rsidTr="00687A46">
        <w:tc>
          <w:tcPr>
            <w:tcW w:w="1985" w:type="dxa"/>
          </w:tcPr>
          <w:p w:rsidR="00275769" w:rsidRPr="004C12CD" w:rsidRDefault="00275769" w:rsidP="006E00BE">
            <w:pPr>
              <w:widowControl w:val="0"/>
              <w:jc w:val="both"/>
              <w:rPr>
                <w:sz w:val="18"/>
                <w:szCs w:val="18"/>
              </w:rPr>
            </w:pPr>
            <w:r>
              <w:rPr>
                <w:sz w:val="18"/>
                <w:szCs w:val="18"/>
              </w:rPr>
              <w:t xml:space="preserve">Состояние здания </w:t>
            </w:r>
          </w:p>
        </w:tc>
        <w:tc>
          <w:tcPr>
            <w:tcW w:w="1843" w:type="dxa"/>
            <w:tcMar>
              <w:left w:w="0" w:type="dxa"/>
              <w:right w:w="28" w:type="dxa"/>
            </w:tcMar>
          </w:tcPr>
          <w:p w:rsidR="00275769" w:rsidRDefault="00275769" w:rsidP="006E00BE">
            <w:pPr>
              <w:widowControl w:val="0"/>
              <w:tabs>
                <w:tab w:val="left" w:pos="993"/>
              </w:tabs>
              <w:jc w:val="center"/>
              <w:rPr>
                <w:sz w:val="18"/>
                <w:szCs w:val="18"/>
              </w:rPr>
            </w:pPr>
            <w:r>
              <w:rPr>
                <w:sz w:val="18"/>
                <w:szCs w:val="18"/>
              </w:rPr>
              <w:t>Удовлетворительное, 1873 г.постр., 2006 г. неполн. реконструкции</w:t>
            </w:r>
          </w:p>
        </w:tc>
        <w:tc>
          <w:tcPr>
            <w:tcW w:w="1984" w:type="dxa"/>
          </w:tcPr>
          <w:p w:rsidR="00275769" w:rsidRDefault="00275769" w:rsidP="006E00BE">
            <w:pPr>
              <w:widowControl w:val="0"/>
              <w:tabs>
                <w:tab w:val="left" w:pos="993"/>
              </w:tabs>
              <w:jc w:val="center"/>
              <w:rPr>
                <w:sz w:val="18"/>
                <w:szCs w:val="18"/>
              </w:rPr>
            </w:pPr>
            <w:r>
              <w:rPr>
                <w:sz w:val="18"/>
                <w:szCs w:val="18"/>
              </w:rPr>
              <w:t xml:space="preserve">Удовлетворительное, ок. 1900 г.постр. </w:t>
            </w:r>
          </w:p>
        </w:tc>
        <w:tc>
          <w:tcPr>
            <w:tcW w:w="1701" w:type="dxa"/>
            <w:tcMar>
              <w:left w:w="0" w:type="dxa"/>
              <w:right w:w="0" w:type="dxa"/>
            </w:tcMar>
          </w:tcPr>
          <w:p w:rsidR="00275769" w:rsidRDefault="00275769" w:rsidP="006E00BE">
            <w:pPr>
              <w:widowControl w:val="0"/>
              <w:tabs>
                <w:tab w:val="left" w:pos="993"/>
              </w:tabs>
              <w:jc w:val="center"/>
              <w:rPr>
                <w:sz w:val="18"/>
                <w:szCs w:val="18"/>
              </w:rPr>
            </w:pPr>
            <w:r>
              <w:rPr>
                <w:sz w:val="18"/>
                <w:szCs w:val="18"/>
              </w:rPr>
              <w:t>Удовлетворительное, 1901 г.постр.</w:t>
            </w:r>
          </w:p>
        </w:tc>
        <w:tc>
          <w:tcPr>
            <w:tcW w:w="2127" w:type="dxa"/>
          </w:tcPr>
          <w:p w:rsidR="00275769" w:rsidRDefault="00275769" w:rsidP="006E00BE">
            <w:pPr>
              <w:widowControl w:val="0"/>
              <w:tabs>
                <w:tab w:val="left" w:pos="993"/>
              </w:tabs>
              <w:jc w:val="center"/>
              <w:rPr>
                <w:sz w:val="18"/>
                <w:szCs w:val="18"/>
              </w:rPr>
            </w:pPr>
            <w:r>
              <w:rPr>
                <w:sz w:val="18"/>
                <w:szCs w:val="18"/>
              </w:rPr>
              <w:t>Требует ремонта,</w:t>
            </w:r>
          </w:p>
          <w:p w:rsidR="00275769" w:rsidRDefault="00275769" w:rsidP="006E00BE">
            <w:pPr>
              <w:widowControl w:val="0"/>
              <w:tabs>
                <w:tab w:val="left" w:pos="993"/>
              </w:tabs>
              <w:jc w:val="center"/>
              <w:rPr>
                <w:sz w:val="18"/>
                <w:szCs w:val="18"/>
              </w:rPr>
            </w:pPr>
            <w:r>
              <w:rPr>
                <w:sz w:val="18"/>
                <w:szCs w:val="18"/>
              </w:rPr>
              <w:t>ок. 1900 г.постр.</w:t>
            </w:r>
          </w:p>
        </w:tc>
      </w:tr>
      <w:tr w:rsidR="00275769" w:rsidRPr="00E13A93" w:rsidTr="00687A46">
        <w:tc>
          <w:tcPr>
            <w:tcW w:w="1985" w:type="dxa"/>
          </w:tcPr>
          <w:p w:rsidR="00275769" w:rsidRPr="004C12CD" w:rsidRDefault="00275769" w:rsidP="006E00BE">
            <w:pPr>
              <w:widowControl w:val="0"/>
              <w:jc w:val="both"/>
              <w:rPr>
                <w:sz w:val="18"/>
                <w:szCs w:val="18"/>
              </w:rPr>
            </w:pPr>
            <w:r>
              <w:rPr>
                <w:sz w:val="18"/>
                <w:szCs w:val="18"/>
              </w:rPr>
              <w:t>Состояние помещений</w:t>
            </w:r>
          </w:p>
        </w:tc>
        <w:tc>
          <w:tcPr>
            <w:tcW w:w="1843" w:type="dxa"/>
            <w:tcMar>
              <w:left w:w="85" w:type="dxa"/>
            </w:tcMar>
          </w:tcPr>
          <w:p w:rsidR="00275769" w:rsidRDefault="00275769" w:rsidP="006E00BE">
            <w:pPr>
              <w:widowControl w:val="0"/>
              <w:tabs>
                <w:tab w:val="left" w:pos="993"/>
              </w:tabs>
              <w:jc w:val="center"/>
              <w:rPr>
                <w:sz w:val="18"/>
                <w:szCs w:val="18"/>
              </w:rPr>
            </w:pPr>
            <w:r>
              <w:rPr>
                <w:sz w:val="18"/>
                <w:szCs w:val="18"/>
              </w:rPr>
              <w:t>Хорошее</w:t>
            </w:r>
          </w:p>
        </w:tc>
        <w:tc>
          <w:tcPr>
            <w:tcW w:w="1984" w:type="dxa"/>
          </w:tcPr>
          <w:p w:rsidR="00275769" w:rsidRDefault="00275769" w:rsidP="006E00BE">
            <w:pPr>
              <w:widowControl w:val="0"/>
              <w:tabs>
                <w:tab w:val="left" w:pos="993"/>
              </w:tabs>
              <w:jc w:val="center"/>
              <w:rPr>
                <w:sz w:val="18"/>
                <w:szCs w:val="18"/>
              </w:rPr>
            </w:pPr>
            <w:r>
              <w:rPr>
                <w:sz w:val="18"/>
                <w:szCs w:val="18"/>
              </w:rPr>
              <w:t>евро</w:t>
            </w:r>
          </w:p>
        </w:tc>
        <w:tc>
          <w:tcPr>
            <w:tcW w:w="1701" w:type="dxa"/>
            <w:tcMar>
              <w:left w:w="28" w:type="dxa"/>
              <w:right w:w="28" w:type="dxa"/>
            </w:tcMar>
          </w:tcPr>
          <w:p w:rsidR="00275769" w:rsidRDefault="00275769" w:rsidP="006E00BE">
            <w:pPr>
              <w:widowControl w:val="0"/>
              <w:tabs>
                <w:tab w:val="left" w:pos="993"/>
              </w:tabs>
              <w:jc w:val="center"/>
              <w:rPr>
                <w:sz w:val="18"/>
                <w:szCs w:val="18"/>
              </w:rPr>
            </w:pPr>
            <w:r>
              <w:rPr>
                <w:sz w:val="18"/>
                <w:szCs w:val="18"/>
              </w:rPr>
              <w:t>Хорошее</w:t>
            </w:r>
          </w:p>
        </w:tc>
        <w:tc>
          <w:tcPr>
            <w:tcW w:w="2127" w:type="dxa"/>
          </w:tcPr>
          <w:p w:rsidR="00275769" w:rsidRDefault="00275769" w:rsidP="006E00BE">
            <w:pPr>
              <w:widowControl w:val="0"/>
              <w:tabs>
                <w:tab w:val="left" w:pos="993"/>
              </w:tabs>
              <w:jc w:val="center"/>
              <w:rPr>
                <w:sz w:val="18"/>
                <w:szCs w:val="18"/>
              </w:rPr>
            </w:pPr>
            <w:r>
              <w:rPr>
                <w:sz w:val="18"/>
                <w:szCs w:val="18"/>
              </w:rPr>
              <w:t>Требует ремонта</w:t>
            </w:r>
          </w:p>
        </w:tc>
      </w:tr>
      <w:tr w:rsidR="00275769" w:rsidRPr="00E13A93" w:rsidTr="00687A46">
        <w:tc>
          <w:tcPr>
            <w:tcW w:w="1985" w:type="dxa"/>
          </w:tcPr>
          <w:p w:rsidR="00275769" w:rsidRPr="004C12CD" w:rsidRDefault="00275769" w:rsidP="006E00BE">
            <w:pPr>
              <w:widowControl w:val="0"/>
              <w:tabs>
                <w:tab w:val="left" w:pos="993"/>
              </w:tabs>
              <w:jc w:val="both"/>
              <w:rPr>
                <w:sz w:val="18"/>
                <w:szCs w:val="18"/>
              </w:rPr>
            </w:pPr>
            <w:r w:rsidRPr="004C12CD">
              <w:rPr>
                <w:sz w:val="18"/>
                <w:szCs w:val="18"/>
              </w:rPr>
              <w:t xml:space="preserve">Инфраструктура </w:t>
            </w:r>
          </w:p>
        </w:tc>
        <w:tc>
          <w:tcPr>
            <w:tcW w:w="7655" w:type="dxa"/>
            <w:gridSpan w:val="4"/>
          </w:tcPr>
          <w:p w:rsidR="00275769" w:rsidRPr="00E13A93" w:rsidRDefault="00275769" w:rsidP="006E00BE">
            <w:pPr>
              <w:widowControl w:val="0"/>
              <w:tabs>
                <w:tab w:val="left" w:pos="993"/>
              </w:tabs>
              <w:jc w:val="center"/>
              <w:rPr>
                <w:sz w:val="18"/>
                <w:szCs w:val="18"/>
              </w:rPr>
            </w:pPr>
            <w:r>
              <w:rPr>
                <w:sz w:val="18"/>
                <w:szCs w:val="18"/>
              </w:rPr>
              <w:t>Высокоразвитая, деловой центр</w:t>
            </w:r>
          </w:p>
        </w:tc>
      </w:tr>
      <w:tr w:rsidR="00275769" w:rsidRPr="00E13A93" w:rsidTr="00687A46">
        <w:tc>
          <w:tcPr>
            <w:tcW w:w="1985" w:type="dxa"/>
          </w:tcPr>
          <w:p w:rsidR="00275769" w:rsidRPr="004C12CD" w:rsidRDefault="00275769" w:rsidP="006E00BE">
            <w:pPr>
              <w:widowControl w:val="0"/>
              <w:tabs>
                <w:tab w:val="left" w:pos="993"/>
              </w:tabs>
              <w:jc w:val="both"/>
              <w:rPr>
                <w:sz w:val="18"/>
                <w:szCs w:val="18"/>
              </w:rPr>
            </w:pPr>
            <w:r>
              <w:rPr>
                <w:sz w:val="18"/>
                <w:szCs w:val="18"/>
              </w:rPr>
              <w:t>Наличие и характер обременений</w:t>
            </w:r>
          </w:p>
        </w:tc>
        <w:tc>
          <w:tcPr>
            <w:tcW w:w="7655" w:type="dxa"/>
            <w:gridSpan w:val="4"/>
          </w:tcPr>
          <w:p w:rsidR="00275769" w:rsidRDefault="00275769" w:rsidP="006E00BE">
            <w:pPr>
              <w:widowControl w:val="0"/>
              <w:tabs>
                <w:tab w:val="left" w:pos="993"/>
              </w:tabs>
              <w:jc w:val="center"/>
              <w:rPr>
                <w:sz w:val="18"/>
                <w:szCs w:val="18"/>
              </w:rPr>
            </w:pPr>
            <w:r>
              <w:rPr>
                <w:sz w:val="18"/>
                <w:szCs w:val="18"/>
              </w:rPr>
              <w:t xml:space="preserve">На здания не имеется; на участки: охранные зоны центральных районов Санкт-Петербурга </w:t>
            </w:r>
          </w:p>
        </w:tc>
      </w:tr>
      <w:tr w:rsidR="00275769" w:rsidRPr="00C7722A" w:rsidTr="00687A46">
        <w:trPr>
          <w:trHeight w:val="20"/>
        </w:trPr>
        <w:tc>
          <w:tcPr>
            <w:tcW w:w="1985" w:type="dxa"/>
          </w:tcPr>
          <w:p w:rsidR="00275769" w:rsidRPr="004C12CD" w:rsidRDefault="00275769" w:rsidP="006E00BE">
            <w:pPr>
              <w:widowControl w:val="0"/>
              <w:tabs>
                <w:tab w:val="left" w:pos="993"/>
              </w:tabs>
              <w:jc w:val="both"/>
              <w:rPr>
                <w:sz w:val="18"/>
                <w:szCs w:val="18"/>
              </w:rPr>
            </w:pPr>
            <w:r w:rsidRPr="004C12CD">
              <w:rPr>
                <w:sz w:val="18"/>
                <w:szCs w:val="18"/>
              </w:rPr>
              <w:t>Источник информации</w:t>
            </w:r>
          </w:p>
        </w:tc>
        <w:tc>
          <w:tcPr>
            <w:tcW w:w="1843" w:type="dxa"/>
          </w:tcPr>
          <w:p w:rsidR="00275769" w:rsidRPr="004C12CD" w:rsidRDefault="00275769" w:rsidP="006E00BE">
            <w:pPr>
              <w:widowControl w:val="0"/>
              <w:tabs>
                <w:tab w:val="left" w:pos="993"/>
              </w:tabs>
              <w:jc w:val="center"/>
              <w:rPr>
                <w:sz w:val="18"/>
                <w:szCs w:val="18"/>
              </w:rPr>
            </w:pPr>
          </w:p>
        </w:tc>
        <w:tc>
          <w:tcPr>
            <w:tcW w:w="1984" w:type="dxa"/>
          </w:tcPr>
          <w:p w:rsidR="00275769" w:rsidRPr="00E520E4" w:rsidRDefault="00CA799B" w:rsidP="006E00BE">
            <w:pPr>
              <w:widowControl w:val="0"/>
              <w:jc w:val="center"/>
              <w:rPr>
                <w:sz w:val="18"/>
                <w:szCs w:val="18"/>
              </w:rPr>
            </w:pPr>
            <w:hyperlink r:id="rId52" w:history="1">
              <w:r w:rsidR="00275769" w:rsidRPr="00E520E4">
                <w:rPr>
                  <w:rStyle w:val="af6"/>
                  <w:color w:val="auto"/>
                  <w:sz w:val="18"/>
                  <w:szCs w:val="18"/>
                  <w:u w:val="none"/>
                </w:rPr>
                <w:t>Газета</w:t>
              </w:r>
            </w:hyperlink>
            <w:r w:rsidR="00275769" w:rsidRPr="00E520E4">
              <w:rPr>
                <w:sz w:val="18"/>
                <w:szCs w:val="18"/>
              </w:rPr>
              <w:t xml:space="preserve"> «Бюллетень недвижимости»,              №24 (1616) от 26.05.2014г.</w:t>
            </w:r>
            <w:r w:rsidR="00275769">
              <w:rPr>
                <w:sz w:val="18"/>
                <w:szCs w:val="18"/>
              </w:rPr>
              <w:t>, ч.2</w:t>
            </w:r>
          </w:p>
        </w:tc>
        <w:tc>
          <w:tcPr>
            <w:tcW w:w="1701" w:type="dxa"/>
          </w:tcPr>
          <w:p w:rsidR="00275769" w:rsidRPr="00A44B9C" w:rsidRDefault="00CA799B" w:rsidP="006E00BE">
            <w:pPr>
              <w:widowControl w:val="0"/>
              <w:jc w:val="center"/>
              <w:rPr>
                <w:sz w:val="18"/>
                <w:szCs w:val="18"/>
              </w:rPr>
            </w:pPr>
            <w:hyperlink r:id="rId53" w:history="1">
              <w:r w:rsidR="00275769" w:rsidRPr="00A44B9C">
                <w:rPr>
                  <w:rStyle w:val="af6"/>
                  <w:sz w:val="18"/>
                  <w:szCs w:val="18"/>
                </w:rPr>
                <w:t>http://web.archive.org/web/20131116075248/http://peterland.info/centralniy_zdanie_300.htm</w:t>
              </w:r>
            </w:hyperlink>
          </w:p>
        </w:tc>
        <w:tc>
          <w:tcPr>
            <w:tcW w:w="2127" w:type="dxa"/>
          </w:tcPr>
          <w:p w:rsidR="00275769" w:rsidRPr="00E520E4" w:rsidRDefault="00CA799B" w:rsidP="006E00BE">
            <w:pPr>
              <w:widowControl w:val="0"/>
              <w:jc w:val="center"/>
              <w:rPr>
                <w:sz w:val="18"/>
                <w:szCs w:val="18"/>
              </w:rPr>
            </w:pPr>
            <w:hyperlink r:id="rId54" w:history="1">
              <w:r w:rsidR="00275769" w:rsidRPr="00E520E4">
                <w:rPr>
                  <w:rStyle w:val="af6"/>
                  <w:color w:val="auto"/>
                  <w:sz w:val="18"/>
                  <w:szCs w:val="18"/>
                  <w:u w:val="none"/>
                </w:rPr>
                <w:t>Газета</w:t>
              </w:r>
            </w:hyperlink>
            <w:r w:rsidR="00275769" w:rsidRPr="00E520E4">
              <w:rPr>
                <w:sz w:val="18"/>
                <w:szCs w:val="18"/>
              </w:rPr>
              <w:t xml:space="preserve"> «Бюллетень недвижимости»,              №24 (1616) от 26.05.2014г.</w:t>
            </w:r>
            <w:r w:rsidR="00275769">
              <w:rPr>
                <w:sz w:val="18"/>
                <w:szCs w:val="18"/>
              </w:rPr>
              <w:t>, ч.2</w:t>
            </w:r>
          </w:p>
        </w:tc>
      </w:tr>
      <w:tr w:rsidR="00275769" w:rsidRPr="00E13A93" w:rsidTr="00687A46">
        <w:tc>
          <w:tcPr>
            <w:tcW w:w="1985" w:type="dxa"/>
          </w:tcPr>
          <w:p w:rsidR="00275769" w:rsidRPr="004C12CD" w:rsidRDefault="00275769" w:rsidP="006E00BE">
            <w:pPr>
              <w:widowControl w:val="0"/>
              <w:tabs>
                <w:tab w:val="left" w:pos="993"/>
              </w:tabs>
              <w:jc w:val="both"/>
              <w:rPr>
                <w:sz w:val="18"/>
                <w:szCs w:val="18"/>
              </w:rPr>
            </w:pPr>
            <w:r w:rsidRPr="004C12CD">
              <w:rPr>
                <w:sz w:val="18"/>
                <w:szCs w:val="18"/>
              </w:rPr>
              <w:t>Посредничество</w:t>
            </w:r>
          </w:p>
        </w:tc>
        <w:tc>
          <w:tcPr>
            <w:tcW w:w="1843" w:type="dxa"/>
          </w:tcPr>
          <w:p w:rsidR="00275769" w:rsidRPr="00E13A93" w:rsidRDefault="00275769" w:rsidP="006E00BE">
            <w:pPr>
              <w:widowControl w:val="0"/>
              <w:tabs>
                <w:tab w:val="left" w:pos="993"/>
              </w:tabs>
              <w:jc w:val="center"/>
              <w:rPr>
                <w:sz w:val="18"/>
                <w:szCs w:val="18"/>
              </w:rPr>
            </w:pPr>
            <w:r>
              <w:rPr>
                <w:sz w:val="18"/>
                <w:szCs w:val="18"/>
              </w:rPr>
              <w:t>-</w:t>
            </w:r>
          </w:p>
        </w:tc>
        <w:tc>
          <w:tcPr>
            <w:tcW w:w="1984" w:type="dxa"/>
          </w:tcPr>
          <w:p w:rsidR="00275769" w:rsidRPr="00A44B9C" w:rsidRDefault="00275769" w:rsidP="006E00BE">
            <w:pPr>
              <w:widowControl w:val="0"/>
              <w:tabs>
                <w:tab w:val="left" w:pos="993"/>
              </w:tabs>
              <w:jc w:val="center"/>
              <w:rPr>
                <w:sz w:val="18"/>
                <w:szCs w:val="18"/>
              </w:rPr>
            </w:pPr>
            <w:r w:rsidRPr="00A44B9C">
              <w:rPr>
                <w:sz w:val="18"/>
                <w:szCs w:val="18"/>
              </w:rPr>
              <w:t>Экотон</w:t>
            </w:r>
          </w:p>
        </w:tc>
        <w:tc>
          <w:tcPr>
            <w:tcW w:w="1701" w:type="dxa"/>
          </w:tcPr>
          <w:p w:rsidR="00275769" w:rsidRPr="00A44B9C" w:rsidRDefault="00275769" w:rsidP="006E00BE">
            <w:pPr>
              <w:widowControl w:val="0"/>
              <w:tabs>
                <w:tab w:val="left" w:pos="993"/>
              </w:tabs>
              <w:jc w:val="center"/>
              <w:rPr>
                <w:sz w:val="18"/>
                <w:szCs w:val="18"/>
              </w:rPr>
            </w:pPr>
            <w:r w:rsidRPr="00A44B9C">
              <w:rPr>
                <w:sz w:val="18"/>
                <w:szCs w:val="18"/>
              </w:rPr>
              <w:t>Петерлэнд</w:t>
            </w:r>
          </w:p>
        </w:tc>
        <w:tc>
          <w:tcPr>
            <w:tcW w:w="2127" w:type="dxa"/>
          </w:tcPr>
          <w:p w:rsidR="00275769" w:rsidRPr="00A44B9C" w:rsidRDefault="00275769" w:rsidP="006E00BE">
            <w:pPr>
              <w:widowControl w:val="0"/>
              <w:tabs>
                <w:tab w:val="left" w:pos="993"/>
              </w:tabs>
              <w:jc w:val="center"/>
              <w:rPr>
                <w:sz w:val="18"/>
                <w:szCs w:val="18"/>
              </w:rPr>
            </w:pPr>
            <w:r w:rsidRPr="00A44B9C">
              <w:rPr>
                <w:sz w:val="18"/>
                <w:szCs w:val="18"/>
              </w:rPr>
              <w:t>ДальПитерСтрой</w:t>
            </w:r>
          </w:p>
        </w:tc>
      </w:tr>
      <w:tr w:rsidR="00275769" w:rsidRPr="00E13A93" w:rsidTr="00687A46">
        <w:tc>
          <w:tcPr>
            <w:tcW w:w="1985" w:type="dxa"/>
          </w:tcPr>
          <w:p w:rsidR="00275769" w:rsidRPr="004C12CD" w:rsidRDefault="00275769" w:rsidP="006E00BE">
            <w:pPr>
              <w:widowControl w:val="0"/>
              <w:tabs>
                <w:tab w:val="left" w:pos="993"/>
              </w:tabs>
              <w:jc w:val="both"/>
              <w:rPr>
                <w:sz w:val="18"/>
                <w:szCs w:val="18"/>
              </w:rPr>
            </w:pPr>
            <w:r w:rsidRPr="004C12CD">
              <w:rPr>
                <w:sz w:val="18"/>
                <w:szCs w:val="18"/>
              </w:rPr>
              <w:t>Схема, фото</w:t>
            </w:r>
          </w:p>
        </w:tc>
        <w:tc>
          <w:tcPr>
            <w:tcW w:w="1843" w:type="dxa"/>
          </w:tcPr>
          <w:p w:rsidR="00275769" w:rsidRPr="00E13A93" w:rsidRDefault="00275769" w:rsidP="006E00BE">
            <w:pPr>
              <w:widowControl w:val="0"/>
              <w:tabs>
                <w:tab w:val="left" w:pos="993"/>
              </w:tabs>
              <w:jc w:val="center"/>
              <w:rPr>
                <w:sz w:val="18"/>
                <w:szCs w:val="18"/>
              </w:rPr>
            </w:pPr>
            <w:r w:rsidRPr="00A80986">
              <w:rPr>
                <w:noProof/>
                <w:sz w:val="18"/>
                <w:szCs w:val="18"/>
              </w:rPr>
              <w:drawing>
                <wp:inline distT="0" distB="0" distL="0" distR="0">
                  <wp:extent cx="1000554" cy="740410"/>
                  <wp:effectExtent l="19050" t="0" r="9096" b="0"/>
                  <wp:docPr id="266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srcRect l="62419" t="59691" r="30113" b="28892"/>
                          <a:stretch>
                            <a:fillRect/>
                          </a:stretch>
                        </pic:blipFill>
                        <pic:spPr bwMode="auto">
                          <a:xfrm>
                            <a:off x="0" y="0"/>
                            <a:ext cx="1000554" cy="740410"/>
                          </a:xfrm>
                          <a:prstGeom prst="rect">
                            <a:avLst/>
                          </a:prstGeom>
                          <a:noFill/>
                          <a:ln w="9525">
                            <a:noFill/>
                            <a:miter lim="800000"/>
                            <a:headEnd/>
                            <a:tailEnd/>
                          </a:ln>
                        </pic:spPr>
                      </pic:pic>
                    </a:graphicData>
                  </a:graphic>
                </wp:inline>
              </w:drawing>
            </w:r>
          </w:p>
        </w:tc>
        <w:tc>
          <w:tcPr>
            <w:tcW w:w="1984" w:type="dxa"/>
          </w:tcPr>
          <w:p w:rsidR="00275769" w:rsidRPr="00E13A93" w:rsidRDefault="00275769" w:rsidP="006E00BE">
            <w:pPr>
              <w:widowControl w:val="0"/>
              <w:tabs>
                <w:tab w:val="left" w:pos="993"/>
              </w:tabs>
              <w:jc w:val="center"/>
              <w:rPr>
                <w:sz w:val="18"/>
                <w:szCs w:val="18"/>
              </w:rPr>
            </w:pPr>
            <w:r>
              <w:rPr>
                <w:noProof/>
                <w:sz w:val="18"/>
                <w:szCs w:val="18"/>
              </w:rPr>
              <w:drawing>
                <wp:inline distT="0" distB="0" distL="0" distR="0">
                  <wp:extent cx="498266" cy="742950"/>
                  <wp:effectExtent l="19050" t="0" r="0" b="0"/>
                  <wp:docPr id="2668"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5" cstate="print"/>
                          <a:srcRect l="45160" t="34200" r="46270" b="42935"/>
                          <a:stretch>
                            <a:fillRect/>
                          </a:stretch>
                        </pic:blipFill>
                        <pic:spPr bwMode="auto">
                          <a:xfrm>
                            <a:off x="0" y="0"/>
                            <a:ext cx="500216" cy="745858"/>
                          </a:xfrm>
                          <a:prstGeom prst="rect">
                            <a:avLst/>
                          </a:prstGeom>
                          <a:noFill/>
                          <a:ln w="9525">
                            <a:noFill/>
                            <a:miter lim="800000"/>
                            <a:headEnd/>
                            <a:tailEnd/>
                          </a:ln>
                        </pic:spPr>
                      </pic:pic>
                    </a:graphicData>
                  </a:graphic>
                </wp:inline>
              </w:drawing>
            </w:r>
          </w:p>
        </w:tc>
        <w:tc>
          <w:tcPr>
            <w:tcW w:w="1701" w:type="dxa"/>
          </w:tcPr>
          <w:p w:rsidR="00275769" w:rsidRPr="00E13A93" w:rsidRDefault="00275769" w:rsidP="006E00BE">
            <w:pPr>
              <w:widowControl w:val="0"/>
              <w:tabs>
                <w:tab w:val="left" w:pos="993"/>
              </w:tabs>
              <w:jc w:val="center"/>
              <w:rPr>
                <w:sz w:val="18"/>
                <w:szCs w:val="18"/>
              </w:rPr>
            </w:pPr>
            <w:r>
              <w:rPr>
                <w:noProof/>
                <w:sz w:val="18"/>
                <w:szCs w:val="18"/>
              </w:rPr>
              <w:drawing>
                <wp:inline distT="0" distB="0" distL="0" distR="0">
                  <wp:extent cx="790273" cy="748341"/>
                  <wp:effectExtent l="19050" t="0" r="0" b="0"/>
                  <wp:docPr id="266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cstate="print"/>
                          <a:srcRect l="46825" t="52177" r="46177" b="34191"/>
                          <a:stretch>
                            <a:fillRect/>
                          </a:stretch>
                        </pic:blipFill>
                        <pic:spPr bwMode="auto">
                          <a:xfrm>
                            <a:off x="0" y="0"/>
                            <a:ext cx="790273" cy="748341"/>
                          </a:xfrm>
                          <a:prstGeom prst="rect">
                            <a:avLst/>
                          </a:prstGeom>
                          <a:noFill/>
                          <a:ln w="9525">
                            <a:noFill/>
                            <a:miter lim="800000"/>
                            <a:headEnd/>
                            <a:tailEnd/>
                          </a:ln>
                        </pic:spPr>
                      </pic:pic>
                    </a:graphicData>
                  </a:graphic>
                </wp:inline>
              </w:drawing>
            </w:r>
          </w:p>
        </w:tc>
        <w:tc>
          <w:tcPr>
            <w:tcW w:w="2127" w:type="dxa"/>
          </w:tcPr>
          <w:p w:rsidR="00275769" w:rsidRPr="00E13A93" w:rsidRDefault="00275769" w:rsidP="006E00BE">
            <w:pPr>
              <w:widowControl w:val="0"/>
              <w:tabs>
                <w:tab w:val="left" w:pos="993"/>
              </w:tabs>
              <w:jc w:val="center"/>
              <w:rPr>
                <w:sz w:val="18"/>
                <w:szCs w:val="18"/>
              </w:rPr>
            </w:pPr>
            <w:r>
              <w:rPr>
                <w:noProof/>
                <w:sz w:val="18"/>
                <w:szCs w:val="18"/>
              </w:rPr>
              <w:drawing>
                <wp:inline distT="0" distB="0" distL="0" distR="0">
                  <wp:extent cx="249649" cy="692150"/>
                  <wp:effectExtent l="19050" t="0" r="0" b="0"/>
                  <wp:docPr id="2670"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cstate="print"/>
                          <a:srcRect l="60131" t="28527" r="38040" b="62079"/>
                          <a:stretch>
                            <a:fillRect/>
                          </a:stretch>
                        </pic:blipFill>
                        <pic:spPr bwMode="auto">
                          <a:xfrm>
                            <a:off x="0" y="0"/>
                            <a:ext cx="250082" cy="693350"/>
                          </a:xfrm>
                          <a:prstGeom prst="rect">
                            <a:avLst/>
                          </a:prstGeom>
                          <a:noFill/>
                          <a:ln w="9525">
                            <a:noFill/>
                            <a:miter lim="800000"/>
                            <a:headEnd/>
                            <a:tailEnd/>
                          </a:ln>
                        </pic:spPr>
                      </pic:pic>
                    </a:graphicData>
                  </a:graphic>
                </wp:inline>
              </w:drawing>
            </w:r>
          </w:p>
        </w:tc>
      </w:tr>
    </w:tbl>
    <w:p w:rsidR="006E00BE" w:rsidRPr="00E109FC" w:rsidRDefault="006E00BE" w:rsidP="006E00BE">
      <w:pPr>
        <w:widowControl w:val="0"/>
        <w:shd w:val="clear" w:color="auto" w:fill="FFFFFF"/>
        <w:tabs>
          <w:tab w:val="left" w:pos="993"/>
        </w:tabs>
        <w:ind w:left="709"/>
        <w:jc w:val="both"/>
        <w:rPr>
          <w:color w:val="000000"/>
        </w:rPr>
      </w:pPr>
    </w:p>
    <w:p w:rsidR="006E00BE" w:rsidRPr="00CA793C" w:rsidRDefault="006E00BE" w:rsidP="006E00BE">
      <w:pPr>
        <w:widowControl w:val="0"/>
        <w:shd w:val="clear" w:color="auto" w:fill="FFFFFF"/>
        <w:ind w:firstLine="709"/>
        <w:jc w:val="both"/>
        <w:textAlignment w:val="baseline"/>
      </w:pPr>
      <w:r w:rsidRPr="00CA793C">
        <w:t xml:space="preserve">Характер и степень отличий аналога от оцениваемого </w:t>
      </w:r>
      <w:r>
        <w:t>ЕОН</w:t>
      </w:r>
      <w:r w:rsidRPr="00CA793C">
        <w:t xml:space="preserve"> устанавливаются в разрезе элементов сравнения путём прямого сопоставления каждого аналога с </w:t>
      </w:r>
      <w:r>
        <w:t>объектом оценки</w:t>
      </w:r>
      <w:r w:rsidRPr="00CA793C">
        <w:t xml:space="preserve">. При этом предполагается, что сделка с </w:t>
      </w:r>
      <w:r>
        <w:t>объектом оценки</w:t>
      </w:r>
      <w:r w:rsidRPr="00CA793C">
        <w:t xml:space="preserve"> будет совершена исходя из сложившихся на рынке характеристик сделок с </w:t>
      </w:r>
      <w:r>
        <w:t>нежилыми зданиями на земельных участках</w:t>
      </w:r>
      <w:r w:rsidRPr="00CA793C">
        <w:t>.</w:t>
      </w:r>
    </w:p>
    <w:p w:rsidR="006E00BE" w:rsidRPr="00CA793C" w:rsidRDefault="006E00BE" w:rsidP="006E00BE">
      <w:pPr>
        <w:widowControl w:val="0"/>
        <w:shd w:val="clear" w:color="auto" w:fill="FFFFFF"/>
        <w:ind w:firstLine="709"/>
        <w:jc w:val="both"/>
        <w:textAlignment w:val="baseline"/>
      </w:pPr>
      <w:r w:rsidRPr="00CA793C">
        <w:t xml:space="preserve">Корректировки цен аналогов по элементам сравнения могут быть определены как </w:t>
      </w:r>
      <w:r w:rsidRPr="00205EA1">
        <w:t>для цены единицы измерения аналога (например, квадратный метр), так и для цены аналога в целом. Корректировки цен могут рассчитываться в денежном или</w:t>
      </w:r>
      <w:r w:rsidRPr="00CA793C">
        <w:t xml:space="preserve"> процентном выражении.</w:t>
      </w:r>
      <w:r>
        <w:t xml:space="preserve"> Поскольку процент арендопригодной (доходной) площади объектов  практически одинаков, за единицу сравнения рационально взять 1 кв.м площади здания. </w:t>
      </w:r>
    </w:p>
    <w:p w:rsidR="006E00BE" w:rsidRPr="00CA793C" w:rsidRDefault="006E00BE" w:rsidP="006E00BE">
      <w:pPr>
        <w:widowControl w:val="0"/>
        <w:shd w:val="clear" w:color="auto" w:fill="FFFFFF"/>
        <w:ind w:firstLine="709"/>
        <w:jc w:val="both"/>
        <w:textAlignment w:val="baseline"/>
      </w:pPr>
      <w:r w:rsidRPr="00CA793C">
        <w:lastRenderedPageBreak/>
        <w:t>Величины корректировок цен, как правило, определяются следующими способами:</w:t>
      </w:r>
    </w:p>
    <w:p w:rsidR="006E00BE" w:rsidRPr="00CA793C" w:rsidRDefault="006E00BE" w:rsidP="006E00BE">
      <w:pPr>
        <w:widowControl w:val="0"/>
        <w:shd w:val="clear" w:color="auto" w:fill="FFFFFF"/>
        <w:ind w:firstLine="709"/>
        <w:jc w:val="both"/>
        <w:textAlignment w:val="baseline"/>
      </w:pPr>
      <w:r w:rsidRPr="00CA793C">
        <w:t>- прямым попарным сопоставлением цен аналогов, отличающихся друг от друга только по одному элементу сравнения, и определением на базе полученной таким образом информации корректировки по данному элементу сравнения;</w:t>
      </w:r>
    </w:p>
    <w:p w:rsidR="006E00BE" w:rsidRPr="00CA793C" w:rsidRDefault="006E00BE" w:rsidP="006E00BE">
      <w:pPr>
        <w:widowControl w:val="0"/>
        <w:shd w:val="clear" w:color="auto" w:fill="FFFFFF"/>
        <w:ind w:firstLine="709"/>
        <w:jc w:val="both"/>
        <w:textAlignment w:val="baseline"/>
      </w:pPr>
      <w:r w:rsidRPr="00CA793C">
        <w:t>- прямым попарным сопоставлением дохода двух аналогов, отличающихся друг от друга только по одному элементу сравнения, и определения путём капитализации разницы в доходах корректировки по данному элементу сравнения;</w:t>
      </w:r>
    </w:p>
    <w:p w:rsidR="006E00BE" w:rsidRPr="00CA793C" w:rsidRDefault="006E00BE" w:rsidP="006E00BE">
      <w:pPr>
        <w:widowControl w:val="0"/>
        <w:shd w:val="clear" w:color="auto" w:fill="FFFFFF"/>
        <w:ind w:firstLine="709"/>
        <w:jc w:val="both"/>
        <w:textAlignment w:val="baseline"/>
      </w:pPr>
      <w:r w:rsidRPr="00CA793C">
        <w:t xml:space="preserve">- корреляционно-регрессионным анализом связи между изменением элемента сравнения и изменением цен аналогов (цен единиц измерения аналогов) и определением уравнения связи между значением элемента сравнения и величиной рыночной стоимости </w:t>
      </w:r>
      <w:r>
        <w:t>объекта</w:t>
      </w:r>
      <w:r w:rsidRPr="00CA793C">
        <w:t>;</w:t>
      </w:r>
    </w:p>
    <w:p w:rsidR="006E00BE" w:rsidRPr="00CA793C" w:rsidRDefault="006E00BE" w:rsidP="006E00BE">
      <w:pPr>
        <w:widowControl w:val="0"/>
        <w:shd w:val="clear" w:color="auto" w:fill="FFFFFF"/>
        <w:ind w:firstLine="709"/>
        <w:jc w:val="both"/>
        <w:textAlignment w:val="baseline"/>
      </w:pPr>
      <w:r w:rsidRPr="00CA793C">
        <w:t>- определением затрат, связанных с изменением характеристики элемента сравнения, по которому аналог отличается от объекта оценки;</w:t>
      </w:r>
    </w:p>
    <w:p w:rsidR="006E00BE" w:rsidRPr="00CA793C" w:rsidRDefault="006E00BE" w:rsidP="006E00BE">
      <w:pPr>
        <w:widowControl w:val="0"/>
        <w:shd w:val="clear" w:color="auto" w:fill="FFFFFF"/>
        <w:ind w:firstLine="709"/>
        <w:jc w:val="both"/>
        <w:textAlignment w:val="baseline"/>
      </w:pPr>
      <w:r w:rsidRPr="00CA793C">
        <w:t>- экспертным обоснованием корректировок цен аналогов.</w:t>
      </w:r>
    </w:p>
    <w:p w:rsidR="006E00BE" w:rsidRPr="00157B87" w:rsidRDefault="006E00BE" w:rsidP="006E00BE">
      <w:pPr>
        <w:widowControl w:val="0"/>
        <w:shd w:val="clear" w:color="auto" w:fill="FFFFFF"/>
        <w:ind w:firstLine="709"/>
        <w:jc w:val="both"/>
        <w:textAlignment w:val="baseline"/>
      </w:pPr>
      <w:r w:rsidRPr="00CA793C">
        <w:t xml:space="preserve">В результате определения и внесения корректировок цены аналогов (единицы измерения аналогов), как правило, должны быть близки друг к другу. В случае значительных различий скорректированных цен аналогов целесообразно выбрать другие аналоги; элементы, по </w:t>
      </w:r>
      <w:r w:rsidRPr="00157B87">
        <w:t>которым проводится сравнение; значения корректировок.</w:t>
      </w:r>
    </w:p>
    <w:p w:rsidR="006E00BE" w:rsidRDefault="006E00BE" w:rsidP="006E00BE">
      <w:pPr>
        <w:widowControl w:val="0"/>
        <w:shd w:val="clear" w:color="auto" w:fill="FFFFFF"/>
        <w:ind w:firstLine="709"/>
        <w:jc w:val="both"/>
        <w:textAlignment w:val="baseline"/>
      </w:pPr>
      <w:r>
        <w:t xml:space="preserve">В данном параграфе определение стоимости объектов оценки производится </w:t>
      </w:r>
      <w:r w:rsidRPr="00CA793C">
        <w:t>экспертным обоснованием корректировок цен аналогов</w:t>
      </w:r>
      <w:r>
        <w:t>, как наиболее отражающим действительную ситуацию</w:t>
      </w:r>
      <w:r w:rsidRPr="00157B87">
        <w:t xml:space="preserve">, на основании проведённого </w:t>
      </w:r>
      <w:r>
        <w:t>анализа рынка О</w:t>
      </w:r>
      <w:r w:rsidRPr="00157B87">
        <w:t>бъекта оценки и предоставленной информации от специалистов по недвижимости</w:t>
      </w:r>
      <w:r>
        <w:t>, а также на основе личного опыта работы в сфере недвижимости</w:t>
      </w:r>
      <w:r w:rsidRPr="00CA793C">
        <w:t>.</w:t>
      </w:r>
    </w:p>
    <w:p w:rsidR="006E00BE" w:rsidRDefault="006E00BE" w:rsidP="006E00BE">
      <w:pPr>
        <w:widowControl w:val="0"/>
        <w:ind w:firstLine="709"/>
        <w:jc w:val="both"/>
      </w:pPr>
      <w:r w:rsidRPr="00157B87">
        <w:t xml:space="preserve">Стоимость единицы сравнения объектов </w:t>
      </w:r>
      <w:r>
        <w:t>р</w:t>
      </w:r>
      <w:r w:rsidRPr="00157B87">
        <w:t>ассчитывается как средневзвешенное значение приведённых стоимостей объектов-аналогов по следующей формуле:</w:t>
      </w:r>
    </w:p>
    <w:p w:rsidR="006E00BE" w:rsidRPr="00A52CA5" w:rsidRDefault="006E00BE" w:rsidP="006E00BE">
      <w:pPr>
        <w:widowControl w:val="0"/>
        <w:ind w:firstLine="709"/>
        <w:jc w:val="both"/>
        <w:rPr>
          <w:sz w:val="16"/>
          <w:szCs w:val="16"/>
        </w:rPr>
      </w:pPr>
    </w:p>
    <w:p w:rsidR="006E00BE" w:rsidRPr="00157B87" w:rsidRDefault="006E00BE" w:rsidP="006E00BE">
      <w:pPr>
        <w:widowControl w:val="0"/>
        <w:jc w:val="center"/>
      </w:pPr>
      <w:r w:rsidRPr="00157B87">
        <w:rPr>
          <w:noProof/>
          <w:position w:val="-32"/>
        </w:rPr>
        <w:object w:dxaOrig="19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pt;height:25pt" o:ole="">
            <v:imagedata r:id="rId58" o:title=""/>
          </v:shape>
          <o:OLEObject Type="Embed" ProgID="Equation.3" ShapeID="_x0000_i1025" DrawAspect="Content" ObjectID="_1505803966" r:id="rId59"/>
        </w:object>
      </w:r>
    </w:p>
    <w:p w:rsidR="006E00BE" w:rsidRPr="00A52CA5" w:rsidRDefault="006E00BE" w:rsidP="006E00BE">
      <w:pPr>
        <w:widowControl w:val="0"/>
        <w:ind w:firstLine="709"/>
        <w:jc w:val="both"/>
        <w:rPr>
          <w:sz w:val="16"/>
          <w:szCs w:val="16"/>
        </w:rPr>
      </w:pPr>
    </w:p>
    <w:p w:rsidR="006E00BE" w:rsidRPr="00157B87" w:rsidRDefault="006E00BE" w:rsidP="006E00BE">
      <w:pPr>
        <w:widowControl w:val="0"/>
        <w:ind w:firstLine="709"/>
        <w:jc w:val="both"/>
      </w:pPr>
      <w:r w:rsidRPr="00157B87">
        <w:t>где Соо – рыночная стоимость для объект</w:t>
      </w:r>
      <w:r>
        <w:t>а оценки</w:t>
      </w:r>
      <w:r w:rsidRPr="00157B87">
        <w:t>;</w:t>
      </w:r>
    </w:p>
    <w:p w:rsidR="006E00BE" w:rsidRPr="00157B87" w:rsidRDefault="006E00BE" w:rsidP="006E00BE">
      <w:pPr>
        <w:widowControl w:val="0"/>
        <w:ind w:firstLine="709"/>
        <w:jc w:val="both"/>
      </w:pPr>
      <w:r w:rsidRPr="00157B87">
        <w:t xml:space="preserve">    </w:t>
      </w:r>
      <w:r>
        <w:t xml:space="preserve"> </w:t>
      </w:r>
      <w:r w:rsidRPr="00157B87">
        <w:t xml:space="preserve">  Спр i – приведённая стоимость по объекту сравнения;</w:t>
      </w:r>
    </w:p>
    <w:p w:rsidR="006E00BE" w:rsidRPr="00157B87" w:rsidRDefault="006E00BE" w:rsidP="006E00BE">
      <w:pPr>
        <w:widowControl w:val="0"/>
        <w:ind w:firstLine="709"/>
        <w:jc w:val="both"/>
      </w:pPr>
      <w:r w:rsidRPr="00157B87">
        <w:t xml:space="preserve">     </w:t>
      </w:r>
      <w:r>
        <w:t xml:space="preserve"> </w:t>
      </w:r>
      <w:r w:rsidRPr="00157B87">
        <w:t xml:space="preserve"> Ni – весовой коэффициент объектов сравнения (определяется на основе суммарных коэффициентов модульной и валовой коррекций).</w:t>
      </w:r>
    </w:p>
    <w:p w:rsidR="006E00BE" w:rsidRPr="00157B87" w:rsidRDefault="006E00BE" w:rsidP="006E00BE">
      <w:pPr>
        <w:widowControl w:val="0"/>
        <w:ind w:firstLine="709"/>
        <w:jc w:val="both"/>
      </w:pPr>
      <w:r w:rsidRPr="00157B87">
        <w:t xml:space="preserve">Оценщиком используются относительные поправки, которые вносятся путём умножения цены продажи сопоставимого объекта или его единицы сравнения на коэффициент, отражающий степень различия в характеристиках сопоставимого объекта и объекта оценки, и </w:t>
      </w:r>
      <w:r>
        <w:t>дополнительные</w:t>
      </w:r>
      <w:r w:rsidRPr="00157B87">
        <w:t xml:space="preserve"> поправки, отражающие текущее состояние объекта. </w:t>
      </w:r>
    </w:p>
    <w:p w:rsidR="006E00BE" w:rsidRPr="00157B87" w:rsidRDefault="006E00BE" w:rsidP="006E00BE">
      <w:pPr>
        <w:widowControl w:val="0"/>
        <w:ind w:firstLine="709"/>
        <w:jc w:val="both"/>
      </w:pPr>
      <w:r w:rsidRPr="00157B87">
        <w:t xml:space="preserve">Если объект оценки лучше сопоставимого объекта, то к цене последнего вносится повышающий коэффициент, если хуже – понижающий коэффициент. </w:t>
      </w:r>
    </w:p>
    <w:p w:rsidR="006E00BE" w:rsidRDefault="006E00BE" w:rsidP="006E00BE">
      <w:pPr>
        <w:widowControl w:val="0"/>
        <w:ind w:firstLine="709"/>
        <w:jc w:val="both"/>
      </w:pPr>
      <w:r w:rsidRPr="00157B87">
        <w:t>Оценщиком была введена шкала корректировок. Допустимый диапазон корректировок составляет от 0 до 35 %. Корректировки, величина которых составляет от 0 до 10 %, вносятся Оценщиком экспертно</w:t>
      </w:r>
      <w:r>
        <w:t>,</w:t>
      </w:r>
      <w:r w:rsidRPr="00157B87">
        <w:t xml:space="preserve"> с использованием шкалы относительной важности, представленной в таблице ниже. </w:t>
      </w:r>
    </w:p>
    <w:p w:rsidR="006E00BE" w:rsidRDefault="006E00BE" w:rsidP="006E00BE">
      <w:pPr>
        <w:widowControl w:val="0"/>
        <w:ind w:firstLine="709"/>
        <w:jc w:val="both"/>
      </w:pPr>
      <w:r w:rsidRPr="00157B87">
        <w:t>Ответы эксперта обычно измерены в порядковой шкале, являются ранжировками, результатами сравнений с другими объектами.</w:t>
      </w:r>
    </w:p>
    <w:p w:rsidR="006E00BE" w:rsidRPr="00157B87" w:rsidRDefault="006E00BE" w:rsidP="006E00BE">
      <w:pPr>
        <w:widowControl w:val="0"/>
        <w:ind w:firstLine="709"/>
        <w:jc w:val="right"/>
      </w:pPr>
      <w:r>
        <w:t>Таблица 9.4.2.</w:t>
      </w:r>
    </w:p>
    <w:tbl>
      <w:tblPr>
        <w:tblW w:w="9640" w:type="dxa"/>
        <w:tblInd w:w="-34" w:type="dxa"/>
        <w:tblLook w:val="04A0"/>
      </w:tblPr>
      <w:tblGrid>
        <w:gridCol w:w="4537"/>
        <w:gridCol w:w="5103"/>
      </w:tblGrid>
      <w:tr w:rsidR="006E00BE" w:rsidRPr="00F56CA4" w:rsidTr="00687A46">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E5050"/>
            <w:hideMark/>
          </w:tcPr>
          <w:p w:rsidR="006E00BE" w:rsidRPr="00F56CA4" w:rsidRDefault="006E00BE" w:rsidP="006E00BE">
            <w:pPr>
              <w:widowControl w:val="0"/>
              <w:jc w:val="center"/>
              <w:rPr>
                <w:b/>
                <w:color w:val="FFFFFF" w:themeColor="background1"/>
                <w:sz w:val="20"/>
                <w:szCs w:val="20"/>
              </w:rPr>
            </w:pPr>
            <w:r w:rsidRPr="00F56CA4">
              <w:rPr>
                <w:b/>
                <w:color w:val="FFFFFF" w:themeColor="background1"/>
                <w:sz w:val="20"/>
                <w:szCs w:val="20"/>
              </w:rPr>
              <w:t>Интенсивность относительной важности, %</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E5050"/>
            <w:hideMark/>
          </w:tcPr>
          <w:p w:rsidR="006E00BE" w:rsidRPr="00F56CA4" w:rsidRDefault="006E00BE" w:rsidP="006E00BE">
            <w:pPr>
              <w:widowControl w:val="0"/>
              <w:jc w:val="center"/>
              <w:rPr>
                <w:b/>
                <w:color w:val="FFFFFF" w:themeColor="background1"/>
                <w:sz w:val="20"/>
                <w:szCs w:val="20"/>
              </w:rPr>
            </w:pPr>
            <w:r w:rsidRPr="00F56CA4">
              <w:rPr>
                <w:b/>
                <w:color w:val="FFFFFF" w:themeColor="background1"/>
                <w:sz w:val="20"/>
                <w:szCs w:val="20"/>
              </w:rPr>
              <w:t>Определение</w:t>
            </w:r>
          </w:p>
        </w:tc>
      </w:tr>
      <w:tr w:rsidR="006E00BE" w:rsidRPr="00F56CA4" w:rsidTr="00687A46">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jc w:val="both"/>
              <w:rPr>
                <w:sz w:val="20"/>
                <w:szCs w:val="20"/>
              </w:rPr>
            </w:pPr>
            <w:r w:rsidRPr="00F56CA4">
              <w:rPr>
                <w:sz w:val="20"/>
                <w:szCs w:val="20"/>
              </w:rPr>
              <w:t>0</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jc w:val="both"/>
              <w:rPr>
                <w:sz w:val="20"/>
                <w:szCs w:val="20"/>
              </w:rPr>
            </w:pPr>
            <w:r w:rsidRPr="00F56CA4">
              <w:rPr>
                <w:sz w:val="20"/>
                <w:szCs w:val="20"/>
              </w:rPr>
              <w:t>Равная важность</w:t>
            </w:r>
          </w:p>
        </w:tc>
      </w:tr>
      <w:tr w:rsidR="006E00BE" w:rsidRPr="00F56CA4" w:rsidTr="00687A46">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jc w:val="both"/>
              <w:rPr>
                <w:sz w:val="20"/>
                <w:szCs w:val="20"/>
              </w:rPr>
            </w:pPr>
            <w:r w:rsidRPr="00F56CA4">
              <w:rPr>
                <w:sz w:val="20"/>
                <w:szCs w:val="20"/>
              </w:rPr>
              <w:t>от 1 до 5</w:t>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jc w:val="both"/>
              <w:rPr>
                <w:sz w:val="20"/>
                <w:szCs w:val="20"/>
              </w:rPr>
            </w:pPr>
            <w:r w:rsidRPr="00F56CA4">
              <w:rPr>
                <w:sz w:val="20"/>
                <w:szCs w:val="20"/>
              </w:rPr>
              <w:t>Низкое превосходство одного над другим</w:t>
            </w:r>
          </w:p>
        </w:tc>
      </w:tr>
      <w:tr w:rsidR="006E00BE" w:rsidRPr="00F56CA4" w:rsidTr="00687A46">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E00BE" w:rsidRPr="00F56CA4" w:rsidRDefault="006E00BE" w:rsidP="006E00BE">
            <w:pPr>
              <w:widowControl w:val="0"/>
              <w:jc w:val="both"/>
              <w:rPr>
                <w:sz w:val="20"/>
                <w:szCs w:val="20"/>
              </w:rPr>
            </w:pPr>
            <w:r w:rsidRPr="00F56CA4">
              <w:rPr>
                <w:sz w:val="20"/>
                <w:szCs w:val="20"/>
              </w:rPr>
              <w:t>от 5 до 10</w:t>
            </w:r>
            <w:r w:rsidRPr="00F56CA4">
              <w:rPr>
                <w:sz w:val="20"/>
                <w:szCs w:val="20"/>
              </w:rPr>
              <w:tab/>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jc w:val="both"/>
              <w:rPr>
                <w:sz w:val="20"/>
                <w:szCs w:val="20"/>
              </w:rPr>
            </w:pPr>
            <w:r w:rsidRPr="00F56CA4">
              <w:rPr>
                <w:sz w:val="20"/>
                <w:szCs w:val="20"/>
              </w:rPr>
              <w:t>Умеренное превосходство одного над другим</w:t>
            </w:r>
          </w:p>
        </w:tc>
      </w:tr>
      <w:tr w:rsidR="006E00BE" w:rsidRPr="00F56CA4" w:rsidTr="00687A46">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6E00BE" w:rsidRPr="00F56CA4" w:rsidRDefault="006E00BE" w:rsidP="006E00BE">
            <w:pPr>
              <w:widowControl w:val="0"/>
              <w:jc w:val="both"/>
              <w:rPr>
                <w:sz w:val="20"/>
                <w:szCs w:val="20"/>
              </w:rPr>
            </w:pPr>
            <w:r w:rsidRPr="00F56CA4">
              <w:rPr>
                <w:sz w:val="20"/>
                <w:szCs w:val="20"/>
              </w:rPr>
              <w:t>более 10</w:t>
            </w:r>
            <w:r w:rsidRPr="00F56CA4">
              <w:rPr>
                <w:sz w:val="20"/>
                <w:szCs w:val="20"/>
              </w:rPr>
              <w:tab/>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jc w:val="both"/>
              <w:rPr>
                <w:sz w:val="20"/>
                <w:szCs w:val="20"/>
              </w:rPr>
            </w:pPr>
            <w:r w:rsidRPr="00F56CA4">
              <w:rPr>
                <w:sz w:val="20"/>
                <w:szCs w:val="20"/>
              </w:rPr>
              <w:t>Существенное или сильное превосходство</w:t>
            </w:r>
          </w:p>
        </w:tc>
      </w:tr>
      <w:tr w:rsidR="006E00BE" w:rsidRPr="00F56CA4" w:rsidTr="00687A46">
        <w:tc>
          <w:tcPr>
            <w:tcW w:w="45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rPr>
                <w:sz w:val="20"/>
                <w:szCs w:val="20"/>
              </w:rPr>
            </w:pPr>
            <w:r w:rsidRPr="00F56CA4">
              <w:rPr>
                <w:sz w:val="20"/>
                <w:szCs w:val="20"/>
              </w:rPr>
              <w:t>2, 3, 4, 6, 7, 8, 9</w:t>
            </w:r>
            <w:r w:rsidRPr="00F56CA4">
              <w:rPr>
                <w:sz w:val="20"/>
                <w:szCs w:val="20"/>
              </w:rPr>
              <w:tab/>
            </w:r>
          </w:p>
        </w:tc>
        <w:tc>
          <w:tcPr>
            <w:tcW w:w="510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E00BE" w:rsidRPr="00F56CA4" w:rsidRDefault="006E00BE" w:rsidP="006E00BE">
            <w:pPr>
              <w:widowControl w:val="0"/>
              <w:jc w:val="both"/>
              <w:rPr>
                <w:sz w:val="20"/>
                <w:szCs w:val="20"/>
              </w:rPr>
            </w:pPr>
            <w:r w:rsidRPr="00F56CA4">
              <w:rPr>
                <w:sz w:val="20"/>
                <w:szCs w:val="20"/>
              </w:rPr>
              <w:t>Промежуточные решения между соседними суждениями</w:t>
            </w:r>
          </w:p>
        </w:tc>
      </w:tr>
    </w:tbl>
    <w:p w:rsidR="004D017A" w:rsidRDefault="004D017A" w:rsidP="006E00BE">
      <w:pPr>
        <w:widowControl w:val="0"/>
        <w:ind w:firstLine="709"/>
        <w:jc w:val="both"/>
      </w:pPr>
    </w:p>
    <w:p w:rsidR="006E00BE" w:rsidRDefault="006E00BE" w:rsidP="006E00BE">
      <w:pPr>
        <w:widowControl w:val="0"/>
        <w:ind w:firstLine="709"/>
        <w:jc w:val="both"/>
        <w:rPr>
          <w:shd w:val="clear" w:color="auto" w:fill="FFFFFF"/>
        </w:rPr>
      </w:pPr>
      <w:r w:rsidRPr="00157B87">
        <w:t>При внесении корректировки более 10% Оценщиком в обязате</w:t>
      </w:r>
      <w:r>
        <w:t>льном порядке приводи</w:t>
      </w:r>
      <w:r w:rsidRPr="00157B87">
        <w:t xml:space="preserve">тся </w:t>
      </w:r>
      <w:r>
        <w:t>обоснование</w:t>
      </w:r>
      <w:r w:rsidRPr="00157B87">
        <w:t xml:space="preserve"> расчёт</w:t>
      </w:r>
      <w:r>
        <w:t>а</w:t>
      </w:r>
      <w:r w:rsidRPr="00157B87">
        <w:t xml:space="preserve"> величины корректировки, основанн</w:t>
      </w:r>
      <w:r>
        <w:t>ое</w:t>
      </w:r>
      <w:r w:rsidRPr="00157B87">
        <w:t xml:space="preserve"> на информации специалистов в соответствующих областях, а также на личном опыте работы в сфере </w:t>
      </w:r>
      <w:r w:rsidRPr="00B46F20">
        <w:t>недвижимости.</w:t>
      </w:r>
      <w:r w:rsidRPr="00B46F20">
        <w:rPr>
          <w:shd w:val="clear" w:color="auto" w:fill="FFFFFF"/>
        </w:rPr>
        <w:t xml:space="preserve"> </w:t>
      </w:r>
    </w:p>
    <w:p w:rsidR="006E00BE" w:rsidRPr="00B46F20" w:rsidRDefault="006E00BE" w:rsidP="006E00BE">
      <w:pPr>
        <w:widowControl w:val="0"/>
        <w:ind w:firstLine="709"/>
        <w:jc w:val="both"/>
        <w:rPr>
          <w:shd w:val="clear" w:color="auto" w:fill="FFFFFF"/>
        </w:rPr>
      </w:pPr>
    </w:p>
    <w:p w:rsidR="006E00BE" w:rsidRPr="00B7793F" w:rsidRDefault="006E00BE" w:rsidP="006E00BE">
      <w:pPr>
        <w:widowControl w:val="0"/>
        <w:ind w:firstLine="709"/>
        <w:jc w:val="both"/>
        <w:rPr>
          <w:b/>
          <w:i/>
          <w:shd w:val="clear" w:color="auto" w:fill="FFFFFF"/>
        </w:rPr>
      </w:pPr>
      <w:r w:rsidRPr="00B7793F">
        <w:rPr>
          <w:b/>
          <w:i/>
          <w:shd w:val="clear" w:color="auto" w:fill="FFFFFF"/>
        </w:rPr>
        <w:t>Обоснование основных корректировок</w:t>
      </w:r>
    </w:p>
    <w:p w:rsidR="006E00BE" w:rsidRDefault="006E00BE" w:rsidP="006E00BE">
      <w:pPr>
        <w:widowControl w:val="0"/>
        <w:ind w:firstLine="709"/>
        <w:jc w:val="both"/>
        <w:rPr>
          <w:shd w:val="clear" w:color="auto" w:fill="FFFFFF"/>
        </w:rPr>
      </w:pPr>
      <w:r>
        <w:rPr>
          <w:shd w:val="clear" w:color="auto" w:fill="FFFFFF"/>
        </w:rPr>
        <w:t>Из анализа характеристик аналогов определяется, что по некоторым элементам сравнения корректировки проводить не требуется в силу большой близости или идентичности характеристик, а именно:</w:t>
      </w:r>
    </w:p>
    <w:p w:rsidR="006E00BE" w:rsidRPr="001B69AC" w:rsidRDefault="006E00BE" w:rsidP="006E00BE">
      <w:pPr>
        <w:widowControl w:val="0"/>
        <w:tabs>
          <w:tab w:val="left" w:pos="993"/>
        </w:tabs>
        <w:ind w:firstLine="709"/>
        <w:jc w:val="both"/>
      </w:pPr>
      <w:r>
        <w:t xml:space="preserve">- </w:t>
      </w:r>
      <w:r w:rsidRPr="001B69AC">
        <w:t>условия</w:t>
      </w:r>
      <w:r>
        <w:t xml:space="preserve"> </w:t>
      </w:r>
      <w:r w:rsidRPr="001B69AC">
        <w:t>финансирования</w:t>
      </w:r>
      <w:r>
        <w:t xml:space="preserve"> </w:t>
      </w:r>
      <w:r w:rsidRPr="001B69AC">
        <w:t>сделки</w:t>
      </w:r>
      <w:r>
        <w:t xml:space="preserve"> </w:t>
      </w:r>
      <w:r w:rsidRPr="001B69AC">
        <w:t>купли-продажи</w:t>
      </w:r>
      <w:r>
        <w:t xml:space="preserve"> принимаются равными между собой ввиду отсутствия уточняющей информации по аналогам;</w:t>
      </w:r>
      <w:r w:rsidRPr="001B69AC">
        <w:t xml:space="preserve"> </w:t>
      </w:r>
    </w:p>
    <w:p w:rsidR="006E00BE" w:rsidRDefault="006E00BE" w:rsidP="006E00BE">
      <w:pPr>
        <w:widowControl w:val="0"/>
        <w:tabs>
          <w:tab w:val="left" w:pos="993"/>
        </w:tabs>
        <w:ind w:firstLine="709"/>
        <w:jc w:val="both"/>
      </w:pPr>
      <w:r>
        <w:t xml:space="preserve">- </w:t>
      </w:r>
      <w:r w:rsidRPr="001B69AC">
        <w:t>условия</w:t>
      </w:r>
      <w:r>
        <w:t xml:space="preserve"> </w:t>
      </w:r>
      <w:r w:rsidRPr="001B69AC">
        <w:t>продажи</w:t>
      </w:r>
      <w:r>
        <w:t xml:space="preserve"> объектов также не подразумевают нетипичных ситуаций</w:t>
      </w:r>
      <w:r w:rsidRPr="001B69AC">
        <w:t>;</w:t>
      </w:r>
    </w:p>
    <w:p w:rsidR="006E00BE" w:rsidRPr="001B69AC" w:rsidRDefault="006E00BE" w:rsidP="006E00BE">
      <w:pPr>
        <w:widowControl w:val="0"/>
        <w:tabs>
          <w:tab w:val="left" w:pos="993"/>
        </w:tabs>
        <w:ind w:firstLine="709"/>
        <w:jc w:val="both"/>
      </w:pPr>
      <w:r>
        <w:t>- разрешённое использование практически совпадает;</w:t>
      </w:r>
      <w:r w:rsidRPr="001B69AC">
        <w:t xml:space="preserve"> </w:t>
      </w:r>
    </w:p>
    <w:p w:rsidR="006E00BE" w:rsidRDefault="006E00BE" w:rsidP="006E00BE">
      <w:pPr>
        <w:widowControl w:val="0"/>
        <w:tabs>
          <w:tab w:val="left" w:pos="993"/>
        </w:tabs>
        <w:ind w:firstLine="709"/>
        <w:jc w:val="both"/>
      </w:pPr>
      <w:r>
        <w:t>- фактор застройки по своему влиянию на стоимость единообразен у всех объектов;</w:t>
      </w:r>
    </w:p>
    <w:p w:rsidR="006E00BE" w:rsidRDefault="006E00BE" w:rsidP="006E00BE">
      <w:pPr>
        <w:widowControl w:val="0"/>
        <w:tabs>
          <w:tab w:val="left" w:pos="993"/>
        </w:tabs>
        <w:ind w:firstLine="709"/>
        <w:jc w:val="both"/>
      </w:pPr>
      <w:r>
        <w:t>- тип коммуникаций совпадает;</w:t>
      </w:r>
    </w:p>
    <w:p w:rsidR="006E00BE" w:rsidRDefault="006E00BE" w:rsidP="006E00BE">
      <w:pPr>
        <w:widowControl w:val="0"/>
        <w:tabs>
          <w:tab w:val="left" w:pos="993"/>
        </w:tabs>
        <w:ind w:firstLine="709"/>
        <w:jc w:val="both"/>
      </w:pPr>
      <w:r>
        <w:t>- инфраструктура развита в равной степени;</w:t>
      </w:r>
    </w:p>
    <w:p w:rsidR="006E00BE" w:rsidRDefault="006E00BE" w:rsidP="006E00BE">
      <w:pPr>
        <w:widowControl w:val="0"/>
        <w:tabs>
          <w:tab w:val="left" w:pos="993"/>
        </w:tabs>
        <w:ind w:firstLine="709"/>
        <w:jc w:val="both"/>
      </w:pPr>
      <w:r>
        <w:t>- характер влияния обременений на стоимость одинаков у всех объектов;</w:t>
      </w:r>
    </w:p>
    <w:p w:rsidR="006E00BE" w:rsidRDefault="006E00BE" w:rsidP="006E00BE">
      <w:pPr>
        <w:widowControl w:val="0"/>
        <w:tabs>
          <w:tab w:val="left" w:pos="993"/>
        </w:tabs>
        <w:ind w:firstLine="709"/>
        <w:jc w:val="both"/>
      </w:pPr>
      <w:r>
        <w:t>- рельеф всех участков ровный и одноуровневый.</w:t>
      </w:r>
    </w:p>
    <w:p w:rsidR="006E00BE" w:rsidRDefault="006E00BE" w:rsidP="006E00BE">
      <w:pPr>
        <w:widowControl w:val="0"/>
        <w:tabs>
          <w:tab w:val="left" w:pos="993"/>
        </w:tabs>
        <w:ind w:firstLine="709"/>
        <w:jc w:val="both"/>
      </w:pPr>
      <w:r w:rsidRPr="00DD3C9B">
        <w:rPr>
          <w:i/>
        </w:rPr>
        <w:t>Корректировка на торг.</w:t>
      </w:r>
      <w:r>
        <w:rPr>
          <w:i/>
        </w:rPr>
        <w:t xml:space="preserve"> </w:t>
      </w:r>
      <w:r w:rsidRPr="008943BD">
        <w:t>Ещё одним условием рынка</w:t>
      </w:r>
      <w:r>
        <w:t xml:space="preserve"> является снижение цены в результате уторговывания.</w:t>
      </w:r>
      <w:r w:rsidRPr="00DD3C9B">
        <w:t xml:space="preserve"> Характерным признаком нестабильности на рынке недвижимости является увеличивающийся разрыв между ценами предложения и реальных сделок. На растущем рынке цены предложений и сделок практически выравниваются. На стагнирующем или, тем более, падающем рынке преобладают тенденции снижения рыночной активности, т.е. количество реально провед</w:t>
      </w:r>
      <w:r>
        <w:t>ё</w:t>
      </w:r>
      <w:r w:rsidRPr="00DD3C9B">
        <w:t xml:space="preserve">нных сделок резко уменьшается. В такой ситуации на рынке свои условия диктует уже покупатель, а не продавец. Сроки рыночной экспозиции увеличиваются. Для того чтобы объект недвижимости был реализован в разумные сроки продавец вынужден соглашаться на скидку, размер которой может составлять от 5 до 15 %. </w:t>
      </w:r>
    </w:p>
    <w:p w:rsidR="006E00BE" w:rsidRPr="007219A8" w:rsidRDefault="006E00BE" w:rsidP="006E00BE">
      <w:pPr>
        <w:widowControl w:val="0"/>
        <w:tabs>
          <w:tab w:val="left" w:pos="993"/>
        </w:tabs>
        <w:ind w:firstLine="709"/>
        <w:jc w:val="both"/>
      </w:pPr>
      <w:r>
        <w:rPr>
          <w:noProof/>
        </w:rPr>
        <w:drawing>
          <wp:anchor distT="0" distB="0" distL="114300" distR="114300" simplePos="0" relativeHeight="251663360" behindDoc="1" locked="0" layoutInCell="1" allowOverlap="1">
            <wp:simplePos x="0" y="0"/>
            <wp:positionH relativeFrom="column">
              <wp:posOffset>3536315</wp:posOffset>
            </wp:positionH>
            <wp:positionV relativeFrom="paragraph">
              <wp:posOffset>1300480</wp:posOffset>
            </wp:positionV>
            <wp:extent cx="2438400" cy="857250"/>
            <wp:effectExtent l="19050" t="0" r="0" b="0"/>
            <wp:wrapTight wrapText="bothSides">
              <wp:wrapPolygon edited="0">
                <wp:start x="-169" y="0"/>
                <wp:lineTo x="-169" y="21120"/>
                <wp:lineTo x="21600" y="21120"/>
                <wp:lineTo x="21600" y="0"/>
                <wp:lineTo x="-169" y="0"/>
              </wp:wrapPolygon>
            </wp:wrapTight>
            <wp:docPr id="2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0" cstate="print"/>
                    <a:srcRect l="24549" t="34664" r="18975" b="24648"/>
                    <a:stretch>
                      <a:fillRect/>
                    </a:stretch>
                  </pic:blipFill>
                  <pic:spPr bwMode="auto">
                    <a:xfrm>
                      <a:off x="0" y="0"/>
                      <a:ext cx="2438400" cy="857250"/>
                    </a:xfrm>
                    <a:prstGeom prst="rect">
                      <a:avLst/>
                    </a:prstGeom>
                    <a:noFill/>
                    <a:ln w="9525">
                      <a:noFill/>
                      <a:miter lim="800000"/>
                      <a:headEnd/>
                      <a:tailEnd/>
                    </a:ln>
                  </pic:spPr>
                </pic:pic>
              </a:graphicData>
            </a:graphic>
          </wp:anchor>
        </w:drawing>
      </w:r>
      <w:r>
        <w:t>Средняя скидка по данным ГУП «ГУИОН» для офисов составляет</w:t>
      </w:r>
      <w:r w:rsidRPr="007219A8">
        <w:t xml:space="preserve"> </w:t>
      </w:r>
      <w:r>
        <w:t xml:space="preserve">8,6 </w:t>
      </w:r>
      <w:r w:rsidRPr="007219A8">
        <w:t>%.</w:t>
      </w:r>
      <w:r>
        <w:t xml:space="preserve"> Учитывая формат Объекта оценки – здание, включающее несколько офисных и вспомогательных помещений, скидку целесообразно увеличить до 9% (незначительное увеличение, поскольку Объект по площади, а также с учётом большой доли арендопригодной площади, попадает в выделенный в анализе </w:t>
      </w:r>
      <w:r w:rsidR="00373848">
        <w:t>ГУП «ГУИОН»</w:t>
      </w:r>
      <w:r>
        <w:t xml:space="preserve"> сегмент, близкий к характеристикам офисных помещений, площадью до 1 500 кв.м). Параметры Объекта оценки характерны для сегмента и близки к среднестатистическим по масштабу, расположению, состоянию и др. факторам. </w:t>
      </w:r>
    </w:p>
    <w:p w:rsidR="006E00BE" w:rsidRPr="00375662" w:rsidRDefault="006E00BE" w:rsidP="006E00BE">
      <w:pPr>
        <w:widowControl w:val="0"/>
        <w:tabs>
          <w:tab w:val="left" w:pos="993"/>
        </w:tabs>
        <w:ind w:firstLine="709"/>
        <w:jc w:val="both"/>
      </w:pPr>
      <w:r w:rsidRPr="00375662">
        <w:t>Данная величина подтверждается экспертными оценками, размещаемыми на портале профессиональной сети «Оценщики и эксперты»</w:t>
      </w:r>
      <w:r w:rsidRPr="00375662">
        <w:rPr>
          <w:rStyle w:val="ad"/>
        </w:rPr>
        <w:footnoteReference w:id="21"/>
      </w:r>
      <w:r w:rsidRPr="00375662">
        <w:t xml:space="preserve"> для офисной недвижимости:</w:t>
      </w:r>
    </w:p>
    <w:p w:rsidR="006E00BE" w:rsidRPr="00375662" w:rsidRDefault="00CA799B" w:rsidP="006E00BE">
      <w:pPr>
        <w:widowControl w:val="0"/>
        <w:tabs>
          <w:tab w:val="left" w:pos="993"/>
        </w:tabs>
        <w:ind w:firstLine="709"/>
        <w:jc w:val="both"/>
        <w:rPr>
          <w:color w:val="FF0000"/>
          <w:sz w:val="16"/>
          <w:szCs w:val="16"/>
        </w:rPr>
      </w:pPr>
      <w:r w:rsidRPr="00CA799B">
        <w:rPr>
          <w:noProof/>
          <w:color w:val="FF0000"/>
        </w:rPr>
        <w:pict>
          <v:shapetype id="_x0000_t32" coordsize="21600,21600" o:spt="32" o:oned="t" path="m,l21600,21600e" filled="f">
            <v:path arrowok="t" fillok="f" o:connecttype="none"/>
            <o:lock v:ext="edit" shapetype="t"/>
          </v:shapetype>
          <v:shape id="_x0000_s1027" type="#_x0000_t32" style="position:absolute;left:0;text-align:left;margin-left:336.05pt;margin-top:2.2pt;width:82.2pt;height:0;z-index:251661312" o:connectortype="straight" strokecolor="#c00000" strokeweight="1.5pt"/>
        </w:pict>
      </w:r>
    </w:p>
    <w:p w:rsidR="006E00BE" w:rsidRPr="00461931" w:rsidRDefault="006E00BE" w:rsidP="006E00BE">
      <w:pPr>
        <w:widowControl w:val="0"/>
        <w:tabs>
          <w:tab w:val="left" w:pos="993"/>
        </w:tabs>
        <w:ind w:firstLine="709"/>
        <w:jc w:val="both"/>
      </w:pPr>
      <w:r>
        <w:rPr>
          <w:i/>
        </w:rPr>
        <w:t>Посреднические услуги.</w:t>
      </w:r>
      <w:r w:rsidRPr="00461931">
        <w:rPr>
          <w:rFonts w:ascii="Tahoma" w:hAnsi="Tahoma" w:cs="Tahoma"/>
          <w:sz w:val="20"/>
          <w:szCs w:val="20"/>
        </w:rPr>
        <w:t xml:space="preserve"> </w:t>
      </w:r>
      <w:r w:rsidRPr="00461931">
        <w:t>Объекты сравнения пред</w:t>
      </w:r>
      <w:r>
        <w:t xml:space="preserve">ставлены </w:t>
      </w:r>
      <w:r w:rsidR="00843AC3">
        <w:t>агентствами недвижимости (№№ 1 и 3) и собственником через платный информационный сайт</w:t>
      </w:r>
      <w:r w:rsidRPr="000F75E0">
        <w:t xml:space="preserve">. По данным агентств недвижимости </w:t>
      </w:r>
      <w:r>
        <w:t>«Дом Эстейт» (ссылка ниже) и «Рослекс» (89819737713)</w:t>
      </w:r>
      <w:r w:rsidRPr="000F75E0">
        <w:t>, размер комиссии за продажу подобных объектов в агентствах Санкт-Петербурга находится в диапазоне 2</w:t>
      </w:r>
      <w:r>
        <w:t>–</w:t>
      </w:r>
      <w:r w:rsidRPr="000F75E0">
        <w:t>4 %</w:t>
      </w:r>
      <w:r>
        <w:t xml:space="preserve"> (в зависимости от сложности объекта, например, </w:t>
      </w:r>
      <w:r>
        <w:lastRenderedPageBreak/>
        <w:t>необходимости оформления дополнительных документов, отдалённости и т.п.)</w:t>
      </w:r>
      <w:r w:rsidRPr="000F75E0">
        <w:t>; в агентствах Москвы</w:t>
      </w:r>
      <w:r w:rsidRPr="000F75E0">
        <w:rPr>
          <w:rStyle w:val="ad"/>
        </w:rPr>
        <w:footnoteReference w:id="22"/>
      </w:r>
      <w:r w:rsidRPr="000F75E0">
        <w:t xml:space="preserve"> – 2</w:t>
      </w:r>
      <w:r>
        <w:t>–</w:t>
      </w:r>
      <w:r w:rsidRPr="000F75E0">
        <w:t>5 %. В данной работе</w:t>
      </w:r>
      <w:r>
        <w:t>,</w:t>
      </w:r>
      <w:r w:rsidRPr="000F75E0">
        <w:t xml:space="preserve"> </w:t>
      </w:r>
      <w:r>
        <w:t xml:space="preserve">на основе консультаций риэлтеров, </w:t>
      </w:r>
      <w:r w:rsidRPr="000F75E0">
        <w:t xml:space="preserve">корректировка </w:t>
      </w:r>
      <w:r w:rsidRPr="000F75E0">
        <w:rPr>
          <w:i/>
        </w:rPr>
        <w:t>на посредничество</w:t>
      </w:r>
      <w:r w:rsidRPr="000F75E0">
        <w:t xml:space="preserve"> оценивается в</w:t>
      </w:r>
      <w:r>
        <w:t xml:space="preserve"> 2% от стоимости</w:t>
      </w:r>
      <w:r w:rsidR="00843AC3">
        <w:t>, информационное посредничество – в 0,2 %</w:t>
      </w:r>
      <w:r>
        <w:t>.</w:t>
      </w:r>
    </w:p>
    <w:p w:rsidR="0004684C" w:rsidRDefault="0004684C" w:rsidP="0004684C">
      <w:pPr>
        <w:widowControl w:val="0"/>
        <w:tabs>
          <w:tab w:val="left" w:pos="993"/>
        </w:tabs>
        <w:ind w:firstLine="709"/>
        <w:jc w:val="both"/>
      </w:pPr>
      <w:r w:rsidRPr="0004684C">
        <w:rPr>
          <w:i/>
        </w:rPr>
        <w:t>Время продажи (условия рынка)</w:t>
      </w:r>
      <w:r>
        <w:t>:</w:t>
      </w:r>
      <w:r w:rsidRPr="008943BD">
        <w:t xml:space="preserve"> </w:t>
      </w:r>
      <w:r>
        <w:t xml:space="preserve">аналог №2 </w:t>
      </w:r>
      <w:r w:rsidRPr="008943BD">
        <w:t>предл</w:t>
      </w:r>
      <w:r>
        <w:t xml:space="preserve">агается к продаже с                     16.11.2013г. (полгода до даты оценки). Исходя из анализа рынка (парагр. 8.2.), по данным, собранным ГУП «ГУИОН», изменение цен продажи офисов (здесь и далее допустимо взять показатели для офисов, т.к. основной составляющей стоимости Объекта оценки являются его доходные офисные помещения) с конца ноября 2013г. по конец мая 2014г. </w:t>
      </w:r>
      <w:r w:rsidRPr="008943BD">
        <w:t>состав</w:t>
      </w:r>
      <w:r>
        <w:t xml:space="preserve">ило 3,9 %. Применена соответствующая </w:t>
      </w:r>
      <w:r w:rsidRPr="008943BD">
        <w:t>корректировк</w:t>
      </w:r>
      <w:r>
        <w:t>а к цене аналога №2</w:t>
      </w:r>
      <w:r w:rsidRPr="008943BD">
        <w:t xml:space="preserve">; </w:t>
      </w:r>
    </w:p>
    <w:p w:rsidR="006E00BE" w:rsidRDefault="006E00BE" w:rsidP="00275769">
      <w:pPr>
        <w:widowControl w:val="0"/>
        <w:tabs>
          <w:tab w:val="left" w:pos="993"/>
        </w:tabs>
        <w:ind w:firstLine="709"/>
        <w:jc w:val="both"/>
      </w:pPr>
      <w:r>
        <w:t>Отсутствие</w:t>
      </w:r>
      <w:r w:rsidRPr="0004684C">
        <w:rPr>
          <w:i/>
        </w:rPr>
        <w:t xml:space="preserve"> права </w:t>
      </w:r>
      <w:r>
        <w:t>собственности на землю у аналога №2 (оформлена долгосрочная аренда, оставшийся срок – ок. 40 лет) и невыделенные границы аналога №3 в определённой мере отрицательно влияют на привлекательность ЕОН. На основе практики риэлтерской деятельности за 2013–2014 гг., для данных конкретных случаев Оценщиком установлены и подтверждены агентами (данные в настоящем параграфе выше), работающими с коммерческой недвижимостью</w:t>
      </w:r>
      <w:r w:rsidR="00275769">
        <w:t xml:space="preserve"> в СПб, величины скидок – 20 и 5 (с учётом доли неоформленного объекта)</w:t>
      </w:r>
      <w:r>
        <w:t xml:space="preserve"> %, соответственно.</w:t>
      </w:r>
    </w:p>
    <w:p w:rsidR="00843AC3" w:rsidRPr="009B2DC8" w:rsidRDefault="00843AC3" w:rsidP="006E00BE">
      <w:pPr>
        <w:widowControl w:val="0"/>
        <w:tabs>
          <w:tab w:val="left" w:pos="993"/>
        </w:tabs>
        <w:ind w:firstLine="709"/>
        <w:jc w:val="both"/>
      </w:pPr>
      <w:r w:rsidRPr="0004684C">
        <w:rPr>
          <w:i/>
        </w:rPr>
        <w:t>Корректировка на площадь</w:t>
      </w:r>
      <w:r>
        <w:t xml:space="preserve"> проведена с учётом факта обратного влияния изменения площади на удельную цену объекта, на основе экспертных                                оценок</w:t>
      </w:r>
      <w:r>
        <w:rPr>
          <w:rStyle w:val="ad"/>
        </w:rPr>
        <w:footnoteReference w:id="23"/>
      </w:r>
      <w:r>
        <w:t xml:space="preserve"> (географический фактор работы эксперта в данном случае не имеет решающего значения).</w:t>
      </w:r>
    </w:p>
    <w:p w:rsidR="006E00BE" w:rsidRPr="00ED089F" w:rsidRDefault="006E00BE" w:rsidP="006E00BE">
      <w:pPr>
        <w:widowControl w:val="0"/>
        <w:tabs>
          <w:tab w:val="left" w:pos="993"/>
        </w:tabs>
        <w:ind w:firstLine="709"/>
        <w:jc w:val="both"/>
      </w:pPr>
      <w:r w:rsidRPr="0004684C">
        <w:rPr>
          <w:i/>
        </w:rPr>
        <w:t>Величины остальных корректировок</w:t>
      </w:r>
      <w:r w:rsidRPr="009B2DC8">
        <w:t xml:space="preserve"> объясняются прямым влиянием факторов на величину стоимости </w:t>
      </w:r>
      <w:r>
        <w:t>о</w:t>
      </w:r>
      <w:r w:rsidRPr="009B2DC8">
        <w:t>бъекта, значени</w:t>
      </w:r>
      <w:r>
        <w:t>я</w:t>
      </w:r>
      <w:r w:rsidRPr="009B2DC8">
        <w:t xml:space="preserve"> которых явля</w:t>
      </w:r>
      <w:r>
        <w:t>ю</w:t>
      </w:r>
      <w:r w:rsidRPr="009B2DC8">
        <w:t>тся общепризнанным</w:t>
      </w:r>
      <w:r>
        <w:t>и</w:t>
      </w:r>
      <w:r w:rsidRPr="009B2DC8">
        <w:t xml:space="preserve"> в данном сегменте </w:t>
      </w:r>
      <w:r w:rsidRPr="00ED089F">
        <w:t xml:space="preserve">рынка. Также учтены значения экспертных оценок, представленные на сайте </w:t>
      </w:r>
      <w:hyperlink r:id="rId61" w:history="1">
        <w:r w:rsidRPr="00ED089F">
          <w:rPr>
            <w:rStyle w:val="af6"/>
            <w:color w:val="auto"/>
            <w:u w:val="none"/>
          </w:rPr>
          <w:t>http://ocenschiki-i-eksperty.ru/indicators</w:t>
        </w:r>
      </w:hyperlink>
      <w:r>
        <w:t>, с корректирующими условиями специфики недвижимости Санкт-Петербурга</w:t>
      </w:r>
      <w:r w:rsidRPr="00ED089F">
        <w:t>.</w:t>
      </w:r>
    </w:p>
    <w:p w:rsidR="006E00BE" w:rsidRDefault="006E00BE" w:rsidP="006E00BE">
      <w:pPr>
        <w:widowControl w:val="0"/>
        <w:ind w:firstLine="709"/>
        <w:jc w:val="both"/>
        <w:rPr>
          <w:i/>
          <w:color w:val="000000"/>
        </w:rPr>
      </w:pPr>
      <w:r w:rsidRPr="0047493B">
        <w:rPr>
          <w:i/>
          <w:color w:val="000000"/>
        </w:rPr>
        <w:t xml:space="preserve">Учёт </w:t>
      </w:r>
      <w:r>
        <w:rPr>
          <w:i/>
          <w:color w:val="000000"/>
        </w:rPr>
        <w:t xml:space="preserve">потокового </w:t>
      </w:r>
      <w:r w:rsidRPr="0047493B">
        <w:rPr>
          <w:i/>
          <w:color w:val="000000"/>
        </w:rPr>
        <w:t>НДС</w:t>
      </w:r>
      <w:r>
        <w:rPr>
          <w:rStyle w:val="ad"/>
          <w:i/>
          <w:color w:val="000000"/>
        </w:rPr>
        <w:footnoteReference w:id="24"/>
      </w:r>
      <w:r w:rsidRPr="0047493B">
        <w:rPr>
          <w:i/>
          <w:color w:val="000000"/>
        </w:rPr>
        <w:t xml:space="preserve">: </w:t>
      </w:r>
    </w:p>
    <w:p w:rsidR="006E00BE" w:rsidRDefault="006E00BE" w:rsidP="006E00BE">
      <w:pPr>
        <w:widowControl w:val="0"/>
        <w:ind w:firstLine="709"/>
        <w:jc w:val="both"/>
      </w:pPr>
      <w:r>
        <w:t xml:space="preserve">В данном отчёте определяется рыночная стоимость нежилого здания. На конкурентном рынке режим налогообложения не оказывает непосредственного влияния на стоимость продукции или, другими словами, стоимость продукции не зависит от того, включена в цену продукции НДС или нет. </w:t>
      </w:r>
    </w:p>
    <w:p w:rsidR="006E00BE" w:rsidRPr="0047493B" w:rsidRDefault="006E00BE" w:rsidP="006E00BE">
      <w:pPr>
        <w:widowControl w:val="0"/>
        <w:ind w:firstLine="709"/>
        <w:jc w:val="both"/>
        <w:rPr>
          <w:color w:val="000000"/>
        </w:rPr>
      </w:pPr>
      <w:r>
        <w:t>Если входная информация о ценах аналогов (как в данном случае) изначально представлена в обезличенном формате (т.е. нет ясности в части учёта или неучёта НДС к цене конкретного аналога), дальнейшие расчёты могут/должны осуществляться без каких-либо корректировок в части НДС</w:t>
      </w:r>
      <w:r w:rsidRPr="0047493B">
        <w:rPr>
          <w:color w:val="000000"/>
        </w:rPr>
        <w:t>.</w:t>
      </w:r>
    </w:p>
    <w:p w:rsidR="006E00BE" w:rsidRDefault="006E00BE" w:rsidP="006E00BE">
      <w:pPr>
        <w:widowControl w:val="0"/>
        <w:ind w:firstLine="709"/>
        <w:jc w:val="both"/>
        <w:rPr>
          <w:color w:val="FF0000"/>
        </w:rPr>
      </w:pPr>
      <w:r w:rsidRPr="00387D65">
        <w:t xml:space="preserve">Расчёт итоговой </w:t>
      </w:r>
      <w:r w:rsidR="00843AC3">
        <w:t xml:space="preserve">рыночной </w:t>
      </w:r>
      <w:r w:rsidRPr="00387D65">
        <w:t xml:space="preserve">стоимости </w:t>
      </w:r>
      <w:r w:rsidR="00843AC3">
        <w:t>ЕОН</w:t>
      </w:r>
      <w:r w:rsidRPr="00387D65">
        <w:t xml:space="preserve"> в рамках </w:t>
      </w:r>
      <w:r>
        <w:t xml:space="preserve">метода </w:t>
      </w:r>
      <w:r w:rsidR="00843AC3">
        <w:t>сравнения продаж/предложений</w:t>
      </w:r>
      <w:r w:rsidRPr="00387D65">
        <w:t xml:space="preserve"> сведён в таблицу</w:t>
      </w:r>
      <w:r>
        <w:t>:</w:t>
      </w:r>
    </w:p>
    <w:p w:rsidR="006E00BE" w:rsidRDefault="006E00BE" w:rsidP="006E00BE">
      <w:pPr>
        <w:widowControl w:val="0"/>
        <w:jc w:val="right"/>
      </w:pPr>
    </w:p>
    <w:p w:rsidR="006E00BE" w:rsidRPr="00E145A8" w:rsidRDefault="006E00BE" w:rsidP="006E00BE">
      <w:pPr>
        <w:widowControl w:val="0"/>
        <w:jc w:val="right"/>
      </w:pPr>
      <w:r w:rsidRPr="00E145A8">
        <w:t xml:space="preserve">  </w:t>
      </w:r>
      <w:r>
        <w:t>Таблица 9.4.3.</w:t>
      </w:r>
      <w:r w:rsidRPr="00E145A8">
        <w:t xml:space="preserve"> Расчёт </w:t>
      </w:r>
      <w:r>
        <w:t xml:space="preserve">рыночной </w:t>
      </w:r>
      <w:r w:rsidRPr="00E145A8">
        <w:t xml:space="preserve">стоимости </w:t>
      </w:r>
      <w:r>
        <w:t xml:space="preserve">единого </w:t>
      </w:r>
      <w:r w:rsidRPr="00E145A8">
        <w:t xml:space="preserve">объекта </w:t>
      </w:r>
      <w:r>
        <w:t>недвижимости в рамках</w:t>
      </w:r>
      <w:r w:rsidRPr="00E145A8">
        <w:t xml:space="preserve"> </w:t>
      </w:r>
      <w:r>
        <w:t>метода сравнения продаж/предложений.</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5"/>
        <w:gridCol w:w="567"/>
        <w:gridCol w:w="1843"/>
        <w:gridCol w:w="1843"/>
        <w:gridCol w:w="1559"/>
        <w:gridCol w:w="1843"/>
      </w:tblGrid>
      <w:tr w:rsidR="006E00BE" w:rsidRPr="00674CA5" w:rsidTr="00687A46">
        <w:tc>
          <w:tcPr>
            <w:tcW w:w="1985" w:type="dxa"/>
            <w:shd w:val="clear" w:color="auto" w:fill="C0504D" w:themeFill="accent2"/>
            <w:tcMar>
              <w:left w:w="28" w:type="dxa"/>
              <w:right w:w="28" w:type="dxa"/>
            </w:tcMar>
            <w:vAlign w:val="center"/>
          </w:tcPr>
          <w:p w:rsidR="006E00BE" w:rsidRPr="00674CA5" w:rsidRDefault="006E00BE" w:rsidP="006E00BE">
            <w:pPr>
              <w:widowControl w:val="0"/>
              <w:jc w:val="center"/>
              <w:rPr>
                <w:b/>
                <w:bCs/>
                <w:color w:val="FFFFFF" w:themeColor="background1"/>
                <w:sz w:val="17"/>
                <w:szCs w:val="17"/>
              </w:rPr>
            </w:pPr>
            <w:r w:rsidRPr="00674CA5">
              <w:rPr>
                <w:b/>
                <w:i/>
                <w:sz w:val="17"/>
                <w:szCs w:val="17"/>
              </w:rPr>
              <w:t xml:space="preserve"> </w:t>
            </w:r>
            <w:r w:rsidRPr="00674CA5">
              <w:rPr>
                <w:b/>
                <w:bCs/>
                <w:color w:val="FFFFFF" w:themeColor="background1"/>
                <w:sz w:val="17"/>
                <w:szCs w:val="17"/>
              </w:rPr>
              <w:br w:type="page"/>
              <w:t>Наименование показателя</w:t>
            </w:r>
          </w:p>
        </w:tc>
        <w:tc>
          <w:tcPr>
            <w:tcW w:w="567" w:type="dxa"/>
            <w:shd w:val="clear" w:color="auto" w:fill="C0504D" w:themeFill="accent2"/>
            <w:tcMar>
              <w:left w:w="85" w:type="dxa"/>
              <w:right w:w="85" w:type="dxa"/>
            </w:tcMar>
            <w:vAlign w:val="center"/>
          </w:tcPr>
          <w:p w:rsidR="006E00BE" w:rsidRPr="00674CA5" w:rsidRDefault="006E00BE" w:rsidP="006E00BE">
            <w:pPr>
              <w:widowControl w:val="0"/>
              <w:jc w:val="center"/>
              <w:rPr>
                <w:b/>
                <w:bCs/>
                <w:color w:val="FFFFFF" w:themeColor="background1"/>
                <w:sz w:val="17"/>
                <w:szCs w:val="17"/>
              </w:rPr>
            </w:pPr>
            <w:r w:rsidRPr="00674CA5">
              <w:rPr>
                <w:b/>
                <w:bCs/>
                <w:color w:val="FFFFFF" w:themeColor="background1"/>
                <w:sz w:val="17"/>
                <w:szCs w:val="17"/>
              </w:rPr>
              <w:t>Ед. изм.</w:t>
            </w:r>
          </w:p>
        </w:tc>
        <w:tc>
          <w:tcPr>
            <w:tcW w:w="1843" w:type="dxa"/>
            <w:shd w:val="clear" w:color="auto" w:fill="C0504D" w:themeFill="accent2"/>
            <w:tcMar>
              <w:left w:w="28" w:type="dxa"/>
              <w:right w:w="28" w:type="dxa"/>
            </w:tcMar>
            <w:vAlign w:val="center"/>
          </w:tcPr>
          <w:p w:rsidR="006E00BE" w:rsidRPr="00674CA5" w:rsidRDefault="006E00BE" w:rsidP="006E00BE">
            <w:pPr>
              <w:widowControl w:val="0"/>
              <w:jc w:val="center"/>
              <w:rPr>
                <w:b/>
                <w:bCs/>
                <w:color w:val="FFFFFF" w:themeColor="background1"/>
                <w:sz w:val="17"/>
                <w:szCs w:val="17"/>
              </w:rPr>
            </w:pPr>
            <w:r w:rsidRPr="00674CA5">
              <w:rPr>
                <w:b/>
                <w:bCs/>
                <w:color w:val="FFFFFF" w:themeColor="background1"/>
                <w:sz w:val="17"/>
                <w:szCs w:val="17"/>
              </w:rPr>
              <w:t>Объект оценки</w:t>
            </w:r>
          </w:p>
        </w:tc>
        <w:tc>
          <w:tcPr>
            <w:tcW w:w="1843" w:type="dxa"/>
            <w:shd w:val="clear" w:color="auto" w:fill="C0504D" w:themeFill="accent2"/>
            <w:tcMar>
              <w:left w:w="28" w:type="dxa"/>
              <w:right w:w="28" w:type="dxa"/>
            </w:tcMar>
            <w:vAlign w:val="center"/>
          </w:tcPr>
          <w:p w:rsidR="006E00BE" w:rsidRPr="00674CA5" w:rsidRDefault="006E00BE" w:rsidP="006E00BE">
            <w:pPr>
              <w:widowControl w:val="0"/>
              <w:jc w:val="center"/>
              <w:rPr>
                <w:b/>
                <w:bCs/>
                <w:color w:val="FFFFFF" w:themeColor="background1"/>
                <w:sz w:val="17"/>
                <w:szCs w:val="17"/>
              </w:rPr>
            </w:pPr>
            <w:r w:rsidRPr="00674CA5">
              <w:rPr>
                <w:b/>
                <w:bCs/>
                <w:color w:val="FFFFFF" w:themeColor="background1"/>
                <w:sz w:val="17"/>
                <w:szCs w:val="17"/>
              </w:rPr>
              <w:t>Аналог 1</w:t>
            </w:r>
          </w:p>
        </w:tc>
        <w:tc>
          <w:tcPr>
            <w:tcW w:w="1559" w:type="dxa"/>
            <w:shd w:val="clear" w:color="auto" w:fill="C0504D" w:themeFill="accent2"/>
            <w:tcMar>
              <w:left w:w="28" w:type="dxa"/>
              <w:right w:w="28" w:type="dxa"/>
            </w:tcMar>
            <w:vAlign w:val="center"/>
          </w:tcPr>
          <w:p w:rsidR="006E00BE" w:rsidRPr="00674CA5" w:rsidRDefault="006E00BE" w:rsidP="006E00BE">
            <w:pPr>
              <w:widowControl w:val="0"/>
              <w:jc w:val="center"/>
              <w:rPr>
                <w:b/>
                <w:bCs/>
                <w:color w:val="FFFFFF" w:themeColor="background1"/>
                <w:sz w:val="17"/>
                <w:szCs w:val="17"/>
              </w:rPr>
            </w:pPr>
            <w:r w:rsidRPr="00674CA5">
              <w:rPr>
                <w:b/>
                <w:bCs/>
                <w:color w:val="FFFFFF" w:themeColor="background1"/>
                <w:sz w:val="17"/>
                <w:szCs w:val="17"/>
              </w:rPr>
              <w:t>Аналог 2</w:t>
            </w:r>
          </w:p>
        </w:tc>
        <w:tc>
          <w:tcPr>
            <w:tcW w:w="1843" w:type="dxa"/>
            <w:shd w:val="clear" w:color="auto" w:fill="C0504D" w:themeFill="accent2"/>
            <w:tcMar>
              <w:left w:w="28" w:type="dxa"/>
              <w:right w:w="28" w:type="dxa"/>
            </w:tcMar>
            <w:vAlign w:val="center"/>
          </w:tcPr>
          <w:p w:rsidR="006E00BE" w:rsidRPr="00674CA5" w:rsidRDefault="006E00BE" w:rsidP="006E00BE">
            <w:pPr>
              <w:widowControl w:val="0"/>
              <w:jc w:val="center"/>
              <w:rPr>
                <w:b/>
                <w:bCs/>
                <w:color w:val="FFFFFF" w:themeColor="background1"/>
                <w:sz w:val="17"/>
                <w:szCs w:val="17"/>
              </w:rPr>
            </w:pPr>
            <w:r w:rsidRPr="00674CA5">
              <w:rPr>
                <w:b/>
                <w:bCs/>
                <w:color w:val="FFFFFF" w:themeColor="background1"/>
                <w:sz w:val="17"/>
                <w:szCs w:val="17"/>
              </w:rPr>
              <w:t>Аналог  3</w:t>
            </w:r>
          </w:p>
        </w:tc>
      </w:tr>
      <w:tr w:rsidR="006E00BE" w:rsidRPr="00674CA5" w:rsidTr="00687A46">
        <w:tc>
          <w:tcPr>
            <w:tcW w:w="1985" w:type="dxa"/>
            <w:tcMar>
              <w:left w:w="28" w:type="dxa"/>
              <w:right w:w="28" w:type="dxa"/>
            </w:tcMar>
          </w:tcPr>
          <w:p w:rsidR="006E00BE" w:rsidRPr="00674CA5" w:rsidRDefault="006E00BE" w:rsidP="006E00BE">
            <w:pPr>
              <w:widowControl w:val="0"/>
              <w:jc w:val="both"/>
              <w:rPr>
                <w:b/>
                <w:bCs/>
                <w:color w:val="000000"/>
                <w:sz w:val="17"/>
                <w:szCs w:val="17"/>
              </w:rPr>
            </w:pPr>
            <w:r w:rsidRPr="00674CA5">
              <w:rPr>
                <w:b/>
                <w:bCs/>
                <w:color w:val="000000"/>
                <w:sz w:val="17"/>
                <w:szCs w:val="17"/>
              </w:rPr>
              <w:t>Местоположение в                 г. Санкт-Петербург</w:t>
            </w:r>
          </w:p>
        </w:tc>
        <w:tc>
          <w:tcPr>
            <w:tcW w:w="567" w:type="dxa"/>
            <w:tcMar>
              <w:left w:w="113" w:type="dxa"/>
              <w:right w:w="113" w:type="dxa"/>
            </w:tcMar>
          </w:tcPr>
          <w:p w:rsidR="006E00BE" w:rsidRPr="00674CA5" w:rsidRDefault="006E00BE"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E00BE" w:rsidRPr="00674CA5" w:rsidRDefault="006C39A4" w:rsidP="006E00BE">
            <w:pPr>
              <w:widowControl w:val="0"/>
              <w:jc w:val="center"/>
              <w:rPr>
                <w:b/>
                <w:bCs/>
                <w:color w:val="000000"/>
                <w:sz w:val="17"/>
                <w:szCs w:val="17"/>
              </w:rPr>
            </w:pPr>
            <w:r w:rsidRPr="00674CA5">
              <w:rPr>
                <w:b/>
                <w:bCs/>
                <w:color w:val="000000"/>
                <w:sz w:val="17"/>
                <w:szCs w:val="17"/>
              </w:rPr>
              <w:t>Мастерская ул.</w:t>
            </w:r>
            <w:r w:rsidR="006E00BE" w:rsidRPr="00674CA5">
              <w:rPr>
                <w:b/>
                <w:bCs/>
                <w:color w:val="000000"/>
                <w:sz w:val="17"/>
                <w:szCs w:val="17"/>
              </w:rPr>
              <w:t>, 5Б</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Наб. р.Фонтанки, 129</w:t>
            </w:r>
          </w:p>
        </w:tc>
        <w:tc>
          <w:tcPr>
            <w:tcW w:w="1559"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Тележная</w:t>
            </w:r>
            <w:r w:rsidR="006C39A4" w:rsidRPr="00674CA5">
              <w:rPr>
                <w:b/>
                <w:bCs/>
                <w:color w:val="000000"/>
                <w:sz w:val="17"/>
                <w:szCs w:val="17"/>
              </w:rPr>
              <w:t xml:space="preserve"> ул.</w:t>
            </w:r>
            <w:r w:rsidRPr="00674CA5">
              <w:rPr>
                <w:b/>
                <w:bCs/>
                <w:color w:val="000000"/>
                <w:sz w:val="17"/>
                <w:szCs w:val="17"/>
              </w:rPr>
              <w:t>, 13В</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Наб. р.Фонтанки, 22</w:t>
            </w:r>
          </w:p>
        </w:tc>
      </w:tr>
      <w:tr w:rsidR="006E00BE" w:rsidRPr="00674CA5" w:rsidTr="00687A46">
        <w:tc>
          <w:tcPr>
            <w:tcW w:w="1985" w:type="dxa"/>
            <w:tcMar>
              <w:left w:w="28" w:type="dxa"/>
              <w:right w:w="28" w:type="dxa"/>
            </w:tcMar>
          </w:tcPr>
          <w:p w:rsidR="006E00BE" w:rsidRPr="00674CA5" w:rsidRDefault="006E00BE" w:rsidP="006E00BE">
            <w:pPr>
              <w:widowControl w:val="0"/>
              <w:jc w:val="both"/>
              <w:rPr>
                <w:b/>
                <w:bCs/>
                <w:color w:val="000000"/>
                <w:sz w:val="17"/>
                <w:szCs w:val="17"/>
              </w:rPr>
            </w:pPr>
            <w:r w:rsidRPr="00674CA5">
              <w:rPr>
                <w:b/>
                <w:bCs/>
                <w:color w:val="000000"/>
                <w:sz w:val="17"/>
                <w:szCs w:val="17"/>
              </w:rPr>
              <w:t>Цена предложения</w:t>
            </w:r>
          </w:p>
        </w:tc>
        <w:tc>
          <w:tcPr>
            <w:tcW w:w="567" w:type="dxa"/>
            <w:tcMar>
              <w:left w:w="113" w:type="dxa"/>
              <w:right w:w="113" w:type="dxa"/>
            </w:tcMar>
          </w:tcPr>
          <w:p w:rsidR="006E00BE" w:rsidRPr="00674CA5" w:rsidRDefault="006E00BE" w:rsidP="006E00BE">
            <w:pPr>
              <w:widowControl w:val="0"/>
              <w:jc w:val="center"/>
              <w:rPr>
                <w:color w:val="000000"/>
                <w:sz w:val="17"/>
                <w:szCs w:val="17"/>
              </w:rPr>
            </w:pPr>
            <w:r w:rsidRPr="00674CA5">
              <w:rPr>
                <w:color w:val="000000"/>
                <w:sz w:val="17"/>
                <w:szCs w:val="17"/>
              </w:rPr>
              <w:t>Т.р.</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51 000</w:t>
            </w:r>
          </w:p>
        </w:tc>
        <w:tc>
          <w:tcPr>
            <w:tcW w:w="1559"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56 000</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25 000</w:t>
            </w:r>
          </w:p>
        </w:tc>
      </w:tr>
      <w:tr w:rsidR="006E00BE" w:rsidRPr="00674CA5" w:rsidTr="00687A46">
        <w:tc>
          <w:tcPr>
            <w:tcW w:w="1985" w:type="dxa"/>
            <w:tcMar>
              <w:left w:w="28" w:type="dxa"/>
              <w:right w:w="28" w:type="dxa"/>
            </w:tcMar>
          </w:tcPr>
          <w:p w:rsidR="006E00BE" w:rsidRPr="00674CA5" w:rsidRDefault="006E00BE" w:rsidP="006E00BE">
            <w:pPr>
              <w:widowControl w:val="0"/>
              <w:jc w:val="both"/>
              <w:rPr>
                <w:b/>
                <w:bCs/>
                <w:color w:val="000000"/>
                <w:sz w:val="17"/>
                <w:szCs w:val="17"/>
              </w:rPr>
            </w:pPr>
            <w:r w:rsidRPr="00674CA5">
              <w:rPr>
                <w:b/>
                <w:bCs/>
                <w:color w:val="000000"/>
                <w:sz w:val="17"/>
                <w:szCs w:val="17"/>
              </w:rPr>
              <w:t>Корректировка на дату продажи</w:t>
            </w:r>
          </w:p>
        </w:tc>
        <w:tc>
          <w:tcPr>
            <w:tcW w:w="567" w:type="dxa"/>
            <w:tcMar>
              <w:left w:w="113" w:type="dxa"/>
              <w:right w:w="113" w:type="dxa"/>
            </w:tcMar>
          </w:tcPr>
          <w:p w:rsidR="006E00BE" w:rsidRPr="00674CA5" w:rsidRDefault="006E00BE"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w:t>
            </w:r>
          </w:p>
        </w:tc>
        <w:tc>
          <w:tcPr>
            <w:tcW w:w="1843" w:type="dxa"/>
            <w:tcMar>
              <w:left w:w="28" w:type="dxa"/>
              <w:right w:w="28" w:type="dxa"/>
            </w:tcMar>
          </w:tcPr>
          <w:p w:rsidR="006E00BE" w:rsidRPr="00674CA5" w:rsidRDefault="006E00BE" w:rsidP="006E00BE">
            <w:pPr>
              <w:widowControl w:val="0"/>
              <w:jc w:val="center"/>
              <w:rPr>
                <w:color w:val="000000"/>
                <w:sz w:val="17"/>
                <w:szCs w:val="17"/>
              </w:rPr>
            </w:pPr>
            <w:r w:rsidRPr="00674CA5">
              <w:rPr>
                <w:color w:val="000000"/>
                <w:sz w:val="17"/>
                <w:szCs w:val="17"/>
              </w:rPr>
              <w:t>0</w:t>
            </w:r>
          </w:p>
        </w:tc>
        <w:tc>
          <w:tcPr>
            <w:tcW w:w="1559" w:type="dxa"/>
            <w:tcMar>
              <w:left w:w="28" w:type="dxa"/>
              <w:right w:w="28" w:type="dxa"/>
            </w:tcMar>
          </w:tcPr>
          <w:p w:rsidR="006E00BE" w:rsidRPr="00674CA5" w:rsidRDefault="006E00BE" w:rsidP="006E00BE">
            <w:pPr>
              <w:widowControl w:val="0"/>
              <w:jc w:val="center"/>
              <w:rPr>
                <w:color w:val="000000"/>
                <w:sz w:val="17"/>
                <w:szCs w:val="17"/>
              </w:rPr>
            </w:pPr>
            <w:r w:rsidRPr="00674CA5">
              <w:rPr>
                <w:color w:val="000000"/>
                <w:sz w:val="17"/>
                <w:szCs w:val="17"/>
              </w:rPr>
              <w:t>-3,9</w:t>
            </w:r>
          </w:p>
        </w:tc>
        <w:tc>
          <w:tcPr>
            <w:tcW w:w="1843" w:type="dxa"/>
            <w:tcMar>
              <w:left w:w="28" w:type="dxa"/>
              <w:right w:w="28" w:type="dxa"/>
            </w:tcMar>
          </w:tcPr>
          <w:p w:rsidR="006E00BE" w:rsidRPr="00674CA5" w:rsidRDefault="006E00BE" w:rsidP="006E00BE">
            <w:pPr>
              <w:widowControl w:val="0"/>
              <w:jc w:val="center"/>
              <w:rPr>
                <w:color w:val="000000"/>
                <w:sz w:val="17"/>
                <w:szCs w:val="17"/>
              </w:rPr>
            </w:pPr>
            <w:r w:rsidRPr="00674CA5">
              <w:rPr>
                <w:color w:val="000000"/>
                <w:sz w:val="17"/>
                <w:szCs w:val="17"/>
              </w:rPr>
              <w:t>0</w:t>
            </w:r>
          </w:p>
        </w:tc>
      </w:tr>
      <w:tr w:rsidR="006E00BE" w:rsidRPr="00674CA5" w:rsidTr="00687A46">
        <w:tc>
          <w:tcPr>
            <w:tcW w:w="1985" w:type="dxa"/>
            <w:tcMar>
              <w:left w:w="28" w:type="dxa"/>
              <w:right w:w="28" w:type="dxa"/>
            </w:tcMar>
          </w:tcPr>
          <w:p w:rsidR="006E00BE" w:rsidRPr="00674CA5" w:rsidRDefault="006E00BE" w:rsidP="006E00BE">
            <w:pPr>
              <w:widowControl w:val="0"/>
              <w:jc w:val="both"/>
              <w:rPr>
                <w:color w:val="000000"/>
                <w:sz w:val="17"/>
                <w:szCs w:val="17"/>
              </w:rPr>
            </w:pPr>
            <w:r w:rsidRPr="00674CA5">
              <w:rPr>
                <w:color w:val="000000"/>
                <w:sz w:val="17"/>
                <w:szCs w:val="17"/>
              </w:rPr>
              <w:t xml:space="preserve">Скорректированная </w:t>
            </w:r>
            <w:r w:rsidRPr="00674CA5">
              <w:rPr>
                <w:color w:val="000000"/>
                <w:sz w:val="17"/>
                <w:szCs w:val="17"/>
              </w:rPr>
              <w:lastRenderedPageBreak/>
              <w:t>стоимость</w:t>
            </w:r>
          </w:p>
        </w:tc>
        <w:tc>
          <w:tcPr>
            <w:tcW w:w="567" w:type="dxa"/>
            <w:tcMar>
              <w:left w:w="113" w:type="dxa"/>
              <w:right w:w="113" w:type="dxa"/>
            </w:tcMar>
          </w:tcPr>
          <w:p w:rsidR="006E00BE" w:rsidRPr="00674CA5" w:rsidRDefault="006E00BE" w:rsidP="006E00BE">
            <w:pPr>
              <w:widowControl w:val="0"/>
              <w:jc w:val="center"/>
              <w:rPr>
                <w:color w:val="000000"/>
                <w:sz w:val="17"/>
                <w:szCs w:val="17"/>
              </w:rPr>
            </w:pPr>
            <w:r w:rsidRPr="00674CA5">
              <w:rPr>
                <w:color w:val="000000"/>
                <w:sz w:val="17"/>
                <w:szCs w:val="17"/>
              </w:rPr>
              <w:lastRenderedPageBreak/>
              <w:t>т.р.</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w:t>
            </w:r>
          </w:p>
        </w:tc>
        <w:tc>
          <w:tcPr>
            <w:tcW w:w="1843" w:type="dxa"/>
            <w:tcMar>
              <w:left w:w="28" w:type="dxa"/>
              <w:right w:w="28" w:type="dxa"/>
            </w:tcMar>
          </w:tcPr>
          <w:p w:rsidR="006E00BE" w:rsidRPr="00674CA5" w:rsidRDefault="006E00BE" w:rsidP="006E00BE">
            <w:pPr>
              <w:widowControl w:val="0"/>
              <w:jc w:val="center"/>
              <w:rPr>
                <w:color w:val="000000"/>
                <w:sz w:val="17"/>
                <w:szCs w:val="17"/>
              </w:rPr>
            </w:pPr>
            <w:r w:rsidRPr="00674CA5">
              <w:rPr>
                <w:color w:val="000000"/>
                <w:sz w:val="17"/>
                <w:szCs w:val="17"/>
              </w:rPr>
              <w:t>51 000</w:t>
            </w:r>
          </w:p>
        </w:tc>
        <w:tc>
          <w:tcPr>
            <w:tcW w:w="1559" w:type="dxa"/>
            <w:tcMar>
              <w:left w:w="28" w:type="dxa"/>
              <w:right w:w="28" w:type="dxa"/>
            </w:tcMar>
          </w:tcPr>
          <w:p w:rsidR="006E00BE" w:rsidRPr="00674CA5" w:rsidRDefault="006E00BE" w:rsidP="006E00BE">
            <w:pPr>
              <w:widowControl w:val="0"/>
              <w:jc w:val="center"/>
              <w:rPr>
                <w:color w:val="000000"/>
                <w:sz w:val="17"/>
                <w:szCs w:val="17"/>
              </w:rPr>
            </w:pPr>
            <w:r w:rsidRPr="00674CA5">
              <w:rPr>
                <w:color w:val="000000"/>
                <w:sz w:val="17"/>
                <w:szCs w:val="17"/>
              </w:rPr>
              <w:t>53 816</w:t>
            </w:r>
          </w:p>
        </w:tc>
        <w:tc>
          <w:tcPr>
            <w:tcW w:w="1843" w:type="dxa"/>
            <w:tcMar>
              <w:left w:w="28" w:type="dxa"/>
              <w:right w:w="28" w:type="dxa"/>
            </w:tcMar>
          </w:tcPr>
          <w:p w:rsidR="006E00BE" w:rsidRPr="00674CA5" w:rsidRDefault="006E00BE" w:rsidP="006E00BE">
            <w:pPr>
              <w:widowControl w:val="0"/>
              <w:jc w:val="center"/>
              <w:rPr>
                <w:color w:val="000000"/>
                <w:sz w:val="17"/>
                <w:szCs w:val="17"/>
              </w:rPr>
            </w:pPr>
            <w:r w:rsidRPr="00674CA5">
              <w:rPr>
                <w:color w:val="000000"/>
                <w:sz w:val="17"/>
                <w:szCs w:val="17"/>
              </w:rPr>
              <w:t>25 000</w:t>
            </w:r>
          </w:p>
        </w:tc>
      </w:tr>
      <w:tr w:rsidR="006E00BE" w:rsidRPr="00674CA5" w:rsidTr="00687A46">
        <w:tc>
          <w:tcPr>
            <w:tcW w:w="1985" w:type="dxa"/>
            <w:tcMar>
              <w:left w:w="28" w:type="dxa"/>
              <w:right w:w="28" w:type="dxa"/>
            </w:tcMar>
          </w:tcPr>
          <w:p w:rsidR="006E00BE" w:rsidRPr="00674CA5" w:rsidRDefault="006E00BE" w:rsidP="006E00BE">
            <w:pPr>
              <w:widowControl w:val="0"/>
              <w:jc w:val="both"/>
              <w:rPr>
                <w:b/>
                <w:bCs/>
                <w:color w:val="000000"/>
                <w:sz w:val="17"/>
                <w:szCs w:val="17"/>
              </w:rPr>
            </w:pPr>
            <w:r w:rsidRPr="00674CA5">
              <w:rPr>
                <w:b/>
                <w:bCs/>
                <w:color w:val="000000"/>
                <w:sz w:val="17"/>
                <w:szCs w:val="17"/>
              </w:rPr>
              <w:lastRenderedPageBreak/>
              <w:t>Общая площадь земельного участка</w:t>
            </w:r>
          </w:p>
        </w:tc>
        <w:tc>
          <w:tcPr>
            <w:tcW w:w="567" w:type="dxa"/>
            <w:tcMar>
              <w:left w:w="113" w:type="dxa"/>
              <w:right w:w="113" w:type="dxa"/>
            </w:tcMar>
          </w:tcPr>
          <w:p w:rsidR="006E00BE" w:rsidRPr="00674CA5" w:rsidRDefault="006E00BE" w:rsidP="006E00BE">
            <w:pPr>
              <w:widowControl w:val="0"/>
              <w:jc w:val="center"/>
              <w:rPr>
                <w:color w:val="000000"/>
                <w:sz w:val="17"/>
                <w:szCs w:val="17"/>
              </w:rPr>
            </w:pPr>
            <w:r w:rsidRPr="00674CA5">
              <w:rPr>
                <w:color w:val="000000"/>
                <w:sz w:val="17"/>
                <w:szCs w:val="17"/>
              </w:rPr>
              <w:t>кв.м</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282</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240</w:t>
            </w:r>
          </w:p>
        </w:tc>
        <w:tc>
          <w:tcPr>
            <w:tcW w:w="1559"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297</w:t>
            </w:r>
          </w:p>
        </w:tc>
        <w:tc>
          <w:tcPr>
            <w:tcW w:w="1843" w:type="dxa"/>
            <w:tcMar>
              <w:left w:w="28" w:type="dxa"/>
              <w:right w:w="28" w:type="dxa"/>
            </w:tcMar>
          </w:tcPr>
          <w:p w:rsidR="006E00BE" w:rsidRPr="00674CA5" w:rsidRDefault="006E00BE" w:rsidP="006E00BE">
            <w:pPr>
              <w:widowControl w:val="0"/>
              <w:jc w:val="center"/>
              <w:rPr>
                <w:b/>
                <w:bCs/>
                <w:color w:val="000000"/>
                <w:sz w:val="17"/>
                <w:szCs w:val="17"/>
              </w:rPr>
            </w:pPr>
            <w:r w:rsidRPr="00674CA5">
              <w:rPr>
                <w:b/>
                <w:bCs/>
                <w:color w:val="000000"/>
                <w:sz w:val="17"/>
                <w:szCs w:val="17"/>
              </w:rPr>
              <w:t>ок.300</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Общая площадь нежилого здания</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кв.м</w:t>
            </w:r>
          </w:p>
        </w:tc>
        <w:tc>
          <w:tcPr>
            <w:tcW w:w="1843" w:type="dxa"/>
            <w:tcMar>
              <w:left w:w="28" w:type="dxa"/>
              <w:right w:w="28" w:type="dxa"/>
            </w:tcMar>
          </w:tcPr>
          <w:p w:rsidR="006C39A4" w:rsidRPr="00674CA5" w:rsidRDefault="006C39A4" w:rsidP="006E00BE">
            <w:pPr>
              <w:widowControl w:val="0"/>
              <w:jc w:val="center"/>
              <w:rPr>
                <w:b/>
                <w:bCs/>
                <w:color w:val="000000"/>
                <w:sz w:val="17"/>
                <w:szCs w:val="17"/>
              </w:rPr>
            </w:pPr>
            <w:r w:rsidRPr="00674CA5">
              <w:rPr>
                <w:b/>
                <w:bCs/>
                <w:color w:val="000000"/>
                <w:sz w:val="17"/>
                <w:szCs w:val="17"/>
              </w:rPr>
              <w:t>532,9</w:t>
            </w:r>
          </w:p>
        </w:tc>
        <w:tc>
          <w:tcPr>
            <w:tcW w:w="1843"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560</w:t>
            </w:r>
          </w:p>
        </w:tc>
        <w:tc>
          <w:tcPr>
            <w:tcW w:w="1559"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703,1</w:t>
            </w:r>
          </w:p>
        </w:tc>
        <w:tc>
          <w:tcPr>
            <w:tcW w:w="1843"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260</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Цена предложения за единицу измерения</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C39A4" w:rsidRPr="00674CA5" w:rsidRDefault="006C39A4" w:rsidP="006E00BE">
            <w:pPr>
              <w:widowControl w:val="0"/>
              <w:jc w:val="center"/>
              <w:rPr>
                <w:b/>
                <w:bCs/>
                <w:color w:val="000000"/>
                <w:sz w:val="17"/>
                <w:szCs w:val="17"/>
              </w:rPr>
            </w:pPr>
            <w:r w:rsidRPr="00674CA5">
              <w:rPr>
                <w:b/>
                <w:bCs/>
                <w:color w:val="000000"/>
                <w:sz w:val="17"/>
                <w:szCs w:val="17"/>
              </w:rPr>
              <w:t>?</w:t>
            </w:r>
          </w:p>
        </w:tc>
        <w:tc>
          <w:tcPr>
            <w:tcW w:w="1843"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91,1</w:t>
            </w:r>
          </w:p>
        </w:tc>
        <w:tc>
          <w:tcPr>
            <w:tcW w:w="1559"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76,5</w:t>
            </w:r>
          </w:p>
        </w:tc>
        <w:tc>
          <w:tcPr>
            <w:tcW w:w="1843"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96,2</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Корректировка на торг</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C39A4" w:rsidRPr="00674CA5" w:rsidRDefault="006C39A4" w:rsidP="006E00BE">
            <w:pPr>
              <w:widowControl w:val="0"/>
              <w:jc w:val="center"/>
              <w:rPr>
                <w:color w:val="000000"/>
                <w:sz w:val="17"/>
                <w:szCs w:val="17"/>
              </w:rPr>
            </w:pPr>
            <w:r w:rsidRPr="00674CA5">
              <w:rPr>
                <w:color w:val="000000"/>
                <w:sz w:val="17"/>
                <w:szCs w:val="17"/>
              </w:rPr>
              <w:t> </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-9</w:t>
            </w:r>
          </w:p>
        </w:tc>
        <w:tc>
          <w:tcPr>
            <w:tcW w:w="1559" w:type="dxa"/>
            <w:tcMar>
              <w:left w:w="28" w:type="dxa"/>
              <w:right w:w="28" w:type="dxa"/>
            </w:tcMar>
          </w:tcPr>
          <w:p w:rsidR="006C39A4" w:rsidRPr="00674CA5" w:rsidRDefault="006C39A4">
            <w:pPr>
              <w:jc w:val="right"/>
              <w:rPr>
                <w:color w:val="000000"/>
                <w:sz w:val="17"/>
                <w:szCs w:val="17"/>
              </w:rPr>
            </w:pPr>
            <w:r w:rsidRPr="00674CA5">
              <w:rPr>
                <w:color w:val="000000"/>
                <w:sz w:val="17"/>
                <w:szCs w:val="17"/>
              </w:rPr>
              <w:t>-9</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-9</w:t>
            </w:r>
          </w:p>
        </w:tc>
      </w:tr>
      <w:tr w:rsidR="006C39A4" w:rsidRPr="00674CA5" w:rsidTr="00687A46">
        <w:tc>
          <w:tcPr>
            <w:tcW w:w="1985" w:type="dxa"/>
            <w:tcMar>
              <w:left w:w="28" w:type="dxa"/>
              <w:right w:w="28" w:type="dxa"/>
            </w:tcMar>
          </w:tcPr>
          <w:p w:rsidR="006C39A4" w:rsidRPr="00674CA5" w:rsidRDefault="006C39A4" w:rsidP="006E00BE">
            <w:pPr>
              <w:widowControl w:val="0"/>
              <w:jc w:val="both"/>
              <w:rPr>
                <w:color w:val="000000"/>
                <w:sz w:val="17"/>
                <w:szCs w:val="17"/>
              </w:rPr>
            </w:pPr>
            <w:r w:rsidRPr="00674CA5">
              <w:rPr>
                <w:color w:val="000000"/>
                <w:sz w:val="17"/>
                <w:szCs w:val="17"/>
              </w:rPr>
              <w:t>Скорректированная стоимость</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82,9</w:t>
            </w:r>
          </w:p>
        </w:tc>
        <w:tc>
          <w:tcPr>
            <w:tcW w:w="1559" w:type="dxa"/>
            <w:tcMar>
              <w:left w:w="28" w:type="dxa"/>
              <w:right w:w="28" w:type="dxa"/>
            </w:tcMar>
          </w:tcPr>
          <w:p w:rsidR="006C39A4" w:rsidRPr="00674CA5" w:rsidRDefault="006C39A4">
            <w:pPr>
              <w:jc w:val="center"/>
              <w:rPr>
                <w:color w:val="000000"/>
                <w:sz w:val="17"/>
                <w:szCs w:val="17"/>
              </w:rPr>
            </w:pPr>
            <w:r w:rsidRPr="00674CA5">
              <w:rPr>
                <w:color w:val="000000"/>
                <w:sz w:val="17"/>
                <w:szCs w:val="17"/>
              </w:rPr>
              <w:t>69,7</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87,5</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color w:val="000000"/>
                <w:sz w:val="17"/>
                <w:szCs w:val="17"/>
              </w:rPr>
            </w:pPr>
            <w:r w:rsidRPr="00674CA5">
              <w:rPr>
                <w:b/>
                <w:color w:val="000000"/>
                <w:sz w:val="17"/>
                <w:szCs w:val="17"/>
              </w:rPr>
              <w:t>Корректировка на посредничество</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C39A4" w:rsidRPr="00674CA5" w:rsidRDefault="006C39A4">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-2</w:t>
            </w:r>
          </w:p>
        </w:tc>
        <w:tc>
          <w:tcPr>
            <w:tcW w:w="1559" w:type="dxa"/>
            <w:tcMar>
              <w:left w:w="28" w:type="dxa"/>
              <w:right w:w="28" w:type="dxa"/>
            </w:tcMar>
          </w:tcPr>
          <w:p w:rsidR="006C39A4" w:rsidRPr="00674CA5" w:rsidRDefault="006C39A4">
            <w:pPr>
              <w:jc w:val="right"/>
              <w:rPr>
                <w:color w:val="000000"/>
                <w:sz w:val="17"/>
                <w:szCs w:val="17"/>
              </w:rPr>
            </w:pPr>
            <w:r w:rsidRPr="00674CA5">
              <w:rPr>
                <w:color w:val="000000"/>
                <w:sz w:val="17"/>
                <w:szCs w:val="17"/>
              </w:rPr>
              <w:t>-0,2</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-2</w:t>
            </w:r>
          </w:p>
        </w:tc>
      </w:tr>
      <w:tr w:rsidR="006C39A4" w:rsidRPr="00674CA5" w:rsidTr="00687A46">
        <w:tc>
          <w:tcPr>
            <w:tcW w:w="1985" w:type="dxa"/>
            <w:tcMar>
              <w:left w:w="28" w:type="dxa"/>
              <w:right w:w="28" w:type="dxa"/>
            </w:tcMar>
          </w:tcPr>
          <w:p w:rsidR="006C39A4" w:rsidRPr="00674CA5" w:rsidRDefault="006C39A4" w:rsidP="006E00BE">
            <w:pPr>
              <w:widowControl w:val="0"/>
              <w:jc w:val="both"/>
              <w:rPr>
                <w:color w:val="000000"/>
                <w:sz w:val="17"/>
                <w:szCs w:val="17"/>
              </w:rPr>
            </w:pPr>
            <w:r w:rsidRPr="00674CA5">
              <w:rPr>
                <w:color w:val="000000"/>
                <w:sz w:val="17"/>
                <w:szCs w:val="17"/>
              </w:rPr>
              <w:t>Скорректированная стоимость</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C39A4" w:rsidRPr="00674CA5" w:rsidRDefault="006C39A4">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81,2</w:t>
            </w:r>
          </w:p>
        </w:tc>
        <w:tc>
          <w:tcPr>
            <w:tcW w:w="1559" w:type="dxa"/>
            <w:tcMar>
              <w:left w:w="28" w:type="dxa"/>
              <w:right w:w="28" w:type="dxa"/>
            </w:tcMar>
          </w:tcPr>
          <w:p w:rsidR="006C39A4" w:rsidRPr="00674CA5" w:rsidRDefault="006C39A4">
            <w:pPr>
              <w:jc w:val="center"/>
              <w:rPr>
                <w:color w:val="000000"/>
                <w:sz w:val="17"/>
                <w:szCs w:val="17"/>
              </w:rPr>
            </w:pPr>
            <w:r w:rsidRPr="00674CA5">
              <w:rPr>
                <w:color w:val="000000"/>
                <w:sz w:val="17"/>
                <w:szCs w:val="17"/>
              </w:rPr>
              <w:t>69,5</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85,8</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Корректировка на площадь здания</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C39A4" w:rsidRPr="00674CA5" w:rsidRDefault="006C39A4">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0</w:t>
            </w:r>
          </w:p>
        </w:tc>
        <w:tc>
          <w:tcPr>
            <w:tcW w:w="1559" w:type="dxa"/>
            <w:tcMar>
              <w:left w:w="28" w:type="dxa"/>
              <w:right w:w="28" w:type="dxa"/>
            </w:tcMar>
          </w:tcPr>
          <w:p w:rsidR="006C39A4" w:rsidRPr="00674CA5" w:rsidRDefault="006C39A4">
            <w:pPr>
              <w:jc w:val="right"/>
              <w:rPr>
                <w:color w:val="000000"/>
                <w:sz w:val="17"/>
                <w:szCs w:val="17"/>
              </w:rPr>
            </w:pPr>
            <w:r w:rsidRPr="00674CA5">
              <w:rPr>
                <w:color w:val="000000"/>
                <w:sz w:val="17"/>
                <w:szCs w:val="17"/>
              </w:rPr>
              <w:t>1</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-5</w:t>
            </w:r>
          </w:p>
        </w:tc>
      </w:tr>
      <w:tr w:rsidR="006C39A4" w:rsidRPr="00674CA5" w:rsidTr="00687A46">
        <w:tc>
          <w:tcPr>
            <w:tcW w:w="1985" w:type="dxa"/>
            <w:tcMar>
              <w:left w:w="28" w:type="dxa"/>
              <w:right w:w="28" w:type="dxa"/>
            </w:tcMar>
          </w:tcPr>
          <w:p w:rsidR="006C39A4" w:rsidRPr="00674CA5" w:rsidRDefault="006C39A4" w:rsidP="006E00BE">
            <w:pPr>
              <w:widowControl w:val="0"/>
              <w:jc w:val="both"/>
              <w:rPr>
                <w:color w:val="000000"/>
                <w:sz w:val="17"/>
                <w:szCs w:val="17"/>
              </w:rPr>
            </w:pPr>
            <w:r w:rsidRPr="00674CA5">
              <w:rPr>
                <w:color w:val="000000"/>
                <w:sz w:val="17"/>
                <w:szCs w:val="17"/>
              </w:rPr>
              <w:t>Скорректированная стоимость</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C39A4" w:rsidRPr="00674CA5" w:rsidRDefault="006C39A4">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81,2</w:t>
            </w:r>
          </w:p>
        </w:tc>
        <w:tc>
          <w:tcPr>
            <w:tcW w:w="1559" w:type="dxa"/>
            <w:tcMar>
              <w:left w:w="28" w:type="dxa"/>
              <w:right w:w="28" w:type="dxa"/>
            </w:tcMar>
          </w:tcPr>
          <w:p w:rsidR="006C39A4" w:rsidRPr="00674CA5" w:rsidRDefault="006C39A4">
            <w:pPr>
              <w:jc w:val="center"/>
              <w:rPr>
                <w:color w:val="000000"/>
                <w:sz w:val="17"/>
                <w:szCs w:val="17"/>
              </w:rPr>
            </w:pPr>
            <w:r w:rsidRPr="00674CA5">
              <w:rPr>
                <w:color w:val="000000"/>
                <w:sz w:val="17"/>
                <w:szCs w:val="17"/>
              </w:rPr>
              <w:t>70,2</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81,1</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bCs/>
                <w:sz w:val="17"/>
                <w:szCs w:val="17"/>
              </w:rPr>
            </w:pPr>
            <w:r w:rsidRPr="00674CA5">
              <w:rPr>
                <w:b/>
                <w:bCs/>
                <w:sz w:val="17"/>
                <w:szCs w:val="17"/>
              </w:rPr>
              <w:t>Этажность</w:t>
            </w:r>
          </w:p>
        </w:tc>
        <w:tc>
          <w:tcPr>
            <w:tcW w:w="567" w:type="dxa"/>
            <w:tcMar>
              <w:left w:w="113" w:type="dxa"/>
              <w:right w:w="113" w:type="dxa"/>
            </w:tcMar>
          </w:tcPr>
          <w:p w:rsidR="006C39A4" w:rsidRPr="00674CA5" w:rsidRDefault="006C39A4" w:rsidP="006E00BE">
            <w:pPr>
              <w:widowControl w:val="0"/>
              <w:jc w:val="center"/>
              <w:rPr>
                <w:sz w:val="17"/>
                <w:szCs w:val="17"/>
              </w:rPr>
            </w:pPr>
            <w:r w:rsidRPr="00674CA5">
              <w:rPr>
                <w:sz w:val="17"/>
                <w:szCs w:val="17"/>
              </w:rPr>
              <w:t> </w:t>
            </w:r>
          </w:p>
        </w:tc>
        <w:tc>
          <w:tcPr>
            <w:tcW w:w="1843" w:type="dxa"/>
            <w:tcMar>
              <w:left w:w="28" w:type="dxa"/>
              <w:right w:w="28" w:type="dxa"/>
            </w:tcMar>
          </w:tcPr>
          <w:p w:rsidR="006C39A4" w:rsidRPr="00674CA5" w:rsidRDefault="006C39A4">
            <w:pPr>
              <w:jc w:val="center"/>
              <w:rPr>
                <w:b/>
                <w:bCs/>
                <w:sz w:val="17"/>
                <w:szCs w:val="17"/>
              </w:rPr>
            </w:pPr>
            <w:r w:rsidRPr="00674CA5">
              <w:rPr>
                <w:b/>
                <w:bCs/>
                <w:sz w:val="17"/>
                <w:szCs w:val="17"/>
              </w:rPr>
              <w:t>3</w:t>
            </w:r>
          </w:p>
        </w:tc>
        <w:tc>
          <w:tcPr>
            <w:tcW w:w="1843" w:type="dxa"/>
            <w:tcMar>
              <w:left w:w="28" w:type="dxa"/>
              <w:right w:w="28" w:type="dxa"/>
            </w:tcMar>
          </w:tcPr>
          <w:p w:rsidR="006C39A4" w:rsidRPr="00674CA5" w:rsidRDefault="006C39A4">
            <w:pPr>
              <w:jc w:val="center"/>
              <w:rPr>
                <w:b/>
                <w:bCs/>
                <w:sz w:val="17"/>
                <w:szCs w:val="17"/>
              </w:rPr>
            </w:pPr>
            <w:r w:rsidRPr="00674CA5">
              <w:rPr>
                <w:b/>
                <w:bCs/>
                <w:sz w:val="17"/>
                <w:szCs w:val="17"/>
              </w:rPr>
              <w:t>3</w:t>
            </w:r>
          </w:p>
        </w:tc>
        <w:tc>
          <w:tcPr>
            <w:tcW w:w="1559" w:type="dxa"/>
            <w:tcMar>
              <w:left w:w="28" w:type="dxa"/>
              <w:right w:w="28" w:type="dxa"/>
            </w:tcMar>
          </w:tcPr>
          <w:p w:rsidR="006C39A4" w:rsidRPr="00674CA5" w:rsidRDefault="006C39A4">
            <w:pPr>
              <w:jc w:val="center"/>
              <w:rPr>
                <w:b/>
                <w:bCs/>
                <w:sz w:val="17"/>
                <w:szCs w:val="17"/>
              </w:rPr>
            </w:pPr>
            <w:r w:rsidRPr="00674CA5">
              <w:rPr>
                <w:b/>
                <w:bCs/>
                <w:sz w:val="17"/>
                <w:szCs w:val="17"/>
              </w:rPr>
              <w:t>3-4</w:t>
            </w:r>
          </w:p>
        </w:tc>
        <w:tc>
          <w:tcPr>
            <w:tcW w:w="1843" w:type="dxa"/>
            <w:tcMar>
              <w:left w:w="28" w:type="dxa"/>
              <w:right w:w="28" w:type="dxa"/>
            </w:tcMar>
          </w:tcPr>
          <w:p w:rsidR="006C39A4" w:rsidRPr="00674CA5" w:rsidRDefault="006C39A4">
            <w:pPr>
              <w:jc w:val="center"/>
              <w:rPr>
                <w:b/>
                <w:bCs/>
                <w:sz w:val="17"/>
                <w:szCs w:val="17"/>
              </w:rPr>
            </w:pPr>
            <w:r w:rsidRPr="00674CA5">
              <w:rPr>
                <w:b/>
                <w:bCs/>
                <w:sz w:val="17"/>
                <w:szCs w:val="17"/>
              </w:rPr>
              <w:t>2</w:t>
            </w:r>
          </w:p>
        </w:tc>
      </w:tr>
      <w:tr w:rsidR="006C39A4" w:rsidRPr="00674CA5" w:rsidTr="00687A46">
        <w:tc>
          <w:tcPr>
            <w:tcW w:w="1985" w:type="dxa"/>
            <w:tcMar>
              <w:left w:w="28" w:type="dxa"/>
              <w:right w:w="28" w:type="dxa"/>
            </w:tcMar>
          </w:tcPr>
          <w:p w:rsidR="006C39A4" w:rsidRPr="00674CA5" w:rsidRDefault="006C39A4" w:rsidP="006E00BE">
            <w:pPr>
              <w:widowControl w:val="0"/>
              <w:jc w:val="both"/>
              <w:rPr>
                <w:sz w:val="17"/>
                <w:szCs w:val="17"/>
              </w:rPr>
            </w:pPr>
            <w:r w:rsidRPr="00674CA5">
              <w:rPr>
                <w:sz w:val="17"/>
                <w:szCs w:val="17"/>
              </w:rPr>
              <w:t>Корректировка</w:t>
            </w:r>
          </w:p>
        </w:tc>
        <w:tc>
          <w:tcPr>
            <w:tcW w:w="567" w:type="dxa"/>
            <w:tcMar>
              <w:left w:w="113" w:type="dxa"/>
              <w:right w:w="113" w:type="dxa"/>
            </w:tcMar>
          </w:tcPr>
          <w:p w:rsidR="006C39A4" w:rsidRPr="00674CA5" w:rsidRDefault="006C39A4" w:rsidP="006E00BE">
            <w:pPr>
              <w:widowControl w:val="0"/>
              <w:jc w:val="center"/>
              <w:rPr>
                <w:sz w:val="17"/>
                <w:szCs w:val="17"/>
              </w:rPr>
            </w:pPr>
            <w:r w:rsidRPr="00674CA5">
              <w:rPr>
                <w:sz w:val="17"/>
                <w:szCs w:val="17"/>
              </w:rPr>
              <w:t>%</w:t>
            </w:r>
          </w:p>
        </w:tc>
        <w:tc>
          <w:tcPr>
            <w:tcW w:w="1843" w:type="dxa"/>
            <w:tcMar>
              <w:left w:w="28" w:type="dxa"/>
              <w:right w:w="28" w:type="dxa"/>
            </w:tcMar>
          </w:tcPr>
          <w:p w:rsidR="006C39A4" w:rsidRPr="00674CA5" w:rsidRDefault="006C39A4">
            <w:pPr>
              <w:jc w:val="both"/>
              <w:rPr>
                <w:b/>
                <w:bCs/>
                <w:sz w:val="17"/>
                <w:szCs w:val="17"/>
              </w:rPr>
            </w:pPr>
            <w:r w:rsidRPr="00674CA5">
              <w:rPr>
                <w:b/>
                <w:bCs/>
                <w:sz w:val="17"/>
                <w:szCs w:val="17"/>
              </w:rPr>
              <w:t> </w:t>
            </w:r>
          </w:p>
        </w:tc>
        <w:tc>
          <w:tcPr>
            <w:tcW w:w="1843" w:type="dxa"/>
            <w:tcMar>
              <w:left w:w="28" w:type="dxa"/>
              <w:right w:w="28" w:type="dxa"/>
            </w:tcMar>
          </w:tcPr>
          <w:p w:rsidR="006C39A4" w:rsidRPr="00674CA5" w:rsidRDefault="006C39A4">
            <w:pPr>
              <w:jc w:val="right"/>
              <w:rPr>
                <w:sz w:val="17"/>
                <w:szCs w:val="17"/>
              </w:rPr>
            </w:pPr>
            <w:r w:rsidRPr="00674CA5">
              <w:rPr>
                <w:sz w:val="17"/>
                <w:szCs w:val="17"/>
              </w:rPr>
              <w:t>0</w:t>
            </w:r>
          </w:p>
        </w:tc>
        <w:tc>
          <w:tcPr>
            <w:tcW w:w="1559" w:type="dxa"/>
            <w:tcMar>
              <w:left w:w="28" w:type="dxa"/>
              <w:right w:w="28" w:type="dxa"/>
            </w:tcMar>
          </w:tcPr>
          <w:p w:rsidR="006C39A4" w:rsidRPr="00674CA5" w:rsidRDefault="006C39A4">
            <w:pPr>
              <w:jc w:val="right"/>
              <w:rPr>
                <w:sz w:val="17"/>
                <w:szCs w:val="17"/>
              </w:rPr>
            </w:pPr>
            <w:r w:rsidRPr="00674CA5">
              <w:rPr>
                <w:sz w:val="17"/>
                <w:szCs w:val="17"/>
              </w:rPr>
              <w:t>1</w:t>
            </w:r>
          </w:p>
        </w:tc>
        <w:tc>
          <w:tcPr>
            <w:tcW w:w="1843" w:type="dxa"/>
            <w:tcMar>
              <w:left w:w="28" w:type="dxa"/>
              <w:right w:w="28" w:type="dxa"/>
            </w:tcMar>
          </w:tcPr>
          <w:p w:rsidR="006C39A4" w:rsidRPr="00674CA5" w:rsidRDefault="006C39A4">
            <w:pPr>
              <w:jc w:val="right"/>
              <w:rPr>
                <w:sz w:val="17"/>
                <w:szCs w:val="17"/>
              </w:rPr>
            </w:pPr>
            <w:r w:rsidRPr="00674CA5">
              <w:rPr>
                <w:sz w:val="17"/>
                <w:szCs w:val="17"/>
              </w:rPr>
              <w:t>-4</w:t>
            </w:r>
          </w:p>
        </w:tc>
      </w:tr>
      <w:tr w:rsidR="006C39A4" w:rsidRPr="00674CA5" w:rsidTr="00687A46">
        <w:tc>
          <w:tcPr>
            <w:tcW w:w="1985" w:type="dxa"/>
            <w:tcMar>
              <w:left w:w="28" w:type="dxa"/>
              <w:right w:w="28" w:type="dxa"/>
            </w:tcMar>
          </w:tcPr>
          <w:p w:rsidR="006C39A4" w:rsidRPr="00674CA5" w:rsidRDefault="006C39A4" w:rsidP="006E00BE">
            <w:pPr>
              <w:widowControl w:val="0"/>
              <w:jc w:val="both"/>
              <w:rPr>
                <w:sz w:val="17"/>
                <w:szCs w:val="17"/>
              </w:rPr>
            </w:pPr>
            <w:r w:rsidRPr="00674CA5">
              <w:rPr>
                <w:sz w:val="17"/>
                <w:szCs w:val="17"/>
              </w:rPr>
              <w:t>Скорректированная стоимость</w:t>
            </w:r>
          </w:p>
        </w:tc>
        <w:tc>
          <w:tcPr>
            <w:tcW w:w="567" w:type="dxa"/>
            <w:tcMar>
              <w:left w:w="113" w:type="dxa"/>
              <w:right w:w="113" w:type="dxa"/>
            </w:tcMar>
          </w:tcPr>
          <w:p w:rsidR="006C39A4" w:rsidRPr="00674CA5" w:rsidRDefault="006C39A4" w:rsidP="006E00BE">
            <w:pPr>
              <w:widowControl w:val="0"/>
              <w:jc w:val="center"/>
              <w:rPr>
                <w:sz w:val="17"/>
                <w:szCs w:val="17"/>
              </w:rPr>
            </w:pPr>
            <w:r w:rsidRPr="00674CA5">
              <w:rPr>
                <w:sz w:val="17"/>
                <w:szCs w:val="17"/>
              </w:rPr>
              <w:t>т.р./кв.м</w:t>
            </w:r>
          </w:p>
        </w:tc>
        <w:tc>
          <w:tcPr>
            <w:tcW w:w="1843" w:type="dxa"/>
            <w:tcMar>
              <w:left w:w="28" w:type="dxa"/>
              <w:right w:w="28" w:type="dxa"/>
            </w:tcMar>
          </w:tcPr>
          <w:p w:rsidR="006C39A4" w:rsidRPr="00674CA5" w:rsidRDefault="006C39A4">
            <w:pPr>
              <w:jc w:val="both"/>
              <w:rPr>
                <w:b/>
                <w:bCs/>
                <w:sz w:val="17"/>
                <w:szCs w:val="17"/>
              </w:rPr>
            </w:pPr>
            <w:r w:rsidRPr="00674CA5">
              <w:rPr>
                <w:b/>
                <w:bCs/>
                <w:sz w:val="17"/>
                <w:szCs w:val="17"/>
              </w:rPr>
              <w:t> </w:t>
            </w:r>
          </w:p>
        </w:tc>
        <w:tc>
          <w:tcPr>
            <w:tcW w:w="1843" w:type="dxa"/>
            <w:tcMar>
              <w:left w:w="28" w:type="dxa"/>
              <w:right w:w="28" w:type="dxa"/>
            </w:tcMar>
          </w:tcPr>
          <w:p w:rsidR="006C39A4" w:rsidRPr="00674CA5" w:rsidRDefault="006C39A4">
            <w:pPr>
              <w:jc w:val="center"/>
              <w:rPr>
                <w:sz w:val="17"/>
                <w:szCs w:val="17"/>
              </w:rPr>
            </w:pPr>
            <w:r w:rsidRPr="00674CA5">
              <w:rPr>
                <w:sz w:val="17"/>
                <w:szCs w:val="17"/>
              </w:rPr>
              <w:t>81,2</w:t>
            </w:r>
          </w:p>
        </w:tc>
        <w:tc>
          <w:tcPr>
            <w:tcW w:w="1559" w:type="dxa"/>
            <w:tcMar>
              <w:left w:w="28" w:type="dxa"/>
              <w:right w:w="28" w:type="dxa"/>
            </w:tcMar>
          </w:tcPr>
          <w:p w:rsidR="006C39A4" w:rsidRPr="00674CA5" w:rsidRDefault="006C39A4">
            <w:pPr>
              <w:jc w:val="center"/>
              <w:rPr>
                <w:sz w:val="17"/>
                <w:szCs w:val="17"/>
              </w:rPr>
            </w:pPr>
            <w:r w:rsidRPr="00674CA5">
              <w:rPr>
                <w:sz w:val="17"/>
                <w:szCs w:val="17"/>
              </w:rPr>
              <w:t>70,9</w:t>
            </w:r>
          </w:p>
        </w:tc>
        <w:tc>
          <w:tcPr>
            <w:tcW w:w="1843" w:type="dxa"/>
            <w:tcMar>
              <w:left w:w="28" w:type="dxa"/>
              <w:right w:w="28" w:type="dxa"/>
            </w:tcMar>
          </w:tcPr>
          <w:p w:rsidR="006C39A4" w:rsidRPr="00674CA5" w:rsidRDefault="006C39A4">
            <w:pPr>
              <w:jc w:val="center"/>
              <w:rPr>
                <w:sz w:val="17"/>
                <w:szCs w:val="17"/>
              </w:rPr>
            </w:pPr>
            <w:r w:rsidRPr="00674CA5">
              <w:rPr>
                <w:sz w:val="17"/>
                <w:szCs w:val="17"/>
              </w:rPr>
              <w:t>77,9</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 xml:space="preserve">Транспортная и клиентская доступность </w:t>
            </w:r>
          </w:p>
        </w:tc>
        <w:tc>
          <w:tcPr>
            <w:tcW w:w="567" w:type="dxa"/>
            <w:tcMar>
              <w:left w:w="113" w:type="dxa"/>
              <w:right w:w="113"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275769" w:rsidP="00275769">
            <w:pPr>
              <w:jc w:val="center"/>
              <w:rPr>
                <w:b/>
                <w:bCs/>
                <w:color w:val="000000"/>
                <w:sz w:val="17"/>
                <w:szCs w:val="17"/>
              </w:rPr>
            </w:pPr>
            <w:r w:rsidRPr="00674CA5">
              <w:rPr>
                <w:b/>
                <w:bCs/>
                <w:color w:val="000000"/>
                <w:sz w:val="17"/>
                <w:szCs w:val="17"/>
              </w:rPr>
              <w:t>Хорошая/ у</w:t>
            </w:r>
            <w:r w:rsidR="006C39A4" w:rsidRPr="00674CA5">
              <w:rPr>
                <w:b/>
                <w:bCs/>
                <w:color w:val="000000"/>
                <w:sz w:val="17"/>
                <w:szCs w:val="17"/>
              </w:rPr>
              <w:t>довлетворительная (здание во дворе, въезд через арку); визуализация нулевая</w:t>
            </w:r>
          </w:p>
        </w:tc>
        <w:tc>
          <w:tcPr>
            <w:tcW w:w="1843" w:type="dxa"/>
            <w:tcMar>
              <w:left w:w="28" w:type="dxa"/>
              <w:right w:w="28" w:type="dxa"/>
            </w:tcMar>
          </w:tcPr>
          <w:p w:rsidR="006C39A4" w:rsidRPr="00674CA5" w:rsidRDefault="00275769">
            <w:pPr>
              <w:jc w:val="center"/>
              <w:rPr>
                <w:b/>
                <w:bCs/>
                <w:color w:val="000000"/>
                <w:sz w:val="17"/>
                <w:szCs w:val="17"/>
              </w:rPr>
            </w:pPr>
            <w:r w:rsidRPr="00674CA5">
              <w:rPr>
                <w:b/>
                <w:bCs/>
                <w:color w:val="000000"/>
                <w:sz w:val="17"/>
                <w:szCs w:val="17"/>
              </w:rPr>
              <w:t>Хорошая/ у</w:t>
            </w:r>
            <w:r w:rsidR="006C39A4" w:rsidRPr="00674CA5">
              <w:rPr>
                <w:b/>
                <w:bCs/>
                <w:color w:val="000000"/>
                <w:sz w:val="17"/>
                <w:szCs w:val="17"/>
              </w:rPr>
              <w:t>довлетворительная (здание во дворе, въезд через арку); визуализация нулевая</w:t>
            </w:r>
          </w:p>
        </w:tc>
        <w:tc>
          <w:tcPr>
            <w:tcW w:w="1559"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Хорошая (здание во дворе, доступ свободный); визуализация осложнена</w:t>
            </w:r>
          </w:p>
        </w:tc>
        <w:tc>
          <w:tcPr>
            <w:tcW w:w="1843" w:type="dxa"/>
            <w:tcMar>
              <w:left w:w="28" w:type="dxa"/>
              <w:right w:w="28" w:type="dxa"/>
            </w:tcMar>
          </w:tcPr>
          <w:p w:rsidR="006C39A4" w:rsidRPr="00674CA5" w:rsidRDefault="00275769">
            <w:pPr>
              <w:jc w:val="center"/>
              <w:rPr>
                <w:b/>
                <w:bCs/>
                <w:color w:val="000000"/>
                <w:sz w:val="17"/>
                <w:szCs w:val="17"/>
              </w:rPr>
            </w:pPr>
            <w:r w:rsidRPr="00674CA5">
              <w:rPr>
                <w:b/>
                <w:bCs/>
                <w:color w:val="000000"/>
                <w:sz w:val="17"/>
                <w:szCs w:val="17"/>
              </w:rPr>
              <w:t>Хорошая/ у</w:t>
            </w:r>
            <w:r w:rsidR="006C39A4" w:rsidRPr="00674CA5">
              <w:rPr>
                <w:b/>
                <w:bCs/>
                <w:color w:val="000000"/>
                <w:sz w:val="17"/>
                <w:szCs w:val="17"/>
              </w:rPr>
              <w:t>довлетворительная (здание во дворе, въезд через арку); визуализация нулевая</w:t>
            </w:r>
          </w:p>
        </w:tc>
      </w:tr>
      <w:tr w:rsidR="006C39A4" w:rsidRPr="00674CA5" w:rsidTr="00687A46">
        <w:tc>
          <w:tcPr>
            <w:tcW w:w="1985" w:type="dxa"/>
            <w:tcMar>
              <w:left w:w="28" w:type="dxa"/>
              <w:right w:w="28" w:type="dxa"/>
            </w:tcMar>
          </w:tcPr>
          <w:p w:rsidR="006C39A4" w:rsidRPr="00674CA5" w:rsidRDefault="006C39A4" w:rsidP="006E00BE">
            <w:pPr>
              <w:widowControl w:val="0"/>
              <w:jc w:val="both"/>
              <w:rPr>
                <w:color w:val="000000"/>
                <w:sz w:val="17"/>
                <w:szCs w:val="17"/>
              </w:rPr>
            </w:pPr>
            <w:r w:rsidRPr="00674CA5">
              <w:rPr>
                <w:color w:val="000000"/>
                <w:sz w:val="17"/>
                <w:szCs w:val="17"/>
              </w:rPr>
              <w:t>Корректировка</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C39A4" w:rsidRPr="00674CA5" w:rsidRDefault="006C39A4">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0</w:t>
            </w:r>
          </w:p>
        </w:tc>
        <w:tc>
          <w:tcPr>
            <w:tcW w:w="1559" w:type="dxa"/>
            <w:tcMar>
              <w:left w:w="28" w:type="dxa"/>
              <w:right w:w="28" w:type="dxa"/>
            </w:tcMar>
          </w:tcPr>
          <w:p w:rsidR="006C39A4" w:rsidRPr="00674CA5" w:rsidRDefault="006C39A4">
            <w:pPr>
              <w:jc w:val="right"/>
              <w:rPr>
                <w:color w:val="000000"/>
                <w:sz w:val="17"/>
                <w:szCs w:val="17"/>
              </w:rPr>
            </w:pPr>
            <w:r w:rsidRPr="00674CA5">
              <w:rPr>
                <w:color w:val="000000"/>
                <w:sz w:val="17"/>
                <w:szCs w:val="17"/>
              </w:rPr>
              <w:t>-2</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0</w:t>
            </w:r>
          </w:p>
        </w:tc>
      </w:tr>
      <w:tr w:rsidR="006C39A4" w:rsidRPr="00674CA5" w:rsidTr="00687A46">
        <w:tc>
          <w:tcPr>
            <w:tcW w:w="1985" w:type="dxa"/>
            <w:tcMar>
              <w:left w:w="28" w:type="dxa"/>
              <w:right w:w="28" w:type="dxa"/>
            </w:tcMar>
          </w:tcPr>
          <w:p w:rsidR="006C39A4" w:rsidRPr="00674CA5" w:rsidRDefault="006C39A4" w:rsidP="006E00BE">
            <w:pPr>
              <w:widowControl w:val="0"/>
              <w:jc w:val="both"/>
              <w:rPr>
                <w:color w:val="000000"/>
                <w:sz w:val="17"/>
                <w:szCs w:val="17"/>
              </w:rPr>
            </w:pPr>
            <w:r w:rsidRPr="00674CA5">
              <w:rPr>
                <w:color w:val="000000"/>
                <w:sz w:val="17"/>
                <w:szCs w:val="17"/>
              </w:rPr>
              <w:t>Скорректированная стоимость</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C39A4" w:rsidRPr="00674CA5" w:rsidRDefault="006C39A4">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81,2</w:t>
            </w:r>
          </w:p>
        </w:tc>
        <w:tc>
          <w:tcPr>
            <w:tcW w:w="1559" w:type="dxa"/>
            <w:tcMar>
              <w:left w:w="28" w:type="dxa"/>
              <w:right w:w="28" w:type="dxa"/>
            </w:tcMar>
          </w:tcPr>
          <w:p w:rsidR="006C39A4" w:rsidRPr="00674CA5" w:rsidRDefault="006C39A4">
            <w:pPr>
              <w:jc w:val="center"/>
              <w:rPr>
                <w:color w:val="000000"/>
                <w:sz w:val="17"/>
                <w:szCs w:val="17"/>
              </w:rPr>
            </w:pPr>
            <w:r w:rsidRPr="00674CA5">
              <w:rPr>
                <w:color w:val="000000"/>
                <w:sz w:val="17"/>
                <w:szCs w:val="17"/>
              </w:rPr>
              <w:t>69,8</w:t>
            </w:r>
          </w:p>
        </w:tc>
        <w:tc>
          <w:tcPr>
            <w:tcW w:w="1843" w:type="dxa"/>
            <w:tcMar>
              <w:left w:w="28" w:type="dxa"/>
              <w:right w:w="28" w:type="dxa"/>
            </w:tcMar>
          </w:tcPr>
          <w:p w:rsidR="006C39A4" w:rsidRPr="00674CA5" w:rsidRDefault="006C39A4">
            <w:pPr>
              <w:jc w:val="center"/>
              <w:rPr>
                <w:color w:val="000000"/>
                <w:sz w:val="17"/>
                <w:szCs w:val="17"/>
              </w:rPr>
            </w:pPr>
            <w:r w:rsidRPr="00674CA5">
              <w:rPr>
                <w:color w:val="000000"/>
                <w:sz w:val="17"/>
                <w:szCs w:val="17"/>
              </w:rPr>
              <w:t>77,9</w:t>
            </w:r>
          </w:p>
        </w:tc>
      </w:tr>
      <w:tr w:rsidR="006C39A4" w:rsidRPr="00674CA5" w:rsidTr="00687A46">
        <w:tc>
          <w:tcPr>
            <w:tcW w:w="1985" w:type="dxa"/>
            <w:tcMar>
              <w:left w:w="28" w:type="dxa"/>
              <w:right w:w="28" w:type="dxa"/>
            </w:tcMar>
          </w:tcPr>
          <w:p w:rsidR="006C39A4" w:rsidRPr="00674CA5" w:rsidRDefault="006C39A4" w:rsidP="006E00BE">
            <w:pPr>
              <w:widowControl w:val="0"/>
              <w:jc w:val="both"/>
              <w:rPr>
                <w:b/>
                <w:bCs/>
                <w:color w:val="000000"/>
                <w:sz w:val="17"/>
                <w:szCs w:val="17"/>
              </w:rPr>
            </w:pPr>
            <w:r w:rsidRPr="00674CA5">
              <w:rPr>
                <w:b/>
                <w:bCs/>
                <w:color w:val="000000"/>
                <w:sz w:val="17"/>
                <w:szCs w:val="17"/>
              </w:rPr>
              <w:t>Близость к станции метро (пешеход.)</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м </w:t>
            </w:r>
          </w:p>
        </w:tc>
        <w:tc>
          <w:tcPr>
            <w:tcW w:w="1843"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2 400</w:t>
            </w:r>
          </w:p>
        </w:tc>
        <w:tc>
          <w:tcPr>
            <w:tcW w:w="1843"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1 060</w:t>
            </w:r>
          </w:p>
        </w:tc>
        <w:tc>
          <w:tcPr>
            <w:tcW w:w="1559"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700</w:t>
            </w:r>
          </w:p>
        </w:tc>
        <w:tc>
          <w:tcPr>
            <w:tcW w:w="1843" w:type="dxa"/>
            <w:tcMar>
              <w:left w:w="28" w:type="dxa"/>
              <w:right w:w="28" w:type="dxa"/>
            </w:tcMar>
          </w:tcPr>
          <w:p w:rsidR="006C39A4" w:rsidRPr="00674CA5" w:rsidRDefault="006C39A4">
            <w:pPr>
              <w:jc w:val="center"/>
              <w:rPr>
                <w:b/>
                <w:bCs/>
                <w:color w:val="000000"/>
                <w:sz w:val="17"/>
                <w:szCs w:val="17"/>
              </w:rPr>
            </w:pPr>
            <w:r w:rsidRPr="00674CA5">
              <w:rPr>
                <w:b/>
                <w:bCs/>
                <w:color w:val="000000"/>
                <w:sz w:val="17"/>
                <w:szCs w:val="17"/>
              </w:rPr>
              <w:t>1 300</w:t>
            </w:r>
          </w:p>
        </w:tc>
      </w:tr>
      <w:tr w:rsidR="006C39A4" w:rsidRPr="00674CA5" w:rsidTr="00687A46">
        <w:tc>
          <w:tcPr>
            <w:tcW w:w="1985" w:type="dxa"/>
            <w:tcMar>
              <w:left w:w="28" w:type="dxa"/>
              <w:right w:w="28" w:type="dxa"/>
            </w:tcMar>
          </w:tcPr>
          <w:p w:rsidR="006C39A4" w:rsidRPr="00674CA5" w:rsidRDefault="006C39A4" w:rsidP="006E00BE">
            <w:pPr>
              <w:widowControl w:val="0"/>
              <w:jc w:val="both"/>
              <w:rPr>
                <w:color w:val="000000"/>
                <w:sz w:val="17"/>
                <w:szCs w:val="17"/>
              </w:rPr>
            </w:pPr>
            <w:r w:rsidRPr="00674CA5">
              <w:rPr>
                <w:color w:val="000000"/>
                <w:sz w:val="17"/>
                <w:szCs w:val="17"/>
              </w:rPr>
              <w:t>Корректировка</w:t>
            </w:r>
          </w:p>
        </w:tc>
        <w:tc>
          <w:tcPr>
            <w:tcW w:w="567" w:type="dxa"/>
            <w:tcMar>
              <w:left w:w="113" w:type="dxa"/>
              <w:right w:w="113" w:type="dxa"/>
            </w:tcMar>
          </w:tcPr>
          <w:p w:rsidR="006C39A4" w:rsidRPr="00674CA5" w:rsidRDefault="006C39A4"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C39A4" w:rsidRPr="00674CA5" w:rsidRDefault="006C39A4">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-4</w:t>
            </w:r>
          </w:p>
        </w:tc>
        <w:tc>
          <w:tcPr>
            <w:tcW w:w="1559" w:type="dxa"/>
            <w:tcMar>
              <w:left w:w="28" w:type="dxa"/>
              <w:right w:w="28" w:type="dxa"/>
            </w:tcMar>
          </w:tcPr>
          <w:p w:rsidR="006C39A4" w:rsidRPr="00674CA5" w:rsidRDefault="006C39A4">
            <w:pPr>
              <w:jc w:val="right"/>
              <w:rPr>
                <w:color w:val="000000"/>
                <w:sz w:val="17"/>
                <w:szCs w:val="17"/>
              </w:rPr>
            </w:pPr>
            <w:r w:rsidRPr="00674CA5">
              <w:rPr>
                <w:color w:val="000000"/>
                <w:sz w:val="17"/>
                <w:szCs w:val="17"/>
              </w:rPr>
              <w:t>-5</w:t>
            </w:r>
          </w:p>
        </w:tc>
        <w:tc>
          <w:tcPr>
            <w:tcW w:w="1843" w:type="dxa"/>
            <w:tcMar>
              <w:left w:w="28" w:type="dxa"/>
              <w:right w:w="28" w:type="dxa"/>
            </w:tcMar>
          </w:tcPr>
          <w:p w:rsidR="006C39A4" w:rsidRPr="00674CA5" w:rsidRDefault="006C39A4">
            <w:pPr>
              <w:jc w:val="right"/>
              <w:rPr>
                <w:color w:val="000000"/>
                <w:sz w:val="17"/>
                <w:szCs w:val="17"/>
              </w:rPr>
            </w:pPr>
            <w:r w:rsidRPr="00674CA5">
              <w:rPr>
                <w:color w:val="000000"/>
                <w:sz w:val="17"/>
                <w:szCs w:val="17"/>
              </w:rPr>
              <w:t>-3</w:t>
            </w:r>
          </w:p>
        </w:tc>
      </w:tr>
      <w:tr w:rsidR="00687A46" w:rsidRPr="00674CA5" w:rsidTr="00687A46">
        <w:tc>
          <w:tcPr>
            <w:tcW w:w="1985" w:type="dxa"/>
            <w:tcMar>
              <w:left w:w="28" w:type="dxa"/>
              <w:right w:w="28" w:type="dxa"/>
            </w:tcMar>
          </w:tcPr>
          <w:p w:rsidR="00687A46" w:rsidRPr="00674CA5" w:rsidRDefault="00687A46" w:rsidP="006E00BE">
            <w:pPr>
              <w:widowControl w:val="0"/>
              <w:jc w:val="both"/>
              <w:rPr>
                <w:color w:val="000000"/>
                <w:sz w:val="17"/>
                <w:szCs w:val="17"/>
              </w:rPr>
            </w:pPr>
            <w:r w:rsidRPr="00674CA5">
              <w:rPr>
                <w:color w:val="000000"/>
                <w:sz w:val="17"/>
                <w:szCs w:val="17"/>
              </w:rPr>
              <w:t>Скорректированная стоимость</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87A46" w:rsidRPr="00674CA5" w:rsidRDefault="00687A46">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87A46" w:rsidRPr="00674CA5" w:rsidRDefault="00687A46">
            <w:pPr>
              <w:jc w:val="center"/>
              <w:rPr>
                <w:color w:val="000000"/>
                <w:sz w:val="17"/>
                <w:szCs w:val="17"/>
              </w:rPr>
            </w:pPr>
            <w:r w:rsidRPr="00674CA5">
              <w:rPr>
                <w:color w:val="000000"/>
                <w:sz w:val="17"/>
                <w:szCs w:val="17"/>
              </w:rPr>
              <w:t>77,7</w:t>
            </w:r>
          </w:p>
        </w:tc>
        <w:tc>
          <w:tcPr>
            <w:tcW w:w="1559" w:type="dxa"/>
            <w:tcMar>
              <w:left w:w="28" w:type="dxa"/>
              <w:right w:w="28" w:type="dxa"/>
            </w:tcMar>
          </w:tcPr>
          <w:p w:rsidR="00687A46" w:rsidRPr="00674CA5" w:rsidRDefault="00687A46">
            <w:pPr>
              <w:jc w:val="center"/>
              <w:rPr>
                <w:color w:val="000000"/>
                <w:sz w:val="17"/>
                <w:szCs w:val="17"/>
              </w:rPr>
            </w:pPr>
            <w:r w:rsidRPr="00674CA5">
              <w:rPr>
                <w:color w:val="000000"/>
                <w:sz w:val="17"/>
                <w:szCs w:val="17"/>
              </w:rPr>
              <w:t>66,1</w:t>
            </w:r>
          </w:p>
        </w:tc>
        <w:tc>
          <w:tcPr>
            <w:tcW w:w="1843" w:type="dxa"/>
            <w:tcMar>
              <w:left w:w="28" w:type="dxa"/>
              <w:right w:w="28" w:type="dxa"/>
            </w:tcMar>
          </w:tcPr>
          <w:p w:rsidR="00687A46" w:rsidRPr="00674CA5" w:rsidRDefault="00687A46">
            <w:pPr>
              <w:jc w:val="center"/>
              <w:rPr>
                <w:color w:val="000000"/>
                <w:sz w:val="17"/>
                <w:szCs w:val="17"/>
              </w:rPr>
            </w:pPr>
            <w:r w:rsidRPr="00674CA5">
              <w:rPr>
                <w:color w:val="000000"/>
                <w:sz w:val="17"/>
                <w:szCs w:val="17"/>
              </w:rPr>
              <w:t>75,3</w:t>
            </w:r>
          </w:p>
        </w:tc>
      </w:tr>
      <w:tr w:rsidR="00687A46" w:rsidRPr="00674CA5" w:rsidTr="00687A46">
        <w:tc>
          <w:tcPr>
            <w:tcW w:w="1985" w:type="dxa"/>
            <w:tcMar>
              <w:left w:w="28" w:type="dxa"/>
              <w:right w:w="28" w:type="dxa"/>
            </w:tcMar>
          </w:tcPr>
          <w:p w:rsidR="00687A46" w:rsidRPr="00674CA5" w:rsidRDefault="00687A46" w:rsidP="006E00BE">
            <w:pPr>
              <w:widowControl w:val="0"/>
              <w:jc w:val="both"/>
              <w:rPr>
                <w:b/>
                <w:bCs/>
                <w:sz w:val="17"/>
                <w:szCs w:val="17"/>
              </w:rPr>
            </w:pPr>
            <w:r w:rsidRPr="00674CA5">
              <w:rPr>
                <w:b/>
                <w:bCs/>
                <w:sz w:val="17"/>
                <w:szCs w:val="17"/>
              </w:rPr>
              <w:t>Состояние помещений и здания</w:t>
            </w:r>
          </w:p>
        </w:tc>
        <w:tc>
          <w:tcPr>
            <w:tcW w:w="567" w:type="dxa"/>
            <w:tcMar>
              <w:left w:w="113" w:type="dxa"/>
              <w:right w:w="113" w:type="dxa"/>
            </w:tcMar>
          </w:tcPr>
          <w:p w:rsidR="00687A46" w:rsidRPr="00674CA5" w:rsidRDefault="00687A46" w:rsidP="006E00BE">
            <w:pPr>
              <w:widowControl w:val="0"/>
              <w:rPr>
                <w:sz w:val="17"/>
                <w:szCs w:val="17"/>
              </w:rPr>
            </w:pP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Хорошее/ удовлетворительное</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Евро/</w:t>
            </w:r>
            <w:r w:rsidR="00674CA5">
              <w:rPr>
                <w:b/>
                <w:bCs/>
                <w:color w:val="000000"/>
                <w:sz w:val="17"/>
                <w:szCs w:val="17"/>
              </w:rPr>
              <w:t xml:space="preserve"> </w:t>
            </w:r>
            <w:r w:rsidRPr="00674CA5">
              <w:rPr>
                <w:b/>
                <w:bCs/>
                <w:color w:val="000000"/>
                <w:sz w:val="17"/>
                <w:szCs w:val="17"/>
              </w:rPr>
              <w:t>удовлетворительное</w:t>
            </w:r>
          </w:p>
        </w:tc>
        <w:tc>
          <w:tcPr>
            <w:tcW w:w="1559" w:type="dxa"/>
            <w:tcMar>
              <w:left w:w="28" w:type="dxa"/>
              <w:right w:w="28" w:type="dxa"/>
            </w:tcMar>
          </w:tcPr>
          <w:p w:rsidR="00687A46" w:rsidRPr="00674CA5" w:rsidRDefault="00687A46" w:rsidP="00674CA5">
            <w:pPr>
              <w:jc w:val="center"/>
              <w:rPr>
                <w:b/>
                <w:bCs/>
                <w:color w:val="000000"/>
                <w:sz w:val="17"/>
                <w:szCs w:val="17"/>
              </w:rPr>
            </w:pPr>
            <w:r w:rsidRPr="00674CA5">
              <w:rPr>
                <w:b/>
                <w:bCs/>
                <w:color w:val="000000"/>
                <w:sz w:val="17"/>
                <w:szCs w:val="17"/>
              </w:rPr>
              <w:t>Хорошее/ удовлетворительн</w:t>
            </w:r>
            <w:r w:rsidR="00674CA5">
              <w:rPr>
                <w:b/>
                <w:bCs/>
                <w:color w:val="000000"/>
                <w:sz w:val="17"/>
                <w:szCs w:val="17"/>
              </w:rPr>
              <w:t>.</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Требует ремонта</w:t>
            </w:r>
          </w:p>
        </w:tc>
      </w:tr>
      <w:tr w:rsidR="00687A46" w:rsidRPr="00674CA5" w:rsidTr="00687A46">
        <w:tc>
          <w:tcPr>
            <w:tcW w:w="1985" w:type="dxa"/>
            <w:tcMar>
              <w:left w:w="28" w:type="dxa"/>
              <w:right w:w="28" w:type="dxa"/>
            </w:tcMar>
          </w:tcPr>
          <w:p w:rsidR="00687A46" w:rsidRPr="00674CA5" w:rsidRDefault="00687A46" w:rsidP="006E00BE">
            <w:pPr>
              <w:widowControl w:val="0"/>
              <w:jc w:val="both"/>
              <w:rPr>
                <w:sz w:val="17"/>
                <w:szCs w:val="17"/>
              </w:rPr>
            </w:pPr>
            <w:r w:rsidRPr="00674CA5">
              <w:rPr>
                <w:sz w:val="17"/>
                <w:szCs w:val="17"/>
              </w:rPr>
              <w:t>Корректировка</w:t>
            </w:r>
          </w:p>
        </w:tc>
        <w:tc>
          <w:tcPr>
            <w:tcW w:w="567" w:type="dxa"/>
            <w:tcMar>
              <w:left w:w="113" w:type="dxa"/>
              <w:right w:w="113" w:type="dxa"/>
            </w:tcMar>
          </w:tcPr>
          <w:p w:rsidR="00687A46" w:rsidRPr="00674CA5" w:rsidRDefault="00687A46" w:rsidP="006E00BE">
            <w:pPr>
              <w:widowControl w:val="0"/>
              <w:jc w:val="center"/>
              <w:rPr>
                <w:sz w:val="17"/>
                <w:szCs w:val="17"/>
              </w:rPr>
            </w:pPr>
            <w:r w:rsidRPr="00674CA5">
              <w:rPr>
                <w:sz w:val="17"/>
                <w:szCs w:val="17"/>
              </w:rPr>
              <w:t>%</w:t>
            </w:r>
          </w:p>
        </w:tc>
        <w:tc>
          <w:tcPr>
            <w:tcW w:w="1843" w:type="dxa"/>
            <w:tcMar>
              <w:left w:w="28" w:type="dxa"/>
              <w:right w:w="28" w:type="dxa"/>
            </w:tcMar>
          </w:tcPr>
          <w:p w:rsidR="00687A46" w:rsidRPr="00674CA5" w:rsidRDefault="00687A46">
            <w:pPr>
              <w:jc w:val="both"/>
              <w:rPr>
                <w:b/>
                <w:bCs/>
                <w:sz w:val="17"/>
                <w:szCs w:val="17"/>
              </w:rPr>
            </w:pPr>
            <w:r w:rsidRPr="00674CA5">
              <w:rPr>
                <w:b/>
                <w:bCs/>
                <w:sz w:val="17"/>
                <w:szCs w:val="17"/>
              </w:rPr>
              <w:t> </w:t>
            </w:r>
          </w:p>
        </w:tc>
        <w:tc>
          <w:tcPr>
            <w:tcW w:w="1843" w:type="dxa"/>
            <w:tcMar>
              <w:left w:w="28" w:type="dxa"/>
              <w:right w:w="28" w:type="dxa"/>
            </w:tcMar>
          </w:tcPr>
          <w:p w:rsidR="00687A46" w:rsidRPr="00674CA5" w:rsidRDefault="00687A46">
            <w:pPr>
              <w:jc w:val="right"/>
              <w:rPr>
                <w:sz w:val="17"/>
                <w:szCs w:val="17"/>
              </w:rPr>
            </w:pPr>
            <w:r w:rsidRPr="00674CA5">
              <w:rPr>
                <w:sz w:val="17"/>
                <w:szCs w:val="17"/>
              </w:rPr>
              <w:t>-3</w:t>
            </w:r>
          </w:p>
        </w:tc>
        <w:tc>
          <w:tcPr>
            <w:tcW w:w="1559" w:type="dxa"/>
            <w:tcMar>
              <w:left w:w="28" w:type="dxa"/>
              <w:right w:w="28" w:type="dxa"/>
            </w:tcMar>
          </w:tcPr>
          <w:p w:rsidR="00687A46" w:rsidRPr="00674CA5" w:rsidRDefault="00687A46">
            <w:pPr>
              <w:jc w:val="right"/>
              <w:rPr>
                <w:sz w:val="17"/>
                <w:szCs w:val="17"/>
              </w:rPr>
            </w:pPr>
            <w:r w:rsidRPr="00674CA5">
              <w:rPr>
                <w:sz w:val="17"/>
                <w:szCs w:val="17"/>
              </w:rPr>
              <w:t>0</w:t>
            </w:r>
          </w:p>
        </w:tc>
        <w:tc>
          <w:tcPr>
            <w:tcW w:w="1843" w:type="dxa"/>
            <w:tcMar>
              <w:left w:w="28" w:type="dxa"/>
              <w:right w:w="28" w:type="dxa"/>
            </w:tcMar>
          </w:tcPr>
          <w:p w:rsidR="00687A46" w:rsidRPr="00674CA5" w:rsidRDefault="00687A46">
            <w:pPr>
              <w:jc w:val="right"/>
              <w:rPr>
                <w:sz w:val="17"/>
                <w:szCs w:val="17"/>
              </w:rPr>
            </w:pPr>
            <w:r w:rsidRPr="00674CA5">
              <w:rPr>
                <w:sz w:val="17"/>
                <w:szCs w:val="17"/>
              </w:rPr>
              <w:t>5</w:t>
            </w:r>
          </w:p>
        </w:tc>
      </w:tr>
      <w:tr w:rsidR="00687A46" w:rsidRPr="00674CA5" w:rsidTr="00687A46">
        <w:tc>
          <w:tcPr>
            <w:tcW w:w="1985" w:type="dxa"/>
            <w:tcMar>
              <w:left w:w="28" w:type="dxa"/>
              <w:right w:w="28" w:type="dxa"/>
            </w:tcMar>
          </w:tcPr>
          <w:p w:rsidR="00687A46" w:rsidRPr="00674CA5" w:rsidRDefault="00687A46" w:rsidP="006E00BE">
            <w:pPr>
              <w:widowControl w:val="0"/>
              <w:jc w:val="both"/>
              <w:rPr>
                <w:sz w:val="17"/>
                <w:szCs w:val="17"/>
              </w:rPr>
            </w:pPr>
            <w:r w:rsidRPr="00674CA5">
              <w:rPr>
                <w:sz w:val="17"/>
                <w:szCs w:val="17"/>
              </w:rPr>
              <w:t>Скорректированная стоимость</w:t>
            </w:r>
          </w:p>
        </w:tc>
        <w:tc>
          <w:tcPr>
            <w:tcW w:w="567" w:type="dxa"/>
            <w:tcMar>
              <w:left w:w="113" w:type="dxa"/>
              <w:right w:w="113" w:type="dxa"/>
            </w:tcMar>
          </w:tcPr>
          <w:p w:rsidR="00687A46" w:rsidRPr="00674CA5" w:rsidRDefault="00687A46" w:rsidP="006E00BE">
            <w:pPr>
              <w:widowControl w:val="0"/>
              <w:jc w:val="center"/>
              <w:rPr>
                <w:sz w:val="17"/>
                <w:szCs w:val="17"/>
              </w:rPr>
            </w:pPr>
            <w:r w:rsidRPr="00674CA5">
              <w:rPr>
                <w:sz w:val="17"/>
                <w:szCs w:val="17"/>
              </w:rPr>
              <w:t>т.р./кв.м</w:t>
            </w:r>
          </w:p>
        </w:tc>
        <w:tc>
          <w:tcPr>
            <w:tcW w:w="1843" w:type="dxa"/>
            <w:tcMar>
              <w:left w:w="28" w:type="dxa"/>
              <w:right w:w="28" w:type="dxa"/>
            </w:tcMar>
          </w:tcPr>
          <w:p w:rsidR="00687A46" w:rsidRPr="00674CA5" w:rsidRDefault="00687A46">
            <w:pPr>
              <w:jc w:val="both"/>
              <w:rPr>
                <w:b/>
                <w:bCs/>
                <w:sz w:val="17"/>
                <w:szCs w:val="17"/>
              </w:rPr>
            </w:pPr>
            <w:r w:rsidRPr="00674CA5">
              <w:rPr>
                <w:b/>
                <w:bCs/>
                <w:sz w:val="17"/>
                <w:szCs w:val="17"/>
              </w:rPr>
              <w:t> </w:t>
            </w:r>
          </w:p>
        </w:tc>
        <w:tc>
          <w:tcPr>
            <w:tcW w:w="1843" w:type="dxa"/>
            <w:tcMar>
              <w:left w:w="28" w:type="dxa"/>
              <w:right w:w="28" w:type="dxa"/>
            </w:tcMar>
          </w:tcPr>
          <w:p w:rsidR="00687A46" w:rsidRPr="00674CA5" w:rsidRDefault="00687A46">
            <w:pPr>
              <w:jc w:val="center"/>
              <w:rPr>
                <w:sz w:val="17"/>
                <w:szCs w:val="17"/>
              </w:rPr>
            </w:pPr>
            <w:r w:rsidRPr="00674CA5">
              <w:rPr>
                <w:sz w:val="17"/>
                <w:szCs w:val="17"/>
              </w:rPr>
              <w:t>75,4</w:t>
            </w:r>
          </w:p>
        </w:tc>
        <w:tc>
          <w:tcPr>
            <w:tcW w:w="1559" w:type="dxa"/>
            <w:tcMar>
              <w:left w:w="28" w:type="dxa"/>
              <w:right w:w="28" w:type="dxa"/>
            </w:tcMar>
          </w:tcPr>
          <w:p w:rsidR="00687A46" w:rsidRPr="00674CA5" w:rsidRDefault="00687A46">
            <w:pPr>
              <w:jc w:val="center"/>
              <w:rPr>
                <w:sz w:val="17"/>
                <w:szCs w:val="17"/>
              </w:rPr>
            </w:pPr>
            <w:r w:rsidRPr="00674CA5">
              <w:rPr>
                <w:sz w:val="17"/>
                <w:szCs w:val="17"/>
              </w:rPr>
              <w:t>66,1</w:t>
            </w:r>
          </w:p>
        </w:tc>
        <w:tc>
          <w:tcPr>
            <w:tcW w:w="1843" w:type="dxa"/>
            <w:tcMar>
              <w:left w:w="28" w:type="dxa"/>
              <w:right w:w="28" w:type="dxa"/>
            </w:tcMar>
          </w:tcPr>
          <w:p w:rsidR="00687A46" w:rsidRPr="00674CA5" w:rsidRDefault="00687A46">
            <w:pPr>
              <w:jc w:val="center"/>
              <w:rPr>
                <w:sz w:val="17"/>
                <w:szCs w:val="17"/>
              </w:rPr>
            </w:pPr>
            <w:r w:rsidRPr="00674CA5">
              <w:rPr>
                <w:sz w:val="17"/>
                <w:szCs w:val="17"/>
              </w:rPr>
              <w:t>79,1</w:t>
            </w:r>
          </w:p>
        </w:tc>
      </w:tr>
      <w:tr w:rsidR="00687A46" w:rsidRPr="00674CA5" w:rsidTr="00687A46">
        <w:tc>
          <w:tcPr>
            <w:tcW w:w="1985" w:type="dxa"/>
            <w:tcMar>
              <w:left w:w="28" w:type="dxa"/>
              <w:right w:w="28" w:type="dxa"/>
            </w:tcMar>
          </w:tcPr>
          <w:p w:rsidR="00687A46" w:rsidRPr="00674CA5" w:rsidRDefault="00687A46" w:rsidP="006E00BE">
            <w:pPr>
              <w:widowControl w:val="0"/>
              <w:jc w:val="both"/>
              <w:rPr>
                <w:b/>
                <w:bCs/>
                <w:color w:val="000000"/>
                <w:sz w:val="17"/>
                <w:szCs w:val="17"/>
              </w:rPr>
            </w:pPr>
            <w:r w:rsidRPr="00674CA5">
              <w:rPr>
                <w:b/>
                <w:bCs/>
                <w:color w:val="000000"/>
                <w:sz w:val="17"/>
                <w:szCs w:val="17"/>
              </w:rPr>
              <w:t>Свойства участка (конфигурация)</w:t>
            </w:r>
          </w:p>
        </w:tc>
        <w:tc>
          <w:tcPr>
            <w:tcW w:w="567" w:type="dxa"/>
            <w:tcMar>
              <w:left w:w="113" w:type="dxa"/>
              <w:right w:w="113" w:type="dxa"/>
            </w:tcMar>
          </w:tcPr>
          <w:p w:rsidR="00687A46" w:rsidRPr="00674CA5" w:rsidRDefault="00687A46" w:rsidP="006E00BE">
            <w:pPr>
              <w:widowControl w:val="0"/>
              <w:jc w:val="both"/>
              <w:rPr>
                <w:b/>
                <w:bCs/>
                <w:color w:val="000000"/>
                <w:sz w:val="17"/>
                <w:szCs w:val="17"/>
              </w:rPr>
            </w:pPr>
            <w:r w:rsidRPr="00674CA5">
              <w:rPr>
                <w:b/>
                <w:bCs/>
                <w:color w:val="000000"/>
                <w:sz w:val="17"/>
                <w:szCs w:val="17"/>
              </w:rPr>
              <w:t> </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Слегка деформированная трапеция</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Прямоугольник с небольшим выступом</w:t>
            </w:r>
          </w:p>
        </w:tc>
        <w:tc>
          <w:tcPr>
            <w:tcW w:w="1559"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Прямоугольный</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Вытянутый прямоугольник</w:t>
            </w:r>
          </w:p>
        </w:tc>
      </w:tr>
      <w:tr w:rsidR="00687A46" w:rsidRPr="00674CA5" w:rsidTr="00687A46">
        <w:tc>
          <w:tcPr>
            <w:tcW w:w="1985" w:type="dxa"/>
            <w:tcMar>
              <w:left w:w="28" w:type="dxa"/>
              <w:right w:w="28" w:type="dxa"/>
            </w:tcMar>
          </w:tcPr>
          <w:p w:rsidR="00687A46" w:rsidRPr="00674CA5" w:rsidRDefault="00687A46" w:rsidP="006E00BE">
            <w:pPr>
              <w:widowControl w:val="0"/>
              <w:jc w:val="both"/>
              <w:rPr>
                <w:color w:val="000000"/>
                <w:sz w:val="17"/>
                <w:szCs w:val="17"/>
              </w:rPr>
            </w:pPr>
            <w:r w:rsidRPr="00674CA5">
              <w:rPr>
                <w:color w:val="000000"/>
                <w:sz w:val="17"/>
                <w:szCs w:val="17"/>
              </w:rPr>
              <w:t>Корректировка</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87A46" w:rsidRPr="00674CA5" w:rsidRDefault="00687A46">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-1</w:t>
            </w:r>
          </w:p>
        </w:tc>
        <w:tc>
          <w:tcPr>
            <w:tcW w:w="1559" w:type="dxa"/>
            <w:tcMar>
              <w:left w:w="28" w:type="dxa"/>
              <w:right w:w="28" w:type="dxa"/>
            </w:tcMar>
          </w:tcPr>
          <w:p w:rsidR="00687A46" w:rsidRPr="00674CA5" w:rsidRDefault="00687A46">
            <w:pPr>
              <w:jc w:val="right"/>
              <w:rPr>
                <w:color w:val="000000"/>
                <w:sz w:val="17"/>
                <w:szCs w:val="17"/>
              </w:rPr>
            </w:pPr>
            <w:r w:rsidRPr="00674CA5">
              <w:rPr>
                <w:color w:val="000000"/>
                <w:sz w:val="17"/>
                <w:szCs w:val="17"/>
              </w:rPr>
              <w:t>-1</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0</w:t>
            </w:r>
          </w:p>
        </w:tc>
      </w:tr>
      <w:tr w:rsidR="00687A46" w:rsidRPr="00674CA5" w:rsidTr="00687A46">
        <w:tc>
          <w:tcPr>
            <w:tcW w:w="1985" w:type="dxa"/>
            <w:tcMar>
              <w:left w:w="28" w:type="dxa"/>
              <w:right w:w="28" w:type="dxa"/>
            </w:tcMar>
          </w:tcPr>
          <w:p w:rsidR="00687A46" w:rsidRPr="00674CA5" w:rsidRDefault="00687A46" w:rsidP="006E00BE">
            <w:pPr>
              <w:widowControl w:val="0"/>
              <w:jc w:val="both"/>
              <w:rPr>
                <w:sz w:val="17"/>
                <w:szCs w:val="17"/>
              </w:rPr>
            </w:pPr>
            <w:r w:rsidRPr="00674CA5">
              <w:rPr>
                <w:sz w:val="17"/>
                <w:szCs w:val="17"/>
              </w:rPr>
              <w:t>Скорректированная стоимость</w:t>
            </w:r>
          </w:p>
        </w:tc>
        <w:tc>
          <w:tcPr>
            <w:tcW w:w="567" w:type="dxa"/>
            <w:tcMar>
              <w:left w:w="113" w:type="dxa"/>
              <w:right w:w="113" w:type="dxa"/>
            </w:tcMar>
          </w:tcPr>
          <w:p w:rsidR="00687A46" w:rsidRPr="00674CA5" w:rsidRDefault="00687A46" w:rsidP="006E00BE">
            <w:pPr>
              <w:widowControl w:val="0"/>
              <w:jc w:val="center"/>
              <w:rPr>
                <w:sz w:val="17"/>
                <w:szCs w:val="17"/>
              </w:rPr>
            </w:pPr>
            <w:r w:rsidRPr="00674CA5">
              <w:rPr>
                <w:sz w:val="17"/>
                <w:szCs w:val="17"/>
              </w:rPr>
              <w:t>т.р./кв.м</w:t>
            </w:r>
          </w:p>
        </w:tc>
        <w:tc>
          <w:tcPr>
            <w:tcW w:w="1843" w:type="dxa"/>
            <w:tcMar>
              <w:left w:w="28" w:type="dxa"/>
              <w:right w:w="28" w:type="dxa"/>
            </w:tcMar>
          </w:tcPr>
          <w:p w:rsidR="00687A46" w:rsidRPr="00674CA5" w:rsidRDefault="00687A46">
            <w:pPr>
              <w:jc w:val="both"/>
              <w:rPr>
                <w:b/>
                <w:bCs/>
                <w:sz w:val="17"/>
                <w:szCs w:val="17"/>
              </w:rPr>
            </w:pPr>
            <w:r w:rsidRPr="00674CA5">
              <w:rPr>
                <w:b/>
                <w:bCs/>
                <w:sz w:val="17"/>
                <w:szCs w:val="17"/>
              </w:rPr>
              <w:t> </w:t>
            </w:r>
          </w:p>
        </w:tc>
        <w:tc>
          <w:tcPr>
            <w:tcW w:w="1843" w:type="dxa"/>
            <w:tcMar>
              <w:left w:w="28" w:type="dxa"/>
              <w:right w:w="28" w:type="dxa"/>
            </w:tcMar>
          </w:tcPr>
          <w:p w:rsidR="00687A46" w:rsidRPr="00674CA5" w:rsidRDefault="00687A46">
            <w:pPr>
              <w:jc w:val="center"/>
              <w:rPr>
                <w:sz w:val="17"/>
                <w:szCs w:val="17"/>
              </w:rPr>
            </w:pPr>
            <w:r w:rsidRPr="00674CA5">
              <w:rPr>
                <w:sz w:val="17"/>
                <w:szCs w:val="17"/>
              </w:rPr>
              <w:t>74,6</w:t>
            </w:r>
          </w:p>
        </w:tc>
        <w:tc>
          <w:tcPr>
            <w:tcW w:w="1559" w:type="dxa"/>
            <w:tcMar>
              <w:left w:w="28" w:type="dxa"/>
              <w:right w:w="28" w:type="dxa"/>
            </w:tcMar>
          </w:tcPr>
          <w:p w:rsidR="00687A46" w:rsidRPr="00674CA5" w:rsidRDefault="00687A46">
            <w:pPr>
              <w:jc w:val="center"/>
              <w:rPr>
                <w:sz w:val="17"/>
                <w:szCs w:val="17"/>
              </w:rPr>
            </w:pPr>
            <w:r w:rsidRPr="00674CA5">
              <w:rPr>
                <w:sz w:val="17"/>
                <w:szCs w:val="17"/>
              </w:rPr>
              <w:t>65,5</w:t>
            </w:r>
          </w:p>
        </w:tc>
        <w:tc>
          <w:tcPr>
            <w:tcW w:w="1843" w:type="dxa"/>
            <w:tcMar>
              <w:left w:w="28" w:type="dxa"/>
              <w:right w:w="28" w:type="dxa"/>
            </w:tcMar>
          </w:tcPr>
          <w:p w:rsidR="00687A46" w:rsidRPr="00674CA5" w:rsidRDefault="00687A46">
            <w:pPr>
              <w:jc w:val="center"/>
              <w:rPr>
                <w:sz w:val="17"/>
                <w:szCs w:val="17"/>
              </w:rPr>
            </w:pPr>
            <w:r w:rsidRPr="00674CA5">
              <w:rPr>
                <w:sz w:val="17"/>
                <w:szCs w:val="17"/>
              </w:rPr>
              <w:t>79,1</w:t>
            </w:r>
          </w:p>
        </w:tc>
      </w:tr>
      <w:tr w:rsidR="00687A46" w:rsidRPr="00674CA5" w:rsidTr="00687A46">
        <w:tc>
          <w:tcPr>
            <w:tcW w:w="1985" w:type="dxa"/>
            <w:tcMar>
              <w:left w:w="28" w:type="dxa"/>
              <w:right w:w="28" w:type="dxa"/>
            </w:tcMar>
          </w:tcPr>
          <w:p w:rsidR="00687A46" w:rsidRPr="00674CA5" w:rsidRDefault="00687A46" w:rsidP="006E00BE">
            <w:pPr>
              <w:widowControl w:val="0"/>
              <w:jc w:val="both"/>
              <w:rPr>
                <w:b/>
                <w:bCs/>
                <w:color w:val="000000"/>
                <w:sz w:val="17"/>
                <w:szCs w:val="17"/>
              </w:rPr>
            </w:pPr>
            <w:r w:rsidRPr="00674CA5">
              <w:rPr>
                <w:b/>
                <w:bCs/>
                <w:color w:val="000000"/>
                <w:sz w:val="17"/>
                <w:szCs w:val="17"/>
              </w:rPr>
              <w:t>Передаваемые права на земельный участок</w:t>
            </w:r>
          </w:p>
        </w:tc>
        <w:tc>
          <w:tcPr>
            <w:tcW w:w="567" w:type="dxa"/>
            <w:tcMar>
              <w:left w:w="113" w:type="dxa"/>
              <w:right w:w="113" w:type="dxa"/>
            </w:tcMar>
          </w:tcPr>
          <w:p w:rsidR="00687A46" w:rsidRPr="00674CA5" w:rsidRDefault="00687A46" w:rsidP="006E00BE">
            <w:pPr>
              <w:widowControl w:val="0"/>
              <w:rPr>
                <w:color w:val="000000"/>
                <w:sz w:val="17"/>
                <w:szCs w:val="17"/>
              </w:rPr>
            </w:pP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Право собственности</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Право собственности</w:t>
            </w:r>
          </w:p>
        </w:tc>
        <w:tc>
          <w:tcPr>
            <w:tcW w:w="1559"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Право долгосрочной аренды (до 2053г.)</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Право собственности, участок под зданием  не выделен из общего участка, застроенного другими объектами</w:t>
            </w:r>
          </w:p>
        </w:tc>
      </w:tr>
      <w:tr w:rsidR="00687A46" w:rsidRPr="00674CA5" w:rsidTr="00687A46">
        <w:tc>
          <w:tcPr>
            <w:tcW w:w="1985" w:type="dxa"/>
            <w:tcMar>
              <w:left w:w="28" w:type="dxa"/>
              <w:right w:w="28" w:type="dxa"/>
            </w:tcMar>
          </w:tcPr>
          <w:p w:rsidR="00687A46" w:rsidRPr="00674CA5" w:rsidRDefault="00687A46" w:rsidP="006E00BE">
            <w:pPr>
              <w:widowControl w:val="0"/>
              <w:jc w:val="both"/>
              <w:rPr>
                <w:color w:val="000000"/>
                <w:sz w:val="17"/>
                <w:szCs w:val="17"/>
              </w:rPr>
            </w:pPr>
            <w:r w:rsidRPr="00674CA5">
              <w:rPr>
                <w:color w:val="000000"/>
                <w:sz w:val="17"/>
                <w:szCs w:val="17"/>
              </w:rPr>
              <w:t xml:space="preserve">Корректировка </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87A46" w:rsidRPr="00674CA5" w:rsidRDefault="00687A46">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0</w:t>
            </w:r>
          </w:p>
        </w:tc>
        <w:tc>
          <w:tcPr>
            <w:tcW w:w="1559" w:type="dxa"/>
            <w:tcMar>
              <w:left w:w="28" w:type="dxa"/>
              <w:right w:w="28" w:type="dxa"/>
            </w:tcMar>
          </w:tcPr>
          <w:p w:rsidR="00687A46" w:rsidRPr="00674CA5" w:rsidRDefault="00687A46">
            <w:pPr>
              <w:jc w:val="right"/>
              <w:rPr>
                <w:color w:val="000000"/>
                <w:sz w:val="17"/>
                <w:szCs w:val="17"/>
              </w:rPr>
            </w:pPr>
            <w:r w:rsidRPr="00674CA5">
              <w:rPr>
                <w:color w:val="000000"/>
                <w:sz w:val="17"/>
                <w:szCs w:val="17"/>
              </w:rPr>
              <w:t>13</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5</w:t>
            </w:r>
          </w:p>
        </w:tc>
      </w:tr>
      <w:tr w:rsidR="00687A46" w:rsidRPr="00674CA5" w:rsidTr="00687A46">
        <w:tc>
          <w:tcPr>
            <w:tcW w:w="1985" w:type="dxa"/>
            <w:tcMar>
              <w:left w:w="28" w:type="dxa"/>
              <w:right w:w="28" w:type="dxa"/>
            </w:tcMar>
          </w:tcPr>
          <w:p w:rsidR="00687A46" w:rsidRPr="00674CA5" w:rsidRDefault="00687A46" w:rsidP="006E00BE">
            <w:pPr>
              <w:widowControl w:val="0"/>
              <w:jc w:val="both"/>
              <w:rPr>
                <w:b/>
                <w:bCs/>
                <w:color w:val="000000"/>
                <w:sz w:val="17"/>
                <w:szCs w:val="17"/>
              </w:rPr>
            </w:pPr>
            <w:r w:rsidRPr="00674CA5">
              <w:rPr>
                <w:b/>
                <w:bCs/>
                <w:color w:val="000000"/>
                <w:sz w:val="17"/>
                <w:szCs w:val="17"/>
              </w:rPr>
              <w:t>Итоговая скорректированная стоимость</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87A46" w:rsidRPr="00674CA5" w:rsidRDefault="00687A46">
            <w:pPr>
              <w:jc w:val="both"/>
              <w:rPr>
                <w:b/>
                <w:bCs/>
                <w:color w:val="000000"/>
                <w:sz w:val="17"/>
                <w:szCs w:val="17"/>
              </w:rPr>
            </w:pPr>
            <w:r w:rsidRPr="00674CA5">
              <w:rPr>
                <w:b/>
                <w:bCs/>
                <w:color w:val="000000"/>
                <w:sz w:val="17"/>
                <w:szCs w:val="17"/>
              </w:rPr>
              <w:t> </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74,6</w:t>
            </w:r>
          </w:p>
        </w:tc>
        <w:tc>
          <w:tcPr>
            <w:tcW w:w="1559"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74,0</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83,0</w:t>
            </w:r>
          </w:p>
        </w:tc>
      </w:tr>
      <w:tr w:rsidR="00687A46" w:rsidRPr="00674CA5" w:rsidTr="00687A46">
        <w:tc>
          <w:tcPr>
            <w:tcW w:w="1985" w:type="dxa"/>
            <w:tcMar>
              <w:left w:w="28" w:type="dxa"/>
              <w:right w:w="28" w:type="dxa"/>
            </w:tcMar>
          </w:tcPr>
          <w:p w:rsidR="00687A46" w:rsidRPr="00674CA5" w:rsidRDefault="00687A46" w:rsidP="006E00BE">
            <w:pPr>
              <w:widowControl w:val="0"/>
              <w:jc w:val="both"/>
              <w:rPr>
                <w:i/>
                <w:iCs/>
                <w:color w:val="000000"/>
                <w:sz w:val="17"/>
                <w:szCs w:val="17"/>
              </w:rPr>
            </w:pPr>
            <w:r w:rsidRPr="00674CA5">
              <w:rPr>
                <w:i/>
                <w:iCs/>
                <w:color w:val="000000"/>
                <w:sz w:val="17"/>
                <w:szCs w:val="17"/>
              </w:rPr>
              <w:t>Валовая коррекция</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т.р.</w:t>
            </w:r>
          </w:p>
        </w:tc>
        <w:tc>
          <w:tcPr>
            <w:tcW w:w="1843" w:type="dxa"/>
            <w:tcMar>
              <w:left w:w="28" w:type="dxa"/>
              <w:right w:w="28" w:type="dxa"/>
            </w:tcMar>
          </w:tcPr>
          <w:p w:rsidR="00687A46" w:rsidRPr="00674CA5" w:rsidRDefault="00687A46">
            <w:pPr>
              <w:jc w:val="both"/>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-8,2</w:t>
            </w:r>
          </w:p>
        </w:tc>
        <w:tc>
          <w:tcPr>
            <w:tcW w:w="1559" w:type="dxa"/>
            <w:tcMar>
              <w:left w:w="28" w:type="dxa"/>
              <w:right w:w="28" w:type="dxa"/>
            </w:tcMar>
          </w:tcPr>
          <w:p w:rsidR="00687A46" w:rsidRPr="00674CA5" w:rsidRDefault="00687A46">
            <w:pPr>
              <w:jc w:val="right"/>
              <w:rPr>
                <w:color w:val="000000"/>
                <w:sz w:val="17"/>
                <w:szCs w:val="17"/>
              </w:rPr>
            </w:pPr>
            <w:r w:rsidRPr="00674CA5">
              <w:rPr>
                <w:color w:val="000000"/>
                <w:sz w:val="17"/>
                <w:szCs w:val="17"/>
              </w:rPr>
              <w:t>4,3</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-4,5</w:t>
            </w:r>
          </w:p>
        </w:tc>
      </w:tr>
      <w:tr w:rsidR="00687A46" w:rsidRPr="00674CA5" w:rsidTr="00687A46">
        <w:tc>
          <w:tcPr>
            <w:tcW w:w="1985" w:type="dxa"/>
            <w:tcMar>
              <w:left w:w="28" w:type="dxa"/>
              <w:right w:w="28" w:type="dxa"/>
            </w:tcMar>
          </w:tcPr>
          <w:p w:rsidR="00687A46" w:rsidRPr="00674CA5" w:rsidRDefault="00687A46" w:rsidP="006E00BE">
            <w:pPr>
              <w:widowControl w:val="0"/>
              <w:jc w:val="both"/>
              <w:rPr>
                <w:i/>
                <w:iCs/>
                <w:color w:val="000000"/>
                <w:sz w:val="17"/>
                <w:szCs w:val="17"/>
              </w:rPr>
            </w:pPr>
            <w:r w:rsidRPr="00674CA5">
              <w:rPr>
                <w:i/>
                <w:iCs/>
                <w:color w:val="000000"/>
                <w:sz w:val="17"/>
                <w:szCs w:val="17"/>
              </w:rPr>
              <w:t>Модульная коррекция</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т.р.</w:t>
            </w:r>
          </w:p>
        </w:tc>
        <w:tc>
          <w:tcPr>
            <w:tcW w:w="1843" w:type="dxa"/>
            <w:tcMar>
              <w:left w:w="28" w:type="dxa"/>
              <w:right w:w="28" w:type="dxa"/>
            </w:tcMar>
          </w:tcPr>
          <w:p w:rsidR="00687A46" w:rsidRPr="00674CA5" w:rsidRDefault="00687A46">
            <w:pPr>
              <w:jc w:val="both"/>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8,2</w:t>
            </w:r>
          </w:p>
        </w:tc>
        <w:tc>
          <w:tcPr>
            <w:tcW w:w="1559" w:type="dxa"/>
            <w:tcMar>
              <w:left w:w="28" w:type="dxa"/>
              <w:right w:w="28" w:type="dxa"/>
            </w:tcMar>
          </w:tcPr>
          <w:p w:rsidR="00687A46" w:rsidRPr="00674CA5" w:rsidRDefault="00687A46">
            <w:pPr>
              <w:jc w:val="right"/>
              <w:rPr>
                <w:color w:val="000000"/>
                <w:sz w:val="17"/>
                <w:szCs w:val="17"/>
              </w:rPr>
            </w:pPr>
            <w:r w:rsidRPr="00674CA5">
              <w:rPr>
                <w:color w:val="000000"/>
                <w:sz w:val="17"/>
                <w:szCs w:val="17"/>
              </w:rPr>
              <w:t>15,5</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19,9</w:t>
            </w:r>
          </w:p>
        </w:tc>
      </w:tr>
      <w:tr w:rsidR="00687A46" w:rsidRPr="00674CA5" w:rsidTr="00687A46">
        <w:tc>
          <w:tcPr>
            <w:tcW w:w="1985" w:type="dxa"/>
            <w:tcMar>
              <w:left w:w="28" w:type="dxa"/>
              <w:right w:w="28" w:type="dxa"/>
            </w:tcMar>
          </w:tcPr>
          <w:p w:rsidR="00687A46" w:rsidRPr="00674CA5" w:rsidRDefault="00687A46" w:rsidP="006E00BE">
            <w:pPr>
              <w:widowControl w:val="0"/>
              <w:jc w:val="both"/>
              <w:rPr>
                <w:color w:val="000000"/>
                <w:sz w:val="17"/>
                <w:szCs w:val="17"/>
              </w:rPr>
            </w:pPr>
            <w:r w:rsidRPr="00674CA5">
              <w:rPr>
                <w:color w:val="000000"/>
                <w:sz w:val="17"/>
                <w:szCs w:val="17"/>
              </w:rPr>
              <w:t>Доля ВК в стоимости</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87A46" w:rsidRPr="00674CA5" w:rsidRDefault="00687A46">
            <w:pPr>
              <w:jc w:val="both"/>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11,0</w:t>
            </w:r>
          </w:p>
        </w:tc>
        <w:tc>
          <w:tcPr>
            <w:tcW w:w="1559" w:type="dxa"/>
            <w:tcMar>
              <w:left w:w="28" w:type="dxa"/>
              <w:right w:w="28" w:type="dxa"/>
            </w:tcMar>
          </w:tcPr>
          <w:p w:rsidR="00687A46" w:rsidRPr="00674CA5" w:rsidRDefault="00687A46">
            <w:pPr>
              <w:jc w:val="right"/>
              <w:rPr>
                <w:color w:val="000000"/>
                <w:sz w:val="17"/>
                <w:szCs w:val="17"/>
              </w:rPr>
            </w:pPr>
            <w:r w:rsidRPr="00674CA5">
              <w:rPr>
                <w:color w:val="000000"/>
                <w:sz w:val="17"/>
                <w:szCs w:val="17"/>
              </w:rPr>
              <w:t>5,9</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5,4</w:t>
            </w:r>
          </w:p>
        </w:tc>
      </w:tr>
      <w:tr w:rsidR="00687A46" w:rsidRPr="00674CA5" w:rsidTr="00687A46">
        <w:tc>
          <w:tcPr>
            <w:tcW w:w="1985" w:type="dxa"/>
            <w:tcMar>
              <w:left w:w="28" w:type="dxa"/>
              <w:right w:w="28" w:type="dxa"/>
            </w:tcMar>
          </w:tcPr>
          <w:p w:rsidR="00687A46" w:rsidRPr="00674CA5" w:rsidRDefault="00687A46" w:rsidP="006E00BE">
            <w:pPr>
              <w:widowControl w:val="0"/>
              <w:jc w:val="both"/>
              <w:rPr>
                <w:color w:val="000000"/>
                <w:sz w:val="17"/>
                <w:szCs w:val="17"/>
              </w:rPr>
            </w:pPr>
            <w:r w:rsidRPr="00674CA5">
              <w:rPr>
                <w:color w:val="000000"/>
                <w:sz w:val="17"/>
                <w:szCs w:val="17"/>
              </w:rPr>
              <w:t>Доля МК в стоимости</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w:t>
            </w:r>
          </w:p>
        </w:tc>
        <w:tc>
          <w:tcPr>
            <w:tcW w:w="1843" w:type="dxa"/>
            <w:tcMar>
              <w:left w:w="28" w:type="dxa"/>
              <w:right w:w="28" w:type="dxa"/>
            </w:tcMar>
          </w:tcPr>
          <w:p w:rsidR="00687A46" w:rsidRPr="00674CA5" w:rsidRDefault="00687A46">
            <w:pPr>
              <w:jc w:val="both"/>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11,0</w:t>
            </w:r>
          </w:p>
        </w:tc>
        <w:tc>
          <w:tcPr>
            <w:tcW w:w="1559" w:type="dxa"/>
            <w:tcMar>
              <w:left w:w="28" w:type="dxa"/>
              <w:right w:w="28" w:type="dxa"/>
            </w:tcMar>
          </w:tcPr>
          <w:p w:rsidR="00687A46" w:rsidRPr="00674CA5" w:rsidRDefault="00687A46">
            <w:pPr>
              <w:jc w:val="right"/>
              <w:rPr>
                <w:color w:val="000000"/>
                <w:sz w:val="17"/>
                <w:szCs w:val="17"/>
              </w:rPr>
            </w:pPr>
            <w:r w:rsidRPr="00674CA5">
              <w:rPr>
                <w:color w:val="000000"/>
                <w:sz w:val="17"/>
                <w:szCs w:val="17"/>
              </w:rPr>
              <w:t>20,9</w:t>
            </w:r>
          </w:p>
        </w:tc>
        <w:tc>
          <w:tcPr>
            <w:tcW w:w="1843" w:type="dxa"/>
            <w:tcMar>
              <w:left w:w="28" w:type="dxa"/>
              <w:right w:w="28" w:type="dxa"/>
            </w:tcMar>
          </w:tcPr>
          <w:p w:rsidR="00687A46" w:rsidRPr="00674CA5" w:rsidRDefault="00687A46">
            <w:pPr>
              <w:jc w:val="right"/>
              <w:rPr>
                <w:color w:val="000000"/>
                <w:sz w:val="17"/>
                <w:szCs w:val="17"/>
              </w:rPr>
            </w:pPr>
            <w:r w:rsidRPr="00674CA5">
              <w:rPr>
                <w:color w:val="000000"/>
                <w:sz w:val="17"/>
                <w:szCs w:val="17"/>
              </w:rPr>
              <w:t>24,0</w:t>
            </w:r>
          </w:p>
        </w:tc>
      </w:tr>
      <w:tr w:rsidR="00687A46" w:rsidRPr="00674CA5" w:rsidTr="00687A46">
        <w:tc>
          <w:tcPr>
            <w:tcW w:w="1985" w:type="dxa"/>
            <w:tcMar>
              <w:left w:w="28" w:type="dxa"/>
              <w:right w:w="28" w:type="dxa"/>
            </w:tcMar>
          </w:tcPr>
          <w:p w:rsidR="00687A46" w:rsidRPr="00674CA5" w:rsidRDefault="00687A46" w:rsidP="006E00BE">
            <w:pPr>
              <w:widowControl w:val="0"/>
              <w:jc w:val="both"/>
              <w:rPr>
                <w:i/>
                <w:iCs/>
                <w:color w:val="000000"/>
                <w:sz w:val="17"/>
                <w:szCs w:val="17"/>
              </w:rPr>
            </w:pPr>
            <w:r w:rsidRPr="00674CA5">
              <w:rPr>
                <w:i/>
                <w:iCs/>
                <w:color w:val="000000"/>
                <w:sz w:val="17"/>
                <w:szCs w:val="17"/>
              </w:rPr>
              <w:t>Средневзвешенный вес коррекции аналога</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both"/>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center"/>
              <w:rPr>
                <w:color w:val="000000"/>
                <w:sz w:val="17"/>
                <w:szCs w:val="17"/>
              </w:rPr>
            </w:pPr>
            <w:r w:rsidRPr="00674CA5">
              <w:rPr>
                <w:color w:val="000000"/>
                <w:sz w:val="17"/>
                <w:szCs w:val="17"/>
              </w:rPr>
              <w:t>0,28</w:t>
            </w:r>
          </w:p>
        </w:tc>
        <w:tc>
          <w:tcPr>
            <w:tcW w:w="1559" w:type="dxa"/>
            <w:tcMar>
              <w:left w:w="28" w:type="dxa"/>
              <w:right w:w="28" w:type="dxa"/>
            </w:tcMar>
          </w:tcPr>
          <w:p w:rsidR="00687A46" w:rsidRPr="00674CA5" w:rsidRDefault="00687A46">
            <w:pPr>
              <w:jc w:val="center"/>
              <w:rPr>
                <w:color w:val="000000"/>
                <w:sz w:val="17"/>
                <w:szCs w:val="17"/>
              </w:rPr>
            </w:pPr>
            <w:r w:rsidRPr="00674CA5">
              <w:rPr>
                <w:color w:val="000000"/>
                <w:sz w:val="17"/>
                <w:szCs w:val="17"/>
              </w:rPr>
              <w:t>0,34</w:t>
            </w:r>
          </w:p>
        </w:tc>
        <w:tc>
          <w:tcPr>
            <w:tcW w:w="1843" w:type="dxa"/>
            <w:tcMar>
              <w:left w:w="28" w:type="dxa"/>
              <w:right w:w="28" w:type="dxa"/>
            </w:tcMar>
          </w:tcPr>
          <w:p w:rsidR="00687A46" w:rsidRPr="00674CA5" w:rsidRDefault="00687A46">
            <w:pPr>
              <w:jc w:val="center"/>
              <w:rPr>
                <w:color w:val="000000"/>
                <w:sz w:val="17"/>
                <w:szCs w:val="17"/>
              </w:rPr>
            </w:pPr>
            <w:r w:rsidRPr="00674CA5">
              <w:rPr>
                <w:color w:val="000000"/>
                <w:sz w:val="17"/>
                <w:szCs w:val="17"/>
              </w:rPr>
              <w:t>0,38</w:t>
            </w:r>
          </w:p>
        </w:tc>
      </w:tr>
      <w:tr w:rsidR="00687A46" w:rsidRPr="00674CA5" w:rsidTr="00687A46">
        <w:tc>
          <w:tcPr>
            <w:tcW w:w="1985" w:type="dxa"/>
            <w:tcMar>
              <w:left w:w="28" w:type="dxa"/>
              <w:right w:w="28" w:type="dxa"/>
            </w:tcMar>
          </w:tcPr>
          <w:p w:rsidR="00687A46" w:rsidRPr="00674CA5" w:rsidRDefault="00687A46" w:rsidP="006E00BE">
            <w:pPr>
              <w:widowControl w:val="0"/>
              <w:jc w:val="both"/>
              <w:rPr>
                <w:b/>
                <w:bCs/>
                <w:color w:val="000000"/>
                <w:sz w:val="17"/>
                <w:szCs w:val="17"/>
              </w:rPr>
            </w:pPr>
            <w:r w:rsidRPr="00674CA5">
              <w:rPr>
                <w:b/>
                <w:bCs/>
                <w:color w:val="000000"/>
                <w:sz w:val="17"/>
                <w:szCs w:val="17"/>
              </w:rPr>
              <w:t>Весовой коэффициент</w:t>
            </w:r>
          </w:p>
        </w:tc>
        <w:tc>
          <w:tcPr>
            <w:tcW w:w="567" w:type="dxa"/>
            <w:tcMar>
              <w:left w:w="113" w:type="dxa"/>
              <w:right w:w="113" w:type="dxa"/>
            </w:tcMar>
          </w:tcPr>
          <w:p w:rsidR="00687A46" w:rsidRPr="00674CA5" w:rsidRDefault="00687A46" w:rsidP="006E00BE">
            <w:pPr>
              <w:widowControl w:val="0"/>
              <w:jc w:val="center"/>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both"/>
              <w:rPr>
                <w:color w:val="000000"/>
                <w:sz w:val="17"/>
                <w:szCs w:val="17"/>
              </w:rPr>
            </w:pPr>
            <w:r w:rsidRPr="00674CA5">
              <w:rPr>
                <w:color w:val="000000"/>
                <w:sz w:val="17"/>
                <w:szCs w:val="17"/>
              </w:rPr>
              <w:t> </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0,39</w:t>
            </w:r>
          </w:p>
        </w:tc>
        <w:tc>
          <w:tcPr>
            <w:tcW w:w="1559"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0,32</w:t>
            </w:r>
          </w:p>
        </w:tc>
        <w:tc>
          <w:tcPr>
            <w:tcW w:w="1843" w:type="dxa"/>
            <w:tcMar>
              <w:left w:w="28" w:type="dxa"/>
              <w:right w:w="28" w:type="dxa"/>
            </w:tcMar>
          </w:tcPr>
          <w:p w:rsidR="00687A46" w:rsidRPr="00674CA5" w:rsidRDefault="00687A46">
            <w:pPr>
              <w:jc w:val="center"/>
              <w:rPr>
                <w:b/>
                <w:bCs/>
                <w:color w:val="000000"/>
                <w:sz w:val="17"/>
                <w:szCs w:val="17"/>
              </w:rPr>
            </w:pPr>
            <w:r w:rsidRPr="00674CA5">
              <w:rPr>
                <w:b/>
                <w:bCs/>
                <w:color w:val="000000"/>
                <w:sz w:val="17"/>
                <w:szCs w:val="17"/>
              </w:rPr>
              <w:t>0,29</w:t>
            </w:r>
          </w:p>
        </w:tc>
      </w:tr>
      <w:tr w:rsidR="00674CA5" w:rsidRPr="00674CA5" w:rsidTr="00687A46">
        <w:tc>
          <w:tcPr>
            <w:tcW w:w="1985" w:type="dxa"/>
            <w:tcMar>
              <w:left w:w="28" w:type="dxa"/>
              <w:right w:w="28" w:type="dxa"/>
            </w:tcMar>
          </w:tcPr>
          <w:p w:rsidR="00674CA5" w:rsidRPr="00674CA5" w:rsidRDefault="00674CA5" w:rsidP="006E00BE">
            <w:pPr>
              <w:widowControl w:val="0"/>
              <w:jc w:val="both"/>
              <w:rPr>
                <w:b/>
                <w:bCs/>
                <w:color w:val="000000"/>
                <w:sz w:val="17"/>
                <w:szCs w:val="17"/>
              </w:rPr>
            </w:pPr>
            <w:r w:rsidRPr="00674CA5">
              <w:rPr>
                <w:b/>
                <w:bCs/>
                <w:color w:val="000000"/>
                <w:sz w:val="17"/>
                <w:szCs w:val="17"/>
              </w:rPr>
              <w:t>Стоимость единицы сравнения объекта оценки</w:t>
            </w:r>
          </w:p>
        </w:tc>
        <w:tc>
          <w:tcPr>
            <w:tcW w:w="567" w:type="dxa"/>
            <w:tcMar>
              <w:left w:w="113" w:type="dxa"/>
              <w:right w:w="113" w:type="dxa"/>
            </w:tcMar>
          </w:tcPr>
          <w:p w:rsidR="00674CA5" w:rsidRPr="00674CA5" w:rsidRDefault="00674CA5" w:rsidP="006E00BE">
            <w:pPr>
              <w:widowControl w:val="0"/>
              <w:jc w:val="center"/>
              <w:rPr>
                <w:color w:val="000000"/>
                <w:sz w:val="17"/>
                <w:szCs w:val="17"/>
              </w:rPr>
            </w:pPr>
            <w:r w:rsidRPr="00674CA5">
              <w:rPr>
                <w:color w:val="000000"/>
                <w:sz w:val="17"/>
                <w:szCs w:val="17"/>
              </w:rPr>
              <w:t>т.р./кв.м</w:t>
            </w:r>
          </w:p>
        </w:tc>
        <w:tc>
          <w:tcPr>
            <w:tcW w:w="1843" w:type="dxa"/>
            <w:tcMar>
              <w:left w:w="28" w:type="dxa"/>
              <w:right w:w="28" w:type="dxa"/>
            </w:tcMar>
          </w:tcPr>
          <w:p w:rsidR="00674CA5" w:rsidRDefault="00674CA5">
            <w:pPr>
              <w:jc w:val="center"/>
              <w:rPr>
                <w:b/>
                <w:bCs/>
                <w:color w:val="000000"/>
                <w:sz w:val="17"/>
                <w:szCs w:val="17"/>
              </w:rPr>
            </w:pPr>
            <w:r>
              <w:rPr>
                <w:b/>
                <w:bCs/>
                <w:color w:val="000000"/>
                <w:sz w:val="17"/>
                <w:szCs w:val="17"/>
              </w:rPr>
              <w:t>76,9</w:t>
            </w:r>
          </w:p>
        </w:tc>
        <w:tc>
          <w:tcPr>
            <w:tcW w:w="5245" w:type="dxa"/>
            <w:gridSpan w:val="3"/>
            <w:vMerge w:val="restart"/>
            <w:tcMar>
              <w:left w:w="28" w:type="dxa"/>
              <w:right w:w="28" w:type="dxa"/>
            </w:tcMar>
          </w:tcPr>
          <w:p w:rsidR="00674CA5" w:rsidRPr="00674CA5" w:rsidRDefault="00674CA5" w:rsidP="006E00BE">
            <w:pPr>
              <w:widowControl w:val="0"/>
              <w:jc w:val="both"/>
              <w:rPr>
                <w:b/>
                <w:bCs/>
                <w:color w:val="FF0000"/>
                <w:sz w:val="17"/>
                <w:szCs w:val="17"/>
              </w:rPr>
            </w:pPr>
          </w:p>
        </w:tc>
      </w:tr>
      <w:tr w:rsidR="00674CA5" w:rsidRPr="00674CA5" w:rsidTr="00687A46">
        <w:tc>
          <w:tcPr>
            <w:tcW w:w="1985" w:type="dxa"/>
            <w:tcMar>
              <w:left w:w="28" w:type="dxa"/>
              <w:right w:w="28" w:type="dxa"/>
            </w:tcMar>
          </w:tcPr>
          <w:p w:rsidR="00674CA5" w:rsidRPr="00674CA5" w:rsidRDefault="00674CA5" w:rsidP="006E00BE">
            <w:pPr>
              <w:widowControl w:val="0"/>
              <w:jc w:val="both"/>
              <w:rPr>
                <w:b/>
                <w:bCs/>
                <w:color w:val="000000"/>
                <w:sz w:val="17"/>
                <w:szCs w:val="17"/>
              </w:rPr>
            </w:pPr>
            <w:r w:rsidRPr="00674CA5">
              <w:rPr>
                <w:b/>
                <w:bCs/>
                <w:color w:val="000000"/>
                <w:sz w:val="17"/>
                <w:szCs w:val="17"/>
              </w:rPr>
              <w:t xml:space="preserve">Рыночная стоимость объекта оценки, расчётное значение </w:t>
            </w:r>
          </w:p>
        </w:tc>
        <w:tc>
          <w:tcPr>
            <w:tcW w:w="567" w:type="dxa"/>
            <w:tcMar>
              <w:left w:w="113" w:type="dxa"/>
              <w:right w:w="113" w:type="dxa"/>
            </w:tcMar>
          </w:tcPr>
          <w:p w:rsidR="00674CA5" w:rsidRPr="00674CA5" w:rsidRDefault="00674CA5" w:rsidP="006E00BE">
            <w:pPr>
              <w:widowControl w:val="0"/>
              <w:jc w:val="center"/>
              <w:rPr>
                <w:color w:val="000000"/>
                <w:sz w:val="17"/>
                <w:szCs w:val="17"/>
              </w:rPr>
            </w:pPr>
            <w:r w:rsidRPr="00674CA5">
              <w:rPr>
                <w:color w:val="000000"/>
                <w:sz w:val="17"/>
                <w:szCs w:val="17"/>
              </w:rPr>
              <w:t>т.р.</w:t>
            </w:r>
          </w:p>
        </w:tc>
        <w:tc>
          <w:tcPr>
            <w:tcW w:w="1843" w:type="dxa"/>
            <w:tcMar>
              <w:left w:w="28" w:type="dxa"/>
              <w:right w:w="28" w:type="dxa"/>
            </w:tcMar>
          </w:tcPr>
          <w:p w:rsidR="00674CA5" w:rsidRDefault="00674CA5">
            <w:pPr>
              <w:jc w:val="center"/>
              <w:rPr>
                <w:b/>
                <w:bCs/>
                <w:color w:val="000000"/>
                <w:sz w:val="17"/>
                <w:szCs w:val="17"/>
              </w:rPr>
            </w:pPr>
            <w:r>
              <w:rPr>
                <w:b/>
                <w:bCs/>
                <w:color w:val="000000"/>
                <w:sz w:val="17"/>
                <w:szCs w:val="17"/>
              </w:rPr>
              <w:t>40 969</w:t>
            </w:r>
          </w:p>
        </w:tc>
        <w:tc>
          <w:tcPr>
            <w:tcW w:w="5245" w:type="dxa"/>
            <w:gridSpan w:val="3"/>
            <w:vMerge/>
            <w:tcMar>
              <w:left w:w="28" w:type="dxa"/>
              <w:right w:w="28" w:type="dxa"/>
            </w:tcMar>
          </w:tcPr>
          <w:p w:rsidR="00674CA5" w:rsidRPr="00674CA5" w:rsidRDefault="00674CA5" w:rsidP="006E00BE">
            <w:pPr>
              <w:widowControl w:val="0"/>
              <w:jc w:val="both"/>
              <w:rPr>
                <w:b/>
                <w:bCs/>
                <w:color w:val="FF0000"/>
                <w:sz w:val="17"/>
                <w:szCs w:val="17"/>
              </w:rPr>
            </w:pPr>
          </w:p>
        </w:tc>
      </w:tr>
    </w:tbl>
    <w:p w:rsidR="006E00BE" w:rsidRDefault="006E00BE" w:rsidP="006E00BE">
      <w:pPr>
        <w:widowControl w:val="0"/>
        <w:ind w:firstLine="709"/>
        <w:jc w:val="both"/>
        <w:rPr>
          <w:i/>
        </w:rPr>
      </w:pPr>
    </w:p>
    <w:p w:rsidR="006E00BE" w:rsidRDefault="006E00BE" w:rsidP="006E00BE">
      <w:pPr>
        <w:widowControl w:val="0"/>
        <w:ind w:firstLine="709"/>
        <w:jc w:val="both"/>
        <w:rPr>
          <w:b/>
          <w:i/>
        </w:rPr>
      </w:pPr>
      <w:r>
        <w:rPr>
          <w:b/>
          <w:i/>
        </w:rPr>
        <w:lastRenderedPageBreak/>
        <w:t xml:space="preserve">Определение стоимости земельного участка как условно свободного </w:t>
      </w:r>
    </w:p>
    <w:p w:rsidR="006E00BE" w:rsidRDefault="006E00BE" w:rsidP="006E00BE">
      <w:pPr>
        <w:widowControl w:val="0"/>
        <w:ind w:firstLine="709"/>
        <w:jc w:val="both"/>
        <w:rPr>
          <w:b/>
          <w:i/>
        </w:rPr>
      </w:pPr>
    </w:p>
    <w:p w:rsidR="006E00BE" w:rsidRPr="00CA793C" w:rsidRDefault="006E00BE" w:rsidP="006E00BE">
      <w:pPr>
        <w:widowControl w:val="0"/>
        <w:ind w:firstLine="709"/>
        <w:jc w:val="both"/>
      </w:pPr>
      <w:r w:rsidRPr="00CA793C">
        <w:t>Для оценки земельных участков специально разработаны Методические рекомендации по определению рыночной стоимости земельных участков, которые взяты оценщиком за основу при выборе методологии.</w:t>
      </w:r>
    </w:p>
    <w:p w:rsidR="006E00BE" w:rsidRPr="0091643F" w:rsidRDefault="006E00BE" w:rsidP="006E00BE">
      <w:pPr>
        <w:widowControl w:val="0"/>
        <w:shd w:val="clear" w:color="auto" w:fill="FFFFFF"/>
        <w:ind w:firstLine="709"/>
        <w:jc w:val="both"/>
        <w:textAlignment w:val="baseline"/>
        <w:rPr>
          <w:color w:val="000000"/>
        </w:rPr>
      </w:pPr>
      <w:r w:rsidRPr="00CA793C">
        <w:rPr>
          <w:b/>
          <w:i/>
        </w:rPr>
        <w:t>В соответствии с методическими рекомендациями по оценке рыночной стоимости земельных участков используются методы: сравнения продаж, выделения, распределения, капитализации земельной ренты, остатка, предполагаемого использования.</w:t>
      </w:r>
    </w:p>
    <w:p w:rsidR="006E00BE" w:rsidRPr="00CA793C" w:rsidRDefault="006E00BE" w:rsidP="006E00BE">
      <w:pPr>
        <w:widowControl w:val="0"/>
        <w:shd w:val="clear" w:color="auto" w:fill="FFFFFF"/>
        <w:ind w:firstLine="709"/>
        <w:jc w:val="both"/>
        <w:textAlignment w:val="baseline"/>
      </w:pPr>
      <w:r w:rsidRPr="00CA793C">
        <w:t>Элементы затратного подхода в части расчёта стоимости воспроизводства или замещения улучшений земельного участка используются в методе остатка и методе выделения.</w:t>
      </w:r>
      <w:r>
        <w:t xml:space="preserve"> </w:t>
      </w:r>
      <w:r w:rsidRPr="00CA793C">
        <w:t xml:space="preserve">На сравнительном подходе основаны метод сравнения продаж, метод выделения, метод распределения. На доходном подходе основаны метод капитализации земельной ренты, метод остатка, метод предполагаемого использования. </w:t>
      </w:r>
    </w:p>
    <w:p w:rsidR="006E00BE" w:rsidRPr="00CA793C" w:rsidRDefault="006E00BE" w:rsidP="006E00BE">
      <w:pPr>
        <w:widowControl w:val="0"/>
        <w:shd w:val="clear" w:color="auto" w:fill="FFFFFF"/>
        <w:ind w:firstLine="709"/>
        <w:jc w:val="both"/>
        <w:textAlignment w:val="baseline"/>
      </w:pPr>
      <w:r w:rsidRPr="00CA793C">
        <w:t>Далее приведен</w:t>
      </w:r>
      <w:r>
        <w:t>а краткая характеристика</w:t>
      </w:r>
      <w:r w:rsidRPr="00CA793C">
        <w:t xml:space="preserve"> содержани</w:t>
      </w:r>
      <w:r>
        <w:t>я</w:t>
      </w:r>
      <w:r w:rsidRPr="00CA793C">
        <w:t xml:space="preserve"> методов, применяемых к оценке рыночной стоимости земельных участков, как занятых зданиями, строениями </w:t>
      </w:r>
      <w:r>
        <w:t xml:space="preserve">           </w:t>
      </w:r>
      <w:r w:rsidRPr="00CA793C">
        <w:t>и (или) сооружениями (далее – застроенных земельных участков), так и земельных участков, не занятых зданиями, строениями и (или) сооружениями (далее – незастроенных земельных участков), в рамках сравнительного, затратного и доходного подходов в соответствии с Методическими рекомендациями по определению рыночной стоимости земельных участков.</w:t>
      </w:r>
    </w:p>
    <w:p w:rsidR="006E00BE" w:rsidRPr="00CA793C" w:rsidRDefault="006E00BE" w:rsidP="006E00BE">
      <w:pPr>
        <w:widowControl w:val="0"/>
        <w:shd w:val="clear" w:color="auto" w:fill="FFFFFF"/>
        <w:ind w:firstLine="709"/>
        <w:jc w:val="both"/>
        <w:textAlignment w:val="baseline"/>
        <w:rPr>
          <w:i/>
        </w:rPr>
      </w:pPr>
      <w:r>
        <w:rPr>
          <w:i/>
        </w:rPr>
        <w:t xml:space="preserve">1) </w:t>
      </w:r>
      <w:r w:rsidRPr="00CA793C">
        <w:rPr>
          <w:i/>
        </w:rPr>
        <w:t>Метод сравнения продаж</w:t>
      </w:r>
    </w:p>
    <w:p w:rsidR="006E00BE" w:rsidRDefault="006E00BE" w:rsidP="006E00BE">
      <w:pPr>
        <w:widowControl w:val="0"/>
        <w:shd w:val="clear" w:color="auto" w:fill="FFFFFF"/>
        <w:ind w:firstLine="709"/>
        <w:jc w:val="both"/>
        <w:textAlignment w:val="baseline"/>
      </w:pPr>
      <w:r w:rsidRPr="00CA793C">
        <w:t xml:space="preserve">Метод применяется для оценки земельных участков, как занятых зданиями, строениями и (или) сооружениями (далее – застроенных земельных участков), так и земельных участков, не занятых зданиями, строениями и (или) сооружениями (далее – незастроенных земельных участков). </w:t>
      </w:r>
    </w:p>
    <w:p w:rsidR="006E00BE" w:rsidRPr="00CA793C" w:rsidRDefault="006E00BE" w:rsidP="006E00BE">
      <w:pPr>
        <w:widowControl w:val="0"/>
        <w:shd w:val="clear" w:color="auto" w:fill="FFFFFF"/>
        <w:ind w:firstLine="709"/>
        <w:jc w:val="both"/>
        <w:textAlignment w:val="baseline"/>
      </w:pPr>
      <w:r w:rsidRPr="00CA793C">
        <w:t>Условие применения метода – наличие информации о ценах сделок с земельными участками, являющимися аналогами оцениваемого. При отсутствии информации о ценах сделок с земельными участками допускается использование цен предложения (спроса).</w:t>
      </w:r>
    </w:p>
    <w:p w:rsidR="006E00BE" w:rsidRDefault="006E00BE" w:rsidP="006E00BE">
      <w:pPr>
        <w:widowControl w:val="0"/>
        <w:shd w:val="clear" w:color="auto" w:fill="FFFFFF"/>
        <w:ind w:firstLine="709"/>
        <w:jc w:val="both"/>
        <w:textAlignment w:val="baseline"/>
        <w:rPr>
          <w:i/>
        </w:rPr>
      </w:pPr>
      <w:r>
        <w:rPr>
          <w:i/>
        </w:rPr>
        <w:t xml:space="preserve">2) </w:t>
      </w:r>
      <w:r w:rsidRPr="0053518F">
        <w:rPr>
          <w:i/>
        </w:rPr>
        <w:t>Метод выделения</w:t>
      </w:r>
    </w:p>
    <w:p w:rsidR="006E00BE" w:rsidRPr="0053518F" w:rsidRDefault="006E00BE" w:rsidP="006E00BE">
      <w:pPr>
        <w:pStyle w:val="afd"/>
        <w:widowControl w:val="0"/>
        <w:shd w:val="clear" w:color="auto" w:fill="FFFFFF"/>
        <w:spacing w:before="0" w:beforeAutospacing="0" w:after="0" w:afterAutospacing="0"/>
        <w:ind w:firstLine="709"/>
        <w:jc w:val="both"/>
        <w:rPr>
          <w:color w:val="auto"/>
        </w:rPr>
      </w:pPr>
      <w:r w:rsidRPr="0053518F">
        <w:rPr>
          <w:color w:val="auto"/>
        </w:rPr>
        <w:t>Метод применяется для оценки застроенных земельных участков.</w:t>
      </w:r>
    </w:p>
    <w:p w:rsidR="006E00BE" w:rsidRPr="0053518F" w:rsidRDefault="006E00BE" w:rsidP="006E00BE">
      <w:pPr>
        <w:widowControl w:val="0"/>
        <w:shd w:val="clear" w:color="auto" w:fill="FFFFFF"/>
        <w:ind w:firstLine="709"/>
        <w:jc w:val="both"/>
        <w:rPr>
          <w:color w:val="000000"/>
        </w:rPr>
      </w:pPr>
      <w:r w:rsidRPr="0053518F">
        <w:rPr>
          <w:color w:val="000000"/>
        </w:rPr>
        <w:t>Условия применения метода:</w:t>
      </w:r>
    </w:p>
    <w:p w:rsidR="006E00BE" w:rsidRPr="0053518F" w:rsidRDefault="006E00BE" w:rsidP="006E00BE">
      <w:pPr>
        <w:widowControl w:val="0"/>
        <w:numPr>
          <w:ilvl w:val="0"/>
          <w:numId w:val="6"/>
        </w:numPr>
        <w:shd w:val="clear" w:color="auto" w:fill="FFFFFF"/>
        <w:tabs>
          <w:tab w:val="clear" w:pos="720"/>
          <w:tab w:val="left" w:pos="993"/>
        </w:tabs>
        <w:ind w:left="0" w:firstLine="709"/>
        <w:jc w:val="both"/>
        <w:rPr>
          <w:color w:val="000000"/>
        </w:rPr>
      </w:pPr>
      <w:r w:rsidRPr="0053518F">
        <w:rPr>
          <w:color w:val="000000"/>
        </w:rPr>
        <w:t>наличие информации о ценах сделок с едиными объектами недвижимости, аналогичными единому объекту недвижимости, включающему в себя оцениваемый земельный участок. При отсутствии информации о ценах сделок допускается использование цен предложения (спроса);</w:t>
      </w:r>
    </w:p>
    <w:p w:rsidR="006E00BE" w:rsidRPr="0053518F" w:rsidRDefault="006E00BE" w:rsidP="006E00BE">
      <w:pPr>
        <w:widowControl w:val="0"/>
        <w:numPr>
          <w:ilvl w:val="0"/>
          <w:numId w:val="6"/>
        </w:numPr>
        <w:shd w:val="clear" w:color="auto" w:fill="FFFFFF"/>
        <w:tabs>
          <w:tab w:val="clear" w:pos="720"/>
          <w:tab w:val="left" w:pos="993"/>
        </w:tabs>
        <w:ind w:left="0" w:firstLine="709"/>
        <w:jc w:val="both"/>
        <w:rPr>
          <w:color w:val="000000"/>
        </w:rPr>
      </w:pPr>
      <w:r w:rsidRPr="0053518F">
        <w:rPr>
          <w:color w:val="000000"/>
        </w:rPr>
        <w:t>соответствие улучшений земельного участка его наиболее эффективному использованию.</w:t>
      </w:r>
    </w:p>
    <w:p w:rsidR="006E00BE" w:rsidRPr="0053518F" w:rsidRDefault="006E00BE" w:rsidP="006E00BE">
      <w:pPr>
        <w:widowControl w:val="0"/>
        <w:ind w:firstLine="709"/>
        <w:jc w:val="both"/>
        <w:textAlignment w:val="baseline"/>
        <w:rPr>
          <w:i/>
        </w:rPr>
      </w:pPr>
      <w:r w:rsidRPr="00EE35D5">
        <w:rPr>
          <w:i/>
        </w:rPr>
        <w:t>3) Метод</w:t>
      </w:r>
      <w:r w:rsidRPr="0053518F">
        <w:rPr>
          <w:i/>
        </w:rPr>
        <w:t xml:space="preserve"> распределения</w:t>
      </w:r>
    </w:p>
    <w:p w:rsidR="006E00BE" w:rsidRPr="0053518F" w:rsidRDefault="006E00BE" w:rsidP="006E00BE">
      <w:pPr>
        <w:pStyle w:val="afd"/>
        <w:widowControl w:val="0"/>
        <w:shd w:val="clear" w:color="auto" w:fill="FFFFFF"/>
        <w:spacing w:before="0" w:beforeAutospacing="0" w:after="0" w:afterAutospacing="0"/>
        <w:ind w:firstLine="709"/>
        <w:jc w:val="both"/>
      </w:pPr>
      <w:r w:rsidRPr="0053518F">
        <w:t>Метод применяется для оценки застроенных земельных участков.</w:t>
      </w:r>
    </w:p>
    <w:p w:rsidR="006E00BE" w:rsidRPr="0053518F" w:rsidRDefault="006E00BE" w:rsidP="006E00BE">
      <w:pPr>
        <w:widowControl w:val="0"/>
        <w:shd w:val="clear" w:color="auto" w:fill="FFFFFF"/>
        <w:ind w:firstLine="709"/>
        <w:jc w:val="both"/>
        <w:rPr>
          <w:color w:val="000000"/>
        </w:rPr>
      </w:pPr>
      <w:r w:rsidRPr="0053518F">
        <w:rPr>
          <w:color w:val="000000"/>
        </w:rPr>
        <w:t>Условия применения метода:</w:t>
      </w:r>
    </w:p>
    <w:p w:rsidR="006E00BE" w:rsidRPr="0053518F" w:rsidRDefault="006E00BE" w:rsidP="006E00BE">
      <w:pPr>
        <w:widowControl w:val="0"/>
        <w:numPr>
          <w:ilvl w:val="0"/>
          <w:numId w:val="8"/>
        </w:numPr>
        <w:shd w:val="clear" w:color="auto" w:fill="FFFFFF"/>
        <w:tabs>
          <w:tab w:val="clear" w:pos="720"/>
          <w:tab w:val="left" w:pos="993"/>
        </w:tabs>
        <w:ind w:left="0" w:firstLine="709"/>
        <w:jc w:val="both"/>
        <w:rPr>
          <w:color w:val="000000"/>
        </w:rPr>
      </w:pPr>
      <w:r w:rsidRPr="0053518F">
        <w:rPr>
          <w:color w:val="000000"/>
        </w:rPr>
        <w:t>наличие информации о ценах сделок с едиными объектами недвижимости, аналогичными единому объекту недвижимости, включающему в себя оцениваемый земельный участок. При отсутствии информации о ценах сделок допускается использование цен предложения (спроса);</w:t>
      </w:r>
    </w:p>
    <w:p w:rsidR="006E00BE" w:rsidRPr="0053518F" w:rsidRDefault="006E00BE" w:rsidP="006E00BE">
      <w:pPr>
        <w:widowControl w:val="0"/>
        <w:numPr>
          <w:ilvl w:val="0"/>
          <w:numId w:val="8"/>
        </w:numPr>
        <w:shd w:val="clear" w:color="auto" w:fill="FFFFFF"/>
        <w:tabs>
          <w:tab w:val="clear" w:pos="720"/>
          <w:tab w:val="left" w:pos="993"/>
        </w:tabs>
        <w:ind w:left="0" w:firstLine="709"/>
        <w:jc w:val="both"/>
        <w:rPr>
          <w:color w:val="000000"/>
        </w:rPr>
      </w:pPr>
      <w:r w:rsidRPr="0053518F">
        <w:rPr>
          <w:color w:val="000000"/>
        </w:rPr>
        <w:t>наличие информации о наиболее вероятной доле земельного участка в рыночной стоимости единого объекта недвижимости;</w:t>
      </w:r>
    </w:p>
    <w:p w:rsidR="006E00BE" w:rsidRPr="0053518F" w:rsidRDefault="006E00BE" w:rsidP="006E00BE">
      <w:pPr>
        <w:widowControl w:val="0"/>
        <w:numPr>
          <w:ilvl w:val="0"/>
          <w:numId w:val="8"/>
        </w:numPr>
        <w:shd w:val="clear" w:color="auto" w:fill="FFFFFF"/>
        <w:tabs>
          <w:tab w:val="clear" w:pos="720"/>
          <w:tab w:val="left" w:pos="993"/>
        </w:tabs>
        <w:ind w:left="0" w:firstLine="709"/>
        <w:jc w:val="both"/>
        <w:rPr>
          <w:color w:val="000000"/>
        </w:rPr>
      </w:pPr>
      <w:r w:rsidRPr="0053518F">
        <w:rPr>
          <w:color w:val="000000"/>
        </w:rPr>
        <w:t>соответствие улучшений земельного участка его наиболее эффективному использованию.</w:t>
      </w:r>
    </w:p>
    <w:p w:rsidR="006E00BE" w:rsidRDefault="006E00BE" w:rsidP="006E00BE">
      <w:pPr>
        <w:widowControl w:val="0"/>
        <w:ind w:firstLine="709"/>
        <w:jc w:val="both"/>
        <w:textAlignment w:val="baseline"/>
        <w:rPr>
          <w:color w:val="000000"/>
        </w:rPr>
      </w:pPr>
      <w:r w:rsidRPr="00EE35D5">
        <w:rPr>
          <w:i/>
        </w:rPr>
        <w:t>4) Метод</w:t>
      </w:r>
      <w:r w:rsidRPr="00CA793C">
        <w:rPr>
          <w:i/>
          <w:color w:val="000000"/>
        </w:rPr>
        <w:t xml:space="preserve"> остатка</w:t>
      </w:r>
      <w:r w:rsidRPr="00CA793C">
        <w:rPr>
          <w:color w:val="000000"/>
        </w:rPr>
        <w:t xml:space="preserve"> </w:t>
      </w:r>
    </w:p>
    <w:p w:rsidR="006E00BE" w:rsidRDefault="006E00BE" w:rsidP="006E00BE">
      <w:pPr>
        <w:widowControl w:val="0"/>
        <w:shd w:val="clear" w:color="auto" w:fill="FFFFFF"/>
        <w:ind w:firstLine="709"/>
        <w:jc w:val="both"/>
        <w:rPr>
          <w:color w:val="000000"/>
        </w:rPr>
      </w:pPr>
      <w:r>
        <w:rPr>
          <w:color w:val="000000"/>
        </w:rPr>
        <w:t xml:space="preserve">Метод </w:t>
      </w:r>
      <w:r w:rsidRPr="00CA793C">
        <w:rPr>
          <w:color w:val="000000"/>
        </w:rPr>
        <w:t>применяется для оценки застроенных и не</w:t>
      </w:r>
      <w:r>
        <w:rPr>
          <w:color w:val="000000"/>
        </w:rPr>
        <w:t>застроенных земельных участков.</w:t>
      </w:r>
    </w:p>
    <w:p w:rsidR="006E00BE" w:rsidRPr="00CA793C" w:rsidRDefault="006E00BE" w:rsidP="006E00BE">
      <w:pPr>
        <w:widowControl w:val="0"/>
        <w:shd w:val="clear" w:color="auto" w:fill="FFFFFF"/>
        <w:ind w:firstLine="709"/>
        <w:jc w:val="both"/>
        <w:rPr>
          <w:color w:val="000000"/>
        </w:rPr>
      </w:pPr>
      <w:r w:rsidRPr="00CA793C">
        <w:rPr>
          <w:color w:val="000000"/>
        </w:rPr>
        <w:lastRenderedPageBreak/>
        <w:t xml:space="preserve">Условие применения метода </w:t>
      </w:r>
      <w:r>
        <w:rPr>
          <w:color w:val="000000"/>
        </w:rPr>
        <w:t>–</w:t>
      </w:r>
      <w:r w:rsidRPr="00CA793C">
        <w:rPr>
          <w:color w:val="000000"/>
        </w:rPr>
        <w:t xml:space="preserve"> возможность застройки оцениваемого земельного участка улучшениями, приносящими доход или возможность коммерческого использования земельного участка, приносящего доход. В случае если доход рассчитан от коммерческого использования земельного участка, необходимо из этого дохода вычесть доход, не относящийся к земельному участку, или из капитализированного дохода вычесть рыночную стоимость активов, не относящихся к земельному участку.</w:t>
      </w:r>
    </w:p>
    <w:p w:rsidR="006E00BE" w:rsidRPr="00CA793C" w:rsidRDefault="006E00BE" w:rsidP="006E00BE">
      <w:pPr>
        <w:widowControl w:val="0"/>
        <w:ind w:firstLine="709"/>
        <w:jc w:val="both"/>
        <w:rPr>
          <w:i/>
        </w:rPr>
      </w:pPr>
      <w:r w:rsidRPr="00EE35D5">
        <w:rPr>
          <w:i/>
        </w:rPr>
        <w:t>5)</w:t>
      </w:r>
      <w:r>
        <w:rPr>
          <w:i/>
        </w:rPr>
        <w:t xml:space="preserve"> </w:t>
      </w:r>
      <w:r w:rsidRPr="00CA793C">
        <w:rPr>
          <w:i/>
        </w:rPr>
        <w:t>Метод капитализации земельной ренты</w:t>
      </w:r>
    </w:p>
    <w:p w:rsidR="006E00BE" w:rsidRPr="00021AAD" w:rsidRDefault="006E00BE" w:rsidP="006E00BE">
      <w:pPr>
        <w:pStyle w:val="afd"/>
        <w:widowControl w:val="0"/>
        <w:shd w:val="clear" w:color="auto" w:fill="FFFFFF"/>
        <w:spacing w:before="0" w:beforeAutospacing="0" w:after="0" w:afterAutospacing="0"/>
        <w:ind w:firstLine="709"/>
        <w:jc w:val="both"/>
      </w:pPr>
      <w:r w:rsidRPr="00021AAD">
        <w:t xml:space="preserve">Метод применяется для оценки застроенных и незастроенных земельных участков. Условие применения метода </w:t>
      </w:r>
      <w:r>
        <w:t>–</w:t>
      </w:r>
      <w:r w:rsidRPr="00021AAD">
        <w:t xml:space="preserve"> возможность получения земельной ренты от оцениваемого земельного участка.</w:t>
      </w:r>
    </w:p>
    <w:p w:rsidR="006E00BE" w:rsidRPr="00021AAD" w:rsidRDefault="006E00BE" w:rsidP="006E00BE">
      <w:pPr>
        <w:widowControl w:val="0"/>
        <w:shd w:val="clear" w:color="auto" w:fill="FFFFFF"/>
        <w:ind w:firstLine="709"/>
        <w:jc w:val="both"/>
        <w:rPr>
          <w:color w:val="000000"/>
        </w:rPr>
      </w:pPr>
      <w:r w:rsidRPr="00021AAD">
        <w:rPr>
          <w:color w:val="000000"/>
        </w:rPr>
        <w:t>Для земельных участков</w:t>
      </w:r>
      <w:r>
        <w:rPr>
          <w:color w:val="000000"/>
        </w:rPr>
        <w:t>,</w:t>
      </w:r>
      <w:r w:rsidRPr="00021AAD">
        <w:rPr>
          <w:color w:val="000000"/>
        </w:rPr>
        <w:t xml:space="preserve"> застроенных или предназначенных под застройку</w:t>
      </w:r>
      <w:r>
        <w:rPr>
          <w:color w:val="000000"/>
        </w:rPr>
        <w:t>,</w:t>
      </w:r>
      <w:r w:rsidRPr="00021AAD">
        <w:rPr>
          <w:color w:val="000000"/>
        </w:rPr>
        <w:t xml:space="preserve"> величина ренты может рассчитываться как доход от сдачи в аренду земельного участка. </w:t>
      </w:r>
    </w:p>
    <w:p w:rsidR="006E00BE" w:rsidRPr="00CA793C" w:rsidRDefault="006E00BE" w:rsidP="006E00BE">
      <w:pPr>
        <w:pStyle w:val="afff8"/>
        <w:widowControl w:val="0"/>
        <w:tabs>
          <w:tab w:val="left" w:pos="284"/>
        </w:tabs>
        <w:spacing w:after="0"/>
        <w:ind w:firstLine="709"/>
        <w:rPr>
          <w:rFonts w:ascii="Times New Roman" w:hAnsi="Times New Roman" w:cs="Times New Roman"/>
          <w:i/>
          <w:sz w:val="24"/>
          <w:szCs w:val="24"/>
        </w:rPr>
      </w:pPr>
      <w:r w:rsidRPr="00EE35D5">
        <w:rPr>
          <w:rFonts w:ascii="Times New Roman" w:hAnsi="Times New Roman" w:cs="Times New Roman"/>
          <w:i/>
          <w:sz w:val="24"/>
          <w:szCs w:val="24"/>
        </w:rPr>
        <w:t>6) Метод</w:t>
      </w:r>
      <w:r w:rsidRPr="00CA793C">
        <w:rPr>
          <w:rFonts w:ascii="Times New Roman" w:hAnsi="Times New Roman" w:cs="Times New Roman"/>
          <w:i/>
          <w:sz w:val="24"/>
          <w:szCs w:val="24"/>
        </w:rPr>
        <w:t xml:space="preserve"> предполагаемого использования</w:t>
      </w:r>
    </w:p>
    <w:p w:rsidR="006E00BE" w:rsidRPr="00CA793C" w:rsidRDefault="006E00BE" w:rsidP="006E00BE">
      <w:pPr>
        <w:widowControl w:val="0"/>
        <w:shd w:val="clear" w:color="auto" w:fill="FFFFFF"/>
        <w:ind w:firstLine="709"/>
        <w:jc w:val="both"/>
        <w:rPr>
          <w:color w:val="000000"/>
        </w:rPr>
      </w:pPr>
      <w:r w:rsidRPr="00CA793C">
        <w:rPr>
          <w:color w:val="000000"/>
        </w:rPr>
        <w:t>Метод применяется для оценки застроенных и незастроенных земельных участков.</w:t>
      </w:r>
    </w:p>
    <w:p w:rsidR="006E00BE" w:rsidRPr="00CA793C" w:rsidRDefault="006E00BE" w:rsidP="006E00BE">
      <w:pPr>
        <w:widowControl w:val="0"/>
        <w:shd w:val="clear" w:color="auto" w:fill="FFFFFF"/>
        <w:ind w:firstLine="709"/>
        <w:jc w:val="both"/>
        <w:rPr>
          <w:color w:val="000000"/>
        </w:rPr>
      </w:pPr>
      <w:r>
        <w:rPr>
          <w:color w:val="000000"/>
        </w:rPr>
        <w:t>Условие применения метода –</w:t>
      </w:r>
      <w:r w:rsidRPr="00CA793C">
        <w:rPr>
          <w:color w:val="000000"/>
        </w:rPr>
        <w:t xml:space="preserve"> возможность застройки оцениваемого земельного участка улучшениями, приносящими доход. Метод может применяться при оценке любого земельного участка, у которого имеется перспектива развития (обустройства).</w:t>
      </w:r>
    </w:p>
    <w:p w:rsidR="006E00BE" w:rsidRDefault="006E00BE" w:rsidP="006E00BE">
      <w:pPr>
        <w:pStyle w:val="afff3"/>
        <w:widowControl w:val="0"/>
        <w:tabs>
          <w:tab w:val="left" w:pos="993"/>
        </w:tabs>
        <w:spacing w:line="240" w:lineRule="auto"/>
        <w:ind w:left="0" w:firstLine="709"/>
        <w:jc w:val="both"/>
        <w:rPr>
          <w:rFonts w:ascii="Times New Roman" w:hAnsi="Times New Roman"/>
          <w:b/>
          <w:i/>
          <w:sz w:val="24"/>
          <w:szCs w:val="24"/>
        </w:rPr>
      </w:pPr>
    </w:p>
    <w:p w:rsidR="006E00BE" w:rsidRPr="006C39A4" w:rsidRDefault="006E00BE" w:rsidP="006E00BE">
      <w:pPr>
        <w:widowControl w:val="0"/>
        <w:jc w:val="both"/>
        <w:outlineLvl w:val="1"/>
        <w:rPr>
          <w:b/>
          <w:bCs/>
          <w:i/>
        </w:rPr>
      </w:pPr>
      <w:r w:rsidRPr="006C39A4">
        <w:rPr>
          <w:b/>
          <w:bCs/>
          <w:i/>
        </w:rPr>
        <w:t>Выводы о возможности использования методов и подходов к оценке.</w:t>
      </w:r>
    </w:p>
    <w:p w:rsidR="006E00BE" w:rsidRPr="00473FE5" w:rsidRDefault="006E00BE" w:rsidP="006E00BE">
      <w:pPr>
        <w:widowControl w:val="0"/>
        <w:ind w:firstLine="709"/>
        <w:jc w:val="right"/>
      </w:pPr>
      <w:r w:rsidRPr="00473FE5">
        <w:t>Таблица 9.4.</w:t>
      </w:r>
      <w:r>
        <w:t>4</w:t>
      </w:r>
      <w:r w:rsidRPr="00473FE5">
        <w:t>.</w:t>
      </w:r>
    </w:p>
    <w:tbl>
      <w:tblPr>
        <w:tblStyle w:val="aff"/>
        <w:tblW w:w="9640" w:type="dxa"/>
        <w:tblInd w:w="-34" w:type="dxa"/>
        <w:tblLayout w:type="fixed"/>
        <w:tblLook w:val="04A0"/>
      </w:tblPr>
      <w:tblGrid>
        <w:gridCol w:w="1843"/>
        <w:gridCol w:w="1560"/>
        <w:gridCol w:w="6237"/>
      </w:tblGrid>
      <w:tr w:rsidR="006E00BE" w:rsidRPr="00EE35D5" w:rsidTr="006C39A4">
        <w:tc>
          <w:tcPr>
            <w:tcW w:w="1843" w:type="dxa"/>
            <w:shd w:val="clear" w:color="auto" w:fill="BE5050"/>
          </w:tcPr>
          <w:p w:rsidR="006E00BE" w:rsidRPr="00843AC3" w:rsidRDefault="006E00BE" w:rsidP="006E00BE">
            <w:pPr>
              <w:widowControl w:val="0"/>
              <w:jc w:val="center"/>
              <w:rPr>
                <w:b/>
                <w:color w:val="FFFFFF" w:themeColor="background1"/>
                <w:sz w:val="20"/>
                <w:szCs w:val="20"/>
              </w:rPr>
            </w:pPr>
            <w:r w:rsidRPr="00843AC3">
              <w:rPr>
                <w:b/>
                <w:color w:val="FFFFFF" w:themeColor="background1"/>
                <w:sz w:val="20"/>
                <w:szCs w:val="20"/>
              </w:rPr>
              <w:t>Наименование метода</w:t>
            </w:r>
          </w:p>
          <w:p w:rsidR="006E00BE" w:rsidRPr="00843AC3" w:rsidRDefault="006E00BE" w:rsidP="006E00BE">
            <w:pPr>
              <w:widowControl w:val="0"/>
              <w:jc w:val="center"/>
              <w:rPr>
                <w:b/>
                <w:color w:val="FF0000"/>
                <w:sz w:val="20"/>
                <w:szCs w:val="20"/>
              </w:rPr>
            </w:pPr>
          </w:p>
        </w:tc>
        <w:tc>
          <w:tcPr>
            <w:tcW w:w="1560" w:type="dxa"/>
            <w:shd w:val="clear" w:color="auto" w:fill="BE5050"/>
          </w:tcPr>
          <w:p w:rsidR="006E00BE" w:rsidRPr="00843AC3" w:rsidRDefault="006E00BE" w:rsidP="006E00BE">
            <w:pPr>
              <w:widowControl w:val="0"/>
              <w:jc w:val="center"/>
              <w:rPr>
                <w:b/>
                <w:color w:val="FFFFFF" w:themeColor="background1"/>
                <w:sz w:val="20"/>
                <w:szCs w:val="20"/>
              </w:rPr>
            </w:pPr>
            <w:r w:rsidRPr="00843AC3">
              <w:rPr>
                <w:b/>
                <w:color w:val="FFFFFF" w:themeColor="background1"/>
                <w:sz w:val="20"/>
                <w:szCs w:val="20"/>
              </w:rPr>
              <w:t>Факт применения в Отчёте</w:t>
            </w:r>
          </w:p>
        </w:tc>
        <w:tc>
          <w:tcPr>
            <w:tcW w:w="6237" w:type="dxa"/>
            <w:shd w:val="clear" w:color="auto" w:fill="BE5050"/>
          </w:tcPr>
          <w:p w:rsidR="006E00BE" w:rsidRPr="00843AC3" w:rsidRDefault="006E00BE" w:rsidP="006E00BE">
            <w:pPr>
              <w:widowControl w:val="0"/>
              <w:jc w:val="center"/>
              <w:rPr>
                <w:b/>
                <w:color w:val="FFFFFF" w:themeColor="background1"/>
                <w:sz w:val="20"/>
                <w:szCs w:val="20"/>
              </w:rPr>
            </w:pPr>
            <w:r w:rsidRPr="00843AC3">
              <w:rPr>
                <w:b/>
                <w:color w:val="FFFFFF" w:themeColor="background1"/>
                <w:sz w:val="20"/>
                <w:szCs w:val="20"/>
              </w:rPr>
              <w:t>Обоснование применения или отказа от применения</w:t>
            </w:r>
          </w:p>
        </w:tc>
      </w:tr>
      <w:tr w:rsidR="006E00BE" w:rsidRPr="00EE35D5" w:rsidTr="006C39A4">
        <w:tc>
          <w:tcPr>
            <w:tcW w:w="1843" w:type="dxa"/>
            <w:shd w:val="clear" w:color="auto" w:fill="auto"/>
          </w:tcPr>
          <w:p w:rsidR="006E00BE" w:rsidRPr="00EE35D5" w:rsidRDefault="006E00BE" w:rsidP="006E00BE">
            <w:pPr>
              <w:widowControl w:val="0"/>
              <w:jc w:val="both"/>
              <w:rPr>
                <w:sz w:val="20"/>
                <w:szCs w:val="20"/>
              </w:rPr>
            </w:pPr>
            <w:r w:rsidRPr="00EE35D5">
              <w:rPr>
                <w:sz w:val="20"/>
                <w:szCs w:val="20"/>
              </w:rPr>
              <w:t>Сравнения продаж</w:t>
            </w:r>
          </w:p>
          <w:p w:rsidR="006E00BE" w:rsidRPr="00EE35D5" w:rsidRDefault="006E00BE" w:rsidP="006E00BE">
            <w:pPr>
              <w:widowControl w:val="0"/>
              <w:jc w:val="both"/>
              <w:rPr>
                <w:sz w:val="20"/>
                <w:szCs w:val="20"/>
              </w:rPr>
            </w:pPr>
          </w:p>
        </w:tc>
        <w:tc>
          <w:tcPr>
            <w:tcW w:w="1560" w:type="dxa"/>
            <w:shd w:val="clear" w:color="auto" w:fill="auto"/>
          </w:tcPr>
          <w:p w:rsidR="006E00BE" w:rsidRPr="00EE35D5" w:rsidRDefault="006E00BE" w:rsidP="006E00BE">
            <w:pPr>
              <w:widowControl w:val="0"/>
              <w:jc w:val="both"/>
              <w:rPr>
                <w:sz w:val="20"/>
                <w:szCs w:val="20"/>
              </w:rPr>
            </w:pPr>
            <w:r w:rsidRPr="00EE35D5">
              <w:rPr>
                <w:sz w:val="20"/>
                <w:szCs w:val="20"/>
              </w:rPr>
              <w:t xml:space="preserve">Применяется </w:t>
            </w:r>
          </w:p>
        </w:tc>
        <w:tc>
          <w:tcPr>
            <w:tcW w:w="6237" w:type="dxa"/>
          </w:tcPr>
          <w:p w:rsidR="006E00BE" w:rsidRPr="00EE35D5" w:rsidRDefault="006E00BE" w:rsidP="006E00BE">
            <w:pPr>
              <w:widowControl w:val="0"/>
              <w:jc w:val="both"/>
              <w:rPr>
                <w:sz w:val="20"/>
                <w:szCs w:val="20"/>
              </w:rPr>
            </w:pPr>
            <w:r w:rsidRPr="00EE35D5">
              <w:rPr>
                <w:sz w:val="20"/>
                <w:szCs w:val="20"/>
              </w:rPr>
              <w:t xml:space="preserve">Оценщиком были проанализированы несколько источников данных о ценах предложений на архивных сайтах за период с 1 января по </w:t>
            </w:r>
            <w:r w:rsidR="006C39A4">
              <w:rPr>
                <w:sz w:val="20"/>
                <w:szCs w:val="20"/>
              </w:rPr>
              <w:t xml:space="preserve">          </w:t>
            </w:r>
            <w:r w:rsidRPr="00EE35D5">
              <w:rPr>
                <w:sz w:val="20"/>
                <w:szCs w:val="20"/>
              </w:rPr>
              <w:t>27 мая 2014г. Найдено достаточное количество объектов, учитывая небольшой объём наличия пустых коммерческих участков в центральных районах города.</w:t>
            </w:r>
          </w:p>
        </w:tc>
      </w:tr>
      <w:tr w:rsidR="006E00BE" w:rsidRPr="00EE35D5" w:rsidTr="006C39A4">
        <w:tc>
          <w:tcPr>
            <w:tcW w:w="1843" w:type="dxa"/>
            <w:shd w:val="clear" w:color="auto" w:fill="auto"/>
          </w:tcPr>
          <w:p w:rsidR="006E00BE" w:rsidRPr="00EE35D5" w:rsidRDefault="006E00BE" w:rsidP="006E00BE">
            <w:pPr>
              <w:widowControl w:val="0"/>
              <w:jc w:val="both"/>
              <w:rPr>
                <w:sz w:val="20"/>
                <w:szCs w:val="20"/>
              </w:rPr>
            </w:pPr>
            <w:r w:rsidRPr="00EE35D5">
              <w:rPr>
                <w:sz w:val="20"/>
                <w:szCs w:val="20"/>
              </w:rPr>
              <w:t xml:space="preserve">Выделения </w:t>
            </w:r>
          </w:p>
          <w:p w:rsidR="006E00BE" w:rsidRPr="00EE35D5" w:rsidRDefault="006E00BE" w:rsidP="006E00BE">
            <w:pPr>
              <w:widowControl w:val="0"/>
              <w:jc w:val="both"/>
              <w:rPr>
                <w:sz w:val="20"/>
                <w:szCs w:val="20"/>
              </w:rPr>
            </w:pPr>
          </w:p>
        </w:tc>
        <w:tc>
          <w:tcPr>
            <w:tcW w:w="1560" w:type="dxa"/>
            <w:shd w:val="clear" w:color="auto" w:fill="auto"/>
          </w:tcPr>
          <w:p w:rsidR="006E00BE" w:rsidRPr="00EE35D5" w:rsidRDefault="006E00BE" w:rsidP="006E00BE">
            <w:pPr>
              <w:widowControl w:val="0"/>
              <w:jc w:val="both"/>
              <w:rPr>
                <w:sz w:val="20"/>
                <w:szCs w:val="20"/>
              </w:rPr>
            </w:pPr>
            <w:r>
              <w:rPr>
                <w:sz w:val="20"/>
                <w:szCs w:val="20"/>
              </w:rPr>
              <w:t>Не п</w:t>
            </w:r>
            <w:r w:rsidRPr="00EE35D5">
              <w:rPr>
                <w:sz w:val="20"/>
                <w:szCs w:val="20"/>
              </w:rPr>
              <w:t xml:space="preserve">рименяется </w:t>
            </w:r>
          </w:p>
        </w:tc>
        <w:tc>
          <w:tcPr>
            <w:tcW w:w="6237" w:type="dxa"/>
          </w:tcPr>
          <w:p w:rsidR="006E00BE" w:rsidRPr="00EE35D5" w:rsidRDefault="006E00BE" w:rsidP="006E00BE">
            <w:pPr>
              <w:widowControl w:val="0"/>
              <w:jc w:val="both"/>
              <w:rPr>
                <w:sz w:val="20"/>
                <w:szCs w:val="20"/>
              </w:rPr>
            </w:pPr>
            <w:r>
              <w:rPr>
                <w:sz w:val="20"/>
                <w:szCs w:val="20"/>
              </w:rPr>
              <w:t>Применение будет являться не соответствующим логике Отчёта, учитывая обоснованный отказ от расчёта стоимости воспроизводства/ замещения здания (затратный подход).</w:t>
            </w:r>
          </w:p>
        </w:tc>
      </w:tr>
      <w:tr w:rsidR="006E00BE" w:rsidRPr="00EE35D5" w:rsidTr="006C39A4">
        <w:tc>
          <w:tcPr>
            <w:tcW w:w="1843" w:type="dxa"/>
            <w:shd w:val="clear" w:color="auto" w:fill="auto"/>
          </w:tcPr>
          <w:p w:rsidR="006E00BE" w:rsidRPr="00EE35D5" w:rsidRDefault="006E00BE" w:rsidP="006E00BE">
            <w:pPr>
              <w:widowControl w:val="0"/>
              <w:jc w:val="both"/>
              <w:rPr>
                <w:sz w:val="20"/>
                <w:szCs w:val="20"/>
              </w:rPr>
            </w:pPr>
            <w:r w:rsidRPr="00EE35D5">
              <w:rPr>
                <w:sz w:val="20"/>
                <w:szCs w:val="20"/>
              </w:rPr>
              <w:t>Распределения</w:t>
            </w:r>
          </w:p>
        </w:tc>
        <w:tc>
          <w:tcPr>
            <w:tcW w:w="1560" w:type="dxa"/>
            <w:shd w:val="clear" w:color="auto" w:fill="auto"/>
          </w:tcPr>
          <w:p w:rsidR="006E00BE" w:rsidRPr="00EE35D5" w:rsidRDefault="006E00BE" w:rsidP="006E00BE">
            <w:pPr>
              <w:widowControl w:val="0"/>
              <w:jc w:val="both"/>
              <w:rPr>
                <w:sz w:val="20"/>
                <w:szCs w:val="20"/>
              </w:rPr>
            </w:pPr>
            <w:r w:rsidRPr="00EE35D5">
              <w:rPr>
                <w:sz w:val="20"/>
                <w:szCs w:val="20"/>
              </w:rPr>
              <w:t>Не применяется</w:t>
            </w:r>
          </w:p>
        </w:tc>
        <w:tc>
          <w:tcPr>
            <w:tcW w:w="6237" w:type="dxa"/>
          </w:tcPr>
          <w:p w:rsidR="006E00BE" w:rsidRPr="00EE35D5" w:rsidRDefault="006E00BE" w:rsidP="006E00BE">
            <w:pPr>
              <w:widowControl w:val="0"/>
              <w:jc w:val="both"/>
              <w:rPr>
                <w:sz w:val="20"/>
                <w:szCs w:val="20"/>
              </w:rPr>
            </w:pPr>
            <w:r w:rsidRPr="00EE35D5">
              <w:rPr>
                <w:sz w:val="20"/>
                <w:szCs w:val="20"/>
              </w:rPr>
              <w:t>В процессе анализа рынка отдельно стоящих зданий и земельных участков коммерческого назначения, а также архива зарегистрированных договоров Росреестра, оценщик не обнаружил данных о наиболее вероятной доле стоимости земельного участка в едином объекте недвижимости, т.к. практически все подобные объекты выставляются на продажу без указания цены частей, а доступные данные о сделках не содержат необходимой информации.</w:t>
            </w:r>
          </w:p>
        </w:tc>
      </w:tr>
      <w:tr w:rsidR="006E00BE" w:rsidRPr="00EE35D5" w:rsidTr="006C39A4">
        <w:tc>
          <w:tcPr>
            <w:tcW w:w="1843" w:type="dxa"/>
            <w:shd w:val="clear" w:color="auto" w:fill="auto"/>
          </w:tcPr>
          <w:p w:rsidR="006E00BE" w:rsidRPr="00EE35D5" w:rsidRDefault="006E00BE" w:rsidP="006E00BE">
            <w:pPr>
              <w:widowControl w:val="0"/>
              <w:jc w:val="both"/>
              <w:rPr>
                <w:sz w:val="20"/>
                <w:szCs w:val="20"/>
              </w:rPr>
            </w:pPr>
            <w:r w:rsidRPr="00EE35D5">
              <w:rPr>
                <w:sz w:val="20"/>
                <w:szCs w:val="20"/>
              </w:rPr>
              <w:t>Остатка</w:t>
            </w:r>
          </w:p>
          <w:p w:rsidR="006E00BE" w:rsidRPr="00EE35D5" w:rsidRDefault="006E00BE" w:rsidP="006E00BE">
            <w:pPr>
              <w:widowControl w:val="0"/>
              <w:jc w:val="both"/>
              <w:rPr>
                <w:sz w:val="20"/>
                <w:szCs w:val="20"/>
              </w:rPr>
            </w:pPr>
          </w:p>
        </w:tc>
        <w:tc>
          <w:tcPr>
            <w:tcW w:w="1560" w:type="dxa"/>
            <w:shd w:val="clear" w:color="auto" w:fill="auto"/>
          </w:tcPr>
          <w:p w:rsidR="006E00BE" w:rsidRPr="00EE35D5" w:rsidRDefault="006E00BE" w:rsidP="006E00BE">
            <w:pPr>
              <w:widowControl w:val="0"/>
              <w:jc w:val="both"/>
              <w:rPr>
                <w:sz w:val="20"/>
                <w:szCs w:val="20"/>
              </w:rPr>
            </w:pPr>
            <w:r>
              <w:rPr>
                <w:sz w:val="20"/>
                <w:szCs w:val="20"/>
              </w:rPr>
              <w:t>Не п</w:t>
            </w:r>
            <w:r w:rsidRPr="00EE35D5">
              <w:rPr>
                <w:sz w:val="20"/>
                <w:szCs w:val="20"/>
              </w:rPr>
              <w:t>рименяется</w:t>
            </w:r>
          </w:p>
        </w:tc>
        <w:tc>
          <w:tcPr>
            <w:tcW w:w="6237" w:type="dxa"/>
          </w:tcPr>
          <w:p w:rsidR="006E00BE" w:rsidRPr="00EE35D5" w:rsidRDefault="006E00BE" w:rsidP="006E00BE">
            <w:pPr>
              <w:widowControl w:val="0"/>
              <w:jc w:val="both"/>
              <w:rPr>
                <w:sz w:val="20"/>
                <w:szCs w:val="20"/>
              </w:rPr>
            </w:pPr>
            <w:r>
              <w:rPr>
                <w:sz w:val="20"/>
                <w:szCs w:val="20"/>
              </w:rPr>
              <w:t>Применение будет являться не соответствующим логике Отчёта, учитывая обратный характер данного метода по сравнению с применяемой методикой доходного подхода для расчёта рыночной стоимости здания.</w:t>
            </w:r>
          </w:p>
        </w:tc>
      </w:tr>
      <w:tr w:rsidR="006E00BE" w:rsidRPr="00EE35D5" w:rsidTr="006C39A4">
        <w:tc>
          <w:tcPr>
            <w:tcW w:w="1843" w:type="dxa"/>
            <w:shd w:val="clear" w:color="auto" w:fill="auto"/>
          </w:tcPr>
          <w:p w:rsidR="006E00BE" w:rsidRPr="00EE35D5" w:rsidRDefault="006E00BE" w:rsidP="006E00BE">
            <w:pPr>
              <w:widowControl w:val="0"/>
              <w:jc w:val="both"/>
              <w:rPr>
                <w:sz w:val="20"/>
                <w:szCs w:val="20"/>
              </w:rPr>
            </w:pPr>
            <w:r w:rsidRPr="00EE35D5">
              <w:rPr>
                <w:sz w:val="20"/>
                <w:szCs w:val="20"/>
              </w:rPr>
              <w:t xml:space="preserve">Капитализации земельной ренты </w:t>
            </w:r>
          </w:p>
          <w:p w:rsidR="006E00BE" w:rsidRPr="00EE35D5" w:rsidRDefault="006E00BE" w:rsidP="006E00BE">
            <w:pPr>
              <w:widowControl w:val="0"/>
              <w:jc w:val="both"/>
              <w:rPr>
                <w:sz w:val="20"/>
                <w:szCs w:val="20"/>
              </w:rPr>
            </w:pPr>
          </w:p>
        </w:tc>
        <w:tc>
          <w:tcPr>
            <w:tcW w:w="1560" w:type="dxa"/>
            <w:shd w:val="clear" w:color="auto" w:fill="auto"/>
          </w:tcPr>
          <w:p w:rsidR="006E00BE" w:rsidRPr="00EE35D5" w:rsidRDefault="006E00BE" w:rsidP="006E00BE">
            <w:pPr>
              <w:widowControl w:val="0"/>
              <w:jc w:val="both"/>
              <w:rPr>
                <w:sz w:val="20"/>
                <w:szCs w:val="20"/>
              </w:rPr>
            </w:pPr>
            <w:r w:rsidRPr="00EE35D5">
              <w:rPr>
                <w:sz w:val="20"/>
                <w:szCs w:val="20"/>
              </w:rPr>
              <w:t>Не применяется</w:t>
            </w:r>
          </w:p>
        </w:tc>
        <w:tc>
          <w:tcPr>
            <w:tcW w:w="6237" w:type="dxa"/>
          </w:tcPr>
          <w:p w:rsidR="006E00BE" w:rsidRPr="00EE35D5" w:rsidRDefault="006E00BE" w:rsidP="006E00BE">
            <w:pPr>
              <w:widowControl w:val="0"/>
              <w:jc w:val="both"/>
              <w:rPr>
                <w:sz w:val="20"/>
                <w:szCs w:val="20"/>
              </w:rPr>
            </w:pPr>
            <w:r w:rsidRPr="00EE35D5">
              <w:rPr>
                <w:sz w:val="20"/>
                <w:szCs w:val="20"/>
              </w:rPr>
              <w:t>Оценщиком были проанализированы несколько источников данных о рыночных ценах ставок аренды за земельные участки, но не было найдено близких по характеристикам к объекту оценки участков, сдающихся в аренду отдельно от зданий</w:t>
            </w:r>
            <w:r>
              <w:rPr>
                <w:sz w:val="20"/>
                <w:szCs w:val="20"/>
              </w:rPr>
              <w:t xml:space="preserve"> (материалы в Приложении В, в аренду сдаются только участки в нецентральных района</w:t>
            </w:r>
            <w:r w:rsidR="005C7098">
              <w:rPr>
                <w:sz w:val="20"/>
                <w:szCs w:val="20"/>
              </w:rPr>
              <w:t>х города, существенно отличающие</w:t>
            </w:r>
            <w:r>
              <w:rPr>
                <w:sz w:val="20"/>
                <w:szCs w:val="20"/>
              </w:rPr>
              <w:t>ся по ценообразованию от районов «исторического центра»)</w:t>
            </w:r>
            <w:r w:rsidRPr="00EE35D5">
              <w:rPr>
                <w:sz w:val="20"/>
                <w:szCs w:val="20"/>
              </w:rPr>
              <w:t>.</w:t>
            </w:r>
          </w:p>
        </w:tc>
      </w:tr>
      <w:tr w:rsidR="006E00BE" w:rsidRPr="00EE35D5" w:rsidTr="006C39A4">
        <w:tc>
          <w:tcPr>
            <w:tcW w:w="1843" w:type="dxa"/>
            <w:shd w:val="clear" w:color="auto" w:fill="auto"/>
          </w:tcPr>
          <w:p w:rsidR="006E00BE" w:rsidRPr="00EE35D5" w:rsidRDefault="006E00BE" w:rsidP="006E00BE">
            <w:pPr>
              <w:widowControl w:val="0"/>
              <w:jc w:val="both"/>
              <w:rPr>
                <w:sz w:val="20"/>
                <w:szCs w:val="20"/>
              </w:rPr>
            </w:pPr>
            <w:r w:rsidRPr="00EE35D5">
              <w:rPr>
                <w:sz w:val="20"/>
                <w:szCs w:val="20"/>
              </w:rPr>
              <w:t>Предполагаемого использования</w:t>
            </w:r>
          </w:p>
        </w:tc>
        <w:tc>
          <w:tcPr>
            <w:tcW w:w="1560" w:type="dxa"/>
            <w:shd w:val="clear" w:color="auto" w:fill="auto"/>
          </w:tcPr>
          <w:p w:rsidR="006E00BE" w:rsidRPr="00EE35D5" w:rsidRDefault="006E00BE" w:rsidP="006E00BE">
            <w:pPr>
              <w:widowControl w:val="0"/>
              <w:jc w:val="both"/>
              <w:rPr>
                <w:sz w:val="20"/>
                <w:szCs w:val="20"/>
              </w:rPr>
            </w:pPr>
            <w:r w:rsidRPr="00EE35D5">
              <w:rPr>
                <w:sz w:val="20"/>
                <w:szCs w:val="20"/>
              </w:rPr>
              <w:t>Не применяется</w:t>
            </w:r>
          </w:p>
        </w:tc>
        <w:tc>
          <w:tcPr>
            <w:tcW w:w="6237" w:type="dxa"/>
          </w:tcPr>
          <w:p w:rsidR="006E00BE" w:rsidRDefault="006E00BE" w:rsidP="006E00BE">
            <w:pPr>
              <w:widowControl w:val="0"/>
              <w:jc w:val="both"/>
              <w:rPr>
                <w:sz w:val="20"/>
                <w:szCs w:val="20"/>
              </w:rPr>
            </w:pPr>
            <w:r>
              <w:rPr>
                <w:sz w:val="20"/>
                <w:szCs w:val="20"/>
              </w:rPr>
              <w:t>Применение метода некорректно, учитывая особенности цели оценки конечного объекта</w:t>
            </w:r>
            <w:r w:rsidR="005C7098">
              <w:rPr>
                <w:sz w:val="20"/>
                <w:szCs w:val="20"/>
              </w:rPr>
              <w:t>;</w:t>
            </w:r>
            <w:r>
              <w:rPr>
                <w:sz w:val="20"/>
                <w:szCs w:val="20"/>
              </w:rPr>
              <w:t xml:space="preserve"> наиболее эффективное использование для целей определения (или оспаривания) кадастровой стоимости принимается с учётом фактического использования.</w:t>
            </w:r>
          </w:p>
          <w:p w:rsidR="006E00BE" w:rsidRPr="00EE35D5" w:rsidRDefault="006E00BE" w:rsidP="006E00BE">
            <w:pPr>
              <w:widowControl w:val="0"/>
              <w:jc w:val="both"/>
              <w:rPr>
                <w:sz w:val="20"/>
                <w:szCs w:val="20"/>
              </w:rPr>
            </w:pPr>
            <w:r w:rsidRPr="00EE35D5">
              <w:rPr>
                <w:sz w:val="20"/>
                <w:szCs w:val="20"/>
              </w:rPr>
              <w:t>Оцениваемый участок не предполагает размещение дополнительных улучшений, т.к. большую часть его площади занимает нежилое здание и имеется ряд охранных зон, не позволяющих существенно изменять его параметры.</w:t>
            </w:r>
          </w:p>
        </w:tc>
      </w:tr>
    </w:tbl>
    <w:p w:rsidR="006E00BE" w:rsidRDefault="006E00BE" w:rsidP="006E00BE">
      <w:pPr>
        <w:widowControl w:val="0"/>
        <w:ind w:firstLine="709"/>
        <w:jc w:val="both"/>
      </w:pPr>
      <w:r w:rsidRPr="005C7098">
        <w:lastRenderedPageBreak/>
        <w:t xml:space="preserve">В процессе поиска аналогов для расчёта стоимости земельного участка </w:t>
      </w:r>
      <w:r w:rsidRPr="00473FE5">
        <w:t>были проанализированы данные, размещаемые на сайтах</w:t>
      </w:r>
      <w:r w:rsidR="005C7098">
        <w:t>, указанных в парагр.</w:t>
      </w:r>
      <w:r w:rsidR="00843AC3">
        <w:t xml:space="preserve"> </w:t>
      </w:r>
      <w:r w:rsidR="005C7098">
        <w:t>6.</w:t>
      </w:r>
      <w:r w:rsidR="00843AC3">
        <w:t>2</w:t>
      </w:r>
      <w:r w:rsidR="005C7098">
        <w:t>.</w:t>
      </w:r>
      <w:r w:rsidRPr="00473FE5">
        <w:t xml:space="preserve"> и в издании «Бюллетень недвижимости» за </w:t>
      </w:r>
      <w:r w:rsidR="005C7098">
        <w:t>январь–май</w:t>
      </w:r>
      <w:r w:rsidRPr="00473FE5">
        <w:t xml:space="preserve"> 201</w:t>
      </w:r>
      <w:r w:rsidR="005C7098">
        <w:t>4</w:t>
      </w:r>
      <w:r w:rsidRPr="00473FE5">
        <w:t>г.:</w:t>
      </w:r>
    </w:p>
    <w:p w:rsidR="005C7098" w:rsidRDefault="005C7098" w:rsidP="006E00BE">
      <w:pPr>
        <w:pStyle w:val="afff3"/>
        <w:widowControl w:val="0"/>
        <w:tabs>
          <w:tab w:val="left" w:pos="993"/>
        </w:tabs>
        <w:spacing w:line="240" w:lineRule="auto"/>
        <w:ind w:left="0" w:firstLine="709"/>
        <w:jc w:val="both"/>
        <w:rPr>
          <w:rFonts w:ascii="Times New Roman" w:hAnsi="Times New Roman"/>
          <w:b/>
          <w:i/>
          <w:sz w:val="24"/>
          <w:szCs w:val="24"/>
        </w:rPr>
      </w:pPr>
    </w:p>
    <w:p w:rsidR="006E00BE" w:rsidRPr="00ED089F" w:rsidRDefault="006E00BE" w:rsidP="006E00BE">
      <w:pPr>
        <w:pStyle w:val="afff3"/>
        <w:widowControl w:val="0"/>
        <w:tabs>
          <w:tab w:val="left" w:pos="993"/>
        </w:tabs>
        <w:spacing w:line="240" w:lineRule="auto"/>
        <w:ind w:left="0" w:firstLine="709"/>
        <w:jc w:val="both"/>
        <w:rPr>
          <w:rFonts w:ascii="Times New Roman" w:hAnsi="Times New Roman"/>
          <w:b/>
          <w:i/>
          <w:sz w:val="24"/>
          <w:szCs w:val="24"/>
        </w:rPr>
      </w:pPr>
      <w:r w:rsidRPr="00ED089F">
        <w:rPr>
          <w:rFonts w:ascii="Times New Roman" w:hAnsi="Times New Roman"/>
          <w:b/>
          <w:i/>
          <w:sz w:val="24"/>
          <w:szCs w:val="24"/>
        </w:rPr>
        <w:t>Подбор и описание объектов-аналогов.</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 xml:space="preserve">Объекты-аналоги для дальнейшего расчёта выбраны по принципу сопоставимости, который основан на установлении сходства показателей между </w:t>
      </w:r>
      <w:r>
        <w:rPr>
          <w:rFonts w:ascii="Times New Roman" w:hAnsi="Times New Roman"/>
          <w:sz w:val="24"/>
          <w:szCs w:val="24"/>
        </w:rPr>
        <w:t>Объектом оценки и</w:t>
      </w:r>
      <w:r w:rsidRPr="00ED089F">
        <w:rPr>
          <w:rFonts w:ascii="Times New Roman" w:hAnsi="Times New Roman"/>
          <w:sz w:val="24"/>
          <w:szCs w:val="24"/>
        </w:rPr>
        <w:t xml:space="preserve"> объектами-аналогами. </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В ходе анализа источников Оценщику пришлось отказаться от принятия большинства рассматриваемых объектов в выборку, в силу несоответствия значимых характеристик оцени</w:t>
      </w:r>
      <w:r w:rsidR="005C7098">
        <w:rPr>
          <w:rFonts w:ascii="Times New Roman" w:hAnsi="Times New Roman"/>
          <w:sz w:val="24"/>
          <w:szCs w:val="24"/>
        </w:rPr>
        <w:t>ваемому участку</w:t>
      </w:r>
      <w:r>
        <w:rPr>
          <w:rFonts w:ascii="Times New Roman" w:hAnsi="Times New Roman"/>
          <w:sz w:val="24"/>
          <w:szCs w:val="24"/>
        </w:rPr>
        <w:t xml:space="preserve">: значительная разница в </w:t>
      </w:r>
      <w:r w:rsidR="005C7098">
        <w:rPr>
          <w:rFonts w:ascii="Times New Roman" w:hAnsi="Times New Roman"/>
          <w:sz w:val="24"/>
          <w:szCs w:val="24"/>
        </w:rPr>
        <w:t>площади, в формате</w:t>
      </w:r>
      <w:r>
        <w:rPr>
          <w:rFonts w:ascii="Times New Roman" w:hAnsi="Times New Roman"/>
          <w:sz w:val="24"/>
          <w:szCs w:val="24"/>
        </w:rPr>
        <w:t xml:space="preserve"> потенциальной застройки, существенные различия по функциональным характеристикам, недостаточность данных для сравнения</w:t>
      </w:r>
      <w:r w:rsidRPr="00FF4E0A">
        <w:rPr>
          <w:rFonts w:ascii="Times New Roman" w:hAnsi="Times New Roman"/>
          <w:sz w:val="24"/>
          <w:szCs w:val="24"/>
        </w:rPr>
        <w:t xml:space="preserve">. </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Доступная Оценщику выборка представлена материалами печатного издания БН за январь–май 2014г.</w:t>
      </w:r>
      <w:r w:rsidR="004B5E50" w:rsidRPr="004B5E50">
        <w:rPr>
          <w:rFonts w:ascii="Times New Roman" w:hAnsi="Times New Roman"/>
          <w:sz w:val="24"/>
          <w:szCs w:val="24"/>
        </w:rPr>
        <w:t xml:space="preserve"> </w:t>
      </w:r>
      <w:r w:rsidR="004B5E50">
        <w:rPr>
          <w:rFonts w:ascii="Times New Roman" w:hAnsi="Times New Roman"/>
          <w:sz w:val="24"/>
          <w:szCs w:val="24"/>
        </w:rPr>
        <w:t xml:space="preserve">(Оценщиком проработаны все выпуски без исключения, однако во многих случаях строчки объявлений полностью дублируются), архивными объявлениями сайта </w:t>
      </w:r>
      <w:r w:rsidR="004B5E50">
        <w:rPr>
          <w:rFonts w:ascii="Times New Roman" w:hAnsi="Times New Roman"/>
          <w:sz w:val="24"/>
          <w:szCs w:val="24"/>
          <w:lang w:val="en-US"/>
        </w:rPr>
        <w:t>Restate</w:t>
      </w:r>
      <w:r w:rsidR="004B5E50" w:rsidRPr="004B5E50">
        <w:rPr>
          <w:rFonts w:ascii="Times New Roman" w:hAnsi="Times New Roman"/>
          <w:sz w:val="24"/>
          <w:szCs w:val="24"/>
        </w:rPr>
        <w:t>.</w:t>
      </w:r>
      <w:r w:rsidR="004B5E50">
        <w:rPr>
          <w:rFonts w:ascii="Times New Roman" w:hAnsi="Times New Roman"/>
          <w:sz w:val="24"/>
          <w:szCs w:val="24"/>
          <w:lang w:val="en-US"/>
        </w:rPr>
        <w:t>ru</w:t>
      </w:r>
      <w:r w:rsidR="004B5E50">
        <w:rPr>
          <w:rFonts w:ascii="Times New Roman" w:hAnsi="Times New Roman"/>
          <w:sz w:val="24"/>
          <w:szCs w:val="24"/>
        </w:rPr>
        <w:t xml:space="preserve"> и личным архивом Оценщика, </w:t>
      </w:r>
      <w:r>
        <w:rPr>
          <w:rFonts w:ascii="Times New Roman" w:hAnsi="Times New Roman"/>
          <w:sz w:val="24"/>
          <w:szCs w:val="24"/>
        </w:rPr>
        <w:t xml:space="preserve"> Все материалы, отражающие изменения – представление новых объектов приведены в Приложениях.</w:t>
      </w:r>
    </w:p>
    <w:p w:rsidR="006E00BE" w:rsidRPr="00843AC3"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Проанализировав выборку и учтя выводы анализа рынка, Оценщик пришёл к выводу о</w:t>
      </w:r>
      <w:r w:rsidR="005C7098">
        <w:rPr>
          <w:rFonts w:ascii="Times New Roman" w:hAnsi="Times New Roman"/>
          <w:sz w:val="24"/>
          <w:szCs w:val="24"/>
        </w:rPr>
        <w:t xml:space="preserve"> необходимости выбора аналогов</w:t>
      </w:r>
      <w:r>
        <w:rPr>
          <w:rFonts w:ascii="Times New Roman" w:hAnsi="Times New Roman"/>
          <w:sz w:val="24"/>
          <w:szCs w:val="24"/>
        </w:rPr>
        <w:t xml:space="preserve">, </w:t>
      </w:r>
      <w:r w:rsidRPr="004D017A">
        <w:rPr>
          <w:rFonts w:ascii="Times New Roman" w:hAnsi="Times New Roman"/>
          <w:sz w:val="24"/>
          <w:szCs w:val="24"/>
        </w:rPr>
        <w:t xml:space="preserve">соответствующих по главным факторам – 1) местоположение </w:t>
      </w:r>
      <w:r w:rsidRPr="00843AC3">
        <w:rPr>
          <w:rFonts w:ascii="Times New Roman" w:hAnsi="Times New Roman"/>
          <w:sz w:val="24"/>
          <w:szCs w:val="24"/>
        </w:rPr>
        <w:t xml:space="preserve">в центральных районах города – уровень престижа, влияющий на доходность, 2) </w:t>
      </w:r>
      <w:r w:rsidR="004D017A" w:rsidRPr="00843AC3">
        <w:rPr>
          <w:rFonts w:ascii="Times New Roman" w:hAnsi="Times New Roman"/>
          <w:sz w:val="24"/>
          <w:szCs w:val="24"/>
        </w:rPr>
        <w:t>для общественно-деловой застройки</w:t>
      </w:r>
      <w:r w:rsidRPr="00843AC3">
        <w:rPr>
          <w:rFonts w:ascii="Times New Roman" w:hAnsi="Times New Roman"/>
          <w:sz w:val="24"/>
          <w:szCs w:val="24"/>
        </w:rPr>
        <w:t xml:space="preserve"> (</w:t>
      </w:r>
      <w:r w:rsidR="004D017A" w:rsidRPr="00843AC3">
        <w:rPr>
          <w:rFonts w:ascii="Times New Roman" w:hAnsi="Times New Roman"/>
          <w:sz w:val="24"/>
          <w:szCs w:val="24"/>
        </w:rPr>
        <w:t xml:space="preserve">с </w:t>
      </w:r>
      <w:r w:rsidRPr="00843AC3">
        <w:rPr>
          <w:rFonts w:ascii="Times New Roman" w:hAnsi="Times New Roman"/>
          <w:sz w:val="24"/>
          <w:szCs w:val="24"/>
        </w:rPr>
        <w:t xml:space="preserve">возможность такого </w:t>
      </w:r>
      <w:r w:rsidR="004D017A" w:rsidRPr="00843AC3">
        <w:rPr>
          <w:rFonts w:ascii="Times New Roman" w:hAnsi="Times New Roman"/>
          <w:sz w:val="24"/>
          <w:szCs w:val="24"/>
        </w:rPr>
        <w:t>назначения</w:t>
      </w:r>
      <w:r w:rsidRPr="00843AC3">
        <w:rPr>
          <w:rFonts w:ascii="Times New Roman" w:hAnsi="Times New Roman"/>
          <w:sz w:val="24"/>
          <w:szCs w:val="24"/>
        </w:rPr>
        <w:t xml:space="preserve"> без необходимости ощутимых вложений), 4) площадь </w:t>
      </w:r>
      <w:r w:rsidR="004D017A" w:rsidRPr="00843AC3">
        <w:rPr>
          <w:rFonts w:ascii="Times New Roman" w:hAnsi="Times New Roman"/>
          <w:sz w:val="24"/>
          <w:szCs w:val="24"/>
        </w:rPr>
        <w:t xml:space="preserve">до </w:t>
      </w:r>
      <w:r w:rsidR="00870F74" w:rsidRPr="00843AC3">
        <w:rPr>
          <w:rFonts w:ascii="Times New Roman" w:hAnsi="Times New Roman"/>
          <w:sz w:val="24"/>
          <w:szCs w:val="24"/>
        </w:rPr>
        <w:t>0,5 га (</w:t>
      </w:r>
      <w:r w:rsidR="00843AC3" w:rsidRPr="00843AC3">
        <w:rPr>
          <w:rFonts w:ascii="Times New Roman" w:hAnsi="Times New Roman"/>
          <w:sz w:val="24"/>
          <w:szCs w:val="24"/>
        </w:rPr>
        <w:t>распространённая градация на рынке</w:t>
      </w:r>
      <w:r w:rsidR="00870F74" w:rsidRPr="00843AC3">
        <w:rPr>
          <w:rFonts w:ascii="Times New Roman" w:hAnsi="Times New Roman"/>
          <w:sz w:val="24"/>
          <w:szCs w:val="24"/>
        </w:rPr>
        <w:t>)</w:t>
      </w:r>
      <w:r w:rsidRPr="00843AC3">
        <w:rPr>
          <w:rFonts w:ascii="Times New Roman" w:hAnsi="Times New Roman"/>
          <w:sz w:val="24"/>
          <w:szCs w:val="24"/>
        </w:rPr>
        <w:t>.</w:t>
      </w:r>
    </w:p>
    <w:p w:rsidR="006E00BE" w:rsidRPr="00682038" w:rsidRDefault="00843AC3" w:rsidP="00843AC3">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 xml:space="preserve">Немногочисленное предложение, подтверждающее </w:t>
      </w:r>
      <w:r w:rsidR="006C39A4">
        <w:rPr>
          <w:rFonts w:ascii="Times New Roman" w:hAnsi="Times New Roman"/>
          <w:sz w:val="24"/>
          <w:szCs w:val="24"/>
        </w:rPr>
        <w:t>вывод</w:t>
      </w:r>
      <w:r>
        <w:rPr>
          <w:rFonts w:ascii="Times New Roman" w:hAnsi="Times New Roman"/>
          <w:sz w:val="24"/>
          <w:szCs w:val="24"/>
        </w:rPr>
        <w:t xml:space="preserve"> анализа рынка, включало, в основном, о</w:t>
      </w:r>
      <w:r w:rsidRPr="00682038">
        <w:rPr>
          <w:rFonts w:ascii="Times New Roman" w:hAnsi="Times New Roman"/>
          <w:sz w:val="24"/>
          <w:szCs w:val="24"/>
        </w:rPr>
        <w:t>бъекты</w:t>
      </w:r>
      <w:r>
        <w:rPr>
          <w:rFonts w:ascii="Times New Roman" w:hAnsi="Times New Roman"/>
          <w:sz w:val="24"/>
          <w:szCs w:val="24"/>
        </w:rPr>
        <w:t xml:space="preserve"> большой площади</w:t>
      </w:r>
      <w:r w:rsidR="00C151C2">
        <w:rPr>
          <w:rFonts w:ascii="Times New Roman" w:hAnsi="Times New Roman"/>
          <w:sz w:val="24"/>
          <w:szCs w:val="24"/>
        </w:rPr>
        <w:t>;</w:t>
      </w:r>
      <w:r>
        <w:rPr>
          <w:rFonts w:ascii="Times New Roman" w:hAnsi="Times New Roman"/>
          <w:sz w:val="24"/>
          <w:szCs w:val="24"/>
        </w:rPr>
        <w:t xml:space="preserve"> с</w:t>
      </w:r>
      <w:r w:rsidR="00C151C2">
        <w:rPr>
          <w:rFonts w:ascii="Times New Roman" w:hAnsi="Times New Roman"/>
          <w:sz w:val="24"/>
          <w:szCs w:val="24"/>
        </w:rPr>
        <w:t xml:space="preserve"> капитальными </w:t>
      </w:r>
      <w:r>
        <w:rPr>
          <w:rFonts w:ascii="Times New Roman" w:hAnsi="Times New Roman"/>
          <w:sz w:val="24"/>
          <w:szCs w:val="24"/>
        </w:rPr>
        <w:t>о</w:t>
      </w:r>
      <w:r w:rsidR="00C151C2">
        <w:rPr>
          <w:rFonts w:ascii="Times New Roman" w:hAnsi="Times New Roman"/>
          <w:sz w:val="24"/>
          <w:szCs w:val="24"/>
        </w:rPr>
        <w:t>формленными строениями, занимающими бол</w:t>
      </w:r>
      <w:r w:rsidR="006C39A4">
        <w:rPr>
          <w:rFonts w:ascii="Times New Roman" w:hAnsi="Times New Roman"/>
          <w:sz w:val="24"/>
          <w:szCs w:val="24"/>
        </w:rPr>
        <w:t>е</w:t>
      </w:r>
      <w:r w:rsidR="00C151C2">
        <w:rPr>
          <w:rFonts w:ascii="Times New Roman" w:hAnsi="Times New Roman"/>
          <w:sz w:val="24"/>
          <w:szCs w:val="24"/>
        </w:rPr>
        <w:t>е половины участка;</w:t>
      </w:r>
      <w:r>
        <w:rPr>
          <w:rFonts w:ascii="Times New Roman" w:hAnsi="Times New Roman"/>
          <w:sz w:val="24"/>
          <w:szCs w:val="24"/>
        </w:rPr>
        <w:t xml:space="preserve"> без возможности реализации общественно-делового формата застройки (или с разработанными/согласованными проектами для иного назначения</w:t>
      </w:r>
      <w:r w:rsidR="006C39A4">
        <w:rPr>
          <w:rFonts w:ascii="Times New Roman" w:hAnsi="Times New Roman"/>
          <w:sz w:val="24"/>
          <w:szCs w:val="24"/>
        </w:rPr>
        <w:t>;</w:t>
      </w:r>
      <w:r>
        <w:rPr>
          <w:rFonts w:ascii="Times New Roman" w:hAnsi="Times New Roman"/>
          <w:sz w:val="24"/>
          <w:szCs w:val="24"/>
        </w:rPr>
        <w:t xml:space="preserve"> по практике рынка наличие проектов существенно повышает стоимость, т.е. стоимость участка включает как минимум затраты на разработку/согласование), с договорной ценой (данные о факте продажи и цене договора контактными лицами не подтверждены и не предоставлены).</w:t>
      </w:r>
      <w:r w:rsidRPr="00682038">
        <w:rPr>
          <w:rFonts w:ascii="Times New Roman" w:hAnsi="Times New Roman"/>
          <w:sz w:val="24"/>
          <w:szCs w:val="24"/>
        </w:rPr>
        <w:t xml:space="preserve"> </w:t>
      </w:r>
      <w:r w:rsidR="006E00BE">
        <w:rPr>
          <w:rFonts w:ascii="Times New Roman" w:hAnsi="Times New Roman"/>
          <w:sz w:val="24"/>
          <w:szCs w:val="24"/>
        </w:rPr>
        <w:t>В итоге б</w:t>
      </w:r>
      <w:r w:rsidR="006E00BE" w:rsidRPr="00FF4E0A">
        <w:rPr>
          <w:rFonts w:ascii="Times New Roman" w:hAnsi="Times New Roman"/>
          <w:sz w:val="24"/>
          <w:szCs w:val="24"/>
        </w:rPr>
        <w:t xml:space="preserve">ыли </w:t>
      </w:r>
      <w:r w:rsidR="006E00BE">
        <w:rPr>
          <w:rFonts w:ascii="Times New Roman" w:hAnsi="Times New Roman"/>
          <w:sz w:val="24"/>
          <w:szCs w:val="24"/>
        </w:rPr>
        <w:t>выявлены т</w:t>
      </w:r>
      <w:r>
        <w:rPr>
          <w:rFonts w:ascii="Times New Roman" w:hAnsi="Times New Roman"/>
          <w:sz w:val="24"/>
          <w:szCs w:val="24"/>
        </w:rPr>
        <w:t>ри</w:t>
      </w:r>
      <w:r w:rsidR="006E00BE">
        <w:rPr>
          <w:rFonts w:ascii="Times New Roman" w:hAnsi="Times New Roman"/>
          <w:sz w:val="24"/>
          <w:szCs w:val="24"/>
        </w:rPr>
        <w:t xml:space="preserve"> объекта</w:t>
      </w:r>
      <w:r w:rsidR="006E00BE" w:rsidRPr="00FF4E0A">
        <w:rPr>
          <w:rFonts w:ascii="Times New Roman" w:hAnsi="Times New Roman"/>
          <w:sz w:val="24"/>
          <w:szCs w:val="24"/>
        </w:rPr>
        <w:t>, с</w:t>
      </w:r>
      <w:r>
        <w:rPr>
          <w:rFonts w:ascii="Times New Roman" w:hAnsi="Times New Roman"/>
          <w:sz w:val="24"/>
          <w:szCs w:val="24"/>
        </w:rPr>
        <w:t>оответствующие</w:t>
      </w:r>
      <w:r w:rsidR="006E00BE" w:rsidRPr="00FF4E0A">
        <w:rPr>
          <w:rFonts w:ascii="Times New Roman" w:hAnsi="Times New Roman"/>
          <w:sz w:val="24"/>
          <w:szCs w:val="24"/>
        </w:rPr>
        <w:t xml:space="preserve"> по основным параметрам </w:t>
      </w:r>
      <w:r>
        <w:rPr>
          <w:rFonts w:ascii="Times New Roman" w:hAnsi="Times New Roman"/>
          <w:sz w:val="24"/>
          <w:szCs w:val="24"/>
        </w:rPr>
        <w:t>оцениваемому</w:t>
      </w:r>
      <w:r w:rsidR="006E00BE">
        <w:rPr>
          <w:rFonts w:ascii="Times New Roman" w:hAnsi="Times New Roman"/>
          <w:sz w:val="24"/>
          <w:szCs w:val="24"/>
        </w:rPr>
        <w:t xml:space="preserve"> </w:t>
      </w:r>
      <w:r>
        <w:rPr>
          <w:rFonts w:ascii="Times New Roman" w:hAnsi="Times New Roman"/>
          <w:sz w:val="24"/>
          <w:szCs w:val="24"/>
        </w:rPr>
        <w:t>земельному участку</w:t>
      </w:r>
      <w:r w:rsidR="006E00BE" w:rsidRPr="00682038">
        <w:rPr>
          <w:rFonts w:ascii="Times New Roman" w:hAnsi="Times New Roman"/>
          <w:sz w:val="24"/>
          <w:szCs w:val="24"/>
        </w:rPr>
        <w:t>.</w:t>
      </w:r>
      <w:r w:rsidR="006C39A4">
        <w:rPr>
          <w:rStyle w:val="ad"/>
          <w:rFonts w:ascii="Times New Roman" w:hAnsi="Times New Roman"/>
          <w:sz w:val="24"/>
          <w:szCs w:val="24"/>
        </w:rPr>
        <w:footnoteReference w:id="25"/>
      </w:r>
      <w:r w:rsidR="006E00BE" w:rsidRPr="00682038">
        <w:rPr>
          <w:rFonts w:ascii="Times New Roman" w:hAnsi="Times New Roman"/>
          <w:sz w:val="24"/>
          <w:szCs w:val="24"/>
        </w:rPr>
        <w:t xml:space="preserve"> </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 xml:space="preserve">Т.о., аналогами признаны </w:t>
      </w:r>
      <w:r w:rsidR="006C39A4">
        <w:rPr>
          <w:rFonts w:ascii="Times New Roman" w:hAnsi="Times New Roman"/>
          <w:sz w:val="24"/>
          <w:szCs w:val="24"/>
        </w:rPr>
        <w:t>четыре</w:t>
      </w:r>
      <w:r>
        <w:rPr>
          <w:rFonts w:ascii="Times New Roman" w:hAnsi="Times New Roman"/>
          <w:sz w:val="24"/>
          <w:szCs w:val="24"/>
        </w:rPr>
        <w:t xml:space="preserve"> объекта (на </w:t>
      </w:r>
      <w:r w:rsidR="00843AC3">
        <w:rPr>
          <w:rFonts w:ascii="Times New Roman" w:hAnsi="Times New Roman"/>
          <w:sz w:val="24"/>
          <w:szCs w:val="24"/>
        </w:rPr>
        <w:t>Ремесленной</w:t>
      </w:r>
      <w:r w:rsidR="006C39A4">
        <w:rPr>
          <w:rFonts w:ascii="Times New Roman" w:hAnsi="Times New Roman"/>
          <w:sz w:val="24"/>
          <w:szCs w:val="24"/>
        </w:rPr>
        <w:t xml:space="preserve"> и </w:t>
      </w:r>
      <w:r w:rsidR="008C3357">
        <w:rPr>
          <w:rFonts w:ascii="Times New Roman" w:hAnsi="Times New Roman"/>
          <w:sz w:val="24"/>
          <w:szCs w:val="24"/>
        </w:rPr>
        <w:t>Садовой</w:t>
      </w:r>
      <w:r w:rsidR="006C39A4">
        <w:rPr>
          <w:rFonts w:ascii="Times New Roman" w:hAnsi="Times New Roman"/>
          <w:sz w:val="24"/>
          <w:szCs w:val="24"/>
        </w:rPr>
        <w:t xml:space="preserve"> </w:t>
      </w:r>
      <w:r w:rsidR="008C3357">
        <w:rPr>
          <w:rFonts w:ascii="Times New Roman" w:hAnsi="Times New Roman"/>
          <w:sz w:val="24"/>
          <w:szCs w:val="24"/>
        </w:rPr>
        <w:t>улицах</w:t>
      </w:r>
      <w:r w:rsidR="006C39A4">
        <w:rPr>
          <w:rFonts w:ascii="Times New Roman" w:hAnsi="Times New Roman"/>
          <w:sz w:val="24"/>
          <w:szCs w:val="24"/>
        </w:rPr>
        <w:t>,</w:t>
      </w:r>
      <w:r w:rsidR="008C3357">
        <w:rPr>
          <w:rFonts w:ascii="Times New Roman" w:hAnsi="Times New Roman"/>
          <w:sz w:val="24"/>
          <w:szCs w:val="24"/>
        </w:rPr>
        <w:t xml:space="preserve"> </w:t>
      </w:r>
      <w:r w:rsidR="006C39A4">
        <w:rPr>
          <w:rFonts w:ascii="Times New Roman" w:hAnsi="Times New Roman"/>
          <w:sz w:val="24"/>
          <w:szCs w:val="24"/>
        </w:rPr>
        <w:t xml:space="preserve">              </w:t>
      </w:r>
      <w:r w:rsidR="008C3357">
        <w:rPr>
          <w:rFonts w:ascii="Times New Roman" w:hAnsi="Times New Roman"/>
          <w:sz w:val="24"/>
          <w:szCs w:val="24"/>
        </w:rPr>
        <w:t>наб. Обводного кан.</w:t>
      </w:r>
      <w:r w:rsidR="006C39A4">
        <w:rPr>
          <w:rFonts w:ascii="Times New Roman" w:hAnsi="Times New Roman"/>
          <w:sz w:val="24"/>
          <w:szCs w:val="24"/>
        </w:rPr>
        <w:t xml:space="preserve"> и 8-й Красноармейской ул.</w:t>
      </w:r>
      <w:r w:rsidR="00111E39">
        <w:rPr>
          <w:rFonts w:ascii="Times New Roman" w:hAnsi="Times New Roman"/>
          <w:sz w:val="24"/>
          <w:szCs w:val="24"/>
        </w:rPr>
        <w:t>)</w:t>
      </w:r>
      <w:r w:rsidR="008C3357">
        <w:rPr>
          <w:rFonts w:ascii="Times New Roman" w:hAnsi="Times New Roman"/>
          <w:sz w:val="24"/>
          <w:szCs w:val="24"/>
        </w:rPr>
        <w:t xml:space="preserve">, </w:t>
      </w:r>
      <w:r>
        <w:rPr>
          <w:rFonts w:ascii="Times New Roman" w:hAnsi="Times New Roman"/>
          <w:sz w:val="24"/>
          <w:szCs w:val="24"/>
        </w:rPr>
        <w:t>что является достаточным</w:t>
      </w:r>
      <w:r w:rsidR="008C3357">
        <w:rPr>
          <w:rFonts w:ascii="Times New Roman" w:hAnsi="Times New Roman"/>
          <w:sz w:val="24"/>
          <w:szCs w:val="24"/>
        </w:rPr>
        <w:t xml:space="preserve"> при крайне ограниченном предложении подобных объектов</w:t>
      </w:r>
      <w:r>
        <w:rPr>
          <w:rFonts w:ascii="Times New Roman" w:hAnsi="Times New Roman"/>
          <w:sz w:val="24"/>
          <w:szCs w:val="24"/>
        </w:rPr>
        <w:t>.</w:t>
      </w:r>
    </w:p>
    <w:p w:rsidR="008C3357"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Проанализировав информацию о</w:t>
      </w:r>
      <w:r w:rsidR="008C3357">
        <w:rPr>
          <w:rFonts w:ascii="Times New Roman" w:hAnsi="Times New Roman"/>
          <w:sz w:val="24"/>
          <w:szCs w:val="24"/>
        </w:rPr>
        <w:t>б</w:t>
      </w:r>
      <w:r>
        <w:rPr>
          <w:rFonts w:ascii="Times New Roman" w:hAnsi="Times New Roman"/>
          <w:sz w:val="24"/>
          <w:szCs w:val="24"/>
        </w:rPr>
        <w:t xml:space="preserve"> участках</w:t>
      </w:r>
      <w:r w:rsidRPr="00ED089F">
        <w:rPr>
          <w:rFonts w:ascii="Times New Roman" w:hAnsi="Times New Roman"/>
          <w:sz w:val="24"/>
          <w:szCs w:val="24"/>
        </w:rPr>
        <w:t>, представленную в объявлениях о продаже, а также в системе 2ГИС, на публичной кадастровой карте, в региональной геоинформационной системе (РГИС), сайтах</w:t>
      </w:r>
      <w:r>
        <w:rPr>
          <w:rFonts w:ascii="Times New Roman" w:hAnsi="Times New Roman"/>
          <w:sz w:val="24"/>
          <w:szCs w:val="24"/>
        </w:rPr>
        <w:t>,</w:t>
      </w:r>
      <w:r w:rsidRPr="00ED089F">
        <w:rPr>
          <w:rFonts w:ascii="Times New Roman" w:hAnsi="Times New Roman"/>
          <w:sz w:val="24"/>
          <w:szCs w:val="24"/>
        </w:rPr>
        <w:t xml:space="preserve"> описывающих здания и представляющих облик окружения </w:t>
      </w:r>
      <w:r w:rsidRPr="000A733E">
        <w:rPr>
          <w:rFonts w:ascii="Times New Roman" w:hAnsi="Times New Roman"/>
          <w:sz w:val="24"/>
          <w:szCs w:val="24"/>
        </w:rPr>
        <w:t>(</w:t>
      </w:r>
      <w:hyperlink r:id="rId62" w:history="1">
        <w:r w:rsidR="008C3357" w:rsidRPr="000A733E">
          <w:rPr>
            <w:rStyle w:val="af6"/>
            <w:rFonts w:ascii="Times New Roman" w:hAnsi="Times New Roman"/>
            <w:color w:val="auto"/>
            <w:sz w:val="24"/>
            <w:szCs w:val="24"/>
            <w:u w:val="none"/>
          </w:rPr>
          <w:t>http://www.citywalls.ru/</w:t>
        </w:r>
      </w:hyperlink>
      <w:r w:rsidR="008C3357" w:rsidRPr="000A733E">
        <w:rPr>
          <w:rFonts w:ascii="Times New Roman" w:hAnsi="Times New Roman"/>
          <w:sz w:val="24"/>
          <w:szCs w:val="24"/>
        </w:rPr>
        <w:t xml:space="preserve">, </w:t>
      </w:r>
      <w:hyperlink r:id="rId63" w:history="1">
        <w:r w:rsidR="008C3357" w:rsidRPr="000A733E">
          <w:rPr>
            <w:rStyle w:val="af6"/>
            <w:rFonts w:ascii="Times New Roman" w:hAnsi="Times New Roman"/>
            <w:color w:val="auto"/>
            <w:sz w:val="24"/>
            <w:szCs w:val="24"/>
            <w:u w:val="none"/>
            <w:lang w:val="en-US"/>
          </w:rPr>
          <w:t>https</w:t>
        </w:r>
        <w:r w:rsidR="008C3357" w:rsidRPr="000A733E">
          <w:rPr>
            <w:rStyle w:val="af6"/>
            <w:rFonts w:ascii="Times New Roman" w:hAnsi="Times New Roman"/>
            <w:color w:val="auto"/>
            <w:sz w:val="24"/>
            <w:szCs w:val="24"/>
            <w:u w:val="none"/>
          </w:rPr>
          <w:t>://</w:t>
        </w:r>
        <w:r w:rsidR="008C3357" w:rsidRPr="000A733E">
          <w:rPr>
            <w:rStyle w:val="af6"/>
            <w:rFonts w:ascii="Times New Roman" w:hAnsi="Times New Roman"/>
            <w:color w:val="auto"/>
            <w:sz w:val="24"/>
            <w:szCs w:val="24"/>
            <w:u w:val="none"/>
            <w:lang w:val="en-US"/>
          </w:rPr>
          <w:t>maps</w:t>
        </w:r>
        <w:r w:rsidR="008C3357" w:rsidRPr="000A733E">
          <w:rPr>
            <w:rStyle w:val="af6"/>
            <w:rFonts w:ascii="Times New Roman" w:hAnsi="Times New Roman"/>
            <w:color w:val="auto"/>
            <w:sz w:val="24"/>
            <w:szCs w:val="24"/>
            <w:u w:val="none"/>
          </w:rPr>
          <w:t>.</w:t>
        </w:r>
        <w:r w:rsidR="008C3357" w:rsidRPr="000A733E">
          <w:rPr>
            <w:rStyle w:val="af6"/>
            <w:rFonts w:ascii="Times New Roman" w:hAnsi="Times New Roman"/>
            <w:color w:val="auto"/>
            <w:sz w:val="24"/>
            <w:szCs w:val="24"/>
            <w:u w:val="none"/>
            <w:lang w:val="en-US"/>
          </w:rPr>
          <w:t>yandex</w:t>
        </w:r>
        <w:r w:rsidR="008C3357" w:rsidRPr="000A733E">
          <w:rPr>
            <w:rStyle w:val="af6"/>
            <w:rFonts w:ascii="Times New Roman" w:hAnsi="Times New Roman"/>
            <w:color w:val="auto"/>
            <w:sz w:val="24"/>
            <w:szCs w:val="24"/>
            <w:u w:val="none"/>
          </w:rPr>
          <w:t>.</w:t>
        </w:r>
        <w:r w:rsidR="008C3357" w:rsidRPr="000A733E">
          <w:rPr>
            <w:rStyle w:val="af6"/>
            <w:rFonts w:ascii="Times New Roman" w:hAnsi="Times New Roman"/>
            <w:color w:val="auto"/>
            <w:sz w:val="24"/>
            <w:szCs w:val="24"/>
            <w:u w:val="none"/>
            <w:lang w:val="en-US"/>
          </w:rPr>
          <w:t>ru</w:t>
        </w:r>
        <w:r w:rsidR="008C3357" w:rsidRPr="000A733E">
          <w:rPr>
            <w:rStyle w:val="af6"/>
            <w:rFonts w:ascii="Times New Roman" w:hAnsi="Times New Roman"/>
            <w:color w:val="auto"/>
            <w:sz w:val="24"/>
            <w:szCs w:val="24"/>
            <w:u w:val="none"/>
          </w:rPr>
          <w:t>/2/</w:t>
        </w:r>
        <w:r w:rsidR="008C3357" w:rsidRPr="000A733E">
          <w:rPr>
            <w:rStyle w:val="af6"/>
            <w:rFonts w:ascii="Times New Roman" w:hAnsi="Times New Roman"/>
            <w:color w:val="auto"/>
            <w:sz w:val="24"/>
            <w:szCs w:val="24"/>
            <w:u w:val="none"/>
            <w:lang w:val="en-US"/>
          </w:rPr>
          <w:t>saint</w:t>
        </w:r>
        <w:r w:rsidR="008C3357" w:rsidRPr="000A733E">
          <w:rPr>
            <w:rStyle w:val="af6"/>
            <w:rFonts w:ascii="Times New Roman" w:hAnsi="Times New Roman"/>
            <w:color w:val="auto"/>
            <w:sz w:val="24"/>
            <w:szCs w:val="24"/>
            <w:u w:val="none"/>
          </w:rPr>
          <w:t>-</w:t>
        </w:r>
        <w:r w:rsidR="008C3357" w:rsidRPr="000A733E">
          <w:rPr>
            <w:rStyle w:val="af6"/>
            <w:rFonts w:ascii="Times New Roman" w:hAnsi="Times New Roman"/>
            <w:color w:val="auto"/>
            <w:sz w:val="24"/>
            <w:szCs w:val="24"/>
            <w:u w:val="none"/>
            <w:lang w:val="en-US"/>
          </w:rPr>
          <w:t>petersburg</w:t>
        </w:r>
      </w:hyperlink>
      <w:r w:rsidR="008C3357" w:rsidRPr="000A733E">
        <w:rPr>
          <w:rFonts w:ascii="Times New Roman" w:hAnsi="Times New Roman"/>
          <w:sz w:val="24"/>
          <w:szCs w:val="24"/>
        </w:rPr>
        <w:t xml:space="preserve"> </w:t>
      </w:r>
      <w:r w:rsidRPr="000A733E">
        <w:rPr>
          <w:rFonts w:ascii="Times New Roman" w:hAnsi="Times New Roman"/>
          <w:sz w:val="24"/>
          <w:szCs w:val="24"/>
        </w:rPr>
        <w:t xml:space="preserve">и </w:t>
      </w:r>
      <w:hyperlink r:id="rId64" w:history="1">
        <w:r w:rsidRPr="000A733E">
          <w:rPr>
            <w:rStyle w:val="af6"/>
            <w:rFonts w:ascii="Times New Roman" w:hAnsi="Times New Roman"/>
            <w:color w:val="auto"/>
            <w:sz w:val="24"/>
            <w:szCs w:val="24"/>
            <w:u w:val="none"/>
          </w:rPr>
          <w:t>http://www.street-viewer.ru/</w:t>
        </w:r>
      </w:hyperlink>
      <w:r>
        <w:rPr>
          <w:rFonts w:ascii="Times New Roman" w:hAnsi="Times New Roman"/>
          <w:sz w:val="24"/>
          <w:szCs w:val="24"/>
        </w:rPr>
        <w:t>), О</w:t>
      </w:r>
      <w:r w:rsidRPr="00ED089F">
        <w:rPr>
          <w:rFonts w:ascii="Times New Roman" w:hAnsi="Times New Roman"/>
          <w:sz w:val="24"/>
          <w:szCs w:val="24"/>
        </w:rPr>
        <w:t xml:space="preserve">ценщик пришёл к </w:t>
      </w:r>
      <w:r w:rsidR="008C3357">
        <w:rPr>
          <w:rFonts w:ascii="Times New Roman" w:hAnsi="Times New Roman"/>
          <w:sz w:val="24"/>
          <w:szCs w:val="24"/>
        </w:rPr>
        <w:t xml:space="preserve">следующим </w:t>
      </w:r>
      <w:r w:rsidRPr="00ED089F">
        <w:rPr>
          <w:rFonts w:ascii="Times New Roman" w:hAnsi="Times New Roman"/>
          <w:sz w:val="24"/>
          <w:szCs w:val="24"/>
        </w:rPr>
        <w:t>вывод</w:t>
      </w:r>
      <w:r w:rsidR="008C3357">
        <w:rPr>
          <w:rFonts w:ascii="Times New Roman" w:hAnsi="Times New Roman"/>
          <w:sz w:val="24"/>
          <w:szCs w:val="24"/>
        </w:rPr>
        <w:t>ам:</w:t>
      </w:r>
    </w:p>
    <w:p w:rsidR="006E00BE" w:rsidRDefault="008C3357" w:rsidP="006E00BE">
      <w:pPr>
        <w:pStyle w:val="afff3"/>
        <w:widowControl w:val="0"/>
        <w:tabs>
          <w:tab w:val="left" w:pos="993"/>
        </w:tabs>
        <w:spacing w:line="240" w:lineRule="auto"/>
        <w:ind w:left="0" w:firstLine="709"/>
        <w:jc w:val="both"/>
        <w:rPr>
          <w:rFonts w:ascii="Times New Roman" w:hAnsi="Times New Roman"/>
          <w:color w:val="000000"/>
          <w:sz w:val="24"/>
          <w:szCs w:val="24"/>
        </w:rPr>
      </w:pPr>
      <w:r>
        <w:rPr>
          <w:rFonts w:ascii="Times New Roman" w:hAnsi="Times New Roman"/>
          <w:sz w:val="24"/>
          <w:szCs w:val="24"/>
        </w:rPr>
        <w:t>- земельный участок на Ремесленной ул. преимущественно пустой, имеющиеся малоэтажные строения административно-складского типа не ограничивают размещение объектов административно-делового назначения;</w:t>
      </w:r>
    </w:p>
    <w:p w:rsidR="008C3357" w:rsidRPr="00ED089F" w:rsidRDefault="008C3357" w:rsidP="008C3357">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 xml:space="preserve">- земельный участок на </w:t>
      </w:r>
      <w:r w:rsidR="00492078">
        <w:rPr>
          <w:rFonts w:ascii="Times New Roman" w:hAnsi="Times New Roman"/>
          <w:sz w:val="24"/>
          <w:szCs w:val="24"/>
        </w:rPr>
        <w:t>Садовой</w:t>
      </w:r>
      <w:r>
        <w:rPr>
          <w:rFonts w:ascii="Times New Roman" w:hAnsi="Times New Roman"/>
          <w:sz w:val="24"/>
          <w:szCs w:val="24"/>
        </w:rPr>
        <w:t xml:space="preserve"> ул. </w:t>
      </w:r>
      <w:r w:rsidR="00492078">
        <w:rPr>
          <w:rFonts w:ascii="Times New Roman" w:hAnsi="Times New Roman"/>
          <w:sz w:val="24"/>
          <w:szCs w:val="24"/>
        </w:rPr>
        <w:t xml:space="preserve">частично занят реконструируемым в части, выходящей на Садовую ул., трёхэтажным объектом; оставшаяся часть участка допускает </w:t>
      </w:r>
      <w:r>
        <w:rPr>
          <w:rFonts w:ascii="Times New Roman" w:hAnsi="Times New Roman"/>
          <w:sz w:val="24"/>
          <w:szCs w:val="24"/>
        </w:rPr>
        <w:t>размещение объектов административно-делового назначения</w:t>
      </w:r>
      <w:r w:rsidR="00492078">
        <w:rPr>
          <w:rFonts w:ascii="Times New Roman" w:hAnsi="Times New Roman"/>
          <w:sz w:val="24"/>
          <w:szCs w:val="24"/>
        </w:rPr>
        <w:t xml:space="preserve"> (как и ремонтируемый объект)</w:t>
      </w:r>
      <w:r w:rsidR="00353376">
        <w:rPr>
          <w:rFonts w:ascii="Times New Roman" w:hAnsi="Times New Roman"/>
          <w:sz w:val="24"/>
          <w:szCs w:val="24"/>
        </w:rPr>
        <w:t xml:space="preserve"> при условии сноса или переустройства незначительной существующей части застройки</w:t>
      </w:r>
      <w:r>
        <w:rPr>
          <w:rFonts w:ascii="Times New Roman" w:hAnsi="Times New Roman"/>
          <w:sz w:val="24"/>
          <w:szCs w:val="24"/>
        </w:rPr>
        <w:t xml:space="preserve">; </w:t>
      </w:r>
      <w:r w:rsidRPr="00ED089F">
        <w:rPr>
          <w:rFonts w:ascii="Times New Roman" w:hAnsi="Times New Roman"/>
          <w:sz w:val="24"/>
          <w:szCs w:val="24"/>
        </w:rPr>
        <w:t xml:space="preserve"> </w:t>
      </w:r>
    </w:p>
    <w:p w:rsidR="006C39A4" w:rsidRDefault="00492078" w:rsidP="006C39A4">
      <w:pPr>
        <w:pStyle w:val="afff3"/>
        <w:widowControl w:val="0"/>
        <w:tabs>
          <w:tab w:val="left" w:pos="993"/>
        </w:tabs>
        <w:spacing w:line="240" w:lineRule="auto"/>
        <w:ind w:left="0" w:firstLine="709"/>
        <w:jc w:val="both"/>
        <w:rPr>
          <w:rFonts w:ascii="Times New Roman" w:hAnsi="Times New Roman"/>
          <w:color w:val="000000"/>
          <w:sz w:val="24"/>
          <w:szCs w:val="24"/>
        </w:rPr>
      </w:pPr>
      <w:r>
        <w:rPr>
          <w:rFonts w:ascii="Times New Roman" w:hAnsi="Times New Roman"/>
          <w:sz w:val="24"/>
          <w:szCs w:val="24"/>
        </w:rPr>
        <w:lastRenderedPageBreak/>
        <w:t xml:space="preserve">- земельный участок на наб. Обводного кан. </w:t>
      </w:r>
      <w:r w:rsidR="006C39A4">
        <w:rPr>
          <w:rFonts w:ascii="Times New Roman" w:hAnsi="Times New Roman"/>
          <w:sz w:val="24"/>
          <w:szCs w:val="24"/>
        </w:rPr>
        <w:t xml:space="preserve">преимущественно пустой, имеющееся двухэтажное здание административно-складского типа не ограничивает размещение объектов административно-делового назначения; </w:t>
      </w:r>
    </w:p>
    <w:p w:rsidR="00DE36A8" w:rsidRDefault="00DE36A8" w:rsidP="00DE36A8">
      <w:pPr>
        <w:pStyle w:val="afff3"/>
        <w:widowControl w:val="0"/>
        <w:tabs>
          <w:tab w:val="left" w:pos="993"/>
        </w:tabs>
        <w:spacing w:line="240" w:lineRule="auto"/>
        <w:ind w:left="0" w:firstLine="709"/>
        <w:jc w:val="both"/>
        <w:rPr>
          <w:rFonts w:ascii="Times New Roman" w:hAnsi="Times New Roman"/>
          <w:color w:val="000000"/>
          <w:sz w:val="24"/>
          <w:szCs w:val="24"/>
        </w:rPr>
      </w:pPr>
      <w:r>
        <w:rPr>
          <w:rFonts w:ascii="Times New Roman" w:hAnsi="Times New Roman"/>
          <w:sz w:val="24"/>
          <w:szCs w:val="24"/>
        </w:rPr>
        <w:t xml:space="preserve">- земельный участок на 8-й Красноармейской ул. преимущественно пустой, имеющиеся одноэтажные здания административно-складского типа </w:t>
      </w:r>
      <w:r w:rsidR="004B5E50">
        <w:rPr>
          <w:rFonts w:ascii="Times New Roman" w:hAnsi="Times New Roman"/>
          <w:sz w:val="24"/>
          <w:szCs w:val="24"/>
        </w:rPr>
        <w:t xml:space="preserve">допускают </w:t>
      </w:r>
      <w:r>
        <w:rPr>
          <w:rFonts w:ascii="Times New Roman" w:hAnsi="Times New Roman"/>
          <w:sz w:val="24"/>
          <w:szCs w:val="24"/>
        </w:rPr>
        <w:t>размещение объектов административно-делового назначения</w:t>
      </w:r>
      <w:r w:rsidR="004B5E50">
        <w:rPr>
          <w:rFonts w:ascii="Times New Roman" w:hAnsi="Times New Roman"/>
          <w:sz w:val="24"/>
          <w:szCs w:val="24"/>
        </w:rPr>
        <w:t xml:space="preserve">, однако заметно ограничивают их расположение и возможные конструктивные характеристики – тип входа, этажность и т.д. Для дальнейшей застройки потребуется снос или реконструкция имеющихся строений. </w:t>
      </w:r>
    </w:p>
    <w:p w:rsidR="00DE36A8" w:rsidRDefault="00DE36A8" w:rsidP="006C39A4">
      <w:pPr>
        <w:pStyle w:val="afff3"/>
        <w:widowControl w:val="0"/>
        <w:tabs>
          <w:tab w:val="left" w:pos="993"/>
        </w:tabs>
        <w:spacing w:line="240" w:lineRule="auto"/>
        <w:ind w:left="0" w:firstLine="709"/>
        <w:jc w:val="both"/>
        <w:rPr>
          <w:rFonts w:ascii="Times New Roman" w:hAnsi="Times New Roman"/>
          <w:color w:val="000000"/>
          <w:sz w:val="24"/>
          <w:szCs w:val="24"/>
        </w:rPr>
      </w:pPr>
      <w:r>
        <w:rPr>
          <w:rFonts w:ascii="Times New Roman" w:hAnsi="Times New Roman"/>
          <w:sz w:val="24"/>
          <w:szCs w:val="24"/>
        </w:rPr>
        <w:t xml:space="preserve">Факт влияния существующей застройки будет учтён при корректировке на </w:t>
      </w:r>
      <w:r w:rsidR="00AF130F">
        <w:rPr>
          <w:rFonts w:ascii="Times New Roman" w:hAnsi="Times New Roman"/>
          <w:sz w:val="24"/>
          <w:szCs w:val="24"/>
        </w:rPr>
        <w:t>формат застройк</w:t>
      </w:r>
      <w:r w:rsidR="0004684C">
        <w:rPr>
          <w:rFonts w:ascii="Times New Roman" w:hAnsi="Times New Roman"/>
          <w:sz w:val="24"/>
          <w:szCs w:val="24"/>
        </w:rPr>
        <w:t>и</w:t>
      </w:r>
      <w:r w:rsidR="00275769">
        <w:rPr>
          <w:rFonts w:ascii="Times New Roman" w:hAnsi="Times New Roman"/>
          <w:sz w:val="24"/>
          <w:szCs w:val="24"/>
        </w:rPr>
        <w:t xml:space="preserve"> (корректировка небольшая, поскольку абсолютно пустых участков в городе практически нет, и данный фактор является уже привычным для покупателей)</w:t>
      </w:r>
      <w:r w:rsidRPr="00ED089F">
        <w:rPr>
          <w:rFonts w:ascii="Times New Roman" w:hAnsi="Times New Roman"/>
          <w:color w:val="000000"/>
          <w:sz w:val="24"/>
          <w:szCs w:val="24"/>
        </w:rPr>
        <w:t>.</w:t>
      </w:r>
      <w:r>
        <w:rPr>
          <w:rFonts w:ascii="Times New Roman" w:hAnsi="Times New Roman"/>
          <w:color w:val="000000"/>
          <w:sz w:val="24"/>
          <w:szCs w:val="24"/>
        </w:rPr>
        <w:t xml:space="preserve"> Формат застройки предполагает возможность сноса, реконструкции или использование в качестве вспомогательных помещений. Поскольку рассчитывается цена единицы площади участка, допускается её соответствие стоимости незастроенной части участка, достаточной для осуществления застройки объектом, аналогичным Объекту оценки, с проведением вышеуказанн</w:t>
      </w:r>
      <w:r w:rsidR="004B5E50">
        <w:rPr>
          <w:rFonts w:ascii="Times New Roman" w:hAnsi="Times New Roman"/>
          <w:color w:val="000000"/>
          <w:sz w:val="24"/>
          <w:szCs w:val="24"/>
        </w:rPr>
        <w:t>ых корректировок</w:t>
      </w:r>
      <w:r>
        <w:rPr>
          <w:rFonts w:ascii="Times New Roman" w:hAnsi="Times New Roman"/>
          <w:color w:val="000000"/>
          <w:sz w:val="24"/>
          <w:szCs w:val="24"/>
        </w:rPr>
        <w:t>.</w:t>
      </w:r>
    </w:p>
    <w:p w:rsidR="00353376" w:rsidRPr="0004684C" w:rsidRDefault="00353376" w:rsidP="00353376">
      <w:pPr>
        <w:widowControl w:val="0"/>
        <w:autoSpaceDE w:val="0"/>
        <w:autoSpaceDN w:val="0"/>
        <w:adjustRightInd w:val="0"/>
        <w:ind w:firstLine="709"/>
        <w:jc w:val="both"/>
        <w:rPr>
          <w:i/>
        </w:rPr>
      </w:pPr>
      <w:r w:rsidRPr="00353376">
        <w:t xml:space="preserve">Некоторые аналоги имеют зарегистрированный вид разрешённого использования, отличающийся от заявленного в объявлении и фактического </w:t>
      </w:r>
      <w:r w:rsidRPr="0004684C">
        <w:t>использования.</w:t>
      </w:r>
      <w:r w:rsidRPr="0004684C">
        <w:rPr>
          <w:i/>
        </w:rPr>
        <w:t xml:space="preserve"> Любой </w:t>
      </w:r>
      <w:hyperlink r:id="rId65" w:history="1">
        <w:r w:rsidRPr="0004684C">
          <w:rPr>
            <w:i/>
          </w:rPr>
          <w:t>вид</w:t>
        </w:r>
      </w:hyperlink>
      <w:r w:rsidRPr="0004684C">
        <w:rPr>
          <w:i/>
        </w:rPr>
        <w:t xml:space="preserve"> разрешённого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353376" w:rsidRPr="00353376" w:rsidRDefault="00353376" w:rsidP="00353376">
      <w:pPr>
        <w:widowControl w:val="0"/>
        <w:autoSpaceDE w:val="0"/>
        <w:autoSpaceDN w:val="0"/>
        <w:adjustRightInd w:val="0"/>
        <w:ind w:firstLine="709"/>
        <w:jc w:val="both"/>
      </w:pPr>
      <w:r w:rsidRPr="0004684C">
        <w:t xml:space="preserve">Виды разрешённого использования земельных участков определяются в соответствии с </w:t>
      </w:r>
      <w:hyperlink r:id="rId66" w:history="1">
        <w:r w:rsidRPr="0004684C">
          <w:t>классификатором</w:t>
        </w:r>
      </w:hyperlink>
      <w:r w:rsidRPr="0004684C">
        <w:t>, утверждённым федеральным органом исполнительной власти, осуществляющим функции по выработке государственной политики и нормативно-правовому регулированию</w:t>
      </w:r>
      <w:r>
        <w:t xml:space="preserve"> в сфере земельных отношений. Согласно данному классификатору назначение земельного участка – земли населённых пунктов – включает в себя виды разрешённого использования – общественно-деловая застройка; обслуживание жилой застройки, который, в свою очередь, включает в себя </w:t>
      </w:r>
      <w:r w:rsidRPr="00353376">
        <w:rPr>
          <w:color w:val="000000"/>
        </w:rPr>
        <w:t>объекты общественно-деловой застройки и инженерной инфраструктуры.</w:t>
      </w:r>
    </w:p>
    <w:p w:rsidR="00353376" w:rsidRPr="00353376" w:rsidRDefault="00353376" w:rsidP="00353376">
      <w:pPr>
        <w:autoSpaceDE w:val="0"/>
        <w:autoSpaceDN w:val="0"/>
        <w:adjustRightInd w:val="0"/>
        <w:ind w:firstLine="709"/>
        <w:jc w:val="both"/>
      </w:pPr>
      <w:r>
        <w:rPr>
          <w:rStyle w:val="apple-converted-space"/>
          <w:rFonts w:eastAsiaTheme="majorEastAsia"/>
          <w:color w:val="000000"/>
        </w:rPr>
        <w:t xml:space="preserve">Все </w:t>
      </w:r>
      <w:r w:rsidRPr="00353376">
        <w:rPr>
          <w:color w:val="000000"/>
        </w:rPr>
        <w:t>объект</w:t>
      </w:r>
      <w:r>
        <w:rPr>
          <w:color w:val="000000"/>
        </w:rPr>
        <w:t>ы</w:t>
      </w:r>
      <w:r w:rsidRPr="00353376">
        <w:rPr>
          <w:color w:val="000000"/>
        </w:rPr>
        <w:t xml:space="preserve"> </w:t>
      </w:r>
      <w:r>
        <w:rPr>
          <w:color w:val="000000"/>
        </w:rPr>
        <w:t xml:space="preserve">находятся в зонах, предполагающих размещение объектов </w:t>
      </w:r>
      <w:r w:rsidRPr="00353376">
        <w:rPr>
          <w:color w:val="000000"/>
        </w:rPr>
        <w:t>общественно-деловой застройки, расположенных на территории исторически сложившихся районов Санкт-Петербурга (за исключением исторических пригородов), с включением объектов инженерной</w:t>
      </w:r>
      <w:r w:rsidRPr="00353376">
        <w:t xml:space="preserve"> </w:t>
      </w:r>
      <w:r>
        <w:t>инфраструктуры.</w:t>
      </w:r>
    </w:p>
    <w:p w:rsidR="00353376" w:rsidRDefault="00353376" w:rsidP="00353376">
      <w:pPr>
        <w:autoSpaceDE w:val="0"/>
        <w:autoSpaceDN w:val="0"/>
        <w:adjustRightInd w:val="0"/>
        <w:ind w:firstLine="709"/>
        <w:jc w:val="both"/>
      </w:pPr>
      <w:r w:rsidRPr="00353376">
        <w:t xml:space="preserve">Соответственно, </w:t>
      </w:r>
      <w:r>
        <w:t xml:space="preserve">при необходимости </w:t>
      </w:r>
      <w:r w:rsidRPr="00353376">
        <w:t xml:space="preserve">собственнику нужно </w:t>
      </w:r>
      <w:r>
        <w:t xml:space="preserve">будет </w:t>
      </w:r>
      <w:r w:rsidRPr="00353376">
        <w:t>изменить вид разрешённого использования земельного</w:t>
      </w:r>
      <w:r>
        <w:t xml:space="preserve"> участка, путём подачи заявления в УФСГР, кадастра и картографии. За данную процедуру плата не взимается, госпошлина не предусмотрена. Обязательные сроки не установлены законом.</w:t>
      </w:r>
    </w:p>
    <w:p w:rsidR="00353376" w:rsidRPr="00870AD3" w:rsidRDefault="00353376" w:rsidP="00353376">
      <w:pPr>
        <w:autoSpaceDE w:val="0"/>
        <w:autoSpaceDN w:val="0"/>
        <w:adjustRightInd w:val="0"/>
        <w:ind w:firstLine="709"/>
        <w:jc w:val="both"/>
        <w:rPr>
          <w:i/>
        </w:rPr>
      </w:pPr>
      <w:r>
        <w:rPr>
          <w:i/>
        </w:rPr>
        <w:t>Т.о.</w:t>
      </w:r>
      <w:r w:rsidRPr="00870AD3">
        <w:rPr>
          <w:i/>
        </w:rPr>
        <w:t xml:space="preserve">, </w:t>
      </w:r>
      <w:r>
        <w:rPr>
          <w:i/>
        </w:rPr>
        <w:t>данное несоответствие не влияет существенно на стоимость объекта, и цены аналогов корректируются исходя из фактической возможности застройки.</w:t>
      </w:r>
    </w:p>
    <w:p w:rsidR="006E00BE" w:rsidRPr="006C39A4" w:rsidRDefault="006E00BE" w:rsidP="006C39A4">
      <w:pPr>
        <w:pStyle w:val="afff3"/>
        <w:widowControl w:val="0"/>
        <w:tabs>
          <w:tab w:val="left" w:pos="993"/>
        </w:tabs>
        <w:spacing w:line="240" w:lineRule="auto"/>
        <w:ind w:left="0" w:firstLine="709"/>
        <w:jc w:val="both"/>
        <w:rPr>
          <w:rFonts w:ascii="Times New Roman" w:hAnsi="Times New Roman"/>
          <w:sz w:val="24"/>
          <w:szCs w:val="24"/>
        </w:rPr>
      </w:pPr>
      <w:r w:rsidRPr="006C39A4">
        <w:rPr>
          <w:rFonts w:ascii="Times New Roman" w:hAnsi="Times New Roman"/>
          <w:sz w:val="24"/>
          <w:szCs w:val="24"/>
        </w:rPr>
        <w:t>К элементам сравнения относятся факторы стоимости Объекта оценки (факторы, изменение которых влияет на рыночную стоимость объекта оценки) и сложившиеся на рынке характеристики сделок с з</w:t>
      </w:r>
      <w:r w:rsidR="00492078" w:rsidRPr="006C39A4">
        <w:rPr>
          <w:rFonts w:ascii="Times New Roman" w:hAnsi="Times New Roman"/>
          <w:sz w:val="24"/>
          <w:szCs w:val="24"/>
        </w:rPr>
        <w:t>емельными участками</w:t>
      </w:r>
      <w:r w:rsidRPr="006C39A4">
        <w:rPr>
          <w:rFonts w:ascii="Times New Roman" w:hAnsi="Times New Roman"/>
          <w:sz w:val="24"/>
          <w:szCs w:val="24"/>
        </w:rPr>
        <w:t>.</w:t>
      </w:r>
    </w:p>
    <w:p w:rsidR="006E00BE" w:rsidRPr="00CA793C" w:rsidRDefault="006E00BE" w:rsidP="006E00BE">
      <w:pPr>
        <w:widowControl w:val="0"/>
        <w:shd w:val="clear" w:color="auto" w:fill="FFFFFF"/>
        <w:ind w:firstLine="709"/>
        <w:jc w:val="both"/>
        <w:textAlignment w:val="baseline"/>
      </w:pPr>
      <w:r w:rsidRPr="00CA793C">
        <w:t xml:space="preserve">Наиболее важными факторами стоимости, как правило, являются: местоположение и окружение; </w:t>
      </w:r>
      <w:r>
        <w:t>целевое</w:t>
      </w:r>
      <w:r w:rsidRPr="00CA793C">
        <w:t xml:space="preserve"> назначение, разрешённое использование, права иных лиц</w:t>
      </w:r>
      <w:r>
        <w:t xml:space="preserve"> (в т.ч. на </w:t>
      </w:r>
      <w:r w:rsidR="00492078">
        <w:t>ул</w:t>
      </w:r>
      <w:r w:rsidR="004B5E50">
        <w:t>у</w:t>
      </w:r>
      <w:r w:rsidR="00492078">
        <w:t>чшения</w:t>
      </w:r>
      <w:r>
        <w:t>)</w:t>
      </w:r>
      <w:r w:rsidRPr="00CA793C">
        <w:t xml:space="preserve">; физические характеристики </w:t>
      </w:r>
      <w:r w:rsidR="00492078">
        <w:t>участ</w:t>
      </w:r>
      <w:r>
        <w:t xml:space="preserve">ка </w:t>
      </w:r>
      <w:r w:rsidRPr="00CA793C">
        <w:t xml:space="preserve">(рельеф, </w:t>
      </w:r>
      <w:r>
        <w:t xml:space="preserve">свободная </w:t>
      </w:r>
      <w:r w:rsidRPr="00CA793C">
        <w:t>площадь,</w:t>
      </w:r>
      <w:r>
        <w:t xml:space="preserve"> к</w:t>
      </w:r>
      <w:r w:rsidRPr="00CA793C">
        <w:t xml:space="preserve">онфигурация и др.); транспортная доступность; инфраструктура (наличие или </w:t>
      </w:r>
      <w:r w:rsidR="00492078">
        <w:t xml:space="preserve">                 </w:t>
      </w:r>
      <w:r w:rsidRPr="00CA793C">
        <w:t>близость инженерных сетей и условия подклю</w:t>
      </w:r>
      <w:r w:rsidR="00492078">
        <w:t>чения к ним, объекты социальной</w:t>
      </w:r>
      <w:r>
        <w:t xml:space="preserve"> </w:t>
      </w:r>
      <w:r w:rsidR="00492078">
        <w:t xml:space="preserve">                       </w:t>
      </w:r>
      <w:r w:rsidRPr="00CA793C">
        <w:t xml:space="preserve">инфраструктуры </w:t>
      </w:r>
      <w:r>
        <w:t>и т.п.</w:t>
      </w:r>
      <w:r w:rsidRPr="00CA793C">
        <w:t>).</w:t>
      </w:r>
    </w:p>
    <w:p w:rsidR="006E00BE" w:rsidRPr="00CA793C" w:rsidRDefault="006E00BE" w:rsidP="006E00BE">
      <w:pPr>
        <w:widowControl w:val="0"/>
        <w:shd w:val="clear" w:color="auto" w:fill="FFFFFF"/>
        <w:ind w:firstLine="709"/>
        <w:jc w:val="both"/>
        <w:textAlignment w:val="baseline"/>
      </w:pPr>
      <w:r w:rsidRPr="00CA793C">
        <w:t>К характеристикам сделок с</w:t>
      </w:r>
      <w:r w:rsidR="00492078">
        <w:t xml:space="preserve"> земельными участками</w:t>
      </w:r>
      <w:r w:rsidRPr="00CA793C">
        <w:t xml:space="preserve">, </w:t>
      </w:r>
      <w:r>
        <w:t>в т.ч.</w:t>
      </w:r>
      <w:r w:rsidRPr="00CA793C">
        <w:t>, относятся:</w:t>
      </w:r>
    </w:p>
    <w:p w:rsidR="006E00BE" w:rsidRPr="00CA793C" w:rsidRDefault="006E00BE" w:rsidP="006E00BE">
      <w:pPr>
        <w:widowControl w:val="0"/>
        <w:shd w:val="clear" w:color="auto" w:fill="FFFFFF"/>
        <w:ind w:firstLine="709"/>
        <w:jc w:val="both"/>
        <w:textAlignment w:val="baseline"/>
      </w:pPr>
      <w:r w:rsidRPr="00CA793C">
        <w:t>- условия финансирования сделок (соотношение собственных и за</w:t>
      </w:r>
      <w:r>
        <w:t>ё</w:t>
      </w:r>
      <w:r w:rsidRPr="00CA793C">
        <w:t>мных средств, условия предоставления за</w:t>
      </w:r>
      <w:r>
        <w:t>ё</w:t>
      </w:r>
      <w:r w:rsidRPr="00CA793C">
        <w:t>мных средств);</w:t>
      </w:r>
    </w:p>
    <w:p w:rsidR="006E00BE" w:rsidRPr="00CA793C" w:rsidRDefault="006E00BE" w:rsidP="006E00BE">
      <w:pPr>
        <w:widowControl w:val="0"/>
        <w:shd w:val="clear" w:color="auto" w:fill="FFFFFF"/>
        <w:ind w:firstLine="709"/>
        <w:jc w:val="both"/>
        <w:textAlignment w:val="baseline"/>
      </w:pPr>
      <w:r w:rsidRPr="00CA793C">
        <w:lastRenderedPageBreak/>
        <w:t>- условия платежа при совершении сделок (плат</w:t>
      </w:r>
      <w:r>
        <w:t>ё</w:t>
      </w:r>
      <w:r w:rsidRPr="00CA793C">
        <w:t>ж денежными средствами, расчёт векселями, взаимо</w:t>
      </w:r>
      <w:r>
        <w:t>зачёт</w:t>
      </w:r>
      <w:r w:rsidRPr="00CA793C">
        <w:t xml:space="preserve">ы, бартер </w:t>
      </w:r>
      <w:r>
        <w:t>и т.п.</w:t>
      </w:r>
      <w:r w:rsidRPr="00CA793C">
        <w:t>);</w:t>
      </w:r>
    </w:p>
    <w:p w:rsidR="006E00BE" w:rsidRPr="00CA793C" w:rsidRDefault="006E00BE" w:rsidP="006E00BE">
      <w:pPr>
        <w:widowControl w:val="0"/>
        <w:shd w:val="clear" w:color="auto" w:fill="FFFFFF"/>
        <w:ind w:firstLine="709"/>
        <w:jc w:val="both"/>
        <w:textAlignment w:val="baseline"/>
      </w:pPr>
      <w:r w:rsidRPr="00CA793C">
        <w:t xml:space="preserve">- обстоятельства совершения сделки (был ли </w:t>
      </w:r>
      <w:r>
        <w:t>объект</w:t>
      </w:r>
      <w:r w:rsidRPr="00CA793C">
        <w:t xml:space="preserve"> представлен на открытый рынок в форме публичной оферты, аффилированность покупателя и продавца, продажа в условиях банкротства </w:t>
      </w:r>
      <w:r>
        <w:t>и т.п.</w:t>
      </w:r>
      <w:r w:rsidRPr="00CA793C">
        <w:t>);</w:t>
      </w:r>
    </w:p>
    <w:p w:rsidR="006E00BE" w:rsidRDefault="006E00BE" w:rsidP="006E00BE">
      <w:pPr>
        <w:widowControl w:val="0"/>
        <w:shd w:val="clear" w:color="auto" w:fill="FFFFFF"/>
        <w:ind w:firstLine="709"/>
        <w:jc w:val="both"/>
        <w:textAlignment w:val="baseline"/>
      </w:pPr>
      <w:r w:rsidRPr="00CA793C">
        <w:t xml:space="preserve">- изменение цен на </w:t>
      </w:r>
      <w:r>
        <w:t>аналогичные объекты</w:t>
      </w:r>
      <w:r w:rsidRPr="00CA793C">
        <w:t xml:space="preserve"> за период со дня заключения сделки с аналогом до дня проведения оценки.</w:t>
      </w:r>
    </w:p>
    <w:p w:rsidR="006E00BE" w:rsidRPr="001B69AC" w:rsidRDefault="006E00BE" w:rsidP="006E00BE">
      <w:pPr>
        <w:widowControl w:val="0"/>
        <w:tabs>
          <w:tab w:val="left" w:pos="993"/>
        </w:tabs>
        <w:ind w:firstLine="709"/>
        <w:jc w:val="both"/>
      </w:pPr>
      <w:r w:rsidRPr="001B69AC">
        <w:t>На</w:t>
      </w:r>
      <w:r>
        <w:t xml:space="preserve"> </w:t>
      </w:r>
      <w:r w:rsidRPr="001B69AC">
        <w:t>основании</w:t>
      </w:r>
      <w:r>
        <w:t xml:space="preserve"> </w:t>
      </w:r>
      <w:r w:rsidRPr="001B69AC">
        <w:t>анализа</w:t>
      </w:r>
      <w:r>
        <w:t xml:space="preserve"> </w:t>
      </w:r>
      <w:r w:rsidRPr="001B69AC">
        <w:t>ценообразующих</w:t>
      </w:r>
      <w:r>
        <w:t xml:space="preserve"> </w:t>
      </w:r>
      <w:r w:rsidRPr="001B69AC">
        <w:t>факторов</w:t>
      </w:r>
      <w:r>
        <w:t xml:space="preserve"> </w:t>
      </w:r>
      <w:r w:rsidRPr="001B69AC">
        <w:t>на</w:t>
      </w:r>
      <w:r>
        <w:t xml:space="preserve"> </w:t>
      </w:r>
      <w:r w:rsidRPr="001B69AC">
        <w:t>рынке</w:t>
      </w:r>
      <w:r>
        <w:t xml:space="preserve"> </w:t>
      </w:r>
      <w:r w:rsidR="00492078">
        <w:t>коммерческой земли</w:t>
      </w:r>
      <w:r>
        <w:t xml:space="preserve"> Санкт-Петербург</w:t>
      </w:r>
      <w:r w:rsidR="00492078">
        <w:t>а</w:t>
      </w:r>
      <w:r>
        <w:t xml:space="preserve"> О</w:t>
      </w:r>
      <w:r w:rsidRPr="001B69AC">
        <w:t>ценщико</w:t>
      </w:r>
      <w:r>
        <w:t xml:space="preserve">м </w:t>
      </w:r>
      <w:r w:rsidRPr="001B69AC">
        <w:t>выделены</w:t>
      </w:r>
      <w:r>
        <w:t xml:space="preserve"> </w:t>
      </w:r>
      <w:r w:rsidRPr="001B69AC">
        <w:t>следующие</w:t>
      </w:r>
      <w:r>
        <w:t xml:space="preserve"> </w:t>
      </w:r>
      <w:r w:rsidRPr="001B69AC">
        <w:t>основные</w:t>
      </w:r>
      <w:r>
        <w:t xml:space="preserve"> </w:t>
      </w:r>
      <w:r w:rsidRPr="001B69AC">
        <w:t>элементы</w:t>
      </w:r>
      <w:r>
        <w:t xml:space="preserve"> </w:t>
      </w:r>
      <w:r w:rsidRPr="001B69AC">
        <w:t>сравнения, которые</w:t>
      </w:r>
      <w:r>
        <w:t xml:space="preserve"> </w:t>
      </w:r>
      <w:r w:rsidRPr="001B69AC">
        <w:t>должны</w:t>
      </w:r>
      <w:r>
        <w:t xml:space="preserve"> </w:t>
      </w:r>
      <w:r w:rsidRPr="001B69AC">
        <w:t>анализироваться</w:t>
      </w:r>
      <w:r>
        <w:t xml:space="preserve"> </w:t>
      </w:r>
      <w:r w:rsidRPr="001B69AC">
        <w:t>в</w:t>
      </w:r>
      <w:r>
        <w:t xml:space="preserve"> </w:t>
      </w:r>
      <w:r w:rsidRPr="001B69AC">
        <w:t>обязательном</w:t>
      </w:r>
      <w:r>
        <w:t xml:space="preserve"> </w:t>
      </w:r>
      <w:r w:rsidRPr="001B69AC">
        <w:t>порядке</w:t>
      </w:r>
      <w:r>
        <w:t>, вместе с указанными выше характеристиками сделок</w:t>
      </w:r>
      <w:r w:rsidRPr="001B69AC">
        <w:t xml:space="preserve">: </w:t>
      </w:r>
    </w:p>
    <w:p w:rsidR="006E00BE" w:rsidRDefault="006E00BE" w:rsidP="006E00BE">
      <w:pPr>
        <w:widowControl w:val="0"/>
        <w:tabs>
          <w:tab w:val="left" w:pos="993"/>
        </w:tabs>
        <w:ind w:firstLine="709"/>
        <w:jc w:val="both"/>
      </w:pPr>
      <w:r>
        <w:t xml:space="preserve">- </w:t>
      </w:r>
      <w:r w:rsidRPr="001B69AC">
        <w:t>месторасположение;</w:t>
      </w:r>
    </w:p>
    <w:p w:rsidR="006E00BE" w:rsidRDefault="006E00BE" w:rsidP="006E00BE">
      <w:pPr>
        <w:widowControl w:val="0"/>
        <w:tabs>
          <w:tab w:val="left" w:pos="993"/>
        </w:tabs>
        <w:ind w:firstLine="709"/>
        <w:jc w:val="both"/>
      </w:pPr>
      <w:r>
        <w:t>- общая площадь;</w:t>
      </w:r>
    </w:p>
    <w:p w:rsidR="00492078" w:rsidRDefault="00492078" w:rsidP="00492078">
      <w:pPr>
        <w:widowControl w:val="0"/>
        <w:tabs>
          <w:tab w:val="left" w:pos="993"/>
        </w:tabs>
        <w:ind w:firstLine="709"/>
        <w:jc w:val="both"/>
      </w:pPr>
      <w:r>
        <w:t>- зона застройки, разрешённое использование;</w:t>
      </w:r>
    </w:p>
    <w:p w:rsidR="006E00BE" w:rsidRPr="001B69AC" w:rsidRDefault="006E00BE" w:rsidP="006E00BE">
      <w:pPr>
        <w:widowControl w:val="0"/>
        <w:tabs>
          <w:tab w:val="left" w:pos="993"/>
        </w:tabs>
        <w:ind w:firstLine="709"/>
        <w:jc w:val="both"/>
      </w:pPr>
      <w:r>
        <w:t xml:space="preserve">- правовые </w:t>
      </w:r>
      <w:r w:rsidRPr="001B69AC">
        <w:t>характеристики</w:t>
      </w:r>
      <w:r>
        <w:t xml:space="preserve"> земельного участка </w:t>
      </w:r>
      <w:r w:rsidRPr="001B69AC">
        <w:t>(</w:t>
      </w:r>
      <w:r>
        <w:t>тип прав, степень оформленности</w:t>
      </w:r>
      <w:r w:rsidRPr="001B69AC">
        <w:t xml:space="preserve">); </w:t>
      </w:r>
    </w:p>
    <w:p w:rsidR="006E00BE" w:rsidRDefault="006E00BE" w:rsidP="006E00BE">
      <w:pPr>
        <w:widowControl w:val="0"/>
        <w:tabs>
          <w:tab w:val="left" w:pos="993"/>
        </w:tabs>
        <w:ind w:firstLine="709"/>
        <w:jc w:val="both"/>
      </w:pPr>
      <w:r>
        <w:t>- э</w:t>
      </w:r>
      <w:r w:rsidRPr="001B69AC">
        <w:t>кономические</w:t>
      </w:r>
      <w:r>
        <w:t xml:space="preserve"> </w:t>
      </w:r>
      <w:r w:rsidRPr="001B69AC">
        <w:t>характеристики</w:t>
      </w:r>
      <w:r>
        <w:t xml:space="preserve"> (клиентская доступность),</w:t>
      </w:r>
    </w:p>
    <w:p w:rsidR="00275769" w:rsidRDefault="006E00BE" w:rsidP="006E00BE">
      <w:pPr>
        <w:widowControl w:val="0"/>
        <w:tabs>
          <w:tab w:val="left" w:pos="993"/>
        </w:tabs>
        <w:ind w:firstLine="709"/>
        <w:jc w:val="both"/>
      </w:pPr>
      <w:r>
        <w:t xml:space="preserve">- </w:t>
      </w:r>
      <w:r w:rsidR="00275769">
        <w:t>соц. инфраструктура (отражает общую привлекательность участка),</w:t>
      </w:r>
    </w:p>
    <w:p w:rsidR="006E00BE" w:rsidRDefault="00275769" w:rsidP="006E00BE">
      <w:pPr>
        <w:widowControl w:val="0"/>
        <w:tabs>
          <w:tab w:val="left" w:pos="993"/>
        </w:tabs>
        <w:ind w:firstLine="709"/>
        <w:jc w:val="both"/>
      </w:pPr>
      <w:r>
        <w:t xml:space="preserve">- </w:t>
      </w:r>
      <w:r w:rsidR="006E00BE" w:rsidRPr="001B69AC">
        <w:t>инженерные</w:t>
      </w:r>
      <w:r w:rsidR="006E00BE">
        <w:t xml:space="preserve"> </w:t>
      </w:r>
      <w:r w:rsidR="006E00BE" w:rsidRPr="001B69AC">
        <w:t>сети,</w:t>
      </w:r>
    </w:p>
    <w:p w:rsidR="006E00BE" w:rsidRDefault="006E00BE" w:rsidP="006E00BE">
      <w:pPr>
        <w:widowControl w:val="0"/>
        <w:tabs>
          <w:tab w:val="left" w:pos="993"/>
        </w:tabs>
        <w:ind w:firstLine="709"/>
        <w:jc w:val="both"/>
      </w:pPr>
      <w:r>
        <w:t xml:space="preserve">- </w:t>
      </w:r>
      <w:r w:rsidRPr="001B69AC">
        <w:t>транспортная</w:t>
      </w:r>
      <w:r>
        <w:t xml:space="preserve"> </w:t>
      </w:r>
      <w:r w:rsidRPr="001B69AC">
        <w:t>доступность</w:t>
      </w:r>
      <w:r>
        <w:t>;</w:t>
      </w:r>
    </w:p>
    <w:p w:rsidR="006E00BE" w:rsidRDefault="006E00BE" w:rsidP="006E00BE">
      <w:pPr>
        <w:widowControl w:val="0"/>
        <w:tabs>
          <w:tab w:val="left" w:pos="993"/>
        </w:tabs>
        <w:ind w:firstLine="709"/>
        <w:jc w:val="both"/>
      </w:pPr>
      <w:r>
        <w:t xml:space="preserve">- </w:t>
      </w:r>
      <w:r w:rsidR="00492078">
        <w:t>свойства участка (конфигурация, состояние поверхности, наличие и тип застройки</w:t>
      </w:r>
      <w:r w:rsidR="00275769">
        <w:t>)</w:t>
      </w:r>
      <w:r>
        <w:t>;</w:t>
      </w:r>
    </w:p>
    <w:p w:rsidR="006E00BE" w:rsidRPr="001B69AC" w:rsidRDefault="006E00BE" w:rsidP="006E00BE">
      <w:pPr>
        <w:widowControl w:val="0"/>
        <w:tabs>
          <w:tab w:val="left" w:pos="993"/>
        </w:tabs>
        <w:ind w:firstLine="709"/>
        <w:jc w:val="both"/>
      </w:pPr>
      <w:r>
        <w:t>- наличие и характер обременений.</w:t>
      </w:r>
      <w:r w:rsidRPr="001B69AC">
        <w:t xml:space="preserve"> </w:t>
      </w:r>
    </w:p>
    <w:p w:rsidR="006E00BE" w:rsidRDefault="006E00BE" w:rsidP="006E00BE">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Описание объектов-аналогов  представлено в таблице ниже</w:t>
      </w:r>
      <w:r>
        <w:rPr>
          <w:rFonts w:ascii="Times New Roman" w:hAnsi="Times New Roman"/>
          <w:sz w:val="24"/>
          <w:szCs w:val="24"/>
        </w:rPr>
        <w:t xml:space="preserve">. </w:t>
      </w:r>
    </w:p>
    <w:p w:rsidR="006E00BE" w:rsidRPr="00ED089F" w:rsidRDefault="006E00BE" w:rsidP="006E00BE">
      <w:pPr>
        <w:pStyle w:val="afff3"/>
        <w:widowControl w:val="0"/>
        <w:tabs>
          <w:tab w:val="left" w:pos="993"/>
        </w:tabs>
        <w:spacing w:line="240" w:lineRule="auto"/>
        <w:ind w:left="0" w:firstLine="709"/>
        <w:jc w:val="right"/>
        <w:rPr>
          <w:rFonts w:ascii="Times New Roman" w:hAnsi="Times New Roman"/>
          <w:sz w:val="24"/>
          <w:szCs w:val="24"/>
        </w:rPr>
      </w:pPr>
      <w:r w:rsidRPr="00ED089F">
        <w:rPr>
          <w:rFonts w:ascii="Times New Roman" w:hAnsi="Times New Roman"/>
          <w:sz w:val="24"/>
          <w:szCs w:val="24"/>
        </w:rPr>
        <w:t xml:space="preserve"> Таблица 9.</w:t>
      </w:r>
      <w:r>
        <w:rPr>
          <w:rFonts w:ascii="Times New Roman" w:hAnsi="Times New Roman"/>
          <w:sz w:val="24"/>
          <w:szCs w:val="24"/>
        </w:rPr>
        <w:t>4</w:t>
      </w:r>
      <w:r w:rsidRPr="00ED089F">
        <w:rPr>
          <w:rFonts w:ascii="Times New Roman" w:hAnsi="Times New Roman"/>
          <w:sz w:val="24"/>
          <w:szCs w:val="24"/>
        </w:rPr>
        <w:t>.</w:t>
      </w:r>
      <w:r w:rsidR="004B5E50">
        <w:rPr>
          <w:rFonts w:ascii="Times New Roman" w:hAnsi="Times New Roman"/>
          <w:sz w:val="24"/>
          <w:szCs w:val="24"/>
        </w:rPr>
        <w:t>5</w:t>
      </w:r>
      <w:r w:rsidRPr="00ED089F">
        <w:rPr>
          <w:rFonts w:ascii="Times New Roman" w:hAnsi="Times New Roman"/>
          <w:sz w:val="24"/>
          <w:szCs w:val="24"/>
        </w:rPr>
        <w:t>.</w:t>
      </w:r>
    </w:p>
    <w:tbl>
      <w:tblPr>
        <w:tblStyle w:val="aff"/>
        <w:tblW w:w="9843" w:type="dxa"/>
        <w:tblInd w:w="-176" w:type="dxa"/>
        <w:tblLayout w:type="fixed"/>
        <w:tblLook w:val="04A0"/>
      </w:tblPr>
      <w:tblGrid>
        <w:gridCol w:w="2047"/>
        <w:gridCol w:w="1559"/>
        <w:gridCol w:w="1560"/>
        <w:gridCol w:w="1559"/>
        <w:gridCol w:w="1639"/>
        <w:gridCol w:w="1479"/>
      </w:tblGrid>
      <w:tr w:rsidR="0004684C" w:rsidRPr="004B5E50" w:rsidTr="00275769">
        <w:tc>
          <w:tcPr>
            <w:tcW w:w="2047" w:type="dxa"/>
            <w:shd w:val="clear" w:color="auto" w:fill="BE5050"/>
            <w:tcMar>
              <w:left w:w="28" w:type="dxa"/>
              <w:right w:w="28" w:type="dxa"/>
            </w:tcMar>
            <w:vAlign w:val="center"/>
          </w:tcPr>
          <w:p w:rsidR="004B5E50" w:rsidRPr="004B5E50" w:rsidRDefault="004B5E50" w:rsidP="006E00BE">
            <w:pPr>
              <w:widowControl w:val="0"/>
              <w:tabs>
                <w:tab w:val="left" w:pos="993"/>
              </w:tabs>
              <w:jc w:val="center"/>
              <w:rPr>
                <w:b/>
                <w:color w:val="FFFFFF" w:themeColor="background1"/>
                <w:sz w:val="16"/>
                <w:szCs w:val="16"/>
              </w:rPr>
            </w:pPr>
            <w:r w:rsidRPr="004B5E50">
              <w:rPr>
                <w:b/>
                <w:color w:val="FFFFFF" w:themeColor="background1"/>
                <w:sz w:val="16"/>
                <w:szCs w:val="16"/>
              </w:rPr>
              <w:t>Характеристики объектов и элементы сравнения</w:t>
            </w:r>
          </w:p>
        </w:tc>
        <w:tc>
          <w:tcPr>
            <w:tcW w:w="1559" w:type="dxa"/>
            <w:shd w:val="clear" w:color="auto" w:fill="BE5050"/>
            <w:tcMar>
              <w:left w:w="28" w:type="dxa"/>
              <w:right w:w="28" w:type="dxa"/>
            </w:tcMar>
          </w:tcPr>
          <w:p w:rsidR="004B5E50" w:rsidRPr="004B5E50" w:rsidRDefault="004B5E50" w:rsidP="00492078">
            <w:pPr>
              <w:widowControl w:val="0"/>
              <w:jc w:val="center"/>
              <w:rPr>
                <w:b/>
                <w:bCs/>
                <w:color w:val="FFFFFF" w:themeColor="background1"/>
                <w:sz w:val="16"/>
                <w:szCs w:val="16"/>
              </w:rPr>
            </w:pPr>
            <w:r w:rsidRPr="004B5E50">
              <w:rPr>
                <w:b/>
                <w:bCs/>
                <w:color w:val="FFFFFF" w:themeColor="background1"/>
                <w:sz w:val="16"/>
                <w:szCs w:val="16"/>
              </w:rPr>
              <w:t>Оцениваемый земельный участок</w:t>
            </w:r>
          </w:p>
        </w:tc>
        <w:tc>
          <w:tcPr>
            <w:tcW w:w="1560" w:type="dxa"/>
            <w:shd w:val="clear" w:color="auto" w:fill="BE5050"/>
            <w:tcMar>
              <w:left w:w="28" w:type="dxa"/>
              <w:right w:w="28" w:type="dxa"/>
            </w:tcMar>
          </w:tcPr>
          <w:p w:rsidR="004B5E50" w:rsidRPr="004B5E50" w:rsidRDefault="004B5E50" w:rsidP="006E00BE">
            <w:pPr>
              <w:widowControl w:val="0"/>
              <w:jc w:val="center"/>
              <w:rPr>
                <w:b/>
                <w:bCs/>
                <w:color w:val="FFFFFF" w:themeColor="background1"/>
                <w:sz w:val="16"/>
                <w:szCs w:val="16"/>
              </w:rPr>
            </w:pPr>
            <w:r w:rsidRPr="004B5E50">
              <w:rPr>
                <w:b/>
                <w:bCs/>
                <w:color w:val="FFFFFF" w:themeColor="background1"/>
                <w:sz w:val="16"/>
                <w:szCs w:val="16"/>
              </w:rPr>
              <w:t>Аналог 1</w:t>
            </w:r>
          </w:p>
        </w:tc>
        <w:tc>
          <w:tcPr>
            <w:tcW w:w="1559" w:type="dxa"/>
            <w:shd w:val="clear" w:color="auto" w:fill="BE5050"/>
            <w:tcMar>
              <w:left w:w="28" w:type="dxa"/>
              <w:right w:w="28" w:type="dxa"/>
            </w:tcMar>
          </w:tcPr>
          <w:p w:rsidR="004B5E50" w:rsidRPr="004B5E50" w:rsidRDefault="004B5E50" w:rsidP="006E00BE">
            <w:pPr>
              <w:widowControl w:val="0"/>
              <w:jc w:val="center"/>
              <w:rPr>
                <w:b/>
                <w:bCs/>
                <w:color w:val="FFFFFF" w:themeColor="background1"/>
                <w:sz w:val="16"/>
                <w:szCs w:val="16"/>
              </w:rPr>
            </w:pPr>
            <w:r w:rsidRPr="004B5E50">
              <w:rPr>
                <w:b/>
                <w:bCs/>
                <w:color w:val="FFFFFF" w:themeColor="background1"/>
                <w:sz w:val="16"/>
                <w:szCs w:val="16"/>
              </w:rPr>
              <w:t>Аналог 2</w:t>
            </w:r>
          </w:p>
        </w:tc>
        <w:tc>
          <w:tcPr>
            <w:tcW w:w="1639" w:type="dxa"/>
            <w:shd w:val="clear" w:color="auto" w:fill="BE5050"/>
            <w:tcMar>
              <w:left w:w="28" w:type="dxa"/>
              <w:right w:w="28" w:type="dxa"/>
            </w:tcMar>
          </w:tcPr>
          <w:p w:rsidR="004B5E50" w:rsidRPr="004B5E50" w:rsidRDefault="004B5E50" w:rsidP="006E00BE">
            <w:pPr>
              <w:widowControl w:val="0"/>
              <w:jc w:val="center"/>
              <w:rPr>
                <w:b/>
                <w:bCs/>
                <w:color w:val="FFFFFF" w:themeColor="background1"/>
                <w:sz w:val="16"/>
                <w:szCs w:val="16"/>
              </w:rPr>
            </w:pPr>
            <w:r w:rsidRPr="004B5E50">
              <w:rPr>
                <w:b/>
                <w:bCs/>
                <w:color w:val="FFFFFF" w:themeColor="background1"/>
                <w:sz w:val="16"/>
                <w:szCs w:val="16"/>
              </w:rPr>
              <w:t>Аналог  3</w:t>
            </w:r>
          </w:p>
        </w:tc>
        <w:tc>
          <w:tcPr>
            <w:tcW w:w="1479" w:type="dxa"/>
            <w:shd w:val="clear" w:color="auto" w:fill="BE5050"/>
            <w:tcMar>
              <w:left w:w="28" w:type="dxa"/>
              <w:right w:w="28" w:type="dxa"/>
            </w:tcMar>
          </w:tcPr>
          <w:p w:rsidR="004B5E50" w:rsidRPr="004B5E50" w:rsidRDefault="004B5E50" w:rsidP="00687A46">
            <w:pPr>
              <w:widowControl w:val="0"/>
              <w:jc w:val="center"/>
              <w:rPr>
                <w:b/>
                <w:bCs/>
                <w:color w:val="FFFFFF" w:themeColor="background1"/>
                <w:sz w:val="16"/>
                <w:szCs w:val="16"/>
              </w:rPr>
            </w:pPr>
            <w:r w:rsidRPr="004B5E50">
              <w:rPr>
                <w:b/>
                <w:bCs/>
                <w:color w:val="FFFFFF" w:themeColor="background1"/>
                <w:sz w:val="16"/>
                <w:szCs w:val="16"/>
              </w:rPr>
              <w:t xml:space="preserve">Аналог  </w:t>
            </w:r>
            <w:r w:rsidR="00C320E1">
              <w:rPr>
                <w:b/>
                <w:bCs/>
                <w:color w:val="FFFFFF" w:themeColor="background1"/>
                <w:sz w:val="16"/>
                <w:szCs w:val="16"/>
              </w:rPr>
              <w:t>4</w:t>
            </w:r>
          </w:p>
        </w:tc>
      </w:tr>
      <w:tr w:rsidR="0004684C" w:rsidRPr="004B5E50" w:rsidTr="00275769">
        <w:tc>
          <w:tcPr>
            <w:tcW w:w="2047" w:type="dxa"/>
            <w:tcMar>
              <w:left w:w="28" w:type="dxa"/>
              <w:right w:w="28" w:type="dxa"/>
            </w:tcMar>
          </w:tcPr>
          <w:p w:rsidR="004B5E50" w:rsidRPr="004B5E50" w:rsidRDefault="004B5E50" w:rsidP="006E00BE">
            <w:pPr>
              <w:pStyle w:val="afff8"/>
              <w:widowControl w:val="0"/>
              <w:spacing w:after="0"/>
              <w:contextualSpacing/>
              <w:rPr>
                <w:rFonts w:ascii="Times New Roman" w:hAnsi="Times New Roman" w:cs="Times New Roman"/>
                <w:b/>
                <w:bCs/>
                <w:sz w:val="16"/>
                <w:szCs w:val="16"/>
              </w:rPr>
            </w:pPr>
            <w:r w:rsidRPr="004B5E50">
              <w:rPr>
                <w:rFonts w:ascii="Times New Roman" w:hAnsi="Times New Roman" w:cs="Times New Roman"/>
                <w:b/>
                <w:bCs/>
                <w:sz w:val="16"/>
                <w:szCs w:val="16"/>
              </w:rPr>
              <w:t>Местоположение в Санкт-Петербурге</w:t>
            </w:r>
          </w:p>
        </w:tc>
        <w:tc>
          <w:tcPr>
            <w:tcW w:w="155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Мастерская ул., 5Б</w:t>
            </w:r>
          </w:p>
        </w:tc>
        <w:tc>
          <w:tcPr>
            <w:tcW w:w="1560" w:type="dxa"/>
            <w:tcMar>
              <w:left w:w="28" w:type="dxa"/>
              <w:right w:w="28" w:type="dxa"/>
            </w:tcMar>
          </w:tcPr>
          <w:p w:rsidR="004B5E50" w:rsidRPr="004B5E50" w:rsidRDefault="004B5E50" w:rsidP="006C39A4">
            <w:pPr>
              <w:widowControl w:val="0"/>
              <w:tabs>
                <w:tab w:val="left" w:pos="993"/>
              </w:tabs>
              <w:jc w:val="center"/>
              <w:rPr>
                <w:sz w:val="16"/>
                <w:szCs w:val="16"/>
              </w:rPr>
            </w:pPr>
            <w:r w:rsidRPr="004B5E50">
              <w:rPr>
                <w:sz w:val="16"/>
                <w:szCs w:val="16"/>
              </w:rPr>
              <w:t>Ремесленная ул., 17Т</w:t>
            </w:r>
          </w:p>
        </w:tc>
        <w:tc>
          <w:tcPr>
            <w:tcW w:w="1559" w:type="dxa"/>
            <w:tcMar>
              <w:left w:w="28" w:type="dxa"/>
              <w:right w:w="28" w:type="dxa"/>
            </w:tcMar>
          </w:tcPr>
          <w:p w:rsidR="004B5E50" w:rsidRPr="004B5E50" w:rsidRDefault="004B5E50" w:rsidP="006C39A4">
            <w:pPr>
              <w:widowControl w:val="0"/>
              <w:tabs>
                <w:tab w:val="left" w:pos="993"/>
              </w:tabs>
              <w:jc w:val="center"/>
              <w:rPr>
                <w:sz w:val="16"/>
                <w:szCs w:val="16"/>
              </w:rPr>
            </w:pPr>
            <w:r w:rsidRPr="004B5E50">
              <w:rPr>
                <w:sz w:val="16"/>
                <w:szCs w:val="16"/>
              </w:rPr>
              <w:t>Садовая ул., 73А</w:t>
            </w:r>
          </w:p>
        </w:tc>
        <w:tc>
          <w:tcPr>
            <w:tcW w:w="1639" w:type="dxa"/>
            <w:tcMar>
              <w:left w:w="28" w:type="dxa"/>
              <w:right w:w="28" w:type="dxa"/>
            </w:tcMar>
          </w:tcPr>
          <w:p w:rsidR="004B5E50" w:rsidRPr="004B5E50" w:rsidRDefault="004B5E50" w:rsidP="006C39A4">
            <w:pPr>
              <w:widowControl w:val="0"/>
              <w:tabs>
                <w:tab w:val="left" w:pos="993"/>
              </w:tabs>
              <w:jc w:val="center"/>
              <w:rPr>
                <w:sz w:val="16"/>
                <w:szCs w:val="16"/>
              </w:rPr>
            </w:pPr>
            <w:r w:rsidRPr="004B5E50">
              <w:rPr>
                <w:sz w:val="16"/>
                <w:szCs w:val="16"/>
              </w:rPr>
              <w:t>Наб. Обводного кан., 118а К</w:t>
            </w:r>
          </w:p>
        </w:tc>
        <w:tc>
          <w:tcPr>
            <w:tcW w:w="1479" w:type="dxa"/>
            <w:tcMar>
              <w:left w:w="28" w:type="dxa"/>
              <w:right w:w="28" w:type="dxa"/>
            </w:tcMar>
          </w:tcPr>
          <w:p w:rsidR="004B5E50" w:rsidRPr="004B5E50" w:rsidRDefault="004B5E50" w:rsidP="004B5E50">
            <w:pPr>
              <w:widowControl w:val="0"/>
              <w:tabs>
                <w:tab w:val="left" w:pos="993"/>
              </w:tabs>
              <w:jc w:val="center"/>
              <w:rPr>
                <w:sz w:val="16"/>
                <w:szCs w:val="16"/>
              </w:rPr>
            </w:pPr>
            <w:r>
              <w:rPr>
                <w:sz w:val="16"/>
                <w:szCs w:val="16"/>
              </w:rPr>
              <w:t>8-я Комсомольская ул</w:t>
            </w:r>
            <w:r w:rsidRPr="004B5E50">
              <w:rPr>
                <w:sz w:val="16"/>
                <w:szCs w:val="16"/>
              </w:rPr>
              <w:t>.</w:t>
            </w:r>
            <w:r>
              <w:rPr>
                <w:sz w:val="16"/>
                <w:szCs w:val="16"/>
              </w:rPr>
              <w:t>, 12А</w:t>
            </w:r>
          </w:p>
        </w:tc>
      </w:tr>
      <w:tr w:rsidR="0004684C" w:rsidRPr="004B5E50" w:rsidTr="00275769">
        <w:tc>
          <w:tcPr>
            <w:tcW w:w="2047" w:type="dxa"/>
            <w:tcMar>
              <w:left w:w="28" w:type="dxa"/>
              <w:right w:w="28" w:type="dxa"/>
            </w:tcMar>
          </w:tcPr>
          <w:p w:rsidR="004B5E50" w:rsidRPr="004B5E50" w:rsidRDefault="004B5E50" w:rsidP="006C39A4">
            <w:pPr>
              <w:widowControl w:val="0"/>
              <w:jc w:val="both"/>
              <w:rPr>
                <w:b/>
                <w:sz w:val="16"/>
                <w:szCs w:val="16"/>
              </w:rPr>
            </w:pPr>
            <w:r w:rsidRPr="004B5E50">
              <w:rPr>
                <w:b/>
                <w:sz w:val="16"/>
                <w:szCs w:val="16"/>
              </w:rPr>
              <w:t>Цена предложения, т.р.</w:t>
            </w:r>
          </w:p>
        </w:tc>
        <w:tc>
          <w:tcPr>
            <w:tcW w:w="155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w:t>
            </w:r>
          </w:p>
        </w:tc>
        <w:tc>
          <w:tcPr>
            <w:tcW w:w="1560"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185 000</w:t>
            </w:r>
          </w:p>
        </w:tc>
        <w:tc>
          <w:tcPr>
            <w:tcW w:w="1559" w:type="dxa"/>
            <w:tcMar>
              <w:left w:w="28" w:type="dxa"/>
              <w:right w:w="28" w:type="dxa"/>
            </w:tcMar>
          </w:tcPr>
          <w:p w:rsidR="004B5E50" w:rsidRPr="004B5E50" w:rsidRDefault="004B5E50" w:rsidP="006C39A4">
            <w:pPr>
              <w:widowControl w:val="0"/>
              <w:tabs>
                <w:tab w:val="left" w:pos="993"/>
              </w:tabs>
              <w:jc w:val="center"/>
              <w:rPr>
                <w:sz w:val="16"/>
                <w:szCs w:val="16"/>
              </w:rPr>
            </w:pPr>
            <w:r w:rsidRPr="004B5E50">
              <w:rPr>
                <w:sz w:val="16"/>
                <w:szCs w:val="16"/>
              </w:rPr>
              <w:t>70 000</w:t>
            </w:r>
          </w:p>
        </w:tc>
        <w:tc>
          <w:tcPr>
            <w:tcW w:w="163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50 000</w:t>
            </w:r>
          </w:p>
        </w:tc>
        <w:tc>
          <w:tcPr>
            <w:tcW w:w="1479" w:type="dxa"/>
            <w:tcMar>
              <w:left w:w="28" w:type="dxa"/>
              <w:right w:w="28" w:type="dxa"/>
            </w:tcMar>
          </w:tcPr>
          <w:p w:rsidR="004B5E50" w:rsidRPr="004B5E50" w:rsidRDefault="004B5E50" w:rsidP="004B5E50">
            <w:pPr>
              <w:widowControl w:val="0"/>
              <w:tabs>
                <w:tab w:val="left" w:pos="993"/>
              </w:tabs>
              <w:jc w:val="center"/>
              <w:rPr>
                <w:sz w:val="16"/>
                <w:szCs w:val="16"/>
              </w:rPr>
            </w:pPr>
            <w:r>
              <w:rPr>
                <w:sz w:val="16"/>
                <w:szCs w:val="16"/>
              </w:rPr>
              <w:t>4</w:t>
            </w:r>
            <w:r w:rsidRPr="004B5E50">
              <w:rPr>
                <w:sz w:val="16"/>
                <w:szCs w:val="16"/>
              </w:rPr>
              <w:t>0 000</w:t>
            </w:r>
          </w:p>
        </w:tc>
      </w:tr>
      <w:tr w:rsidR="0004684C" w:rsidRPr="004B5E50" w:rsidTr="00275769">
        <w:tc>
          <w:tcPr>
            <w:tcW w:w="2047" w:type="dxa"/>
            <w:tcMar>
              <w:left w:w="28" w:type="dxa"/>
              <w:right w:w="28" w:type="dxa"/>
            </w:tcMar>
          </w:tcPr>
          <w:p w:rsidR="004B5E50" w:rsidRPr="004B5E50" w:rsidRDefault="004B5E50" w:rsidP="006C39A4">
            <w:pPr>
              <w:widowControl w:val="0"/>
              <w:jc w:val="both"/>
              <w:rPr>
                <w:b/>
                <w:sz w:val="16"/>
                <w:szCs w:val="16"/>
              </w:rPr>
            </w:pPr>
            <w:r w:rsidRPr="004B5E50">
              <w:rPr>
                <w:b/>
                <w:sz w:val="16"/>
                <w:szCs w:val="16"/>
              </w:rPr>
              <w:t>Общая площадь, кв.м</w:t>
            </w:r>
          </w:p>
        </w:tc>
        <w:tc>
          <w:tcPr>
            <w:tcW w:w="155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282</w:t>
            </w:r>
          </w:p>
        </w:tc>
        <w:tc>
          <w:tcPr>
            <w:tcW w:w="1560"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3 777</w:t>
            </w:r>
          </w:p>
        </w:tc>
        <w:tc>
          <w:tcPr>
            <w:tcW w:w="155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981</w:t>
            </w:r>
          </w:p>
        </w:tc>
        <w:tc>
          <w:tcPr>
            <w:tcW w:w="1639" w:type="dxa"/>
            <w:tcMar>
              <w:left w:w="28" w:type="dxa"/>
              <w:right w:w="28" w:type="dxa"/>
            </w:tcMar>
          </w:tcPr>
          <w:p w:rsidR="004B5E50" w:rsidRPr="004B5E50" w:rsidRDefault="004B5E50" w:rsidP="004B5E50">
            <w:pPr>
              <w:widowControl w:val="0"/>
              <w:tabs>
                <w:tab w:val="left" w:pos="993"/>
              </w:tabs>
              <w:jc w:val="center"/>
              <w:rPr>
                <w:sz w:val="16"/>
                <w:szCs w:val="16"/>
              </w:rPr>
            </w:pPr>
            <w:r w:rsidRPr="004B5E50">
              <w:rPr>
                <w:sz w:val="16"/>
                <w:szCs w:val="16"/>
              </w:rPr>
              <w:t>1</w:t>
            </w:r>
            <w:r>
              <w:rPr>
                <w:sz w:val="16"/>
                <w:szCs w:val="16"/>
              </w:rPr>
              <w:t xml:space="preserve"> </w:t>
            </w:r>
            <w:r w:rsidRPr="004B5E50">
              <w:rPr>
                <w:sz w:val="16"/>
                <w:szCs w:val="16"/>
              </w:rPr>
              <w:t>8</w:t>
            </w:r>
            <w:r>
              <w:rPr>
                <w:sz w:val="16"/>
                <w:szCs w:val="16"/>
              </w:rPr>
              <w:t>00</w:t>
            </w:r>
          </w:p>
        </w:tc>
        <w:tc>
          <w:tcPr>
            <w:tcW w:w="1479" w:type="dxa"/>
            <w:tcMar>
              <w:left w:w="28" w:type="dxa"/>
              <w:right w:w="28" w:type="dxa"/>
            </w:tcMar>
          </w:tcPr>
          <w:p w:rsidR="004B5E50" w:rsidRPr="004B5E50" w:rsidRDefault="004B5E50" w:rsidP="004B5E50">
            <w:pPr>
              <w:widowControl w:val="0"/>
              <w:tabs>
                <w:tab w:val="left" w:pos="993"/>
              </w:tabs>
              <w:jc w:val="center"/>
              <w:rPr>
                <w:sz w:val="16"/>
                <w:szCs w:val="16"/>
              </w:rPr>
            </w:pPr>
            <w:r w:rsidRPr="004B5E50">
              <w:rPr>
                <w:sz w:val="16"/>
                <w:szCs w:val="16"/>
              </w:rPr>
              <w:t>1</w:t>
            </w:r>
            <w:r>
              <w:rPr>
                <w:sz w:val="16"/>
                <w:szCs w:val="16"/>
              </w:rPr>
              <w:t xml:space="preserve"> 104</w:t>
            </w:r>
          </w:p>
        </w:tc>
      </w:tr>
      <w:tr w:rsidR="0004684C" w:rsidRPr="004B5E50" w:rsidTr="00275769">
        <w:tc>
          <w:tcPr>
            <w:tcW w:w="2047" w:type="dxa"/>
            <w:tcMar>
              <w:left w:w="28" w:type="dxa"/>
              <w:right w:w="28" w:type="dxa"/>
            </w:tcMar>
          </w:tcPr>
          <w:p w:rsidR="004B5E50" w:rsidRPr="004B5E50" w:rsidRDefault="004B5E50" w:rsidP="006E00BE">
            <w:pPr>
              <w:widowControl w:val="0"/>
              <w:jc w:val="both"/>
              <w:rPr>
                <w:b/>
                <w:bCs/>
                <w:sz w:val="16"/>
                <w:szCs w:val="16"/>
              </w:rPr>
            </w:pPr>
            <w:r w:rsidRPr="004B5E50">
              <w:rPr>
                <w:b/>
                <w:bCs/>
                <w:sz w:val="16"/>
                <w:szCs w:val="16"/>
              </w:rPr>
              <w:t xml:space="preserve">Район </w:t>
            </w:r>
          </w:p>
        </w:tc>
        <w:tc>
          <w:tcPr>
            <w:tcW w:w="155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Адмиралтейский</w:t>
            </w:r>
          </w:p>
        </w:tc>
        <w:tc>
          <w:tcPr>
            <w:tcW w:w="1560" w:type="dxa"/>
            <w:tcMar>
              <w:left w:w="28" w:type="dxa"/>
              <w:right w:w="28" w:type="dxa"/>
            </w:tcMar>
          </w:tcPr>
          <w:p w:rsidR="004B5E50" w:rsidRPr="004B5E50" w:rsidRDefault="004B5E50" w:rsidP="006C39A4">
            <w:pPr>
              <w:widowControl w:val="0"/>
              <w:tabs>
                <w:tab w:val="left" w:pos="993"/>
              </w:tabs>
              <w:jc w:val="center"/>
              <w:rPr>
                <w:sz w:val="16"/>
                <w:szCs w:val="16"/>
              </w:rPr>
            </w:pPr>
            <w:r w:rsidRPr="004B5E50">
              <w:rPr>
                <w:sz w:val="16"/>
                <w:szCs w:val="16"/>
              </w:rPr>
              <w:t>Петроградский</w:t>
            </w:r>
          </w:p>
        </w:tc>
        <w:tc>
          <w:tcPr>
            <w:tcW w:w="1559" w:type="dxa"/>
            <w:tcMar>
              <w:left w:w="28" w:type="dxa"/>
              <w:right w:w="28" w:type="dxa"/>
            </w:tcMar>
          </w:tcPr>
          <w:p w:rsidR="004B5E50" w:rsidRPr="004B5E50" w:rsidRDefault="004B5E50" w:rsidP="00687A46">
            <w:pPr>
              <w:widowControl w:val="0"/>
              <w:tabs>
                <w:tab w:val="left" w:pos="993"/>
              </w:tabs>
              <w:jc w:val="center"/>
              <w:rPr>
                <w:sz w:val="16"/>
                <w:szCs w:val="16"/>
              </w:rPr>
            </w:pPr>
            <w:r w:rsidRPr="004B5E50">
              <w:rPr>
                <w:sz w:val="16"/>
                <w:szCs w:val="16"/>
              </w:rPr>
              <w:t>Адмиралтейский</w:t>
            </w:r>
          </w:p>
        </w:tc>
        <w:tc>
          <w:tcPr>
            <w:tcW w:w="1639" w:type="dxa"/>
            <w:tcMar>
              <w:left w:w="28" w:type="dxa"/>
              <w:right w:w="28" w:type="dxa"/>
            </w:tcMar>
          </w:tcPr>
          <w:p w:rsidR="004B5E50" w:rsidRPr="004B5E50" w:rsidRDefault="004B5E50" w:rsidP="00687A46">
            <w:pPr>
              <w:widowControl w:val="0"/>
              <w:tabs>
                <w:tab w:val="left" w:pos="993"/>
              </w:tabs>
              <w:jc w:val="center"/>
              <w:rPr>
                <w:sz w:val="16"/>
                <w:szCs w:val="16"/>
              </w:rPr>
            </w:pPr>
            <w:r w:rsidRPr="004B5E50">
              <w:rPr>
                <w:sz w:val="16"/>
                <w:szCs w:val="16"/>
              </w:rPr>
              <w:t>Адмиралтейский</w:t>
            </w:r>
          </w:p>
        </w:tc>
        <w:tc>
          <w:tcPr>
            <w:tcW w:w="1479" w:type="dxa"/>
            <w:tcMar>
              <w:left w:w="28" w:type="dxa"/>
              <w:right w:w="28" w:type="dxa"/>
            </w:tcMar>
          </w:tcPr>
          <w:p w:rsidR="004B5E50" w:rsidRPr="004B5E50" w:rsidRDefault="004B5E50" w:rsidP="00687A46">
            <w:pPr>
              <w:widowControl w:val="0"/>
              <w:tabs>
                <w:tab w:val="left" w:pos="993"/>
              </w:tabs>
              <w:jc w:val="center"/>
              <w:rPr>
                <w:sz w:val="16"/>
                <w:szCs w:val="16"/>
              </w:rPr>
            </w:pPr>
            <w:r w:rsidRPr="004B5E50">
              <w:rPr>
                <w:sz w:val="16"/>
                <w:szCs w:val="16"/>
              </w:rPr>
              <w:t>Адмиралтейский</w:t>
            </w:r>
          </w:p>
        </w:tc>
      </w:tr>
      <w:tr w:rsidR="004B5E50" w:rsidRPr="004B5E50" w:rsidTr="00275769">
        <w:tc>
          <w:tcPr>
            <w:tcW w:w="2047" w:type="dxa"/>
            <w:tcMar>
              <w:left w:w="28" w:type="dxa"/>
              <w:right w:w="28" w:type="dxa"/>
            </w:tcMar>
          </w:tcPr>
          <w:p w:rsidR="004B5E50" w:rsidRPr="004B5E50" w:rsidRDefault="004B5E50" w:rsidP="006E00BE">
            <w:pPr>
              <w:widowControl w:val="0"/>
              <w:jc w:val="both"/>
              <w:rPr>
                <w:b/>
                <w:bCs/>
                <w:sz w:val="16"/>
                <w:szCs w:val="16"/>
              </w:rPr>
            </w:pPr>
            <w:r w:rsidRPr="004B5E50">
              <w:rPr>
                <w:b/>
                <w:bCs/>
                <w:sz w:val="16"/>
                <w:szCs w:val="16"/>
              </w:rPr>
              <w:t>Условия сделки</w:t>
            </w:r>
          </w:p>
        </w:tc>
        <w:tc>
          <w:tcPr>
            <w:tcW w:w="7796" w:type="dxa"/>
            <w:gridSpan w:val="5"/>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Рыночные</w:t>
            </w:r>
          </w:p>
        </w:tc>
      </w:tr>
      <w:tr w:rsidR="004B5E50" w:rsidRPr="004B5E50" w:rsidTr="00275769">
        <w:tc>
          <w:tcPr>
            <w:tcW w:w="2047" w:type="dxa"/>
            <w:tcMar>
              <w:left w:w="28" w:type="dxa"/>
              <w:right w:w="28" w:type="dxa"/>
            </w:tcMar>
          </w:tcPr>
          <w:p w:rsidR="004B5E50" w:rsidRPr="004B5E50" w:rsidRDefault="004B5E50" w:rsidP="006E00BE">
            <w:pPr>
              <w:widowControl w:val="0"/>
              <w:jc w:val="both"/>
              <w:rPr>
                <w:b/>
                <w:sz w:val="16"/>
                <w:szCs w:val="16"/>
              </w:rPr>
            </w:pPr>
            <w:r w:rsidRPr="004B5E50">
              <w:rPr>
                <w:b/>
                <w:sz w:val="16"/>
                <w:szCs w:val="16"/>
              </w:rPr>
              <w:t>Условия финансирования</w:t>
            </w:r>
          </w:p>
        </w:tc>
        <w:tc>
          <w:tcPr>
            <w:tcW w:w="7796" w:type="dxa"/>
            <w:gridSpan w:val="5"/>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Из собственных средств</w:t>
            </w:r>
          </w:p>
        </w:tc>
      </w:tr>
      <w:tr w:rsidR="0004684C" w:rsidRPr="004B5E50" w:rsidTr="00275769">
        <w:tc>
          <w:tcPr>
            <w:tcW w:w="2047" w:type="dxa"/>
            <w:tcMar>
              <w:left w:w="28" w:type="dxa"/>
              <w:right w:w="28" w:type="dxa"/>
            </w:tcMar>
          </w:tcPr>
          <w:p w:rsidR="004B5E50" w:rsidRPr="004B5E50" w:rsidRDefault="004B5E50" w:rsidP="006E00BE">
            <w:pPr>
              <w:widowControl w:val="0"/>
              <w:jc w:val="both"/>
              <w:rPr>
                <w:b/>
                <w:bCs/>
                <w:sz w:val="16"/>
                <w:szCs w:val="16"/>
              </w:rPr>
            </w:pPr>
            <w:r w:rsidRPr="004B5E50">
              <w:rPr>
                <w:b/>
                <w:bCs/>
                <w:sz w:val="16"/>
                <w:szCs w:val="16"/>
              </w:rPr>
              <w:t>Дата предложения</w:t>
            </w:r>
          </w:p>
        </w:tc>
        <w:tc>
          <w:tcPr>
            <w:tcW w:w="155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28.05.2014г.</w:t>
            </w:r>
          </w:p>
        </w:tc>
        <w:tc>
          <w:tcPr>
            <w:tcW w:w="1560" w:type="dxa"/>
            <w:tcMar>
              <w:left w:w="28" w:type="dxa"/>
              <w:right w:w="28" w:type="dxa"/>
            </w:tcMar>
          </w:tcPr>
          <w:p w:rsidR="004B5E50" w:rsidRPr="004B5E50" w:rsidRDefault="004B5E50" w:rsidP="004B5E50">
            <w:pPr>
              <w:widowControl w:val="0"/>
              <w:tabs>
                <w:tab w:val="left" w:pos="993"/>
              </w:tabs>
              <w:jc w:val="center"/>
              <w:rPr>
                <w:sz w:val="16"/>
                <w:szCs w:val="16"/>
              </w:rPr>
            </w:pPr>
            <w:r w:rsidRPr="004B5E50">
              <w:rPr>
                <w:sz w:val="16"/>
                <w:szCs w:val="16"/>
              </w:rPr>
              <w:t>2</w:t>
            </w:r>
            <w:r>
              <w:rPr>
                <w:sz w:val="16"/>
                <w:szCs w:val="16"/>
              </w:rPr>
              <w:t>4</w:t>
            </w:r>
            <w:r w:rsidRPr="004B5E50">
              <w:rPr>
                <w:sz w:val="16"/>
                <w:szCs w:val="16"/>
              </w:rPr>
              <w:t>.0</w:t>
            </w:r>
            <w:r>
              <w:rPr>
                <w:sz w:val="16"/>
                <w:szCs w:val="16"/>
              </w:rPr>
              <w:t>2</w:t>
            </w:r>
            <w:r w:rsidRPr="004B5E50">
              <w:rPr>
                <w:sz w:val="16"/>
                <w:szCs w:val="16"/>
              </w:rPr>
              <w:t>.2014г.</w:t>
            </w:r>
          </w:p>
        </w:tc>
        <w:tc>
          <w:tcPr>
            <w:tcW w:w="1559" w:type="dxa"/>
            <w:tcMar>
              <w:left w:w="28" w:type="dxa"/>
              <w:right w:w="28" w:type="dxa"/>
            </w:tcMar>
          </w:tcPr>
          <w:p w:rsidR="004B5E50" w:rsidRPr="004B5E50" w:rsidRDefault="004B5E50" w:rsidP="00353376">
            <w:pPr>
              <w:widowControl w:val="0"/>
              <w:tabs>
                <w:tab w:val="left" w:pos="993"/>
              </w:tabs>
              <w:jc w:val="center"/>
              <w:rPr>
                <w:sz w:val="16"/>
                <w:szCs w:val="16"/>
              </w:rPr>
            </w:pPr>
            <w:r w:rsidRPr="004B5E50">
              <w:rPr>
                <w:sz w:val="16"/>
                <w:szCs w:val="16"/>
              </w:rPr>
              <w:t>1</w:t>
            </w:r>
            <w:r w:rsidR="00353376">
              <w:rPr>
                <w:sz w:val="16"/>
                <w:szCs w:val="16"/>
              </w:rPr>
              <w:t>3.03</w:t>
            </w:r>
            <w:r w:rsidRPr="004B5E50">
              <w:rPr>
                <w:sz w:val="16"/>
                <w:szCs w:val="16"/>
              </w:rPr>
              <w:t>.201</w:t>
            </w:r>
            <w:r w:rsidR="00353376">
              <w:rPr>
                <w:sz w:val="16"/>
                <w:szCs w:val="16"/>
              </w:rPr>
              <w:t>4</w:t>
            </w:r>
            <w:r w:rsidRPr="004B5E50">
              <w:rPr>
                <w:sz w:val="16"/>
                <w:szCs w:val="16"/>
              </w:rPr>
              <w:t>г.</w:t>
            </w:r>
          </w:p>
        </w:tc>
        <w:tc>
          <w:tcPr>
            <w:tcW w:w="1639" w:type="dxa"/>
            <w:tcMar>
              <w:left w:w="28" w:type="dxa"/>
              <w:right w:w="28" w:type="dxa"/>
            </w:tcMar>
          </w:tcPr>
          <w:p w:rsidR="004B5E50" w:rsidRPr="004B5E50" w:rsidRDefault="004B5E50" w:rsidP="00353376">
            <w:pPr>
              <w:widowControl w:val="0"/>
              <w:tabs>
                <w:tab w:val="left" w:pos="993"/>
              </w:tabs>
              <w:jc w:val="center"/>
              <w:rPr>
                <w:sz w:val="16"/>
                <w:szCs w:val="16"/>
              </w:rPr>
            </w:pPr>
            <w:r w:rsidRPr="004B5E50">
              <w:rPr>
                <w:sz w:val="16"/>
                <w:szCs w:val="16"/>
              </w:rPr>
              <w:t>2</w:t>
            </w:r>
            <w:r w:rsidR="00353376">
              <w:rPr>
                <w:sz w:val="16"/>
                <w:szCs w:val="16"/>
              </w:rPr>
              <w:t>8</w:t>
            </w:r>
            <w:r w:rsidRPr="004B5E50">
              <w:rPr>
                <w:sz w:val="16"/>
                <w:szCs w:val="16"/>
              </w:rPr>
              <w:t>.05.2014г.</w:t>
            </w:r>
          </w:p>
        </w:tc>
        <w:tc>
          <w:tcPr>
            <w:tcW w:w="1479" w:type="dxa"/>
            <w:tcMar>
              <w:left w:w="28" w:type="dxa"/>
              <w:right w:w="28" w:type="dxa"/>
            </w:tcMar>
          </w:tcPr>
          <w:p w:rsidR="004B5E50" w:rsidRPr="004B5E50" w:rsidRDefault="00353376" w:rsidP="00353376">
            <w:pPr>
              <w:widowControl w:val="0"/>
              <w:tabs>
                <w:tab w:val="left" w:pos="993"/>
              </w:tabs>
              <w:jc w:val="center"/>
              <w:rPr>
                <w:sz w:val="16"/>
                <w:szCs w:val="16"/>
              </w:rPr>
            </w:pPr>
            <w:r>
              <w:rPr>
                <w:sz w:val="16"/>
                <w:szCs w:val="16"/>
              </w:rPr>
              <w:t>07</w:t>
            </w:r>
            <w:r w:rsidR="004B5E50" w:rsidRPr="004B5E50">
              <w:rPr>
                <w:sz w:val="16"/>
                <w:szCs w:val="16"/>
              </w:rPr>
              <w:t>.</w:t>
            </w:r>
            <w:r>
              <w:rPr>
                <w:sz w:val="16"/>
                <w:szCs w:val="16"/>
              </w:rPr>
              <w:t>04</w:t>
            </w:r>
            <w:r w:rsidR="004B5E50" w:rsidRPr="004B5E50">
              <w:rPr>
                <w:sz w:val="16"/>
                <w:szCs w:val="16"/>
              </w:rPr>
              <w:t>.2014г.</w:t>
            </w:r>
          </w:p>
        </w:tc>
      </w:tr>
      <w:tr w:rsidR="004B5E50" w:rsidRPr="004B5E50" w:rsidTr="00275769">
        <w:tc>
          <w:tcPr>
            <w:tcW w:w="2047" w:type="dxa"/>
            <w:tcMar>
              <w:left w:w="28" w:type="dxa"/>
              <w:right w:w="28" w:type="dxa"/>
            </w:tcMar>
          </w:tcPr>
          <w:p w:rsidR="004B5E50" w:rsidRPr="004B5E50" w:rsidRDefault="004B5E50" w:rsidP="006E00BE">
            <w:pPr>
              <w:widowControl w:val="0"/>
              <w:jc w:val="both"/>
              <w:rPr>
                <w:b/>
                <w:sz w:val="16"/>
                <w:szCs w:val="16"/>
              </w:rPr>
            </w:pPr>
            <w:r w:rsidRPr="004B5E50">
              <w:rPr>
                <w:b/>
                <w:sz w:val="16"/>
                <w:szCs w:val="16"/>
              </w:rPr>
              <w:t>Факт сделки/</w:t>
            </w:r>
            <w:r>
              <w:rPr>
                <w:b/>
                <w:sz w:val="16"/>
                <w:szCs w:val="16"/>
              </w:rPr>
              <w:t xml:space="preserve"> </w:t>
            </w:r>
            <w:r w:rsidRPr="004B5E50">
              <w:rPr>
                <w:b/>
                <w:sz w:val="16"/>
                <w:szCs w:val="16"/>
              </w:rPr>
              <w:t>предложения</w:t>
            </w:r>
          </w:p>
        </w:tc>
        <w:tc>
          <w:tcPr>
            <w:tcW w:w="1559" w:type="dxa"/>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w:t>
            </w:r>
          </w:p>
        </w:tc>
        <w:tc>
          <w:tcPr>
            <w:tcW w:w="6237" w:type="dxa"/>
            <w:gridSpan w:val="4"/>
            <w:tcMar>
              <w:left w:w="28" w:type="dxa"/>
              <w:right w:w="28" w:type="dxa"/>
            </w:tcMar>
          </w:tcPr>
          <w:p w:rsidR="004B5E50" w:rsidRPr="004B5E50" w:rsidRDefault="004B5E50" w:rsidP="006E00BE">
            <w:pPr>
              <w:widowControl w:val="0"/>
              <w:tabs>
                <w:tab w:val="left" w:pos="993"/>
              </w:tabs>
              <w:jc w:val="center"/>
              <w:rPr>
                <w:sz w:val="16"/>
                <w:szCs w:val="16"/>
              </w:rPr>
            </w:pPr>
            <w:r w:rsidRPr="004B5E50">
              <w:rPr>
                <w:sz w:val="16"/>
                <w:szCs w:val="16"/>
              </w:rPr>
              <w:t>Предложение</w:t>
            </w:r>
          </w:p>
        </w:tc>
      </w:tr>
      <w:tr w:rsidR="0004684C" w:rsidRPr="004B5E50" w:rsidTr="00275769">
        <w:tc>
          <w:tcPr>
            <w:tcW w:w="2047" w:type="dxa"/>
            <w:tcMar>
              <w:left w:w="28" w:type="dxa"/>
              <w:right w:w="28" w:type="dxa"/>
            </w:tcMar>
          </w:tcPr>
          <w:p w:rsidR="00353376" w:rsidRPr="004B5E50" w:rsidRDefault="00353376" w:rsidP="006E00BE">
            <w:pPr>
              <w:widowControl w:val="0"/>
              <w:jc w:val="both"/>
              <w:rPr>
                <w:b/>
                <w:sz w:val="16"/>
                <w:szCs w:val="16"/>
              </w:rPr>
            </w:pPr>
            <w:r w:rsidRPr="004B5E50">
              <w:rPr>
                <w:b/>
                <w:sz w:val="16"/>
                <w:szCs w:val="16"/>
              </w:rPr>
              <w:t>Имущественные права на земельный участок</w:t>
            </w:r>
          </w:p>
        </w:tc>
        <w:tc>
          <w:tcPr>
            <w:tcW w:w="1559" w:type="dxa"/>
            <w:tcMar>
              <w:left w:w="28" w:type="dxa"/>
              <w:right w:w="28" w:type="dxa"/>
            </w:tcMar>
          </w:tcPr>
          <w:p w:rsidR="00353376" w:rsidRPr="004B5E50" w:rsidRDefault="00353376" w:rsidP="006E00BE">
            <w:pPr>
              <w:widowControl w:val="0"/>
              <w:tabs>
                <w:tab w:val="left" w:pos="993"/>
              </w:tabs>
              <w:jc w:val="center"/>
              <w:rPr>
                <w:sz w:val="16"/>
                <w:szCs w:val="16"/>
              </w:rPr>
            </w:pPr>
            <w:r w:rsidRPr="004B5E50">
              <w:rPr>
                <w:sz w:val="16"/>
                <w:szCs w:val="16"/>
              </w:rPr>
              <w:t>Право собственности</w:t>
            </w:r>
          </w:p>
        </w:tc>
        <w:tc>
          <w:tcPr>
            <w:tcW w:w="1560" w:type="dxa"/>
            <w:tcMar>
              <w:left w:w="28" w:type="dxa"/>
              <w:right w:w="28" w:type="dxa"/>
            </w:tcMar>
          </w:tcPr>
          <w:p w:rsidR="00353376" w:rsidRPr="004B5E50" w:rsidRDefault="00353376" w:rsidP="006E00BE">
            <w:pPr>
              <w:widowControl w:val="0"/>
              <w:tabs>
                <w:tab w:val="left" w:pos="993"/>
              </w:tabs>
              <w:jc w:val="center"/>
              <w:rPr>
                <w:sz w:val="16"/>
                <w:szCs w:val="16"/>
              </w:rPr>
            </w:pPr>
            <w:r w:rsidRPr="004B5E50">
              <w:rPr>
                <w:sz w:val="16"/>
                <w:szCs w:val="16"/>
              </w:rPr>
              <w:t>Право собственности</w:t>
            </w:r>
          </w:p>
        </w:tc>
        <w:tc>
          <w:tcPr>
            <w:tcW w:w="1559"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Право собственности</w:t>
            </w:r>
          </w:p>
        </w:tc>
        <w:tc>
          <w:tcPr>
            <w:tcW w:w="1639" w:type="dxa"/>
            <w:tcMar>
              <w:left w:w="28" w:type="dxa"/>
              <w:right w:w="28" w:type="dxa"/>
            </w:tcMar>
          </w:tcPr>
          <w:p w:rsidR="00353376" w:rsidRPr="004B5E50" w:rsidRDefault="00353376" w:rsidP="006E00BE">
            <w:pPr>
              <w:widowControl w:val="0"/>
              <w:tabs>
                <w:tab w:val="left" w:pos="993"/>
              </w:tabs>
              <w:jc w:val="center"/>
              <w:rPr>
                <w:sz w:val="16"/>
                <w:szCs w:val="16"/>
              </w:rPr>
            </w:pPr>
            <w:r w:rsidRPr="004B5E50">
              <w:rPr>
                <w:sz w:val="16"/>
                <w:szCs w:val="16"/>
              </w:rPr>
              <w:t>Право собственности, участок не выделен из общего</w:t>
            </w:r>
          </w:p>
        </w:tc>
        <w:tc>
          <w:tcPr>
            <w:tcW w:w="1479"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Право собственности</w:t>
            </w:r>
          </w:p>
        </w:tc>
      </w:tr>
      <w:tr w:rsidR="0004684C" w:rsidRPr="004B5E50" w:rsidTr="00275769">
        <w:tc>
          <w:tcPr>
            <w:tcW w:w="2047" w:type="dxa"/>
            <w:tcMar>
              <w:left w:w="28" w:type="dxa"/>
              <w:right w:w="28" w:type="dxa"/>
            </w:tcMar>
          </w:tcPr>
          <w:p w:rsidR="00353376" w:rsidRPr="004B5E50" w:rsidRDefault="00353376" w:rsidP="006E00BE">
            <w:pPr>
              <w:widowControl w:val="0"/>
              <w:jc w:val="both"/>
              <w:rPr>
                <w:b/>
                <w:bCs/>
                <w:sz w:val="16"/>
                <w:szCs w:val="16"/>
              </w:rPr>
            </w:pPr>
            <w:r w:rsidRPr="004B5E50">
              <w:rPr>
                <w:b/>
                <w:bCs/>
                <w:sz w:val="16"/>
                <w:szCs w:val="16"/>
              </w:rPr>
              <w:t>Формат застройки</w:t>
            </w:r>
          </w:p>
        </w:tc>
        <w:tc>
          <w:tcPr>
            <w:tcW w:w="1559" w:type="dxa"/>
            <w:tcMar>
              <w:left w:w="28" w:type="dxa"/>
              <w:right w:w="28" w:type="dxa"/>
            </w:tcMar>
          </w:tcPr>
          <w:p w:rsidR="00353376" w:rsidRPr="004B5E50" w:rsidRDefault="00353376" w:rsidP="00353376">
            <w:pPr>
              <w:widowControl w:val="0"/>
              <w:tabs>
                <w:tab w:val="left" w:pos="993"/>
              </w:tabs>
              <w:jc w:val="center"/>
              <w:rPr>
                <w:sz w:val="16"/>
                <w:szCs w:val="16"/>
              </w:rPr>
            </w:pPr>
            <w:r>
              <w:rPr>
                <w:sz w:val="16"/>
                <w:szCs w:val="16"/>
              </w:rPr>
              <w:t>Условно-свободный</w:t>
            </w:r>
            <w:r w:rsidRPr="004B5E50">
              <w:rPr>
                <w:sz w:val="16"/>
                <w:szCs w:val="16"/>
              </w:rPr>
              <w:t xml:space="preserve">, </w:t>
            </w:r>
            <w:r>
              <w:rPr>
                <w:sz w:val="16"/>
                <w:szCs w:val="16"/>
              </w:rPr>
              <w:t>з</w:t>
            </w:r>
            <w:r w:rsidRPr="004B5E50">
              <w:rPr>
                <w:sz w:val="16"/>
                <w:szCs w:val="16"/>
              </w:rPr>
              <w:t>астройка ограничен</w:t>
            </w:r>
            <w:r>
              <w:rPr>
                <w:sz w:val="16"/>
                <w:szCs w:val="16"/>
              </w:rPr>
              <w:t>а законом</w:t>
            </w:r>
          </w:p>
        </w:tc>
        <w:tc>
          <w:tcPr>
            <w:tcW w:w="1560" w:type="dxa"/>
            <w:tcMar>
              <w:left w:w="28" w:type="dxa"/>
              <w:right w:w="28" w:type="dxa"/>
            </w:tcMar>
          </w:tcPr>
          <w:p w:rsidR="00353376" w:rsidRPr="004B5E50" w:rsidRDefault="00353376" w:rsidP="00353376">
            <w:pPr>
              <w:widowControl w:val="0"/>
              <w:tabs>
                <w:tab w:val="left" w:pos="993"/>
              </w:tabs>
              <w:jc w:val="center"/>
              <w:rPr>
                <w:sz w:val="16"/>
                <w:szCs w:val="16"/>
              </w:rPr>
            </w:pPr>
            <w:r>
              <w:rPr>
                <w:sz w:val="16"/>
                <w:szCs w:val="16"/>
              </w:rPr>
              <w:t>Имеются з</w:t>
            </w:r>
            <w:r w:rsidRPr="004B5E50">
              <w:rPr>
                <w:sz w:val="16"/>
                <w:szCs w:val="16"/>
              </w:rPr>
              <w:t>дани</w:t>
            </w:r>
            <w:r>
              <w:rPr>
                <w:sz w:val="16"/>
                <w:szCs w:val="16"/>
              </w:rPr>
              <w:t>я, не ограничивающие строительство административного здания на территории до 2/3 площади участка</w:t>
            </w:r>
          </w:p>
        </w:tc>
        <w:tc>
          <w:tcPr>
            <w:tcW w:w="1559" w:type="dxa"/>
            <w:tcMar>
              <w:left w:w="28" w:type="dxa"/>
              <w:right w:w="28" w:type="dxa"/>
            </w:tcMar>
          </w:tcPr>
          <w:p w:rsidR="00353376" w:rsidRPr="004B5E50" w:rsidRDefault="00353376" w:rsidP="0004684C">
            <w:pPr>
              <w:widowControl w:val="0"/>
              <w:tabs>
                <w:tab w:val="left" w:pos="993"/>
              </w:tabs>
              <w:jc w:val="center"/>
              <w:rPr>
                <w:sz w:val="16"/>
                <w:szCs w:val="16"/>
              </w:rPr>
            </w:pPr>
            <w:r>
              <w:rPr>
                <w:sz w:val="16"/>
                <w:szCs w:val="16"/>
              </w:rPr>
              <w:t>Имеется з</w:t>
            </w:r>
            <w:r w:rsidRPr="004B5E50">
              <w:rPr>
                <w:sz w:val="16"/>
                <w:szCs w:val="16"/>
              </w:rPr>
              <w:t>дани</w:t>
            </w:r>
            <w:r>
              <w:rPr>
                <w:sz w:val="16"/>
                <w:szCs w:val="16"/>
              </w:rPr>
              <w:t>е, допускающее строительство администр</w:t>
            </w:r>
            <w:r w:rsidR="0004684C">
              <w:rPr>
                <w:sz w:val="16"/>
                <w:szCs w:val="16"/>
              </w:rPr>
              <w:t>.</w:t>
            </w:r>
            <w:r>
              <w:rPr>
                <w:sz w:val="16"/>
                <w:szCs w:val="16"/>
              </w:rPr>
              <w:t xml:space="preserve"> здания на территории до половины площади участка с условием переустройства части застройки</w:t>
            </w:r>
          </w:p>
        </w:tc>
        <w:tc>
          <w:tcPr>
            <w:tcW w:w="1639" w:type="dxa"/>
            <w:tcMar>
              <w:left w:w="28" w:type="dxa"/>
              <w:right w:w="28" w:type="dxa"/>
            </w:tcMar>
          </w:tcPr>
          <w:p w:rsidR="00353376" w:rsidRPr="004B5E50" w:rsidRDefault="00353376" w:rsidP="00353376">
            <w:pPr>
              <w:widowControl w:val="0"/>
              <w:tabs>
                <w:tab w:val="left" w:pos="993"/>
              </w:tabs>
              <w:jc w:val="center"/>
              <w:rPr>
                <w:sz w:val="16"/>
                <w:szCs w:val="16"/>
              </w:rPr>
            </w:pPr>
            <w:r>
              <w:rPr>
                <w:sz w:val="16"/>
                <w:szCs w:val="16"/>
              </w:rPr>
              <w:t>Имеется з</w:t>
            </w:r>
            <w:r w:rsidRPr="004B5E50">
              <w:rPr>
                <w:sz w:val="16"/>
                <w:szCs w:val="16"/>
              </w:rPr>
              <w:t>дани</w:t>
            </w:r>
            <w:r>
              <w:rPr>
                <w:sz w:val="16"/>
                <w:szCs w:val="16"/>
              </w:rPr>
              <w:t>е, не ограничивающие строительство административного здания на территории до 2/3 площади участка</w:t>
            </w:r>
          </w:p>
        </w:tc>
        <w:tc>
          <w:tcPr>
            <w:tcW w:w="1479" w:type="dxa"/>
            <w:tcMar>
              <w:left w:w="28" w:type="dxa"/>
              <w:right w:w="28" w:type="dxa"/>
            </w:tcMar>
          </w:tcPr>
          <w:p w:rsidR="00353376" w:rsidRPr="004B5E50" w:rsidRDefault="00353376" w:rsidP="0004684C">
            <w:pPr>
              <w:widowControl w:val="0"/>
              <w:tabs>
                <w:tab w:val="left" w:pos="993"/>
              </w:tabs>
              <w:jc w:val="center"/>
              <w:rPr>
                <w:sz w:val="16"/>
                <w:szCs w:val="16"/>
              </w:rPr>
            </w:pPr>
            <w:r>
              <w:rPr>
                <w:sz w:val="16"/>
                <w:szCs w:val="16"/>
              </w:rPr>
              <w:t>Имеются з</w:t>
            </w:r>
            <w:r w:rsidRPr="004B5E50">
              <w:rPr>
                <w:sz w:val="16"/>
                <w:szCs w:val="16"/>
              </w:rPr>
              <w:t>дани</w:t>
            </w:r>
            <w:r>
              <w:rPr>
                <w:sz w:val="16"/>
                <w:szCs w:val="16"/>
              </w:rPr>
              <w:t>я, допускающие строительство администр</w:t>
            </w:r>
            <w:r w:rsidR="0004684C">
              <w:rPr>
                <w:sz w:val="16"/>
                <w:szCs w:val="16"/>
              </w:rPr>
              <w:t>.</w:t>
            </w:r>
            <w:r>
              <w:rPr>
                <w:sz w:val="16"/>
                <w:szCs w:val="16"/>
              </w:rPr>
              <w:t xml:space="preserve"> здания на территории до 1/3 площади участка с условием переустройства части застройки</w:t>
            </w:r>
          </w:p>
        </w:tc>
      </w:tr>
      <w:tr w:rsidR="0004684C" w:rsidRPr="004B5E50" w:rsidTr="00275769">
        <w:tc>
          <w:tcPr>
            <w:tcW w:w="2047" w:type="dxa"/>
            <w:tcMar>
              <w:left w:w="28" w:type="dxa"/>
              <w:right w:w="28" w:type="dxa"/>
            </w:tcMar>
          </w:tcPr>
          <w:p w:rsidR="00353376" w:rsidRPr="004B5E50" w:rsidRDefault="00353376" w:rsidP="00353376">
            <w:pPr>
              <w:widowControl w:val="0"/>
              <w:jc w:val="both"/>
              <w:rPr>
                <w:b/>
                <w:bCs/>
                <w:sz w:val="16"/>
                <w:szCs w:val="16"/>
              </w:rPr>
            </w:pPr>
            <w:r w:rsidRPr="004B5E50">
              <w:rPr>
                <w:b/>
                <w:bCs/>
                <w:sz w:val="16"/>
                <w:szCs w:val="16"/>
              </w:rPr>
              <w:t>Фактическое использование</w:t>
            </w:r>
          </w:p>
        </w:tc>
        <w:tc>
          <w:tcPr>
            <w:tcW w:w="1559" w:type="dxa"/>
            <w:tcMar>
              <w:left w:w="28" w:type="dxa"/>
              <w:right w:w="28" w:type="dxa"/>
            </w:tcMar>
          </w:tcPr>
          <w:p w:rsidR="00353376" w:rsidRPr="004B5E50" w:rsidRDefault="00353376" w:rsidP="00353376">
            <w:pPr>
              <w:widowControl w:val="0"/>
              <w:tabs>
                <w:tab w:val="left" w:pos="993"/>
              </w:tabs>
              <w:jc w:val="center"/>
              <w:rPr>
                <w:sz w:val="16"/>
                <w:szCs w:val="16"/>
              </w:rPr>
            </w:pPr>
            <w:r w:rsidRPr="004B5E50">
              <w:rPr>
                <w:sz w:val="16"/>
                <w:szCs w:val="16"/>
              </w:rPr>
              <w:t>О</w:t>
            </w:r>
            <w:r>
              <w:rPr>
                <w:sz w:val="16"/>
                <w:szCs w:val="16"/>
              </w:rPr>
              <w:t>бщественно-деловая застройка</w:t>
            </w:r>
          </w:p>
        </w:tc>
        <w:tc>
          <w:tcPr>
            <w:tcW w:w="1560"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О</w:t>
            </w:r>
            <w:r>
              <w:rPr>
                <w:sz w:val="16"/>
                <w:szCs w:val="16"/>
              </w:rPr>
              <w:t>бщественно-деловая и складская застройка</w:t>
            </w:r>
          </w:p>
        </w:tc>
        <w:tc>
          <w:tcPr>
            <w:tcW w:w="1559"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О</w:t>
            </w:r>
            <w:r>
              <w:rPr>
                <w:sz w:val="16"/>
                <w:szCs w:val="16"/>
              </w:rPr>
              <w:t>бщественно-деловая застройка, реконструкция</w:t>
            </w:r>
          </w:p>
        </w:tc>
        <w:tc>
          <w:tcPr>
            <w:tcW w:w="1639"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О</w:t>
            </w:r>
            <w:r>
              <w:rPr>
                <w:sz w:val="16"/>
                <w:szCs w:val="16"/>
              </w:rPr>
              <w:t>бщественно-деловая и складская застройка, парковка</w:t>
            </w:r>
          </w:p>
        </w:tc>
        <w:tc>
          <w:tcPr>
            <w:tcW w:w="1479"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О</w:t>
            </w:r>
            <w:r>
              <w:rPr>
                <w:sz w:val="16"/>
                <w:szCs w:val="16"/>
              </w:rPr>
              <w:t>бщественно-деловая и складская застройка</w:t>
            </w:r>
          </w:p>
        </w:tc>
      </w:tr>
      <w:tr w:rsidR="0004684C" w:rsidRPr="004B5E50" w:rsidTr="00275769">
        <w:tc>
          <w:tcPr>
            <w:tcW w:w="2047" w:type="dxa"/>
            <w:tcMar>
              <w:left w:w="28" w:type="dxa"/>
              <w:right w:w="28" w:type="dxa"/>
            </w:tcMar>
          </w:tcPr>
          <w:p w:rsidR="00353376" w:rsidRPr="004B5E50" w:rsidRDefault="00353376" w:rsidP="00353376">
            <w:pPr>
              <w:widowControl w:val="0"/>
              <w:jc w:val="both"/>
              <w:rPr>
                <w:b/>
                <w:bCs/>
                <w:sz w:val="16"/>
                <w:szCs w:val="16"/>
              </w:rPr>
            </w:pPr>
            <w:r w:rsidRPr="004B5E50">
              <w:rPr>
                <w:b/>
                <w:bCs/>
                <w:sz w:val="16"/>
                <w:szCs w:val="16"/>
              </w:rPr>
              <w:t>Разрешённое использование земельного участка</w:t>
            </w:r>
          </w:p>
        </w:tc>
        <w:tc>
          <w:tcPr>
            <w:tcW w:w="1559" w:type="dxa"/>
            <w:tcMar>
              <w:left w:w="28" w:type="dxa"/>
              <w:right w:w="28" w:type="dxa"/>
            </w:tcMar>
          </w:tcPr>
          <w:p w:rsidR="00353376" w:rsidRPr="004B5E50" w:rsidRDefault="00353376" w:rsidP="006E00BE">
            <w:pPr>
              <w:widowControl w:val="0"/>
              <w:tabs>
                <w:tab w:val="left" w:pos="993"/>
              </w:tabs>
              <w:jc w:val="center"/>
              <w:rPr>
                <w:sz w:val="16"/>
                <w:szCs w:val="16"/>
              </w:rPr>
            </w:pPr>
            <w:r w:rsidRPr="004B5E50">
              <w:rPr>
                <w:sz w:val="16"/>
                <w:szCs w:val="16"/>
              </w:rPr>
              <w:t>Для размещения административно-управленческих и общественных объектов</w:t>
            </w:r>
          </w:p>
        </w:tc>
        <w:tc>
          <w:tcPr>
            <w:tcW w:w="1560" w:type="dxa"/>
            <w:tcMar>
              <w:left w:w="28" w:type="dxa"/>
              <w:right w:w="28" w:type="dxa"/>
            </w:tcMar>
          </w:tcPr>
          <w:p w:rsidR="00353376" w:rsidRPr="004B5E50" w:rsidRDefault="00353376" w:rsidP="00353376">
            <w:pPr>
              <w:widowControl w:val="0"/>
              <w:tabs>
                <w:tab w:val="left" w:pos="993"/>
              </w:tabs>
              <w:jc w:val="center"/>
              <w:rPr>
                <w:sz w:val="16"/>
                <w:szCs w:val="16"/>
              </w:rPr>
            </w:pPr>
            <w:r w:rsidRPr="004B5E50">
              <w:rPr>
                <w:sz w:val="16"/>
                <w:szCs w:val="16"/>
              </w:rPr>
              <w:t xml:space="preserve">Для размещения </w:t>
            </w:r>
            <w:r>
              <w:rPr>
                <w:sz w:val="16"/>
                <w:szCs w:val="16"/>
              </w:rPr>
              <w:t>складских объектов</w:t>
            </w:r>
          </w:p>
        </w:tc>
        <w:tc>
          <w:tcPr>
            <w:tcW w:w="1559"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 xml:space="preserve">Для размещения </w:t>
            </w:r>
            <w:r>
              <w:rPr>
                <w:sz w:val="16"/>
                <w:szCs w:val="16"/>
              </w:rPr>
              <w:t>жилого дома (жилых домов)</w:t>
            </w:r>
          </w:p>
        </w:tc>
        <w:tc>
          <w:tcPr>
            <w:tcW w:w="1639" w:type="dxa"/>
            <w:tcMar>
              <w:left w:w="28" w:type="dxa"/>
              <w:right w:w="28" w:type="dxa"/>
            </w:tcMar>
          </w:tcPr>
          <w:p w:rsidR="00353376" w:rsidRPr="004B5E50" w:rsidRDefault="00353376" w:rsidP="00687A46">
            <w:pPr>
              <w:widowControl w:val="0"/>
              <w:tabs>
                <w:tab w:val="left" w:pos="993"/>
              </w:tabs>
              <w:jc w:val="center"/>
              <w:rPr>
                <w:sz w:val="16"/>
                <w:szCs w:val="16"/>
              </w:rPr>
            </w:pPr>
            <w:r w:rsidRPr="004B5E50">
              <w:rPr>
                <w:sz w:val="16"/>
                <w:szCs w:val="16"/>
              </w:rPr>
              <w:t xml:space="preserve">Для размещения </w:t>
            </w:r>
            <w:r>
              <w:rPr>
                <w:sz w:val="16"/>
                <w:szCs w:val="16"/>
              </w:rPr>
              <w:t>промышленных объектов</w:t>
            </w:r>
          </w:p>
        </w:tc>
        <w:tc>
          <w:tcPr>
            <w:tcW w:w="1479" w:type="dxa"/>
            <w:tcMar>
              <w:left w:w="28" w:type="dxa"/>
              <w:right w:w="28" w:type="dxa"/>
            </w:tcMar>
          </w:tcPr>
          <w:p w:rsidR="00353376" w:rsidRPr="004B5E50" w:rsidRDefault="00353376" w:rsidP="00353376">
            <w:pPr>
              <w:widowControl w:val="0"/>
              <w:tabs>
                <w:tab w:val="left" w:pos="993"/>
              </w:tabs>
              <w:jc w:val="center"/>
              <w:rPr>
                <w:sz w:val="16"/>
                <w:szCs w:val="16"/>
              </w:rPr>
            </w:pPr>
            <w:r w:rsidRPr="004B5E50">
              <w:rPr>
                <w:sz w:val="16"/>
                <w:szCs w:val="16"/>
              </w:rPr>
              <w:t xml:space="preserve">Для размещения </w:t>
            </w:r>
            <w:r>
              <w:rPr>
                <w:sz w:val="16"/>
                <w:szCs w:val="16"/>
              </w:rPr>
              <w:t>промышленных объектов</w:t>
            </w:r>
          </w:p>
        </w:tc>
      </w:tr>
      <w:tr w:rsidR="00353376" w:rsidRPr="004B5E50" w:rsidTr="00275769">
        <w:tc>
          <w:tcPr>
            <w:tcW w:w="2047" w:type="dxa"/>
            <w:tcMar>
              <w:left w:w="28" w:type="dxa"/>
              <w:right w:w="28" w:type="dxa"/>
            </w:tcMar>
          </w:tcPr>
          <w:p w:rsidR="00353376" w:rsidRPr="004B5E50" w:rsidRDefault="00353376" w:rsidP="006E00BE">
            <w:pPr>
              <w:widowControl w:val="0"/>
              <w:jc w:val="both"/>
              <w:rPr>
                <w:b/>
                <w:sz w:val="16"/>
                <w:szCs w:val="16"/>
              </w:rPr>
            </w:pPr>
            <w:r w:rsidRPr="004B5E50">
              <w:rPr>
                <w:b/>
                <w:sz w:val="16"/>
                <w:szCs w:val="16"/>
              </w:rPr>
              <w:t>Рельеф участка</w:t>
            </w:r>
          </w:p>
        </w:tc>
        <w:tc>
          <w:tcPr>
            <w:tcW w:w="7796" w:type="dxa"/>
            <w:gridSpan w:val="5"/>
            <w:tcMar>
              <w:left w:w="28" w:type="dxa"/>
              <w:right w:w="28" w:type="dxa"/>
            </w:tcMar>
          </w:tcPr>
          <w:p w:rsidR="00353376" w:rsidRPr="004B5E50" w:rsidRDefault="00353376" w:rsidP="006E00BE">
            <w:pPr>
              <w:widowControl w:val="0"/>
              <w:tabs>
                <w:tab w:val="left" w:pos="993"/>
              </w:tabs>
              <w:jc w:val="center"/>
              <w:rPr>
                <w:sz w:val="16"/>
                <w:szCs w:val="16"/>
              </w:rPr>
            </w:pPr>
            <w:r w:rsidRPr="004B5E50">
              <w:rPr>
                <w:sz w:val="16"/>
                <w:szCs w:val="16"/>
              </w:rPr>
              <w:t>Ровные, одноуровневые</w:t>
            </w:r>
          </w:p>
        </w:tc>
      </w:tr>
      <w:tr w:rsidR="0004684C" w:rsidRPr="004B5E50" w:rsidTr="00275769">
        <w:tc>
          <w:tcPr>
            <w:tcW w:w="2047" w:type="dxa"/>
            <w:tcMar>
              <w:left w:w="28" w:type="dxa"/>
              <w:right w:w="28" w:type="dxa"/>
            </w:tcMar>
          </w:tcPr>
          <w:p w:rsidR="0004684C" w:rsidRPr="004B5E50" w:rsidRDefault="0004684C" w:rsidP="006E00BE">
            <w:pPr>
              <w:widowControl w:val="0"/>
              <w:jc w:val="both"/>
              <w:rPr>
                <w:b/>
                <w:sz w:val="16"/>
                <w:szCs w:val="16"/>
              </w:rPr>
            </w:pPr>
            <w:r w:rsidRPr="004B5E50">
              <w:rPr>
                <w:b/>
                <w:sz w:val="16"/>
                <w:szCs w:val="16"/>
              </w:rPr>
              <w:t xml:space="preserve">Конфигурация участка </w:t>
            </w:r>
          </w:p>
        </w:tc>
        <w:tc>
          <w:tcPr>
            <w:tcW w:w="1559" w:type="dxa"/>
            <w:tcMar>
              <w:left w:w="28" w:type="dxa"/>
              <w:right w:w="28" w:type="dxa"/>
            </w:tcMar>
          </w:tcPr>
          <w:p w:rsidR="0004684C" w:rsidRPr="004B5E50" w:rsidRDefault="0004684C" w:rsidP="006E00BE">
            <w:pPr>
              <w:widowControl w:val="0"/>
              <w:tabs>
                <w:tab w:val="left" w:pos="993"/>
              </w:tabs>
              <w:jc w:val="center"/>
              <w:rPr>
                <w:sz w:val="16"/>
                <w:szCs w:val="16"/>
              </w:rPr>
            </w:pPr>
            <w:r w:rsidRPr="004B5E50">
              <w:rPr>
                <w:sz w:val="16"/>
                <w:szCs w:val="16"/>
              </w:rPr>
              <w:t>Слегка деформированная трапеция</w:t>
            </w:r>
          </w:p>
        </w:tc>
        <w:tc>
          <w:tcPr>
            <w:tcW w:w="1560" w:type="dxa"/>
            <w:tcMar>
              <w:left w:w="28" w:type="dxa"/>
              <w:right w:w="28" w:type="dxa"/>
            </w:tcMar>
          </w:tcPr>
          <w:p w:rsidR="0004684C" w:rsidRPr="004B5E50" w:rsidRDefault="0004684C" w:rsidP="00687A46">
            <w:pPr>
              <w:widowControl w:val="0"/>
              <w:tabs>
                <w:tab w:val="left" w:pos="993"/>
              </w:tabs>
              <w:jc w:val="center"/>
              <w:rPr>
                <w:sz w:val="16"/>
                <w:szCs w:val="16"/>
              </w:rPr>
            </w:pPr>
            <w:r>
              <w:rPr>
                <w:sz w:val="16"/>
                <w:szCs w:val="16"/>
              </w:rPr>
              <w:t>Д</w:t>
            </w:r>
            <w:r w:rsidRPr="004B5E50">
              <w:rPr>
                <w:sz w:val="16"/>
                <w:szCs w:val="16"/>
              </w:rPr>
              <w:t>еформированная трапеция</w:t>
            </w:r>
          </w:p>
        </w:tc>
        <w:tc>
          <w:tcPr>
            <w:tcW w:w="1559" w:type="dxa"/>
            <w:tcMar>
              <w:left w:w="28" w:type="dxa"/>
              <w:right w:w="28" w:type="dxa"/>
            </w:tcMar>
          </w:tcPr>
          <w:p w:rsidR="0004684C" w:rsidRPr="004B5E50" w:rsidRDefault="0004684C" w:rsidP="006E00BE">
            <w:pPr>
              <w:widowControl w:val="0"/>
              <w:tabs>
                <w:tab w:val="left" w:pos="993"/>
              </w:tabs>
              <w:jc w:val="center"/>
              <w:rPr>
                <w:sz w:val="16"/>
                <w:szCs w:val="16"/>
              </w:rPr>
            </w:pPr>
            <w:r w:rsidRPr="004B5E50">
              <w:rPr>
                <w:sz w:val="16"/>
                <w:szCs w:val="16"/>
              </w:rPr>
              <w:t>Прямоугольный</w:t>
            </w:r>
            <w:r>
              <w:rPr>
                <w:sz w:val="16"/>
                <w:szCs w:val="16"/>
              </w:rPr>
              <w:t>, с незначительной выемкой</w:t>
            </w:r>
          </w:p>
        </w:tc>
        <w:tc>
          <w:tcPr>
            <w:tcW w:w="1639" w:type="dxa"/>
            <w:tcMar>
              <w:left w:w="28" w:type="dxa"/>
              <w:right w:w="28" w:type="dxa"/>
            </w:tcMar>
          </w:tcPr>
          <w:p w:rsidR="0004684C" w:rsidRPr="004B5E50" w:rsidRDefault="0004684C" w:rsidP="00687A46">
            <w:pPr>
              <w:widowControl w:val="0"/>
              <w:tabs>
                <w:tab w:val="left" w:pos="993"/>
              </w:tabs>
              <w:jc w:val="center"/>
              <w:rPr>
                <w:sz w:val="16"/>
                <w:szCs w:val="16"/>
              </w:rPr>
            </w:pPr>
            <w:r w:rsidRPr="004B5E50">
              <w:rPr>
                <w:sz w:val="16"/>
                <w:szCs w:val="16"/>
              </w:rPr>
              <w:t>Слегка деформированная трапеция</w:t>
            </w:r>
          </w:p>
        </w:tc>
        <w:tc>
          <w:tcPr>
            <w:tcW w:w="1479" w:type="dxa"/>
            <w:tcMar>
              <w:left w:w="28" w:type="dxa"/>
              <w:right w:w="28" w:type="dxa"/>
            </w:tcMar>
          </w:tcPr>
          <w:p w:rsidR="0004684C" w:rsidRPr="004B5E50" w:rsidRDefault="0004684C" w:rsidP="00687A46">
            <w:pPr>
              <w:widowControl w:val="0"/>
              <w:tabs>
                <w:tab w:val="left" w:pos="993"/>
              </w:tabs>
              <w:jc w:val="center"/>
              <w:rPr>
                <w:sz w:val="16"/>
                <w:szCs w:val="16"/>
              </w:rPr>
            </w:pPr>
            <w:r>
              <w:rPr>
                <w:sz w:val="16"/>
                <w:szCs w:val="16"/>
              </w:rPr>
              <w:t>Практически квадратный</w:t>
            </w:r>
          </w:p>
        </w:tc>
      </w:tr>
      <w:tr w:rsidR="00111E39" w:rsidRPr="004B5E50" w:rsidTr="00275769">
        <w:tc>
          <w:tcPr>
            <w:tcW w:w="2047" w:type="dxa"/>
            <w:tcMar>
              <w:left w:w="28" w:type="dxa"/>
              <w:right w:w="28" w:type="dxa"/>
            </w:tcMar>
          </w:tcPr>
          <w:p w:rsidR="00111E39" w:rsidRPr="004B5E50" w:rsidRDefault="00111E39" w:rsidP="006E00BE">
            <w:pPr>
              <w:widowControl w:val="0"/>
              <w:jc w:val="both"/>
              <w:rPr>
                <w:b/>
                <w:sz w:val="16"/>
                <w:szCs w:val="16"/>
              </w:rPr>
            </w:pPr>
            <w:r w:rsidRPr="004B5E50">
              <w:rPr>
                <w:b/>
                <w:sz w:val="16"/>
                <w:szCs w:val="16"/>
              </w:rPr>
              <w:t>Трансп. доступность (подъездные пути, парковка)</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Хорошая</w:t>
            </w:r>
            <w:r w:rsidRPr="004B5E50">
              <w:rPr>
                <w:sz w:val="16"/>
                <w:szCs w:val="16"/>
              </w:rPr>
              <w:t xml:space="preserve">, </w:t>
            </w:r>
            <w:r>
              <w:rPr>
                <w:sz w:val="16"/>
                <w:szCs w:val="16"/>
              </w:rPr>
              <w:t xml:space="preserve">въезд через арку, </w:t>
            </w:r>
            <w:r w:rsidRPr="004B5E50">
              <w:rPr>
                <w:sz w:val="16"/>
                <w:szCs w:val="16"/>
              </w:rPr>
              <w:t>асфальт. подъезд</w:t>
            </w:r>
            <w:r>
              <w:rPr>
                <w:sz w:val="16"/>
                <w:szCs w:val="16"/>
              </w:rPr>
              <w:t>, парковка</w:t>
            </w:r>
          </w:p>
        </w:tc>
        <w:tc>
          <w:tcPr>
            <w:tcW w:w="1560"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Хорошая, асфальт. подъезд</w:t>
            </w:r>
            <w:r>
              <w:rPr>
                <w:sz w:val="16"/>
                <w:szCs w:val="16"/>
              </w:rPr>
              <w:t>, парковка</w:t>
            </w:r>
          </w:p>
        </w:tc>
        <w:tc>
          <w:tcPr>
            <w:tcW w:w="1559" w:type="dxa"/>
            <w:tcMar>
              <w:left w:w="28" w:type="dxa"/>
              <w:right w:w="28" w:type="dxa"/>
            </w:tcMar>
          </w:tcPr>
          <w:p w:rsidR="00111E39" w:rsidRPr="004B5E50" w:rsidRDefault="00111E39" w:rsidP="00275769">
            <w:pPr>
              <w:widowControl w:val="0"/>
              <w:tabs>
                <w:tab w:val="left" w:pos="993"/>
              </w:tabs>
              <w:jc w:val="center"/>
              <w:rPr>
                <w:sz w:val="16"/>
                <w:szCs w:val="16"/>
              </w:rPr>
            </w:pPr>
            <w:r>
              <w:rPr>
                <w:sz w:val="16"/>
                <w:szCs w:val="16"/>
              </w:rPr>
              <w:t>Хорошая</w:t>
            </w:r>
            <w:r w:rsidRPr="004B5E50">
              <w:rPr>
                <w:sz w:val="16"/>
                <w:szCs w:val="16"/>
              </w:rPr>
              <w:t>, асфальт. подъезд</w:t>
            </w:r>
            <w:r>
              <w:rPr>
                <w:sz w:val="16"/>
                <w:szCs w:val="16"/>
              </w:rPr>
              <w:t>, парковка (ч/з двор с наб. кан.Грибоедова)</w:t>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Удовлетворительная, асфальт. подъезд</w:t>
            </w:r>
            <w:r>
              <w:rPr>
                <w:sz w:val="16"/>
                <w:szCs w:val="16"/>
              </w:rPr>
              <w:t xml:space="preserve"> (ч/з территории соседних объектов), парковка</w:t>
            </w:r>
          </w:p>
        </w:tc>
        <w:tc>
          <w:tcPr>
            <w:tcW w:w="1479" w:type="dxa"/>
            <w:tcMar>
              <w:left w:w="28" w:type="dxa"/>
              <w:right w:w="28" w:type="dxa"/>
            </w:tcMar>
          </w:tcPr>
          <w:p w:rsidR="00111E39" w:rsidRPr="004B5E50" w:rsidRDefault="00111E39" w:rsidP="00353376">
            <w:pPr>
              <w:widowControl w:val="0"/>
              <w:tabs>
                <w:tab w:val="left" w:pos="993"/>
              </w:tabs>
              <w:jc w:val="center"/>
              <w:rPr>
                <w:sz w:val="16"/>
                <w:szCs w:val="16"/>
              </w:rPr>
            </w:pPr>
            <w:r>
              <w:rPr>
                <w:sz w:val="16"/>
                <w:szCs w:val="16"/>
              </w:rPr>
              <w:t>Хорошая</w:t>
            </w:r>
            <w:r w:rsidRPr="004B5E50">
              <w:rPr>
                <w:sz w:val="16"/>
                <w:szCs w:val="16"/>
              </w:rPr>
              <w:t xml:space="preserve">, асфальт. </w:t>
            </w:r>
            <w:r>
              <w:rPr>
                <w:sz w:val="16"/>
                <w:szCs w:val="16"/>
              </w:rPr>
              <w:t>п</w:t>
            </w:r>
            <w:r w:rsidRPr="004B5E50">
              <w:rPr>
                <w:sz w:val="16"/>
                <w:szCs w:val="16"/>
              </w:rPr>
              <w:t>одъезд</w:t>
            </w:r>
            <w:r>
              <w:rPr>
                <w:sz w:val="16"/>
                <w:szCs w:val="16"/>
              </w:rPr>
              <w:t>, недост. парковка</w:t>
            </w:r>
          </w:p>
        </w:tc>
      </w:tr>
      <w:tr w:rsidR="00111E39" w:rsidRPr="004B5E50" w:rsidTr="00275769">
        <w:tc>
          <w:tcPr>
            <w:tcW w:w="2047" w:type="dxa"/>
            <w:tcMar>
              <w:left w:w="28" w:type="dxa"/>
              <w:right w:w="28" w:type="dxa"/>
            </w:tcMar>
          </w:tcPr>
          <w:p w:rsidR="00111E39" w:rsidRPr="004B5E50" w:rsidRDefault="00111E39" w:rsidP="0004684C">
            <w:pPr>
              <w:widowControl w:val="0"/>
              <w:jc w:val="both"/>
              <w:rPr>
                <w:b/>
                <w:sz w:val="16"/>
                <w:szCs w:val="16"/>
              </w:rPr>
            </w:pPr>
            <w:r w:rsidRPr="004B5E50">
              <w:rPr>
                <w:b/>
                <w:sz w:val="16"/>
                <w:szCs w:val="16"/>
              </w:rPr>
              <w:lastRenderedPageBreak/>
              <w:t>Клиентская доступность (останов</w:t>
            </w:r>
            <w:r>
              <w:rPr>
                <w:b/>
                <w:sz w:val="16"/>
                <w:szCs w:val="16"/>
              </w:rPr>
              <w:t>ки</w:t>
            </w:r>
            <w:r w:rsidRPr="004B5E50">
              <w:rPr>
                <w:b/>
                <w:sz w:val="16"/>
                <w:szCs w:val="16"/>
              </w:rPr>
              <w:t xml:space="preserve"> </w:t>
            </w:r>
            <w:r>
              <w:rPr>
                <w:b/>
                <w:sz w:val="16"/>
                <w:szCs w:val="16"/>
              </w:rPr>
              <w:t>о</w:t>
            </w:r>
            <w:r w:rsidRPr="004B5E50">
              <w:rPr>
                <w:b/>
                <w:sz w:val="16"/>
                <w:szCs w:val="16"/>
              </w:rPr>
              <w:t>бщ</w:t>
            </w:r>
            <w:r>
              <w:rPr>
                <w:b/>
                <w:sz w:val="16"/>
                <w:szCs w:val="16"/>
              </w:rPr>
              <w:t>ественного</w:t>
            </w:r>
            <w:r w:rsidRPr="004B5E50">
              <w:rPr>
                <w:b/>
                <w:sz w:val="16"/>
                <w:szCs w:val="16"/>
              </w:rPr>
              <w:t xml:space="preserve"> трансп</w:t>
            </w:r>
            <w:r>
              <w:rPr>
                <w:b/>
                <w:sz w:val="16"/>
                <w:szCs w:val="16"/>
              </w:rPr>
              <w:t>орта</w:t>
            </w:r>
            <w:r w:rsidRPr="004B5E50">
              <w:rPr>
                <w:b/>
                <w:sz w:val="16"/>
                <w:szCs w:val="16"/>
              </w:rPr>
              <w:t>, визуализация)</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Удовлетворительная</w:t>
            </w:r>
          </w:p>
        </w:tc>
        <w:tc>
          <w:tcPr>
            <w:tcW w:w="1560"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Удовлетворительная</w:t>
            </w:r>
            <w:r w:rsidR="00503582">
              <w:rPr>
                <w:sz w:val="16"/>
                <w:szCs w:val="16"/>
              </w:rPr>
              <w:t xml:space="preserve"> (непроходное место)</w:t>
            </w:r>
          </w:p>
        </w:tc>
        <w:tc>
          <w:tcPr>
            <w:tcW w:w="1559" w:type="dxa"/>
            <w:tcMar>
              <w:left w:w="28" w:type="dxa"/>
              <w:right w:w="28" w:type="dxa"/>
            </w:tcMar>
          </w:tcPr>
          <w:p w:rsidR="00111E39" w:rsidRPr="004B5E50" w:rsidRDefault="00111E39" w:rsidP="00353376">
            <w:pPr>
              <w:widowControl w:val="0"/>
              <w:tabs>
                <w:tab w:val="left" w:pos="993"/>
              </w:tabs>
              <w:jc w:val="center"/>
              <w:rPr>
                <w:sz w:val="16"/>
                <w:szCs w:val="16"/>
              </w:rPr>
            </w:pPr>
            <w:r w:rsidRPr="004B5E50">
              <w:rPr>
                <w:sz w:val="16"/>
                <w:szCs w:val="16"/>
              </w:rPr>
              <w:t>Хорошая</w:t>
            </w:r>
          </w:p>
        </w:tc>
        <w:tc>
          <w:tcPr>
            <w:tcW w:w="163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Удовлетворительная</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Хорошая</w:t>
            </w:r>
          </w:p>
        </w:tc>
      </w:tr>
      <w:tr w:rsidR="00111E39" w:rsidRPr="004B5E50" w:rsidTr="00275769">
        <w:tc>
          <w:tcPr>
            <w:tcW w:w="2047" w:type="dxa"/>
            <w:tcMar>
              <w:left w:w="28" w:type="dxa"/>
              <w:right w:w="28" w:type="dxa"/>
            </w:tcMar>
          </w:tcPr>
          <w:p w:rsidR="00111E39" w:rsidRPr="004B5E50" w:rsidRDefault="00111E39" w:rsidP="0004684C">
            <w:pPr>
              <w:widowControl w:val="0"/>
              <w:jc w:val="both"/>
              <w:rPr>
                <w:b/>
                <w:sz w:val="16"/>
                <w:szCs w:val="16"/>
              </w:rPr>
            </w:pPr>
            <w:r w:rsidRPr="004B5E50">
              <w:rPr>
                <w:b/>
                <w:sz w:val="16"/>
                <w:szCs w:val="16"/>
              </w:rPr>
              <w:t>Близость к станции           метро (пешеход</w:t>
            </w:r>
            <w:r>
              <w:rPr>
                <w:b/>
                <w:sz w:val="16"/>
                <w:szCs w:val="16"/>
              </w:rPr>
              <w:t>ная</w:t>
            </w:r>
            <w:r w:rsidRPr="004B5E50">
              <w:rPr>
                <w:b/>
                <w:sz w:val="16"/>
                <w:szCs w:val="16"/>
              </w:rPr>
              <w:t xml:space="preserve">), м </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2 400</w:t>
            </w:r>
          </w:p>
        </w:tc>
        <w:tc>
          <w:tcPr>
            <w:tcW w:w="1560" w:type="dxa"/>
            <w:tcMar>
              <w:left w:w="28" w:type="dxa"/>
              <w:right w:w="28" w:type="dxa"/>
            </w:tcMar>
          </w:tcPr>
          <w:p w:rsidR="00111E39" w:rsidRPr="004B5E50" w:rsidRDefault="00111E39" w:rsidP="00353376">
            <w:pPr>
              <w:widowControl w:val="0"/>
              <w:tabs>
                <w:tab w:val="left" w:pos="993"/>
              </w:tabs>
              <w:jc w:val="center"/>
              <w:rPr>
                <w:sz w:val="16"/>
                <w:szCs w:val="16"/>
              </w:rPr>
            </w:pPr>
            <w:r w:rsidRPr="004B5E50">
              <w:rPr>
                <w:sz w:val="16"/>
                <w:szCs w:val="16"/>
              </w:rPr>
              <w:t xml:space="preserve">1 </w:t>
            </w:r>
            <w:r>
              <w:rPr>
                <w:sz w:val="16"/>
                <w:szCs w:val="16"/>
              </w:rPr>
              <w:t>80</w:t>
            </w:r>
            <w:r w:rsidRPr="004B5E50">
              <w:rPr>
                <w:sz w:val="16"/>
                <w:szCs w:val="16"/>
              </w:rPr>
              <w:t>0</w:t>
            </w:r>
          </w:p>
        </w:tc>
        <w:tc>
          <w:tcPr>
            <w:tcW w:w="1559" w:type="dxa"/>
            <w:tcMar>
              <w:left w:w="28" w:type="dxa"/>
              <w:right w:w="28" w:type="dxa"/>
            </w:tcMar>
          </w:tcPr>
          <w:p w:rsidR="00111E39" w:rsidRPr="004B5E50" w:rsidRDefault="00111E39" w:rsidP="00353376">
            <w:pPr>
              <w:widowControl w:val="0"/>
              <w:tabs>
                <w:tab w:val="left" w:pos="993"/>
              </w:tabs>
              <w:jc w:val="center"/>
              <w:rPr>
                <w:sz w:val="16"/>
                <w:szCs w:val="16"/>
              </w:rPr>
            </w:pPr>
            <w:r>
              <w:rPr>
                <w:sz w:val="16"/>
                <w:szCs w:val="16"/>
              </w:rPr>
              <w:t>1 40</w:t>
            </w:r>
            <w:r w:rsidRPr="004B5E50">
              <w:rPr>
                <w:sz w:val="16"/>
                <w:szCs w:val="16"/>
              </w:rPr>
              <w:t>0</w:t>
            </w:r>
          </w:p>
        </w:tc>
        <w:tc>
          <w:tcPr>
            <w:tcW w:w="1639" w:type="dxa"/>
            <w:tcMar>
              <w:left w:w="28" w:type="dxa"/>
              <w:right w:w="28" w:type="dxa"/>
            </w:tcMar>
          </w:tcPr>
          <w:p w:rsidR="00111E39" w:rsidRPr="004B5E50" w:rsidRDefault="00111E39" w:rsidP="006E00BE">
            <w:pPr>
              <w:widowControl w:val="0"/>
              <w:tabs>
                <w:tab w:val="left" w:pos="993"/>
              </w:tabs>
              <w:jc w:val="center"/>
              <w:rPr>
                <w:sz w:val="16"/>
                <w:szCs w:val="16"/>
              </w:rPr>
            </w:pPr>
            <w:r>
              <w:rPr>
                <w:sz w:val="16"/>
                <w:szCs w:val="16"/>
              </w:rPr>
              <w:t>3</w:t>
            </w:r>
            <w:r w:rsidRPr="004B5E50">
              <w:rPr>
                <w:sz w:val="16"/>
                <w:szCs w:val="16"/>
              </w:rPr>
              <w:t>00</w:t>
            </w:r>
          </w:p>
        </w:tc>
        <w:tc>
          <w:tcPr>
            <w:tcW w:w="1479" w:type="dxa"/>
            <w:tcMar>
              <w:left w:w="28" w:type="dxa"/>
              <w:right w:w="28" w:type="dxa"/>
            </w:tcMar>
          </w:tcPr>
          <w:p w:rsidR="00111E39" w:rsidRPr="004B5E50" w:rsidRDefault="00111E39" w:rsidP="00353376">
            <w:pPr>
              <w:widowControl w:val="0"/>
              <w:tabs>
                <w:tab w:val="left" w:pos="993"/>
              </w:tabs>
              <w:jc w:val="center"/>
              <w:rPr>
                <w:sz w:val="16"/>
                <w:szCs w:val="16"/>
              </w:rPr>
            </w:pPr>
            <w:r w:rsidRPr="004B5E50">
              <w:rPr>
                <w:sz w:val="16"/>
                <w:szCs w:val="16"/>
              </w:rPr>
              <w:t xml:space="preserve">1 </w:t>
            </w:r>
            <w:r>
              <w:rPr>
                <w:sz w:val="16"/>
                <w:szCs w:val="16"/>
              </w:rPr>
              <w:t>0</w:t>
            </w:r>
            <w:r w:rsidRPr="004B5E50">
              <w:rPr>
                <w:sz w:val="16"/>
                <w:szCs w:val="16"/>
              </w:rPr>
              <w:t>00</w:t>
            </w:r>
          </w:p>
        </w:tc>
      </w:tr>
      <w:tr w:rsidR="00111E39" w:rsidRPr="004B5E50" w:rsidTr="00275769">
        <w:tc>
          <w:tcPr>
            <w:tcW w:w="2047" w:type="dxa"/>
            <w:tcMar>
              <w:left w:w="28" w:type="dxa"/>
              <w:right w:w="28" w:type="dxa"/>
            </w:tcMar>
          </w:tcPr>
          <w:p w:rsidR="00111E39" w:rsidRPr="004B5E50" w:rsidRDefault="00111E39" w:rsidP="0004684C">
            <w:pPr>
              <w:widowControl w:val="0"/>
              <w:jc w:val="both"/>
              <w:rPr>
                <w:b/>
                <w:sz w:val="16"/>
                <w:szCs w:val="16"/>
              </w:rPr>
            </w:pPr>
            <w:r w:rsidRPr="004B5E50">
              <w:rPr>
                <w:b/>
                <w:sz w:val="16"/>
                <w:szCs w:val="16"/>
              </w:rPr>
              <w:t>Наличие и тип инженерн</w:t>
            </w:r>
            <w:r>
              <w:rPr>
                <w:b/>
                <w:sz w:val="16"/>
                <w:szCs w:val="16"/>
              </w:rPr>
              <w:t>.</w:t>
            </w:r>
            <w:r w:rsidRPr="004B5E50">
              <w:rPr>
                <w:b/>
                <w:sz w:val="16"/>
                <w:szCs w:val="16"/>
              </w:rPr>
              <w:t xml:space="preserve"> Коммуникаций</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Все, центральные</w:t>
            </w:r>
          </w:p>
        </w:tc>
        <w:tc>
          <w:tcPr>
            <w:tcW w:w="1560"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Все, центральные</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Все, центральные</w:t>
            </w:r>
          </w:p>
        </w:tc>
        <w:tc>
          <w:tcPr>
            <w:tcW w:w="163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Все, центральные</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Все, центральные</w:t>
            </w:r>
          </w:p>
        </w:tc>
      </w:tr>
      <w:tr w:rsidR="00111E39" w:rsidRPr="004B5E50" w:rsidTr="00275769">
        <w:tc>
          <w:tcPr>
            <w:tcW w:w="2047" w:type="dxa"/>
            <w:tcMar>
              <w:left w:w="28" w:type="dxa"/>
              <w:right w:w="28" w:type="dxa"/>
            </w:tcMar>
          </w:tcPr>
          <w:p w:rsidR="00111E39" w:rsidRPr="004B5E50" w:rsidRDefault="00111E39" w:rsidP="006E00BE">
            <w:pPr>
              <w:widowControl w:val="0"/>
              <w:tabs>
                <w:tab w:val="left" w:pos="993"/>
              </w:tabs>
              <w:jc w:val="both"/>
              <w:rPr>
                <w:b/>
                <w:sz w:val="16"/>
                <w:szCs w:val="16"/>
              </w:rPr>
            </w:pPr>
            <w:r w:rsidRPr="004B5E50">
              <w:rPr>
                <w:b/>
                <w:sz w:val="16"/>
                <w:szCs w:val="16"/>
              </w:rPr>
              <w:t xml:space="preserve">Инфраструктура </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Высокоразвитая, деловой центр</w:t>
            </w:r>
          </w:p>
        </w:tc>
        <w:tc>
          <w:tcPr>
            <w:tcW w:w="1560" w:type="dxa"/>
            <w:tcMar>
              <w:left w:w="28" w:type="dxa"/>
              <w:right w:w="28" w:type="dxa"/>
            </w:tcMar>
          </w:tcPr>
          <w:p w:rsidR="00111E39" w:rsidRPr="004B5E50" w:rsidRDefault="00111E39" w:rsidP="0004684C">
            <w:pPr>
              <w:widowControl w:val="0"/>
              <w:tabs>
                <w:tab w:val="left" w:pos="993"/>
              </w:tabs>
              <w:jc w:val="center"/>
              <w:rPr>
                <w:sz w:val="16"/>
                <w:szCs w:val="16"/>
              </w:rPr>
            </w:pPr>
            <w:r w:rsidRPr="004B5E50">
              <w:rPr>
                <w:sz w:val="16"/>
                <w:szCs w:val="16"/>
              </w:rPr>
              <w:t>Высокоразвитая</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Высокоразвитая, деловой центр</w:t>
            </w:r>
          </w:p>
        </w:tc>
        <w:tc>
          <w:tcPr>
            <w:tcW w:w="1639" w:type="dxa"/>
            <w:tcMar>
              <w:left w:w="28" w:type="dxa"/>
              <w:right w:w="28" w:type="dxa"/>
            </w:tcMar>
          </w:tcPr>
          <w:p w:rsidR="00111E39" w:rsidRPr="004B5E50" w:rsidRDefault="00111E39" w:rsidP="0004684C">
            <w:pPr>
              <w:widowControl w:val="0"/>
              <w:tabs>
                <w:tab w:val="left" w:pos="993"/>
              </w:tabs>
              <w:jc w:val="center"/>
              <w:rPr>
                <w:sz w:val="16"/>
                <w:szCs w:val="16"/>
              </w:rPr>
            </w:pPr>
            <w:r w:rsidRPr="004B5E50">
              <w:rPr>
                <w:sz w:val="16"/>
                <w:szCs w:val="16"/>
              </w:rPr>
              <w:t>Высокоразвитая</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Высокоразвитая, деловой центр</w:t>
            </w:r>
          </w:p>
        </w:tc>
      </w:tr>
      <w:tr w:rsidR="00111E39" w:rsidRPr="004B5E50" w:rsidTr="00275769">
        <w:tc>
          <w:tcPr>
            <w:tcW w:w="2047" w:type="dxa"/>
            <w:tcMar>
              <w:left w:w="28" w:type="dxa"/>
              <w:right w:w="28" w:type="dxa"/>
            </w:tcMar>
          </w:tcPr>
          <w:p w:rsidR="00111E39" w:rsidRPr="004B5E50" w:rsidRDefault="00111E39" w:rsidP="006E00BE">
            <w:pPr>
              <w:widowControl w:val="0"/>
              <w:tabs>
                <w:tab w:val="left" w:pos="993"/>
              </w:tabs>
              <w:jc w:val="both"/>
              <w:rPr>
                <w:b/>
                <w:sz w:val="16"/>
                <w:szCs w:val="16"/>
              </w:rPr>
            </w:pPr>
            <w:r w:rsidRPr="004B5E50">
              <w:rPr>
                <w:b/>
                <w:sz w:val="16"/>
                <w:szCs w:val="16"/>
              </w:rPr>
              <w:t>Наличие и характер обременений</w:t>
            </w:r>
          </w:p>
        </w:tc>
        <w:tc>
          <w:tcPr>
            <w:tcW w:w="7796" w:type="dxa"/>
            <w:gridSpan w:val="5"/>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 xml:space="preserve">Охранные зоны центральных районов Санкт-Петербурга </w:t>
            </w:r>
          </w:p>
        </w:tc>
      </w:tr>
      <w:tr w:rsidR="00111E39" w:rsidRPr="004B5E50" w:rsidTr="00275769">
        <w:trPr>
          <w:trHeight w:val="20"/>
        </w:trPr>
        <w:tc>
          <w:tcPr>
            <w:tcW w:w="2047" w:type="dxa"/>
            <w:tcMar>
              <w:left w:w="28" w:type="dxa"/>
              <w:right w:w="28" w:type="dxa"/>
            </w:tcMar>
          </w:tcPr>
          <w:p w:rsidR="00111E39" w:rsidRPr="004B5E50" w:rsidRDefault="00111E39" w:rsidP="006E00BE">
            <w:pPr>
              <w:widowControl w:val="0"/>
              <w:tabs>
                <w:tab w:val="left" w:pos="993"/>
              </w:tabs>
              <w:jc w:val="both"/>
              <w:rPr>
                <w:b/>
                <w:sz w:val="16"/>
                <w:szCs w:val="16"/>
              </w:rPr>
            </w:pPr>
            <w:r w:rsidRPr="004B5E50">
              <w:rPr>
                <w:b/>
                <w:sz w:val="16"/>
                <w:szCs w:val="16"/>
              </w:rPr>
              <w:t>Источник информации</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p>
        </w:tc>
        <w:tc>
          <w:tcPr>
            <w:tcW w:w="1560" w:type="dxa"/>
            <w:tcMar>
              <w:left w:w="28" w:type="dxa"/>
              <w:right w:w="28" w:type="dxa"/>
            </w:tcMar>
          </w:tcPr>
          <w:p w:rsidR="00111E39" w:rsidRPr="004B5E50" w:rsidRDefault="00CA799B" w:rsidP="0004684C">
            <w:pPr>
              <w:widowControl w:val="0"/>
              <w:jc w:val="center"/>
              <w:rPr>
                <w:sz w:val="16"/>
                <w:szCs w:val="16"/>
              </w:rPr>
            </w:pPr>
            <w:hyperlink r:id="rId67" w:history="1">
              <w:r w:rsidR="00111E39" w:rsidRPr="004B5E50">
                <w:rPr>
                  <w:rStyle w:val="af6"/>
                  <w:color w:val="auto"/>
                  <w:sz w:val="16"/>
                  <w:szCs w:val="16"/>
                  <w:u w:val="none"/>
                </w:rPr>
                <w:t>Газета</w:t>
              </w:r>
            </w:hyperlink>
            <w:r w:rsidR="00111E39" w:rsidRPr="004B5E50">
              <w:rPr>
                <w:sz w:val="16"/>
                <w:szCs w:val="16"/>
              </w:rPr>
              <w:t xml:space="preserve"> «Бюллетень недвижимости»,              №</w:t>
            </w:r>
            <w:r w:rsidR="00111E39">
              <w:rPr>
                <w:sz w:val="16"/>
                <w:szCs w:val="16"/>
              </w:rPr>
              <w:t>09</w:t>
            </w:r>
            <w:r w:rsidR="00111E39" w:rsidRPr="004B5E50">
              <w:rPr>
                <w:sz w:val="16"/>
                <w:szCs w:val="16"/>
              </w:rPr>
              <w:t xml:space="preserve"> (16</w:t>
            </w:r>
            <w:r w:rsidR="00111E39">
              <w:rPr>
                <w:sz w:val="16"/>
                <w:szCs w:val="16"/>
              </w:rPr>
              <w:t>01) от 24</w:t>
            </w:r>
            <w:r w:rsidR="00111E39" w:rsidRPr="004B5E50">
              <w:rPr>
                <w:sz w:val="16"/>
                <w:szCs w:val="16"/>
              </w:rPr>
              <w:t>.0</w:t>
            </w:r>
            <w:r w:rsidR="00111E39">
              <w:rPr>
                <w:sz w:val="16"/>
                <w:szCs w:val="16"/>
              </w:rPr>
              <w:t>2</w:t>
            </w:r>
            <w:r w:rsidR="00111E39" w:rsidRPr="004B5E50">
              <w:rPr>
                <w:sz w:val="16"/>
                <w:szCs w:val="16"/>
              </w:rPr>
              <w:t>.2014г., ч.2</w:t>
            </w:r>
          </w:p>
        </w:tc>
        <w:tc>
          <w:tcPr>
            <w:tcW w:w="1559" w:type="dxa"/>
            <w:tcMar>
              <w:left w:w="28" w:type="dxa"/>
              <w:right w:w="28" w:type="dxa"/>
            </w:tcMar>
          </w:tcPr>
          <w:p w:rsidR="00111E39" w:rsidRPr="004B5E50" w:rsidRDefault="00111E39" w:rsidP="006E00BE">
            <w:pPr>
              <w:widowControl w:val="0"/>
              <w:jc w:val="center"/>
              <w:rPr>
                <w:sz w:val="16"/>
                <w:szCs w:val="16"/>
              </w:rPr>
            </w:pPr>
            <w:r w:rsidRPr="0004684C">
              <w:rPr>
                <w:sz w:val="16"/>
                <w:szCs w:val="16"/>
              </w:rPr>
              <w:t>http://www.restate.ru/base/4354185.html</w:t>
            </w:r>
          </w:p>
        </w:tc>
        <w:tc>
          <w:tcPr>
            <w:tcW w:w="1639" w:type="dxa"/>
            <w:tcMar>
              <w:left w:w="28" w:type="dxa"/>
              <w:right w:w="28" w:type="dxa"/>
            </w:tcMar>
          </w:tcPr>
          <w:p w:rsidR="00111E39" w:rsidRPr="004B5E50" w:rsidRDefault="00111E39" w:rsidP="006E00BE">
            <w:pPr>
              <w:widowControl w:val="0"/>
              <w:jc w:val="center"/>
              <w:rPr>
                <w:sz w:val="16"/>
                <w:szCs w:val="16"/>
              </w:rPr>
            </w:pPr>
            <w:r w:rsidRPr="0004684C">
              <w:rPr>
                <w:sz w:val="16"/>
                <w:szCs w:val="16"/>
              </w:rPr>
              <w:t>http://www.restate.ru/base/4825519.html</w:t>
            </w:r>
          </w:p>
        </w:tc>
        <w:tc>
          <w:tcPr>
            <w:tcW w:w="1479" w:type="dxa"/>
            <w:tcMar>
              <w:left w:w="28" w:type="dxa"/>
              <w:right w:w="28" w:type="dxa"/>
            </w:tcMar>
          </w:tcPr>
          <w:p w:rsidR="00111E39" w:rsidRPr="0004684C" w:rsidRDefault="00111E39" w:rsidP="00687A46">
            <w:pPr>
              <w:widowControl w:val="0"/>
              <w:jc w:val="both"/>
              <w:rPr>
                <w:sz w:val="16"/>
                <w:szCs w:val="16"/>
              </w:rPr>
            </w:pPr>
            <w:r w:rsidRPr="0004684C">
              <w:rPr>
                <w:sz w:val="16"/>
                <w:szCs w:val="16"/>
              </w:rPr>
              <w:t>http://www.</w:t>
            </w:r>
            <w:r w:rsidRPr="0004684C">
              <w:rPr>
                <w:sz w:val="16"/>
                <w:szCs w:val="16"/>
                <w:lang w:val="en-US"/>
              </w:rPr>
              <w:t>emls</w:t>
            </w:r>
            <w:r w:rsidRPr="0004684C">
              <w:rPr>
                <w:sz w:val="16"/>
                <w:szCs w:val="16"/>
              </w:rPr>
              <w:t>.ru/</w:t>
            </w:r>
            <w:r w:rsidRPr="0004684C">
              <w:rPr>
                <w:sz w:val="16"/>
                <w:szCs w:val="16"/>
                <w:lang w:val="en-US"/>
              </w:rPr>
              <w:t>fullinfo</w:t>
            </w:r>
            <w:r w:rsidRPr="0004684C">
              <w:rPr>
                <w:sz w:val="16"/>
                <w:szCs w:val="16"/>
              </w:rPr>
              <w:t>/5/68107.html</w:t>
            </w:r>
          </w:p>
        </w:tc>
      </w:tr>
      <w:tr w:rsidR="00111E39" w:rsidRPr="004B5E50" w:rsidTr="00275769">
        <w:tc>
          <w:tcPr>
            <w:tcW w:w="2047" w:type="dxa"/>
            <w:tcMar>
              <w:left w:w="28" w:type="dxa"/>
              <w:right w:w="28" w:type="dxa"/>
            </w:tcMar>
          </w:tcPr>
          <w:p w:rsidR="00111E39" w:rsidRPr="004B5E50" w:rsidRDefault="00111E39" w:rsidP="006E00BE">
            <w:pPr>
              <w:widowControl w:val="0"/>
              <w:tabs>
                <w:tab w:val="left" w:pos="993"/>
              </w:tabs>
              <w:jc w:val="both"/>
              <w:rPr>
                <w:b/>
                <w:sz w:val="16"/>
                <w:szCs w:val="16"/>
              </w:rPr>
            </w:pPr>
            <w:r w:rsidRPr="004B5E50">
              <w:rPr>
                <w:b/>
                <w:sz w:val="16"/>
                <w:szCs w:val="16"/>
              </w:rPr>
              <w:t>Посредничество</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sz w:val="16"/>
                <w:szCs w:val="16"/>
              </w:rPr>
              <w:t>-</w:t>
            </w:r>
          </w:p>
        </w:tc>
        <w:tc>
          <w:tcPr>
            <w:tcW w:w="1560" w:type="dxa"/>
            <w:tcMar>
              <w:left w:w="28" w:type="dxa"/>
              <w:right w:w="28" w:type="dxa"/>
            </w:tcMar>
          </w:tcPr>
          <w:p w:rsidR="00111E39" w:rsidRPr="004B5E50" w:rsidRDefault="00111E39" w:rsidP="006E00BE">
            <w:pPr>
              <w:widowControl w:val="0"/>
              <w:tabs>
                <w:tab w:val="left" w:pos="993"/>
              </w:tabs>
              <w:jc w:val="center"/>
              <w:rPr>
                <w:sz w:val="16"/>
                <w:szCs w:val="16"/>
              </w:rPr>
            </w:pPr>
            <w:r>
              <w:rPr>
                <w:sz w:val="16"/>
                <w:szCs w:val="16"/>
              </w:rPr>
              <w:t>Мажордом</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Pr>
                <w:sz w:val="16"/>
                <w:szCs w:val="16"/>
              </w:rPr>
              <w:t>АН</w:t>
            </w:r>
          </w:p>
        </w:tc>
        <w:tc>
          <w:tcPr>
            <w:tcW w:w="1639" w:type="dxa"/>
            <w:tcMar>
              <w:left w:w="28" w:type="dxa"/>
              <w:right w:w="28" w:type="dxa"/>
            </w:tcMar>
          </w:tcPr>
          <w:p w:rsidR="00111E39" w:rsidRPr="004B5E50" w:rsidRDefault="00111E39" w:rsidP="006E00BE">
            <w:pPr>
              <w:widowControl w:val="0"/>
              <w:tabs>
                <w:tab w:val="left" w:pos="993"/>
              </w:tabs>
              <w:jc w:val="center"/>
              <w:rPr>
                <w:sz w:val="16"/>
                <w:szCs w:val="16"/>
              </w:rPr>
            </w:pPr>
            <w:r>
              <w:rPr>
                <w:sz w:val="16"/>
                <w:szCs w:val="16"/>
              </w:rPr>
              <w:t>частное</w:t>
            </w:r>
          </w:p>
        </w:tc>
        <w:tc>
          <w:tcPr>
            <w:tcW w:w="1479" w:type="dxa"/>
            <w:tcMar>
              <w:left w:w="28" w:type="dxa"/>
              <w:right w:w="28" w:type="dxa"/>
            </w:tcMar>
          </w:tcPr>
          <w:p w:rsidR="00111E39" w:rsidRPr="004B5E50" w:rsidRDefault="00111E39" w:rsidP="0004684C">
            <w:pPr>
              <w:widowControl w:val="0"/>
              <w:tabs>
                <w:tab w:val="left" w:pos="993"/>
              </w:tabs>
              <w:jc w:val="center"/>
              <w:rPr>
                <w:sz w:val="16"/>
                <w:szCs w:val="16"/>
              </w:rPr>
            </w:pPr>
            <w:r>
              <w:rPr>
                <w:sz w:val="16"/>
                <w:szCs w:val="16"/>
              </w:rPr>
              <w:t>РОСЛЕКС</w:t>
            </w:r>
          </w:p>
        </w:tc>
      </w:tr>
      <w:tr w:rsidR="00111E39" w:rsidRPr="004B5E50" w:rsidTr="00275769">
        <w:tc>
          <w:tcPr>
            <w:tcW w:w="2047" w:type="dxa"/>
            <w:tcMar>
              <w:left w:w="28" w:type="dxa"/>
              <w:right w:w="28" w:type="dxa"/>
            </w:tcMar>
          </w:tcPr>
          <w:p w:rsidR="00111E39" w:rsidRPr="004B5E50" w:rsidRDefault="00111E39" w:rsidP="006E00BE">
            <w:pPr>
              <w:widowControl w:val="0"/>
              <w:tabs>
                <w:tab w:val="left" w:pos="993"/>
              </w:tabs>
              <w:jc w:val="both"/>
              <w:rPr>
                <w:b/>
                <w:sz w:val="16"/>
                <w:szCs w:val="16"/>
              </w:rPr>
            </w:pPr>
            <w:r w:rsidRPr="004B5E50">
              <w:rPr>
                <w:b/>
                <w:sz w:val="16"/>
                <w:szCs w:val="16"/>
              </w:rPr>
              <w:t>Схема, фото</w:t>
            </w:r>
          </w:p>
        </w:tc>
        <w:tc>
          <w:tcPr>
            <w:tcW w:w="1559" w:type="dxa"/>
            <w:tcMar>
              <w:left w:w="28" w:type="dxa"/>
              <w:right w:w="28" w:type="dxa"/>
            </w:tcMar>
          </w:tcPr>
          <w:p w:rsidR="00111E39" w:rsidRPr="004B5E50" w:rsidRDefault="00111E39" w:rsidP="006E00BE">
            <w:pPr>
              <w:widowControl w:val="0"/>
              <w:tabs>
                <w:tab w:val="left" w:pos="993"/>
              </w:tabs>
              <w:jc w:val="center"/>
              <w:rPr>
                <w:sz w:val="16"/>
                <w:szCs w:val="16"/>
              </w:rPr>
            </w:pPr>
            <w:r w:rsidRPr="004B5E50">
              <w:rPr>
                <w:noProof/>
                <w:sz w:val="16"/>
                <w:szCs w:val="16"/>
              </w:rPr>
              <w:drawing>
                <wp:inline distT="0" distB="0" distL="0" distR="0">
                  <wp:extent cx="1000554" cy="740410"/>
                  <wp:effectExtent l="19050" t="0" r="9096" b="0"/>
                  <wp:docPr id="256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srcRect l="62419" t="59691" r="30113" b="28892"/>
                          <a:stretch>
                            <a:fillRect/>
                          </a:stretch>
                        </pic:blipFill>
                        <pic:spPr bwMode="auto">
                          <a:xfrm>
                            <a:off x="0" y="0"/>
                            <a:ext cx="1000554" cy="740410"/>
                          </a:xfrm>
                          <a:prstGeom prst="rect">
                            <a:avLst/>
                          </a:prstGeom>
                          <a:noFill/>
                          <a:ln w="9525">
                            <a:noFill/>
                            <a:miter lim="800000"/>
                            <a:headEnd/>
                            <a:tailEnd/>
                          </a:ln>
                        </pic:spPr>
                      </pic:pic>
                    </a:graphicData>
                  </a:graphic>
                </wp:inline>
              </w:drawing>
            </w:r>
          </w:p>
        </w:tc>
        <w:tc>
          <w:tcPr>
            <w:tcW w:w="1560" w:type="dxa"/>
            <w:tcMar>
              <w:left w:w="28" w:type="dxa"/>
              <w:right w:w="28" w:type="dxa"/>
            </w:tcMar>
          </w:tcPr>
          <w:p w:rsidR="00111E39" w:rsidRPr="004B5E50" w:rsidRDefault="00111E39" w:rsidP="006E00BE">
            <w:pPr>
              <w:widowControl w:val="0"/>
              <w:tabs>
                <w:tab w:val="left" w:pos="993"/>
              </w:tabs>
              <w:jc w:val="center"/>
              <w:rPr>
                <w:sz w:val="16"/>
                <w:szCs w:val="16"/>
              </w:rPr>
            </w:pPr>
            <w:r>
              <w:rPr>
                <w:noProof/>
                <w:sz w:val="16"/>
                <w:szCs w:val="16"/>
              </w:rPr>
              <w:drawing>
                <wp:inline distT="0" distB="0" distL="0" distR="0">
                  <wp:extent cx="777240" cy="861060"/>
                  <wp:effectExtent l="19050" t="0" r="3810" b="0"/>
                  <wp:docPr id="256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cstate="print"/>
                          <a:srcRect l="65301" t="43698" r="24155" b="34797"/>
                          <a:stretch>
                            <a:fillRect/>
                          </a:stretch>
                        </pic:blipFill>
                        <pic:spPr bwMode="auto">
                          <a:xfrm>
                            <a:off x="0" y="0"/>
                            <a:ext cx="777240" cy="861060"/>
                          </a:xfrm>
                          <a:prstGeom prst="rect">
                            <a:avLst/>
                          </a:prstGeom>
                          <a:noFill/>
                          <a:ln w="9525">
                            <a:noFill/>
                            <a:miter lim="800000"/>
                            <a:headEnd/>
                            <a:tailEnd/>
                          </a:ln>
                        </pic:spPr>
                      </pic:pic>
                    </a:graphicData>
                  </a:graphic>
                </wp:inline>
              </w:drawing>
            </w:r>
          </w:p>
        </w:tc>
        <w:tc>
          <w:tcPr>
            <w:tcW w:w="1559" w:type="dxa"/>
            <w:tcMar>
              <w:left w:w="28" w:type="dxa"/>
              <w:right w:w="28" w:type="dxa"/>
            </w:tcMar>
            <w:vAlign w:val="center"/>
          </w:tcPr>
          <w:p w:rsidR="00111E39" w:rsidRPr="004B5E50" w:rsidRDefault="00111E39" w:rsidP="00353376">
            <w:pPr>
              <w:widowControl w:val="0"/>
              <w:tabs>
                <w:tab w:val="left" w:pos="993"/>
              </w:tabs>
              <w:jc w:val="center"/>
              <w:rPr>
                <w:sz w:val="16"/>
                <w:szCs w:val="16"/>
              </w:rPr>
            </w:pPr>
            <w:r>
              <w:rPr>
                <w:noProof/>
                <w:sz w:val="16"/>
                <w:szCs w:val="16"/>
              </w:rPr>
              <w:drawing>
                <wp:inline distT="0" distB="0" distL="0" distR="0">
                  <wp:extent cx="420301" cy="472031"/>
                  <wp:effectExtent l="19050" t="0" r="0" b="0"/>
                  <wp:docPr id="256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9" cstate="print"/>
                          <a:srcRect l="50965" t="40255" r="42850" b="47398"/>
                          <a:stretch>
                            <a:fillRect/>
                          </a:stretch>
                        </pic:blipFill>
                        <pic:spPr bwMode="auto">
                          <a:xfrm>
                            <a:off x="0" y="0"/>
                            <a:ext cx="418480" cy="469986"/>
                          </a:xfrm>
                          <a:prstGeom prst="rect">
                            <a:avLst/>
                          </a:prstGeom>
                          <a:noFill/>
                          <a:ln w="9525">
                            <a:noFill/>
                            <a:miter lim="800000"/>
                            <a:headEnd/>
                            <a:tailEnd/>
                          </a:ln>
                        </pic:spPr>
                      </pic:pic>
                    </a:graphicData>
                  </a:graphic>
                </wp:inline>
              </w:drawing>
            </w:r>
            <w:r>
              <w:rPr>
                <w:noProof/>
                <w:sz w:val="16"/>
                <w:szCs w:val="16"/>
              </w:rPr>
              <w:drawing>
                <wp:inline distT="0" distB="0" distL="0" distR="0">
                  <wp:extent cx="450572" cy="518160"/>
                  <wp:effectExtent l="19050" t="0" r="6628" b="0"/>
                  <wp:docPr id="256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0" cstate="print"/>
                          <a:srcRect l="75871" t="51644" r="16860" b="33527"/>
                          <a:stretch>
                            <a:fillRect/>
                          </a:stretch>
                        </pic:blipFill>
                        <pic:spPr bwMode="auto">
                          <a:xfrm>
                            <a:off x="0" y="0"/>
                            <a:ext cx="453094" cy="521061"/>
                          </a:xfrm>
                          <a:prstGeom prst="rect">
                            <a:avLst/>
                          </a:prstGeom>
                          <a:noFill/>
                          <a:ln w="9525">
                            <a:noFill/>
                            <a:miter lim="800000"/>
                            <a:headEnd/>
                            <a:tailEnd/>
                          </a:ln>
                        </pic:spPr>
                      </pic:pic>
                    </a:graphicData>
                  </a:graphic>
                </wp:inline>
              </w:drawing>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Pr>
                <w:noProof/>
                <w:sz w:val="16"/>
                <w:szCs w:val="16"/>
              </w:rPr>
              <w:drawing>
                <wp:inline distT="0" distB="0" distL="0" distR="0">
                  <wp:extent cx="541424" cy="861060"/>
                  <wp:effectExtent l="19050" t="0" r="0" b="0"/>
                  <wp:docPr id="256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cstate="print"/>
                          <a:srcRect l="65537" t="59935" r="28703" b="23673"/>
                          <a:stretch>
                            <a:fillRect/>
                          </a:stretch>
                        </pic:blipFill>
                        <pic:spPr bwMode="auto">
                          <a:xfrm>
                            <a:off x="0" y="0"/>
                            <a:ext cx="541424" cy="861060"/>
                          </a:xfrm>
                          <a:prstGeom prst="rect">
                            <a:avLst/>
                          </a:prstGeom>
                          <a:noFill/>
                          <a:ln w="9525">
                            <a:noFill/>
                            <a:miter lim="800000"/>
                            <a:headEnd/>
                            <a:tailEnd/>
                          </a:ln>
                        </pic:spPr>
                      </pic:pic>
                    </a:graphicData>
                  </a:graphic>
                </wp:inline>
              </w:drawing>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Pr>
                <w:noProof/>
                <w:sz w:val="16"/>
                <w:szCs w:val="16"/>
              </w:rPr>
              <w:drawing>
                <wp:inline distT="0" distB="0" distL="0" distR="0">
                  <wp:extent cx="902798" cy="822960"/>
                  <wp:effectExtent l="19050" t="0" r="0" b="0"/>
                  <wp:docPr id="256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2" cstate="print"/>
                          <a:srcRect l="46250" t="40839" r="47829" b="49758"/>
                          <a:stretch>
                            <a:fillRect/>
                          </a:stretch>
                        </pic:blipFill>
                        <pic:spPr bwMode="auto">
                          <a:xfrm>
                            <a:off x="0" y="0"/>
                            <a:ext cx="904185" cy="824225"/>
                          </a:xfrm>
                          <a:prstGeom prst="rect">
                            <a:avLst/>
                          </a:prstGeom>
                          <a:noFill/>
                          <a:ln w="9525">
                            <a:noFill/>
                            <a:miter lim="800000"/>
                            <a:headEnd/>
                            <a:tailEnd/>
                          </a:ln>
                        </pic:spPr>
                      </pic:pic>
                    </a:graphicData>
                  </a:graphic>
                </wp:inline>
              </w:drawing>
            </w:r>
          </w:p>
        </w:tc>
      </w:tr>
    </w:tbl>
    <w:p w:rsidR="006E00BE" w:rsidRPr="00E109FC" w:rsidRDefault="006E00BE" w:rsidP="006E00BE">
      <w:pPr>
        <w:widowControl w:val="0"/>
        <w:shd w:val="clear" w:color="auto" w:fill="FFFFFF"/>
        <w:tabs>
          <w:tab w:val="left" w:pos="993"/>
        </w:tabs>
        <w:ind w:left="709"/>
        <w:jc w:val="both"/>
        <w:rPr>
          <w:color w:val="000000"/>
        </w:rPr>
      </w:pPr>
    </w:p>
    <w:p w:rsidR="006E00BE" w:rsidRPr="00CA793C" w:rsidRDefault="006E00BE" w:rsidP="006E00BE">
      <w:pPr>
        <w:widowControl w:val="0"/>
        <w:shd w:val="clear" w:color="auto" w:fill="FFFFFF"/>
        <w:ind w:firstLine="709"/>
        <w:jc w:val="both"/>
        <w:textAlignment w:val="baseline"/>
      </w:pPr>
      <w:r w:rsidRPr="00CA793C">
        <w:t xml:space="preserve">Характер и степень отличий аналога от оцениваемого </w:t>
      </w:r>
      <w:r w:rsidR="0004684C">
        <w:t>земельного участка</w:t>
      </w:r>
      <w:r w:rsidRPr="00CA793C">
        <w:t xml:space="preserve"> устанавливаются в разрезе элементов сравнения путём прямого сопоставления каждого аналога с </w:t>
      </w:r>
      <w:r>
        <w:t>объектом оценки</w:t>
      </w:r>
      <w:r w:rsidRPr="00CA793C">
        <w:t xml:space="preserve">. При этом предполагается, что сделка с </w:t>
      </w:r>
      <w:r>
        <w:t>объектом оценки</w:t>
      </w:r>
      <w:r w:rsidRPr="00CA793C">
        <w:t xml:space="preserve"> будет совершена исходя из сложившихся на рынке характеристик сделок с </w:t>
      </w:r>
      <w:r>
        <w:t>нежилыми зданиями на земельных участках</w:t>
      </w:r>
      <w:r w:rsidRPr="00CA793C">
        <w:t>.</w:t>
      </w:r>
    </w:p>
    <w:p w:rsidR="006E00BE" w:rsidRPr="00CA793C" w:rsidRDefault="006E00BE" w:rsidP="006E00BE">
      <w:pPr>
        <w:widowControl w:val="0"/>
        <w:shd w:val="clear" w:color="auto" w:fill="FFFFFF"/>
        <w:ind w:firstLine="709"/>
        <w:jc w:val="both"/>
        <w:textAlignment w:val="baseline"/>
      </w:pPr>
      <w:r w:rsidRPr="00CA793C">
        <w:t xml:space="preserve">Корректировки цен аналогов по элементам сравнения могут быть определены как </w:t>
      </w:r>
      <w:r w:rsidRPr="00205EA1">
        <w:t>для цены единицы измерения аналога (например, квадратный метр), так и для цены аналога в целом. Корректировки цен могут рассчитываться в денежном или</w:t>
      </w:r>
      <w:r w:rsidRPr="00CA793C">
        <w:t xml:space="preserve"> процентном выражении.</w:t>
      </w:r>
      <w:r>
        <w:t xml:space="preserve">  </w:t>
      </w:r>
    </w:p>
    <w:p w:rsidR="006E00BE" w:rsidRPr="00CA793C" w:rsidRDefault="0004684C" w:rsidP="006E00BE">
      <w:pPr>
        <w:widowControl w:val="0"/>
        <w:shd w:val="clear" w:color="auto" w:fill="FFFFFF"/>
        <w:ind w:firstLine="709"/>
        <w:jc w:val="both"/>
        <w:textAlignment w:val="baseline"/>
      </w:pPr>
      <w:r>
        <w:t xml:space="preserve">Величины корректировок цен и рыночная стоимость оцениваемого земельного участка определяются </w:t>
      </w:r>
      <w:r w:rsidR="006E00BE" w:rsidRPr="00CA793C">
        <w:t>способами</w:t>
      </w:r>
      <w:r>
        <w:t>, рассмотренными при расчёте рыночной стоимости ЕОН</w:t>
      </w:r>
      <w:r w:rsidR="006E00BE" w:rsidRPr="00CA793C">
        <w:t>.</w:t>
      </w:r>
    </w:p>
    <w:p w:rsidR="006E00BE" w:rsidRPr="00B46F20" w:rsidRDefault="006E00BE" w:rsidP="006E00BE">
      <w:pPr>
        <w:widowControl w:val="0"/>
        <w:ind w:firstLine="709"/>
        <w:jc w:val="both"/>
        <w:rPr>
          <w:shd w:val="clear" w:color="auto" w:fill="FFFFFF"/>
        </w:rPr>
      </w:pPr>
    </w:p>
    <w:p w:rsidR="006E00BE" w:rsidRPr="00B7793F" w:rsidRDefault="006E00BE" w:rsidP="006E00BE">
      <w:pPr>
        <w:widowControl w:val="0"/>
        <w:ind w:firstLine="709"/>
        <w:jc w:val="both"/>
        <w:rPr>
          <w:b/>
          <w:i/>
          <w:shd w:val="clear" w:color="auto" w:fill="FFFFFF"/>
        </w:rPr>
      </w:pPr>
      <w:r w:rsidRPr="00B7793F">
        <w:rPr>
          <w:b/>
          <w:i/>
          <w:shd w:val="clear" w:color="auto" w:fill="FFFFFF"/>
        </w:rPr>
        <w:t>Обоснование основных корректировок</w:t>
      </w:r>
    </w:p>
    <w:p w:rsidR="006E00BE" w:rsidRDefault="006E00BE" w:rsidP="006E00BE">
      <w:pPr>
        <w:widowControl w:val="0"/>
        <w:ind w:firstLine="709"/>
        <w:jc w:val="both"/>
        <w:rPr>
          <w:shd w:val="clear" w:color="auto" w:fill="FFFFFF"/>
        </w:rPr>
      </w:pPr>
      <w:r>
        <w:rPr>
          <w:shd w:val="clear" w:color="auto" w:fill="FFFFFF"/>
        </w:rPr>
        <w:t>Из анализа характеристик аналогов определяется, что по некоторым элементам сравнения корректировки проводить не требуется в силу большой близости или идентичности характеристик, а именно:</w:t>
      </w:r>
    </w:p>
    <w:p w:rsidR="006E00BE" w:rsidRPr="001B69AC" w:rsidRDefault="006E00BE" w:rsidP="006E00BE">
      <w:pPr>
        <w:widowControl w:val="0"/>
        <w:tabs>
          <w:tab w:val="left" w:pos="993"/>
        </w:tabs>
        <w:ind w:firstLine="709"/>
        <w:jc w:val="both"/>
      </w:pPr>
      <w:r>
        <w:t xml:space="preserve">- </w:t>
      </w:r>
      <w:r w:rsidRPr="001B69AC">
        <w:t>условия</w:t>
      </w:r>
      <w:r>
        <w:t xml:space="preserve"> </w:t>
      </w:r>
      <w:r w:rsidRPr="001B69AC">
        <w:t>финансирования</w:t>
      </w:r>
      <w:r>
        <w:t xml:space="preserve"> </w:t>
      </w:r>
      <w:r w:rsidRPr="001B69AC">
        <w:t>сделки</w:t>
      </w:r>
      <w:r>
        <w:t xml:space="preserve"> </w:t>
      </w:r>
      <w:r w:rsidRPr="001B69AC">
        <w:t>купли-продажи</w:t>
      </w:r>
      <w:r>
        <w:t xml:space="preserve"> принимаются равными между собой ввиду отсутствия уточняющей информации по аналогам;</w:t>
      </w:r>
      <w:r w:rsidRPr="001B69AC">
        <w:t xml:space="preserve"> </w:t>
      </w:r>
    </w:p>
    <w:p w:rsidR="006E00BE" w:rsidRDefault="006E00BE" w:rsidP="006E00BE">
      <w:pPr>
        <w:widowControl w:val="0"/>
        <w:tabs>
          <w:tab w:val="left" w:pos="993"/>
        </w:tabs>
        <w:ind w:firstLine="709"/>
        <w:jc w:val="both"/>
      </w:pPr>
      <w:r>
        <w:t xml:space="preserve">- </w:t>
      </w:r>
      <w:r w:rsidRPr="001B69AC">
        <w:t>условия</w:t>
      </w:r>
      <w:r>
        <w:t xml:space="preserve"> </w:t>
      </w:r>
      <w:r w:rsidRPr="001B69AC">
        <w:t>продажи</w:t>
      </w:r>
      <w:r>
        <w:t xml:space="preserve"> объектов также не подразумевают нетипичных ситуаций</w:t>
      </w:r>
      <w:r w:rsidRPr="001B69AC">
        <w:t>;</w:t>
      </w:r>
    </w:p>
    <w:p w:rsidR="006E00BE" w:rsidRPr="001B69AC" w:rsidRDefault="006E00BE" w:rsidP="006E00BE">
      <w:pPr>
        <w:widowControl w:val="0"/>
        <w:tabs>
          <w:tab w:val="left" w:pos="993"/>
        </w:tabs>
        <w:ind w:firstLine="709"/>
        <w:jc w:val="both"/>
      </w:pPr>
      <w:r>
        <w:t xml:space="preserve">- </w:t>
      </w:r>
      <w:r w:rsidR="0004684C">
        <w:t>тип территориального зонирования предполагает строительство административных зданий (однако дополнительные разрешения и ограничения будут учтены при корректировке на разрешённое использование)</w:t>
      </w:r>
      <w:r>
        <w:t>;</w:t>
      </w:r>
      <w:r w:rsidRPr="001B69AC">
        <w:t xml:space="preserve"> </w:t>
      </w:r>
    </w:p>
    <w:p w:rsidR="006E00BE" w:rsidRDefault="006E00BE" w:rsidP="006E00BE">
      <w:pPr>
        <w:widowControl w:val="0"/>
        <w:tabs>
          <w:tab w:val="left" w:pos="993"/>
        </w:tabs>
        <w:ind w:firstLine="709"/>
        <w:jc w:val="both"/>
      </w:pPr>
      <w:r>
        <w:t>- тип коммуникаций совпадает;</w:t>
      </w:r>
    </w:p>
    <w:p w:rsidR="006E00BE" w:rsidRDefault="006E00BE" w:rsidP="006E00BE">
      <w:pPr>
        <w:widowControl w:val="0"/>
        <w:tabs>
          <w:tab w:val="left" w:pos="993"/>
        </w:tabs>
        <w:ind w:firstLine="709"/>
        <w:jc w:val="both"/>
      </w:pPr>
      <w:r>
        <w:t>- характер влияния обременений на стоимость одинаков у всех объектов;</w:t>
      </w:r>
    </w:p>
    <w:p w:rsidR="006E00BE" w:rsidRDefault="006E00BE" w:rsidP="006E00BE">
      <w:pPr>
        <w:widowControl w:val="0"/>
        <w:tabs>
          <w:tab w:val="left" w:pos="993"/>
        </w:tabs>
        <w:ind w:firstLine="709"/>
        <w:jc w:val="both"/>
      </w:pPr>
      <w:r>
        <w:t>- рельеф всех участков ровный и одноуровневый.</w:t>
      </w:r>
    </w:p>
    <w:p w:rsidR="006E00BE" w:rsidRPr="00375662" w:rsidRDefault="006E00BE" w:rsidP="006E00BE">
      <w:pPr>
        <w:widowControl w:val="0"/>
        <w:tabs>
          <w:tab w:val="left" w:pos="993"/>
        </w:tabs>
        <w:ind w:firstLine="709"/>
        <w:jc w:val="both"/>
      </w:pPr>
      <w:r w:rsidRPr="00DD3C9B">
        <w:rPr>
          <w:i/>
        </w:rPr>
        <w:t>Корректировка на торг.</w:t>
      </w:r>
      <w:r>
        <w:rPr>
          <w:i/>
        </w:rPr>
        <w:t xml:space="preserve"> </w:t>
      </w:r>
      <w:r w:rsidRPr="00DD3C9B">
        <w:t xml:space="preserve">Для того чтобы объект недвижимости был реализован в разумные сроки продавец вынужден соглашаться на скидку, размер которой может составлять от 5 до 15 %. </w:t>
      </w:r>
      <w:r w:rsidR="0004684C">
        <w:t xml:space="preserve">По данным специалистов по коммерческой недвижимости, в мае 2014г. торг при продаже коммерческих земельных участков в центральных районах города составлял ок. </w:t>
      </w:r>
      <w:r w:rsidR="00275769">
        <w:t>7</w:t>
      </w:r>
      <w:r w:rsidR="0004684C">
        <w:t xml:space="preserve">%. </w:t>
      </w:r>
      <w:r w:rsidR="00275769">
        <w:t>По информации контактного лица по аналогу №4, цена на апрель 2014г. уже скорректирована (объект в продаже с 2013г.), и торг допускается до 38 000 т.р., т.е. до 5%.</w:t>
      </w:r>
    </w:p>
    <w:p w:rsidR="006E00BE" w:rsidRPr="00461931" w:rsidRDefault="006E00BE" w:rsidP="006E00BE">
      <w:pPr>
        <w:widowControl w:val="0"/>
        <w:tabs>
          <w:tab w:val="left" w:pos="993"/>
        </w:tabs>
        <w:ind w:firstLine="709"/>
        <w:jc w:val="both"/>
      </w:pPr>
      <w:r>
        <w:rPr>
          <w:i/>
        </w:rPr>
        <w:t>Посреднические услуги.</w:t>
      </w:r>
      <w:r w:rsidRPr="00461931">
        <w:rPr>
          <w:rFonts w:ascii="Tahoma" w:hAnsi="Tahoma" w:cs="Tahoma"/>
          <w:sz w:val="20"/>
          <w:szCs w:val="20"/>
        </w:rPr>
        <w:t xml:space="preserve"> </w:t>
      </w:r>
      <w:r w:rsidRPr="00461931">
        <w:t>Объекты сравнения пред</w:t>
      </w:r>
      <w:r>
        <w:t>ставлены посредниками</w:t>
      </w:r>
      <w:r w:rsidR="0004684C">
        <w:t xml:space="preserve"> и частным </w:t>
      </w:r>
      <w:r w:rsidR="0004684C">
        <w:lastRenderedPageBreak/>
        <w:t>лицом</w:t>
      </w:r>
      <w:r w:rsidRPr="000F75E0">
        <w:t>. По данным агентств недвижимости</w:t>
      </w:r>
      <w:r w:rsidR="0004684C">
        <w:t>, сведения от которых представлены в данном параграфе выше,</w:t>
      </w:r>
      <w:r>
        <w:t xml:space="preserve"> </w:t>
      </w:r>
      <w:r w:rsidRPr="000F75E0">
        <w:t xml:space="preserve">корректировка </w:t>
      </w:r>
      <w:r w:rsidRPr="000F75E0">
        <w:rPr>
          <w:i/>
        </w:rPr>
        <w:t>на посредничество</w:t>
      </w:r>
      <w:r w:rsidRPr="000F75E0">
        <w:t xml:space="preserve"> оценивается в</w:t>
      </w:r>
      <w:r>
        <w:t xml:space="preserve"> 2% от стоимости.</w:t>
      </w:r>
    </w:p>
    <w:p w:rsidR="0004684C" w:rsidRDefault="0004684C" w:rsidP="0004684C">
      <w:pPr>
        <w:widowControl w:val="0"/>
        <w:tabs>
          <w:tab w:val="left" w:pos="993"/>
        </w:tabs>
        <w:ind w:firstLine="709"/>
        <w:jc w:val="both"/>
      </w:pPr>
      <w:r w:rsidRPr="0004684C">
        <w:rPr>
          <w:i/>
        </w:rPr>
        <w:t>Время продажи (условия рынка</w:t>
      </w:r>
      <w:r w:rsidRPr="008943BD">
        <w:t>)</w:t>
      </w:r>
      <w:r>
        <w:t>:</w:t>
      </w:r>
      <w:r w:rsidRPr="008943BD">
        <w:t xml:space="preserve"> </w:t>
      </w:r>
      <w:r w:rsidR="00C320E1">
        <w:t>и</w:t>
      </w:r>
      <w:r>
        <w:t xml:space="preserve">сходя из анализа рынка (парагр. 8.2.), </w:t>
      </w:r>
      <w:r w:rsidR="00C320E1">
        <w:t>измен</w:t>
      </w:r>
      <w:r>
        <w:t xml:space="preserve">ение цен продажи </w:t>
      </w:r>
      <w:r w:rsidR="00C320E1">
        <w:t>коммерческих земельных участков</w:t>
      </w:r>
      <w:r>
        <w:t xml:space="preserve"> </w:t>
      </w:r>
      <w:r w:rsidR="00C320E1">
        <w:t xml:space="preserve">во </w:t>
      </w:r>
      <w:r w:rsidR="00C320E1">
        <w:rPr>
          <w:lang w:val="en-US"/>
        </w:rPr>
        <w:t>II</w:t>
      </w:r>
      <w:r w:rsidR="00C320E1" w:rsidRPr="00C320E1">
        <w:t>-</w:t>
      </w:r>
      <w:r w:rsidR="00C320E1">
        <w:t xml:space="preserve">м кв. 2014г. по сравнению с                              </w:t>
      </w:r>
      <w:r w:rsidR="00C320E1">
        <w:rPr>
          <w:lang w:val="en-US"/>
        </w:rPr>
        <w:t>I</w:t>
      </w:r>
      <w:r w:rsidR="00C320E1" w:rsidRPr="00C320E1">
        <w:t>-</w:t>
      </w:r>
      <w:r w:rsidR="00C320E1">
        <w:t xml:space="preserve">м кв. 2014г. </w:t>
      </w:r>
      <w:r w:rsidRPr="008943BD">
        <w:t>состав</w:t>
      </w:r>
      <w:r>
        <w:t xml:space="preserve">ило </w:t>
      </w:r>
      <w:r w:rsidR="00C320E1">
        <w:t>2</w:t>
      </w:r>
      <w:r>
        <w:t>%</w:t>
      </w:r>
      <w:r w:rsidR="00C320E1">
        <w:t xml:space="preserve"> (возможно, сезонное повышение)</w:t>
      </w:r>
      <w:r>
        <w:t xml:space="preserve">. Применена соответствующая </w:t>
      </w:r>
      <w:r w:rsidRPr="008943BD">
        <w:t>корректировк</w:t>
      </w:r>
      <w:r>
        <w:t>а к цене аналога №</w:t>
      </w:r>
      <w:r w:rsidR="00C320E1">
        <w:t>1, а также промежуточные корректировки к ценам аналогов №№ 2 и 4</w:t>
      </w:r>
      <w:r w:rsidRPr="008943BD">
        <w:t xml:space="preserve">; </w:t>
      </w:r>
    </w:p>
    <w:p w:rsidR="00AF130F" w:rsidRPr="009B2DC8" w:rsidRDefault="00AF130F" w:rsidP="00AF130F">
      <w:pPr>
        <w:widowControl w:val="0"/>
        <w:tabs>
          <w:tab w:val="left" w:pos="993"/>
        </w:tabs>
        <w:ind w:firstLine="709"/>
        <w:jc w:val="both"/>
      </w:pPr>
      <w:r w:rsidRPr="0004684C">
        <w:rPr>
          <w:i/>
        </w:rPr>
        <w:t>Корректировка на площадь</w:t>
      </w:r>
      <w:r>
        <w:t xml:space="preserve"> проведена с учётом факта обратного влияния изменения площади на удельную цену объекта, на основе экспертных                                оценок</w:t>
      </w:r>
      <w:r>
        <w:rPr>
          <w:rStyle w:val="ad"/>
        </w:rPr>
        <w:footnoteReference w:id="26"/>
      </w:r>
      <w:r>
        <w:t xml:space="preserve"> и личного опыта работы в сфере коммерческой недвижимости.</w:t>
      </w:r>
    </w:p>
    <w:p w:rsidR="006E00BE" w:rsidRPr="009B2DC8" w:rsidRDefault="006E00BE" w:rsidP="006E00BE">
      <w:pPr>
        <w:widowControl w:val="0"/>
        <w:tabs>
          <w:tab w:val="left" w:pos="993"/>
        </w:tabs>
        <w:ind w:firstLine="709"/>
        <w:jc w:val="both"/>
      </w:pPr>
      <w:r>
        <w:t xml:space="preserve">Отсутствие </w:t>
      </w:r>
      <w:r w:rsidR="00C320E1" w:rsidRPr="00AF130F">
        <w:rPr>
          <w:i/>
        </w:rPr>
        <w:t>оформленной выделенной части</w:t>
      </w:r>
      <w:r w:rsidR="00C320E1">
        <w:t xml:space="preserve"> (аналог №3) земельного участка</w:t>
      </w:r>
      <w:r>
        <w:t xml:space="preserve"> в определённой мере отрицательно влияют на привлекательность </w:t>
      </w:r>
      <w:r w:rsidR="00C320E1">
        <w:t>объекта</w:t>
      </w:r>
      <w:r>
        <w:t>. На основе практики риэлтерской деятельности за 2013–2014 гг., для данн</w:t>
      </w:r>
      <w:r w:rsidR="00C320E1">
        <w:t>ого конкретного случая</w:t>
      </w:r>
      <w:r>
        <w:t xml:space="preserve"> Оценщиком установлен</w:t>
      </w:r>
      <w:r w:rsidR="00C320E1">
        <w:t>а</w:t>
      </w:r>
      <w:r>
        <w:t xml:space="preserve"> и подтвержден</w:t>
      </w:r>
      <w:r w:rsidR="00C320E1">
        <w:t>а</w:t>
      </w:r>
      <w:r>
        <w:t xml:space="preserve"> агентами (данные в настоящем параграфе выше), работающими с коммерческ</w:t>
      </w:r>
      <w:r w:rsidR="00C320E1">
        <w:t>ой недвижимостью в СПб, величина</w:t>
      </w:r>
      <w:r>
        <w:t xml:space="preserve"> скидк</w:t>
      </w:r>
      <w:r w:rsidR="00C320E1">
        <w:t>и</w:t>
      </w:r>
      <w:r>
        <w:t xml:space="preserve"> – </w:t>
      </w:r>
      <w:r w:rsidR="00275769">
        <w:t>1</w:t>
      </w:r>
      <w:r w:rsidR="00111E39">
        <w:t>2</w:t>
      </w:r>
      <w:r>
        <w:t>%.</w:t>
      </w:r>
    </w:p>
    <w:p w:rsidR="006E00BE" w:rsidRPr="00ED089F" w:rsidRDefault="006E00BE" w:rsidP="006E00BE">
      <w:pPr>
        <w:widowControl w:val="0"/>
        <w:tabs>
          <w:tab w:val="left" w:pos="993"/>
        </w:tabs>
        <w:ind w:firstLine="709"/>
        <w:jc w:val="both"/>
      </w:pPr>
      <w:r w:rsidRPr="009B2DC8">
        <w:t xml:space="preserve">Величины </w:t>
      </w:r>
      <w:r w:rsidRPr="00AF130F">
        <w:rPr>
          <w:i/>
        </w:rPr>
        <w:t>остальных корректировок</w:t>
      </w:r>
      <w:r w:rsidRPr="009B2DC8">
        <w:t xml:space="preserve"> объясняются прямым влиянием факторов на величину стоимости </w:t>
      </w:r>
      <w:r>
        <w:t>о</w:t>
      </w:r>
      <w:r w:rsidRPr="009B2DC8">
        <w:t>бъекта, значени</w:t>
      </w:r>
      <w:r>
        <w:t>я</w:t>
      </w:r>
      <w:r w:rsidRPr="009B2DC8">
        <w:t xml:space="preserve"> которых явля</w:t>
      </w:r>
      <w:r>
        <w:t>ю</w:t>
      </w:r>
      <w:r w:rsidRPr="009B2DC8">
        <w:t>тся общепризнанным</w:t>
      </w:r>
      <w:r>
        <w:t>и</w:t>
      </w:r>
      <w:r w:rsidRPr="009B2DC8">
        <w:t xml:space="preserve"> в данном сегменте </w:t>
      </w:r>
      <w:r w:rsidRPr="00ED089F">
        <w:t xml:space="preserve">рынка. Также учтены значения экспертных оценок, представленные на сайте </w:t>
      </w:r>
      <w:hyperlink r:id="rId73" w:history="1">
        <w:r w:rsidRPr="00ED089F">
          <w:rPr>
            <w:rStyle w:val="af6"/>
            <w:color w:val="auto"/>
            <w:u w:val="none"/>
          </w:rPr>
          <w:t>http://ocenschiki-i-eksperty.ru/indicators</w:t>
        </w:r>
      </w:hyperlink>
      <w:r>
        <w:t>, с корректирующими условиями специфики недвижимости Санкт-Петербурга</w:t>
      </w:r>
      <w:r w:rsidRPr="00ED089F">
        <w:t>.</w:t>
      </w:r>
    </w:p>
    <w:p w:rsidR="006E00BE" w:rsidRDefault="006E00BE" w:rsidP="006E00BE">
      <w:pPr>
        <w:widowControl w:val="0"/>
        <w:ind w:firstLine="709"/>
        <w:jc w:val="both"/>
        <w:rPr>
          <w:color w:val="FF0000"/>
        </w:rPr>
      </w:pPr>
      <w:r w:rsidRPr="00387D65">
        <w:t xml:space="preserve">Расчёт итоговой </w:t>
      </w:r>
      <w:r w:rsidR="00AF130F">
        <w:t xml:space="preserve">рыночной </w:t>
      </w:r>
      <w:r w:rsidRPr="00387D65">
        <w:t xml:space="preserve">стоимости </w:t>
      </w:r>
      <w:r w:rsidR="00AF130F">
        <w:t>о</w:t>
      </w:r>
      <w:r w:rsidRPr="00387D65">
        <w:t xml:space="preserve">бъекта в рамках </w:t>
      </w:r>
      <w:r>
        <w:t xml:space="preserve">метода </w:t>
      </w:r>
      <w:r w:rsidR="00C320E1">
        <w:t>сравнения продаж/предложений</w:t>
      </w:r>
      <w:r w:rsidRPr="00387D65">
        <w:t xml:space="preserve"> сведён в таблицу</w:t>
      </w:r>
      <w:r>
        <w:t>:</w:t>
      </w:r>
    </w:p>
    <w:p w:rsidR="006E00BE" w:rsidRDefault="006E00BE" w:rsidP="006E00BE">
      <w:pPr>
        <w:widowControl w:val="0"/>
        <w:jc w:val="right"/>
      </w:pPr>
    </w:p>
    <w:p w:rsidR="006E00BE" w:rsidRPr="00E145A8" w:rsidRDefault="006E00BE" w:rsidP="006E00BE">
      <w:pPr>
        <w:widowControl w:val="0"/>
        <w:jc w:val="right"/>
      </w:pPr>
      <w:r w:rsidRPr="00E145A8">
        <w:t xml:space="preserve">  </w:t>
      </w:r>
      <w:r>
        <w:t>Таблица 9.4.</w:t>
      </w:r>
      <w:r w:rsidR="00AF130F">
        <w:t>6</w:t>
      </w:r>
      <w:r>
        <w:t>.</w:t>
      </w:r>
      <w:r w:rsidRPr="00E145A8">
        <w:t xml:space="preserve"> Расчёт </w:t>
      </w:r>
      <w:r>
        <w:t xml:space="preserve">рыночной </w:t>
      </w:r>
      <w:r w:rsidRPr="00E145A8">
        <w:t xml:space="preserve">стоимости </w:t>
      </w:r>
      <w:r w:rsidR="00AF130F">
        <w:t>земельного участка</w:t>
      </w:r>
      <w:r>
        <w:t xml:space="preserve"> в рамках</w:t>
      </w:r>
      <w:r w:rsidRPr="00E145A8">
        <w:t xml:space="preserve"> </w:t>
      </w:r>
      <w:r>
        <w:t>метода сравнения продаж/предложений.</w:t>
      </w:r>
    </w:p>
    <w:tbl>
      <w:tblPr>
        <w:tblW w:w="97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22"/>
        <w:gridCol w:w="425"/>
        <w:gridCol w:w="1559"/>
        <w:gridCol w:w="1559"/>
        <w:gridCol w:w="1418"/>
        <w:gridCol w:w="1732"/>
        <w:gridCol w:w="1386"/>
      </w:tblGrid>
      <w:tr w:rsidR="00275769" w:rsidRPr="00275769" w:rsidTr="00275769">
        <w:tc>
          <w:tcPr>
            <w:tcW w:w="1622" w:type="dxa"/>
            <w:shd w:val="clear" w:color="auto" w:fill="C0504D" w:themeFill="accent2"/>
            <w:tcMar>
              <w:left w:w="28" w:type="dxa"/>
              <w:right w:w="28" w:type="dxa"/>
            </w:tcMar>
            <w:vAlign w:val="center"/>
          </w:tcPr>
          <w:p w:rsidR="00275769" w:rsidRPr="00275769" w:rsidRDefault="00275769" w:rsidP="006E00BE">
            <w:pPr>
              <w:widowControl w:val="0"/>
              <w:jc w:val="center"/>
              <w:rPr>
                <w:b/>
                <w:bCs/>
                <w:color w:val="FFFFFF" w:themeColor="background1"/>
                <w:sz w:val="16"/>
                <w:szCs w:val="16"/>
              </w:rPr>
            </w:pPr>
            <w:r w:rsidRPr="00275769">
              <w:rPr>
                <w:b/>
                <w:i/>
                <w:sz w:val="16"/>
                <w:szCs w:val="16"/>
              </w:rPr>
              <w:t xml:space="preserve"> </w:t>
            </w:r>
            <w:r w:rsidRPr="00275769">
              <w:rPr>
                <w:b/>
                <w:bCs/>
                <w:color w:val="FFFFFF" w:themeColor="background1"/>
                <w:sz w:val="16"/>
                <w:szCs w:val="16"/>
              </w:rPr>
              <w:br w:type="page"/>
              <w:t>Наименование показателя</w:t>
            </w:r>
          </w:p>
        </w:tc>
        <w:tc>
          <w:tcPr>
            <w:tcW w:w="425" w:type="dxa"/>
            <w:shd w:val="clear" w:color="auto" w:fill="C0504D" w:themeFill="accent2"/>
            <w:tcMar>
              <w:left w:w="28" w:type="dxa"/>
              <w:right w:w="28" w:type="dxa"/>
            </w:tcMar>
            <w:vAlign w:val="center"/>
          </w:tcPr>
          <w:p w:rsidR="00275769" w:rsidRPr="00275769" w:rsidRDefault="00275769" w:rsidP="006E00BE">
            <w:pPr>
              <w:widowControl w:val="0"/>
              <w:jc w:val="center"/>
              <w:rPr>
                <w:b/>
                <w:bCs/>
                <w:color w:val="FFFFFF" w:themeColor="background1"/>
                <w:sz w:val="16"/>
                <w:szCs w:val="16"/>
              </w:rPr>
            </w:pPr>
            <w:r w:rsidRPr="00275769">
              <w:rPr>
                <w:b/>
                <w:bCs/>
                <w:color w:val="FFFFFF" w:themeColor="background1"/>
                <w:sz w:val="16"/>
                <w:szCs w:val="16"/>
              </w:rPr>
              <w:t>Ед. изм.</w:t>
            </w:r>
          </w:p>
        </w:tc>
        <w:tc>
          <w:tcPr>
            <w:tcW w:w="1559" w:type="dxa"/>
            <w:shd w:val="clear" w:color="auto" w:fill="C0504D" w:themeFill="accent2"/>
            <w:tcMar>
              <w:left w:w="28" w:type="dxa"/>
              <w:right w:w="28" w:type="dxa"/>
            </w:tcMar>
            <w:vAlign w:val="center"/>
          </w:tcPr>
          <w:p w:rsidR="00275769" w:rsidRPr="00275769" w:rsidRDefault="00275769" w:rsidP="006E00BE">
            <w:pPr>
              <w:widowControl w:val="0"/>
              <w:jc w:val="center"/>
              <w:rPr>
                <w:b/>
                <w:bCs/>
                <w:color w:val="FFFFFF" w:themeColor="background1"/>
                <w:sz w:val="16"/>
                <w:szCs w:val="16"/>
              </w:rPr>
            </w:pPr>
            <w:r w:rsidRPr="00275769">
              <w:rPr>
                <w:b/>
                <w:bCs/>
                <w:color w:val="FFFFFF" w:themeColor="background1"/>
                <w:sz w:val="16"/>
                <w:szCs w:val="16"/>
              </w:rPr>
              <w:t>Объект оценки</w:t>
            </w:r>
          </w:p>
        </w:tc>
        <w:tc>
          <w:tcPr>
            <w:tcW w:w="1559" w:type="dxa"/>
            <w:shd w:val="clear" w:color="auto" w:fill="C0504D" w:themeFill="accent2"/>
            <w:tcMar>
              <w:left w:w="28" w:type="dxa"/>
              <w:right w:w="28" w:type="dxa"/>
            </w:tcMar>
            <w:vAlign w:val="center"/>
          </w:tcPr>
          <w:p w:rsidR="00275769" w:rsidRPr="00275769" w:rsidRDefault="00275769" w:rsidP="006E00BE">
            <w:pPr>
              <w:widowControl w:val="0"/>
              <w:jc w:val="center"/>
              <w:rPr>
                <w:b/>
                <w:bCs/>
                <w:color w:val="FFFFFF" w:themeColor="background1"/>
                <w:sz w:val="16"/>
                <w:szCs w:val="16"/>
              </w:rPr>
            </w:pPr>
            <w:r w:rsidRPr="00275769">
              <w:rPr>
                <w:b/>
                <w:bCs/>
                <w:color w:val="FFFFFF" w:themeColor="background1"/>
                <w:sz w:val="16"/>
                <w:szCs w:val="16"/>
              </w:rPr>
              <w:t>Аналог 1</w:t>
            </w:r>
          </w:p>
        </w:tc>
        <w:tc>
          <w:tcPr>
            <w:tcW w:w="1418" w:type="dxa"/>
            <w:shd w:val="clear" w:color="auto" w:fill="C0504D" w:themeFill="accent2"/>
            <w:tcMar>
              <w:left w:w="28" w:type="dxa"/>
              <w:right w:w="28" w:type="dxa"/>
            </w:tcMar>
            <w:vAlign w:val="center"/>
          </w:tcPr>
          <w:p w:rsidR="00275769" w:rsidRPr="00275769" w:rsidRDefault="00275769" w:rsidP="006E00BE">
            <w:pPr>
              <w:widowControl w:val="0"/>
              <w:jc w:val="center"/>
              <w:rPr>
                <w:b/>
                <w:bCs/>
                <w:color w:val="FFFFFF" w:themeColor="background1"/>
                <w:sz w:val="16"/>
                <w:szCs w:val="16"/>
              </w:rPr>
            </w:pPr>
            <w:r w:rsidRPr="00275769">
              <w:rPr>
                <w:b/>
                <w:bCs/>
                <w:color w:val="FFFFFF" w:themeColor="background1"/>
                <w:sz w:val="16"/>
                <w:szCs w:val="16"/>
              </w:rPr>
              <w:t>Аналог 2</w:t>
            </w:r>
          </w:p>
        </w:tc>
        <w:tc>
          <w:tcPr>
            <w:tcW w:w="1732" w:type="dxa"/>
            <w:shd w:val="clear" w:color="auto" w:fill="C0504D" w:themeFill="accent2"/>
            <w:tcMar>
              <w:left w:w="28" w:type="dxa"/>
              <w:right w:w="28" w:type="dxa"/>
            </w:tcMar>
            <w:vAlign w:val="center"/>
          </w:tcPr>
          <w:p w:rsidR="00275769" w:rsidRPr="00275769" w:rsidRDefault="00275769" w:rsidP="006E00BE">
            <w:pPr>
              <w:widowControl w:val="0"/>
              <w:jc w:val="center"/>
              <w:rPr>
                <w:b/>
                <w:bCs/>
                <w:color w:val="FFFFFF" w:themeColor="background1"/>
                <w:sz w:val="16"/>
                <w:szCs w:val="16"/>
              </w:rPr>
            </w:pPr>
            <w:r w:rsidRPr="00275769">
              <w:rPr>
                <w:b/>
                <w:bCs/>
                <w:color w:val="FFFFFF" w:themeColor="background1"/>
                <w:sz w:val="16"/>
                <w:szCs w:val="16"/>
              </w:rPr>
              <w:t>Аналог  3</w:t>
            </w:r>
          </w:p>
        </w:tc>
        <w:tc>
          <w:tcPr>
            <w:tcW w:w="1386" w:type="dxa"/>
            <w:shd w:val="clear" w:color="auto" w:fill="C0504D" w:themeFill="accent2"/>
            <w:tcMar>
              <w:left w:w="28" w:type="dxa"/>
              <w:right w:w="28" w:type="dxa"/>
            </w:tcMar>
            <w:vAlign w:val="center"/>
          </w:tcPr>
          <w:p w:rsidR="00275769" w:rsidRPr="00275769" w:rsidRDefault="00275769" w:rsidP="00687A46">
            <w:pPr>
              <w:widowControl w:val="0"/>
              <w:jc w:val="center"/>
              <w:rPr>
                <w:b/>
                <w:bCs/>
                <w:color w:val="FFFFFF" w:themeColor="background1"/>
                <w:sz w:val="16"/>
                <w:szCs w:val="16"/>
              </w:rPr>
            </w:pPr>
            <w:r w:rsidRPr="00275769">
              <w:rPr>
                <w:b/>
                <w:bCs/>
                <w:color w:val="FFFFFF" w:themeColor="background1"/>
                <w:sz w:val="16"/>
                <w:szCs w:val="16"/>
              </w:rPr>
              <w:t xml:space="preserve">Аналог  </w:t>
            </w:r>
            <w:r>
              <w:rPr>
                <w:b/>
                <w:bCs/>
                <w:color w:val="FFFFFF" w:themeColor="background1"/>
                <w:sz w:val="16"/>
                <w:szCs w:val="16"/>
              </w:rPr>
              <w:t>4</w:t>
            </w:r>
          </w:p>
        </w:tc>
      </w:tr>
      <w:tr w:rsidR="00111E39" w:rsidRPr="00275769" w:rsidTr="00275769">
        <w:tc>
          <w:tcPr>
            <w:tcW w:w="1622" w:type="dxa"/>
            <w:tcMar>
              <w:left w:w="28" w:type="dxa"/>
              <w:right w:w="28" w:type="dxa"/>
            </w:tcMar>
          </w:tcPr>
          <w:p w:rsidR="00111E39" w:rsidRPr="00111E39" w:rsidRDefault="00111E39">
            <w:pPr>
              <w:rPr>
                <w:b/>
                <w:bCs/>
                <w:color w:val="000000"/>
                <w:sz w:val="16"/>
                <w:szCs w:val="16"/>
              </w:rPr>
            </w:pPr>
            <w:r w:rsidRPr="00111E39">
              <w:rPr>
                <w:b/>
                <w:bCs/>
                <w:color w:val="000000"/>
                <w:sz w:val="16"/>
                <w:szCs w:val="16"/>
              </w:rPr>
              <w:t>Местоположение в г. Санкт-Петербург</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Мастерская ул., 5Б</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Ремесленная ул., 17Т</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Садовая ул., 73А</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Наб. Обводного кан., 118к А</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8-я Красноармейская ул., 12</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Цена предложения</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185 000</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70 000</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50 000</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40 000</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Корректировка на дату продажи</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2</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1,5</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0</w:t>
            </w:r>
          </w:p>
        </w:tc>
        <w:tc>
          <w:tcPr>
            <w:tcW w:w="1386" w:type="dxa"/>
            <w:tcMar>
              <w:left w:w="28" w:type="dxa"/>
              <w:right w:w="28" w:type="dxa"/>
            </w:tcMar>
          </w:tcPr>
          <w:p w:rsidR="00111E39" w:rsidRPr="00111E39" w:rsidRDefault="00111E39">
            <w:pPr>
              <w:jc w:val="center"/>
              <w:rPr>
                <w:color w:val="000000"/>
                <w:sz w:val="16"/>
                <w:szCs w:val="16"/>
              </w:rPr>
            </w:pPr>
            <w:r w:rsidRPr="00111E39">
              <w:rPr>
                <w:color w:val="000000"/>
                <w:sz w:val="16"/>
                <w:szCs w:val="16"/>
              </w:rPr>
              <w:t>1</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Скорректированная стоимость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187 775</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71 015</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50 000</w:t>
            </w:r>
          </w:p>
        </w:tc>
        <w:tc>
          <w:tcPr>
            <w:tcW w:w="1386" w:type="dxa"/>
            <w:tcMar>
              <w:left w:w="28" w:type="dxa"/>
              <w:right w:w="28" w:type="dxa"/>
            </w:tcMar>
          </w:tcPr>
          <w:p w:rsidR="00111E39" w:rsidRPr="00111E39" w:rsidRDefault="00111E39" w:rsidP="00111E39">
            <w:pPr>
              <w:jc w:val="center"/>
              <w:rPr>
                <w:color w:val="000000"/>
                <w:sz w:val="16"/>
                <w:szCs w:val="16"/>
              </w:rPr>
            </w:pPr>
            <w:r w:rsidRPr="00111E39">
              <w:rPr>
                <w:color w:val="000000"/>
                <w:sz w:val="16"/>
                <w:szCs w:val="16"/>
              </w:rPr>
              <w:t xml:space="preserve">40 </w:t>
            </w:r>
            <w:r>
              <w:rPr>
                <w:color w:val="000000"/>
                <w:sz w:val="16"/>
                <w:szCs w:val="16"/>
              </w:rPr>
              <w:t>400</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Общая площадь участка</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кв.м</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282</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3 777</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981</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1 800</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1 105</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Цена предложения за единицу измерения</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r>
              <w:rPr>
                <w:color w:val="000000"/>
                <w:sz w:val="16"/>
                <w:szCs w:val="16"/>
              </w:rPr>
              <w:t xml:space="preserve"> </w:t>
            </w:r>
            <w:r w:rsidRPr="00111E39">
              <w:rPr>
                <w:color w:val="000000"/>
                <w:sz w:val="16"/>
                <w:szCs w:val="16"/>
              </w:rPr>
              <w:t>кв.м</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49,7</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72</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28</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36,7</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Коррект-ка на торг</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-7</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-7</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-7</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-5</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Скорректированная стоимость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r>
              <w:rPr>
                <w:color w:val="000000"/>
                <w:sz w:val="16"/>
                <w:szCs w:val="16"/>
              </w:rPr>
              <w:t xml:space="preserve"> </w:t>
            </w:r>
            <w:r w:rsidRPr="00111E39">
              <w:rPr>
                <w:color w:val="000000"/>
                <w:sz w:val="16"/>
                <w:szCs w:val="16"/>
              </w:rPr>
              <w:t>кв.м</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46,2</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67,3</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25,8</w:t>
            </w:r>
          </w:p>
        </w:tc>
        <w:tc>
          <w:tcPr>
            <w:tcW w:w="1386" w:type="dxa"/>
            <w:tcMar>
              <w:left w:w="28" w:type="dxa"/>
              <w:right w:w="28" w:type="dxa"/>
            </w:tcMar>
          </w:tcPr>
          <w:p w:rsidR="00111E39" w:rsidRPr="00111E39" w:rsidRDefault="00111E39">
            <w:pPr>
              <w:jc w:val="center"/>
              <w:rPr>
                <w:color w:val="000000"/>
                <w:sz w:val="16"/>
                <w:szCs w:val="16"/>
              </w:rPr>
            </w:pPr>
            <w:r w:rsidRPr="00111E39">
              <w:rPr>
                <w:color w:val="000000"/>
                <w:sz w:val="16"/>
                <w:szCs w:val="16"/>
              </w:rPr>
              <w:t>34,9</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Корректировка на посредничество</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-2</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-2</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0</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-2</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Скорректированная стоимость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r>
              <w:rPr>
                <w:color w:val="000000"/>
                <w:sz w:val="16"/>
                <w:szCs w:val="16"/>
              </w:rPr>
              <w:t xml:space="preserve"> </w:t>
            </w:r>
            <w:r w:rsidRPr="00111E39">
              <w:rPr>
                <w:color w:val="000000"/>
                <w:sz w:val="16"/>
                <w:szCs w:val="16"/>
              </w:rPr>
              <w:t>кв.м</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45,3</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66,0</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25,8</w:t>
            </w:r>
          </w:p>
        </w:tc>
        <w:tc>
          <w:tcPr>
            <w:tcW w:w="1386" w:type="dxa"/>
            <w:tcMar>
              <w:left w:w="28" w:type="dxa"/>
              <w:right w:w="28" w:type="dxa"/>
            </w:tcMar>
          </w:tcPr>
          <w:p w:rsidR="00111E39" w:rsidRPr="00111E39" w:rsidRDefault="00111E39">
            <w:pPr>
              <w:jc w:val="center"/>
              <w:rPr>
                <w:color w:val="000000"/>
                <w:sz w:val="16"/>
                <w:szCs w:val="16"/>
              </w:rPr>
            </w:pPr>
            <w:r w:rsidRPr="00111E39">
              <w:rPr>
                <w:color w:val="000000"/>
                <w:sz w:val="16"/>
                <w:szCs w:val="16"/>
              </w:rPr>
              <w:t>34,2</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Корректировка на площадь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8</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5</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7</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6</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Скорректированная стоимость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r>
              <w:rPr>
                <w:color w:val="000000"/>
                <w:sz w:val="16"/>
                <w:szCs w:val="16"/>
              </w:rPr>
              <w:t xml:space="preserve"> </w:t>
            </w:r>
            <w:r w:rsidRPr="00111E39">
              <w:rPr>
                <w:color w:val="000000"/>
                <w:sz w:val="16"/>
                <w:szCs w:val="16"/>
              </w:rPr>
              <w:t>кв.м</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48,9</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69,3</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27,6</w:t>
            </w:r>
          </w:p>
        </w:tc>
        <w:tc>
          <w:tcPr>
            <w:tcW w:w="1386" w:type="dxa"/>
            <w:tcMar>
              <w:left w:w="28" w:type="dxa"/>
              <w:right w:w="28" w:type="dxa"/>
            </w:tcMar>
          </w:tcPr>
          <w:p w:rsidR="00111E39" w:rsidRPr="00111E39" w:rsidRDefault="00111E39">
            <w:pPr>
              <w:jc w:val="center"/>
              <w:rPr>
                <w:color w:val="000000"/>
                <w:sz w:val="16"/>
                <w:szCs w:val="16"/>
              </w:rPr>
            </w:pPr>
            <w:r w:rsidRPr="00111E39">
              <w:rPr>
                <w:color w:val="000000"/>
                <w:sz w:val="16"/>
                <w:szCs w:val="16"/>
              </w:rPr>
              <w:t>36,2</w:t>
            </w:r>
          </w:p>
        </w:tc>
      </w:tr>
      <w:tr w:rsidR="00111E39" w:rsidRPr="00275769" w:rsidTr="00275769">
        <w:tc>
          <w:tcPr>
            <w:tcW w:w="1622" w:type="dxa"/>
            <w:tcMar>
              <w:left w:w="28" w:type="dxa"/>
              <w:right w:w="28" w:type="dxa"/>
            </w:tcMar>
          </w:tcPr>
          <w:p w:rsidR="00111E39" w:rsidRPr="00111E39" w:rsidRDefault="00111E39">
            <w:pPr>
              <w:jc w:val="both"/>
              <w:rPr>
                <w:b/>
                <w:bCs/>
                <w:sz w:val="16"/>
                <w:szCs w:val="16"/>
              </w:rPr>
            </w:pPr>
            <w:r w:rsidRPr="00111E39">
              <w:rPr>
                <w:b/>
                <w:bCs/>
                <w:sz w:val="16"/>
                <w:szCs w:val="16"/>
              </w:rPr>
              <w:t>Формат застройки</w:t>
            </w:r>
          </w:p>
        </w:tc>
        <w:tc>
          <w:tcPr>
            <w:tcW w:w="425" w:type="dxa"/>
            <w:tcMar>
              <w:left w:w="28" w:type="dxa"/>
              <w:right w:w="28" w:type="dxa"/>
            </w:tcMar>
          </w:tcPr>
          <w:p w:rsidR="00111E39" w:rsidRPr="00111E39" w:rsidRDefault="00111E39">
            <w:pPr>
              <w:jc w:val="center"/>
              <w:rPr>
                <w:sz w:val="16"/>
                <w:szCs w:val="16"/>
              </w:rPr>
            </w:pPr>
            <w:r w:rsidRPr="00111E39">
              <w:rPr>
                <w:sz w:val="16"/>
                <w:szCs w:val="16"/>
              </w:rPr>
              <w:t> </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Условно-свободный, застройка ограничена законом</w:t>
            </w:r>
          </w:p>
        </w:tc>
        <w:tc>
          <w:tcPr>
            <w:tcW w:w="1559" w:type="dxa"/>
            <w:tcMar>
              <w:left w:w="28" w:type="dxa"/>
              <w:right w:w="28" w:type="dxa"/>
            </w:tcMar>
          </w:tcPr>
          <w:p w:rsidR="00111E39" w:rsidRPr="00111E39" w:rsidRDefault="00111E39" w:rsidP="00111E39">
            <w:pPr>
              <w:jc w:val="center"/>
              <w:rPr>
                <w:b/>
                <w:bCs/>
                <w:color w:val="000000"/>
                <w:sz w:val="16"/>
                <w:szCs w:val="16"/>
              </w:rPr>
            </w:pPr>
            <w:r w:rsidRPr="00111E39">
              <w:rPr>
                <w:b/>
                <w:bCs/>
                <w:color w:val="000000"/>
                <w:sz w:val="16"/>
                <w:szCs w:val="16"/>
              </w:rPr>
              <w:t>Имеются здания, не ограничивающие строительство администр</w:t>
            </w:r>
            <w:r>
              <w:rPr>
                <w:b/>
                <w:bCs/>
                <w:color w:val="000000"/>
                <w:sz w:val="16"/>
                <w:szCs w:val="16"/>
              </w:rPr>
              <w:t xml:space="preserve">. </w:t>
            </w:r>
            <w:r w:rsidRPr="00111E39">
              <w:rPr>
                <w:b/>
                <w:bCs/>
                <w:color w:val="000000"/>
                <w:sz w:val="16"/>
                <w:szCs w:val="16"/>
              </w:rPr>
              <w:t>здания на территории до 2/3 площади участка</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Имеется здание, допускающее строительство администр. здания на территории до половины площади участка с условием переустройства части застройки</w:t>
            </w:r>
          </w:p>
        </w:tc>
        <w:tc>
          <w:tcPr>
            <w:tcW w:w="1732" w:type="dxa"/>
            <w:tcMar>
              <w:left w:w="28" w:type="dxa"/>
              <w:right w:w="28" w:type="dxa"/>
            </w:tcMar>
          </w:tcPr>
          <w:p w:rsidR="00111E39" w:rsidRPr="00111E39" w:rsidRDefault="00111E39" w:rsidP="00111E39">
            <w:pPr>
              <w:jc w:val="center"/>
              <w:rPr>
                <w:b/>
                <w:bCs/>
                <w:color w:val="000000"/>
                <w:sz w:val="16"/>
                <w:szCs w:val="16"/>
              </w:rPr>
            </w:pPr>
            <w:r w:rsidRPr="00111E39">
              <w:rPr>
                <w:b/>
                <w:bCs/>
                <w:color w:val="000000"/>
                <w:sz w:val="16"/>
                <w:szCs w:val="16"/>
              </w:rPr>
              <w:t>Имеется здание, не ограничивающие строительство администр</w:t>
            </w:r>
            <w:r>
              <w:rPr>
                <w:b/>
                <w:bCs/>
                <w:color w:val="000000"/>
                <w:sz w:val="16"/>
                <w:szCs w:val="16"/>
              </w:rPr>
              <w:t>. з</w:t>
            </w:r>
            <w:r w:rsidRPr="00111E39">
              <w:rPr>
                <w:b/>
                <w:bCs/>
                <w:color w:val="000000"/>
                <w:sz w:val="16"/>
                <w:szCs w:val="16"/>
              </w:rPr>
              <w:t>дания на территории до 2/3 площади участка</w:t>
            </w:r>
          </w:p>
        </w:tc>
        <w:tc>
          <w:tcPr>
            <w:tcW w:w="1386" w:type="dxa"/>
            <w:tcMar>
              <w:left w:w="28" w:type="dxa"/>
              <w:right w:w="28" w:type="dxa"/>
            </w:tcMar>
          </w:tcPr>
          <w:p w:rsidR="00111E39" w:rsidRPr="00111E39" w:rsidRDefault="00111E39" w:rsidP="00111E39">
            <w:pPr>
              <w:jc w:val="center"/>
              <w:rPr>
                <w:b/>
                <w:bCs/>
                <w:color w:val="000000"/>
                <w:sz w:val="16"/>
                <w:szCs w:val="16"/>
              </w:rPr>
            </w:pPr>
            <w:r w:rsidRPr="00111E39">
              <w:rPr>
                <w:b/>
                <w:bCs/>
                <w:color w:val="000000"/>
                <w:sz w:val="16"/>
                <w:szCs w:val="16"/>
              </w:rPr>
              <w:t>Имеются здания, допускающие</w:t>
            </w:r>
            <w:r>
              <w:rPr>
                <w:b/>
                <w:bCs/>
                <w:color w:val="000000"/>
                <w:sz w:val="16"/>
                <w:szCs w:val="16"/>
              </w:rPr>
              <w:t xml:space="preserve"> </w:t>
            </w:r>
            <w:r w:rsidRPr="00111E39">
              <w:rPr>
                <w:b/>
                <w:bCs/>
                <w:color w:val="000000"/>
                <w:sz w:val="16"/>
                <w:szCs w:val="16"/>
              </w:rPr>
              <w:t xml:space="preserve"> стр</w:t>
            </w:r>
            <w:r>
              <w:rPr>
                <w:b/>
                <w:bCs/>
                <w:color w:val="000000"/>
                <w:sz w:val="16"/>
                <w:szCs w:val="16"/>
              </w:rPr>
              <w:t>-</w:t>
            </w:r>
            <w:r w:rsidRPr="00111E39">
              <w:rPr>
                <w:b/>
                <w:bCs/>
                <w:color w:val="000000"/>
                <w:sz w:val="16"/>
                <w:szCs w:val="16"/>
              </w:rPr>
              <w:t xml:space="preserve">во администр. здания на территории до 1/3 площади участка с условием переустройства части застройки и учёта зданий </w:t>
            </w:r>
            <w:r w:rsidRPr="00111E39">
              <w:rPr>
                <w:b/>
                <w:bCs/>
                <w:color w:val="000000"/>
                <w:sz w:val="16"/>
                <w:szCs w:val="16"/>
              </w:rPr>
              <w:lastRenderedPageBreak/>
              <w:t>соседних участков</w:t>
            </w:r>
          </w:p>
        </w:tc>
      </w:tr>
      <w:tr w:rsidR="00111E39" w:rsidRPr="00275769" w:rsidTr="00275769">
        <w:tc>
          <w:tcPr>
            <w:tcW w:w="1622" w:type="dxa"/>
            <w:tcMar>
              <w:left w:w="28" w:type="dxa"/>
              <w:right w:w="28" w:type="dxa"/>
            </w:tcMar>
          </w:tcPr>
          <w:p w:rsidR="00111E39" w:rsidRPr="00111E39" w:rsidRDefault="00111E39">
            <w:pPr>
              <w:jc w:val="both"/>
              <w:rPr>
                <w:sz w:val="16"/>
                <w:szCs w:val="16"/>
              </w:rPr>
            </w:pPr>
            <w:r w:rsidRPr="00111E39">
              <w:rPr>
                <w:sz w:val="16"/>
                <w:szCs w:val="16"/>
              </w:rPr>
              <w:lastRenderedPageBreak/>
              <w:t>Корректировка</w:t>
            </w:r>
          </w:p>
        </w:tc>
        <w:tc>
          <w:tcPr>
            <w:tcW w:w="425" w:type="dxa"/>
            <w:tcMar>
              <w:left w:w="28" w:type="dxa"/>
              <w:right w:w="28" w:type="dxa"/>
            </w:tcMar>
          </w:tcPr>
          <w:p w:rsidR="00111E39" w:rsidRPr="00111E39" w:rsidRDefault="00111E39">
            <w:pPr>
              <w:jc w:val="center"/>
              <w:rPr>
                <w:sz w:val="16"/>
                <w:szCs w:val="16"/>
              </w:rPr>
            </w:pPr>
            <w:r w:rsidRPr="00111E39">
              <w:rPr>
                <w:sz w:val="16"/>
                <w:szCs w:val="16"/>
              </w:rPr>
              <w:t>%</w:t>
            </w:r>
          </w:p>
        </w:tc>
        <w:tc>
          <w:tcPr>
            <w:tcW w:w="1559"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right"/>
              <w:rPr>
                <w:sz w:val="16"/>
                <w:szCs w:val="16"/>
              </w:rPr>
            </w:pPr>
            <w:r w:rsidRPr="00111E39">
              <w:rPr>
                <w:sz w:val="16"/>
                <w:szCs w:val="16"/>
              </w:rPr>
              <w:t>4</w:t>
            </w:r>
          </w:p>
        </w:tc>
        <w:tc>
          <w:tcPr>
            <w:tcW w:w="1418" w:type="dxa"/>
            <w:tcMar>
              <w:left w:w="28" w:type="dxa"/>
              <w:right w:w="28" w:type="dxa"/>
            </w:tcMar>
          </w:tcPr>
          <w:p w:rsidR="00111E39" w:rsidRPr="00111E39" w:rsidRDefault="00111E39">
            <w:pPr>
              <w:jc w:val="right"/>
              <w:rPr>
                <w:sz w:val="16"/>
                <w:szCs w:val="16"/>
              </w:rPr>
            </w:pPr>
            <w:r w:rsidRPr="00111E39">
              <w:rPr>
                <w:sz w:val="16"/>
                <w:szCs w:val="16"/>
              </w:rPr>
              <w:t>5</w:t>
            </w:r>
          </w:p>
        </w:tc>
        <w:tc>
          <w:tcPr>
            <w:tcW w:w="1732" w:type="dxa"/>
            <w:tcMar>
              <w:left w:w="28" w:type="dxa"/>
              <w:right w:w="28" w:type="dxa"/>
            </w:tcMar>
          </w:tcPr>
          <w:p w:rsidR="00111E39" w:rsidRPr="00111E39" w:rsidRDefault="00111E39">
            <w:pPr>
              <w:jc w:val="right"/>
              <w:rPr>
                <w:sz w:val="16"/>
                <w:szCs w:val="16"/>
              </w:rPr>
            </w:pPr>
            <w:r w:rsidRPr="00111E39">
              <w:rPr>
                <w:sz w:val="16"/>
                <w:szCs w:val="16"/>
              </w:rPr>
              <w:t>4</w:t>
            </w:r>
          </w:p>
        </w:tc>
        <w:tc>
          <w:tcPr>
            <w:tcW w:w="1386" w:type="dxa"/>
            <w:tcMar>
              <w:left w:w="28" w:type="dxa"/>
              <w:right w:w="28" w:type="dxa"/>
            </w:tcMar>
          </w:tcPr>
          <w:p w:rsidR="00111E39" w:rsidRPr="00111E39" w:rsidRDefault="00111E39">
            <w:pPr>
              <w:jc w:val="right"/>
              <w:rPr>
                <w:sz w:val="16"/>
                <w:szCs w:val="16"/>
              </w:rPr>
            </w:pPr>
            <w:r w:rsidRPr="00111E39">
              <w:rPr>
                <w:sz w:val="16"/>
                <w:szCs w:val="16"/>
              </w:rPr>
              <w:t>10</w:t>
            </w:r>
          </w:p>
        </w:tc>
      </w:tr>
      <w:tr w:rsidR="00111E39" w:rsidRPr="00275769" w:rsidTr="00275769">
        <w:tc>
          <w:tcPr>
            <w:tcW w:w="1622" w:type="dxa"/>
            <w:tcMar>
              <w:left w:w="28" w:type="dxa"/>
              <w:right w:w="28" w:type="dxa"/>
            </w:tcMar>
          </w:tcPr>
          <w:p w:rsidR="00111E39" w:rsidRPr="00111E39" w:rsidRDefault="00111E39">
            <w:pPr>
              <w:jc w:val="both"/>
              <w:rPr>
                <w:sz w:val="16"/>
                <w:szCs w:val="16"/>
              </w:rPr>
            </w:pPr>
            <w:r w:rsidRPr="00111E39">
              <w:rPr>
                <w:sz w:val="16"/>
                <w:szCs w:val="16"/>
              </w:rPr>
              <w:t>Скорректированная стоимость</w:t>
            </w:r>
          </w:p>
        </w:tc>
        <w:tc>
          <w:tcPr>
            <w:tcW w:w="425" w:type="dxa"/>
            <w:tcMar>
              <w:left w:w="28" w:type="dxa"/>
              <w:right w:w="28" w:type="dxa"/>
            </w:tcMar>
          </w:tcPr>
          <w:p w:rsidR="00111E39" w:rsidRPr="00111E39" w:rsidRDefault="00111E39">
            <w:pPr>
              <w:jc w:val="center"/>
              <w:rPr>
                <w:sz w:val="16"/>
                <w:szCs w:val="16"/>
              </w:rPr>
            </w:pPr>
            <w:r w:rsidRPr="00111E39">
              <w:rPr>
                <w:sz w:val="16"/>
                <w:szCs w:val="16"/>
              </w:rPr>
              <w:t>т.р./</w:t>
            </w:r>
            <w:r>
              <w:rPr>
                <w:sz w:val="16"/>
                <w:szCs w:val="16"/>
              </w:rPr>
              <w:t xml:space="preserve"> </w:t>
            </w:r>
            <w:r w:rsidRPr="00111E39">
              <w:rPr>
                <w:sz w:val="16"/>
                <w:szCs w:val="16"/>
              </w:rPr>
              <w:t>кв.м</w:t>
            </w:r>
          </w:p>
        </w:tc>
        <w:tc>
          <w:tcPr>
            <w:tcW w:w="1559"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center"/>
              <w:rPr>
                <w:sz w:val="16"/>
                <w:szCs w:val="16"/>
              </w:rPr>
            </w:pPr>
            <w:r w:rsidRPr="00111E39">
              <w:rPr>
                <w:sz w:val="16"/>
                <w:szCs w:val="16"/>
              </w:rPr>
              <w:t>50,9</w:t>
            </w:r>
          </w:p>
        </w:tc>
        <w:tc>
          <w:tcPr>
            <w:tcW w:w="1418" w:type="dxa"/>
            <w:tcMar>
              <w:left w:w="28" w:type="dxa"/>
              <w:right w:w="28" w:type="dxa"/>
            </w:tcMar>
          </w:tcPr>
          <w:p w:rsidR="00111E39" w:rsidRPr="00111E39" w:rsidRDefault="00111E39">
            <w:pPr>
              <w:jc w:val="center"/>
              <w:rPr>
                <w:sz w:val="16"/>
                <w:szCs w:val="16"/>
              </w:rPr>
            </w:pPr>
            <w:r w:rsidRPr="00111E39">
              <w:rPr>
                <w:sz w:val="16"/>
                <w:szCs w:val="16"/>
              </w:rPr>
              <w:t>72,4</w:t>
            </w:r>
          </w:p>
        </w:tc>
        <w:tc>
          <w:tcPr>
            <w:tcW w:w="1732" w:type="dxa"/>
            <w:tcMar>
              <w:left w:w="28" w:type="dxa"/>
              <w:right w:w="28" w:type="dxa"/>
            </w:tcMar>
          </w:tcPr>
          <w:p w:rsidR="00111E39" w:rsidRPr="00111E39" w:rsidRDefault="00111E39">
            <w:pPr>
              <w:jc w:val="center"/>
              <w:rPr>
                <w:sz w:val="16"/>
                <w:szCs w:val="16"/>
              </w:rPr>
            </w:pPr>
            <w:r w:rsidRPr="00111E39">
              <w:rPr>
                <w:sz w:val="16"/>
                <w:szCs w:val="16"/>
              </w:rPr>
              <w:t>28,9</w:t>
            </w:r>
          </w:p>
        </w:tc>
        <w:tc>
          <w:tcPr>
            <w:tcW w:w="1386" w:type="dxa"/>
            <w:tcMar>
              <w:left w:w="28" w:type="dxa"/>
              <w:right w:w="28" w:type="dxa"/>
            </w:tcMar>
          </w:tcPr>
          <w:p w:rsidR="00111E39" w:rsidRPr="00111E39" w:rsidRDefault="00111E39">
            <w:pPr>
              <w:jc w:val="center"/>
              <w:rPr>
                <w:sz w:val="16"/>
                <w:szCs w:val="16"/>
              </w:rPr>
            </w:pPr>
            <w:r w:rsidRPr="00111E39">
              <w:rPr>
                <w:sz w:val="16"/>
                <w:szCs w:val="16"/>
              </w:rPr>
              <w:t>39,8</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xml:space="preserve">Транспортная и клиентская доступность </w:t>
            </w:r>
          </w:p>
        </w:tc>
        <w:tc>
          <w:tcPr>
            <w:tcW w:w="425"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Хорошая/удовлетворительная (здание во дворе, въезд через арку); визуализация нулевая</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Хорошая/удовлетворительная (непроходное место)</w:t>
            </w:r>
          </w:p>
        </w:tc>
        <w:tc>
          <w:tcPr>
            <w:tcW w:w="1418" w:type="dxa"/>
            <w:tcMar>
              <w:left w:w="28" w:type="dxa"/>
              <w:right w:w="28" w:type="dxa"/>
            </w:tcMar>
          </w:tcPr>
          <w:p w:rsidR="00111E39" w:rsidRPr="00111E39" w:rsidRDefault="00111E39" w:rsidP="00111E39">
            <w:pPr>
              <w:jc w:val="center"/>
              <w:rPr>
                <w:b/>
                <w:bCs/>
                <w:color w:val="000000"/>
                <w:sz w:val="16"/>
                <w:szCs w:val="16"/>
              </w:rPr>
            </w:pPr>
            <w:r w:rsidRPr="00111E39">
              <w:rPr>
                <w:b/>
                <w:bCs/>
                <w:color w:val="000000"/>
                <w:sz w:val="16"/>
                <w:szCs w:val="16"/>
              </w:rPr>
              <w:t>Хорошая, парк</w:t>
            </w:r>
            <w:r>
              <w:rPr>
                <w:b/>
                <w:bCs/>
                <w:color w:val="000000"/>
                <w:sz w:val="16"/>
                <w:szCs w:val="16"/>
              </w:rPr>
              <w:t>-</w:t>
            </w:r>
            <w:r w:rsidRPr="00111E39">
              <w:rPr>
                <w:b/>
                <w:bCs/>
                <w:color w:val="000000"/>
                <w:sz w:val="16"/>
                <w:szCs w:val="16"/>
              </w:rPr>
              <w:t>ка с Садовой ул. недост., второй подъезд ч</w:t>
            </w:r>
            <w:r>
              <w:rPr>
                <w:b/>
                <w:bCs/>
                <w:color w:val="000000"/>
                <w:sz w:val="16"/>
                <w:szCs w:val="16"/>
              </w:rPr>
              <w:t>ерез</w:t>
            </w:r>
            <w:r w:rsidRPr="00111E39">
              <w:rPr>
                <w:b/>
                <w:bCs/>
                <w:color w:val="000000"/>
                <w:sz w:val="16"/>
                <w:szCs w:val="16"/>
              </w:rPr>
              <w:t xml:space="preserve"> двор с наб. кан.Грибоедова</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 xml:space="preserve">Удовлетворительная, подъезд ч/з территории соседних объектов, визуализация нулевая </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Хорошая, недост. парковка</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Корректировка</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0</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-10</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8</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-3</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Скорректированная стоимость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r>
              <w:rPr>
                <w:color w:val="000000"/>
                <w:sz w:val="16"/>
                <w:szCs w:val="16"/>
              </w:rPr>
              <w:t xml:space="preserve"> </w:t>
            </w:r>
            <w:r w:rsidRPr="00111E39">
              <w:rPr>
                <w:color w:val="000000"/>
                <w:sz w:val="16"/>
                <w:szCs w:val="16"/>
              </w:rPr>
              <w:t>кв.м</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50,9</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65,2</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31,2</w:t>
            </w:r>
          </w:p>
        </w:tc>
        <w:tc>
          <w:tcPr>
            <w:tcW w:w="1386" w:type="dxa"/>
            <w:tcMar>
              <w:left w:w="28" w:type="dxa"/>
              <w:right w:w="28" w:type="dxa"/>
            </w:tcMar>
          </w:tcPr>
          <w:p w:rsidR="00111E39" w:rsidRPr="00111E39" w:rsidRDefault="00111E39">
            <w:pPr>
              <w:jc w:val="center"/>
              <w:rPr>
                <w:color w:val="000000"/>
                <w:sz w:val="16"/>
                <w:szCs w:val="16"/>
              </w:rPr>
            </w:pPr>
            <w:r w:rsidRPr="00111E39">
              <w:rPr>
                <w:color w:val="000000"/>
                <w:sz w:val="16"/>
                <w:szCs w:val="16"/>
              </w:rPr>
              <w:t>38,8</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xml:space="preserve">Близость к станции метро (пешеход.), м </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2 400</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1 800</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1 400</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350</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1 000</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Корректировка</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-1</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-3</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-5</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-4</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Скорректированная стоимость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r>
              <w:rPr>
                <w:color w:val="000000"/>
                <w:sz w:val="16"/>
                <w:szCs w:val="16"/>
              </w:rPr>
              <w:t xml:space="preserve"> </w:t>
            </w:r>
            <w:r w:rsidRPr="00111E39">
              <w:rPr>
                <w:color w:val="000000"/>
                <w:sz w:val="16"/>
                <w:szCs w:val="16"/>
              </w:rPr>
              <w:t>кв.м</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50,4</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63,2</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29,6</w:t>
            </w:r>
          </w:p>
        </w:tc>
        <w:tc>
          <w:tcPr>
            <w:tcW w:w="1386" w:type="dxa"/>
            <w:tcMar>
              <w:left w:w="28" w:type="dxa"/>
              <w:right w:w="28" w:type="dxa"/>
            </w:tcMar>
          </w:tcPr>
          <w:p w:rsidR="00111E39" w:rsidRPr="00111E39" w:rsidRDefault="00111E39">
            <w:pPr>
              <w:jc w:val="center"/>
              <w:rPr>
                <w:color w:val="000000"/>
                <w:sz w:val="16"/>
                <w:szCs w:val="16"/>
              </w:rPr>
            </w:pPr>
            <w:r w:rsidRPr="00111E39">
              <w:rPr>
                <w:color w:val="000000"/>
                <w:sz w:val="16"/>
                <w:szCs w:val="16"/>
              </w:rPr>
              <w:t>37,3</w:t>
            </w:r>
          </w:p>
        </w:tc>
      </w:tr>
      <w:tr w:rsidR="00111E39" w:rsidRPr="00275769" w:rsidTr="00275769">
        <w:tc>
          <w:tcPr>
            <w:tcW w:w="1622" w:type="dxa"/>
            <w:tcMar>
              <w:left w:w="28" w:type="dxa"/>
              <w:right w:w="28" w:type="dxa"/>
            </w:tcMar>
          </w:tcPr>
          <w:p w:rsidR="00111E39" w:rsidRPr="00111E39" w:rsidRDefault="00111E39">
            <w:pPr>
              <w:jc w:val="both"/>
              <w:rPr>
                <w:b/>
                <w:bCs/>
                <w:sz w:val="16"/>
                <w:szCs w:val="16"/>
              </w:rPr>
            </w:pPr>
            <w:r w:rsidRPr="00111E39">
              <w:rPr>
                <w:b/>
                <w:bCs/>
                <w:sz w:val="16"/>
                <w:szCs w:val="16"/>
              </w:rPr>
              <w:t>Инфраструктура</w:t>
            </w:r>
          </w:p>
        </w:tc>
        <w:tc>
          <w:tcPr>
            <w:tcW w:w="425" w:type="dxa"/>
            <w:tcMar>
              <w:left w:w="28" w:type="dxa"/>
              <w:right w:w="28" w:type="dxa"/>
            </w:tcMar>
          </w:tcPr>
          <w:p w:rsidR="00111E39" w:rsidRPr="00111E39" w:rsidRDefault="00111E39">
            <w:pPr>
              <w:rPr>
                <w:sz w:val="16"/>
                <w:szCs w:val="16"/>
              </w:rPr>
            </w:pP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Высокоразвитая, деловой центр</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Высокоразвитая</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Высокоразвитая, деловой центр</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Высокоразвитая</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Высокоразвитая, деловой центр</w:t>
            </w:r>
          </w:p>
        </w:tc>
      </w:tr>
      <w:tr w:rsidR="00111E39" w:rsidRPr="00275769" w:rsidTr="00275769">
        <w:tc>
          <w:tcPr>
            <w:tcW w:w="1622" w:type="dxa"/>
            <w:tcMar>
              <w:left w:w="28" w:type="dxa"/>
              <w:right w:w="28" w:type="dxa"/>
            </w:tcMar>
          </w:tcPr>
          <w:p w:rsidR="00111E39" w:rsidRPr="00111E39" w:rsidRDefault="00111E39">
            <w:pPr>
              <w:jc w:val="both"/>
              <w:rPr>
                <w:sz w:val="16"/>
                <w:szCs w:val="16"/>
              </w:rPr>
            </w:pPr>
            <w:r w:rsidRPr="00111E39">
              <w:rPr>
                <w:sz w:val="16"/>
                <w:szCs w:val="16"/>
              </w:rPr>
              <w:t>Корректировка</w:t>
            </w:r>
          </w:p>
        </w:tc>
        <w:tc>
          <w:tcPr>
            <w:tcW w:w="425" w:type="dxa"/>
            <w:tcMar>
              <w:left w:w="28" w:type="dxa"/>
              <w:right w:w="28" w:type="dxa"/>
            </w:tcMar>
          </w:tcPr>
          <w:p w:rsidR="00111E39" w:rsidRPr="00111E39" w:rsidRDefault="00111E39">
            <w:pPr>
              <w:jc w:val="center"/>
              <w:rPr>
                <w:sz w:val="16"/>
                <w:szCs w:val="16"/>
              </w:rPr>
            </w:pPr>
            <w:r w:rsidRPr="00111E39">
              <w:rPr>
                <w:sz w:val="16"/>
                <w:szCs w:val="16"/>
              </w:rPr>
              <w:t>%</w:t>
            </w:r>
          </w:p>
        </w:tc>
        <w:tc>
          <w:tcPr>
            <w:tcW w:w="1559"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right"/>
              <w:rPr>
                <w:sz w:val="16"/>
                <w:szCs w:val="16"/>
              </w:rPr>
            </w:pPr>
            <w:r w:rsidRPr="00111E39">
              <w:rPr>
                <w:sz w:val="16"/>
                <w:szCs w:val="16"/>
              </w:rPr>
              <w:t>3</w:t>
            </w:r>
          </w:p>
        </w:tc>
        <w:tc>
          <w:tcPr>
            <w:tcW w:w="1418" w:type="dxa"/>
            <w:tcMar>
              <w:left w:w="28" w:type="dxa"/>
              <w:right w:w="28" w:type="dxa"/>
            </w:tcMar>
          </w:tcPr>
          <w:p w:rsidR="00111E39" w:rsidRPr="00111E39" w:rsidRDefault="00111E39">
            <w:pPr>
              <w:jc w:val="right"/>
              <w:rPr>
                <w:sz w:val="16"/>
                <w:szCs w:val="16"/>
              </w:rPr>
            </w:pPr>
            <w:r w:rsidRPr="00111E39">
              <w:rPr>
                <w:sz w:val="16"/>
                <w:szCs w:val="16"/>
              </w:rPr>
              <w:t>0</w:t>
            </w:r>
          </w:p>
        </w:tc>
        <w:tc>
          <w:tcPr>
            <w:tcW w:w="1732" w:type="dxa"/>
            <w:tcMar>
              <w:left w:w="28" w:type="dxa"/>
              <w:right w:w="28" w:type="dxa"/>
            </w:tcMar>
          </w:tcPr>
          <w:p w:rsidR="00111E39" w:rsidRPr="00111E39" w:rsidRDefault="00111E39">
            <w:pPr>
              <w:jc w:val="right"/>
              <w:rPr>
                <w:sz w:val="16"/>
                <w:szCs w:val="16"/>
              </w:rPr>
            </w:pPr>
            <w:r w:rsidRPr="00111E39">
              <w:rPr>
                <w:sz w:val="16"/>
                <w:szCs w:val="16"/>
              </w:rPr>
              <w:t>3</w:t>
            </w:r>
          </w:p>
        </w:tc>
        <w:tc>
          <w:tcPr>
            <w:tcW w:w="1386" w:type="dxa"/>
            <w:tcMar>
              <w:left w:w="28" w:type="dxa"/>
              <w:right w:w="28" w:type="dxa"/>
            </w:tcMar>
          </w:tcPr>
          <w:p w:rsidR="00111E39" w:rsidRPr="00111E39" w:rsidRDefault="00111E39">
            <w:pPr>
              <w:jc w:val="right"/>
              <w:rPr>
                <w:sz w:val="16"/>
                <w:szCs w:val="16"/>
              </w:rPr>
            </w:pPr>
            <w:r w:rsidRPr="00111E39">
              <w:rPr>
                <w:sz w:val="16"/>
                <w:szCs w:val="16"/>
              </w:rPr>
              <w:t>0</w:t>
            </w:r>
          </w:p>
        </w:tc>
      </w:tr>
      <w:tr w:rsidR="00111E39" w:rsidRPr="00275769" w:rsidTr="00275769">
        <w:tc>
          <w:tcPr>
            <w:tcW w:w="1622" w:type="dxa"/>
            <w:tcMar>
              <w:left w:w="28" w:type="dxa"/>
              <w:right w:w="28" w:type="dxa"/>
            </w:tcMar>
          </w:tcPr>
          <w:p w:rsidR="00111E39" w:rsidRPr="00111E39" w:rsidRDefault="00111E39">
            <w:pPr>
              <w:jc w:val="both"/>
              <w:rPr>
                <w:sz w:val="16"/>
                <w:szCs w:val="16"/>
              </w:rPr>
            </w:pPr>
            <w:r w:rsidRPr="00111E39">
              <w:rPr>
                <w:sz w:val="16"/>
                <w:szCs w:val="16"/>
              </w:rPr>
              <w:t>Скорректированная стоимость</w:t>
            </w:r>
          </w:p>
        </w:tc>
        <w:tc>
          <w:tcPr>
            <w:tcW w:w="425" w:type="dxa"/>
            <w:tcMar>
              <w:left w:w="28" w:type="dxa"/>
              <w:right w:w="28" w:type="dxa"/>
            </w:tcMar>
          </w:tcPr>
          <w:p w:rsidR="00111E39" w:rsidRPr="00111E39" w:rsidRDefault="00111E39">
            <w:pPr>
              <w:jc w:val="center"/>
              <w:rPr>
                <w:sz w:val="16"/>
                <w:szCs w:val="16"/>
              </w:rPr>
            </w:pPr>
            <w:r w:rsidRPr="00111E39">
              <w:rPr>
                <w:sz w:val="16"/>
                <w:szCs w:val="16"/>
              </w:rPr>
              <w:t>т.р./</w:t>
            </w:r>
            <w:r>
              <w:rPr>
                <w:sz w:val="16"/>
                <w:szCs w:val="16"/>
              </w:rPr>
              <w:t xml:space="preserve"> </w:t>
            </w:r>
            <w:r w:rsidRPr="00111E39">
              <w:rPr>
                <w:sz w:val="16"/>
                <w:szCs w:val="16"/>
              </w:rPr>
              <w:t>кв.м</w:t>
            </w:r>
          </w:p>
        </w:tc>
        <w:tc>
          <w:tcPr>
            <w:tcW w:w="1559"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center"/>
              <w:rPr>
                <w:sz w:val="16"/>
                <w:szCs w:val="16"/>
              </w:rPr>
            </w:pPr>
            <w:r w:rsidRPr="00111E39">
              <w:rPr>
                <w:sz w:val="16"/>
                <w:szCs w:val="16"/>
              </w:rPr>
              <w:t>51,9</w:t>
            </w:r>
          </w:p>
        </w:tc>
        <w:tc>
          <w:tcPr>
            <w:tcW w:w="1418" w:type="dxa"/>
            <w:tcMar>
              <w:left w:w="28" w:type="dxa"/>
              <w:right w:w="28" w:type="dxa"/>
            </w:tcMar>
          </w:tcPr>
          <w:p w:rsidR="00111E39" w:rsidRPr="00111E39" w:rsidRDefault="00111E39">
            <w:pPr>
              <w:jc w:val="center"/>
              <w:rPr>
                <w:sz w:val="16"/>
                <w:szCs w:val="16"/>
              </w:rPr>
            </w:pPr>
            <w:r w:rsidRPr="00111E39">
              <w:rPr>
                <w:sz w:val="16"/>
                <w:szCs w:val="16"/>
              </w:rPr>
              <w:t>63,2</w:t>
            </w:r>
          </w:p>
        </w:tc>
        <w:tc>
          <w:tcPr>
            <w:tcW w:w="1732" w:type="dxa"/>
            <w:tcMar>
              <w:left w:w="28" w:type="dxa"/>
              <w:right w:w="28" w:type="dxa"/>
            </w:tcMar>
          </w:tcPr>
          <w:p w:rsidR="00111E39" w:rsidRPr="00111E39" w:rsidRDefault="00111E39">
            <w:pPr>
              <w:jc w:val="center"/>
              <w:rPr>
                <w:sz w:val="16"/>
                <w:szCs w:val="16"/>
              </w:rPr>
            </w:pPr>
            <w:r w:rsidRPr="00111E39">
              <w:rPr>
                <w:sz w:val="16"/>
                <w:szCs w:val="16"/>
              </w:rPr>
              <w:t>30,6</w:t>
            </w:r>
          </w:p>
        </w:tc>
        <w:tc>
          <w:tcPr>
            <w:tcW w:w="1386" w:type="dxa"/>
            <w:tcMar>
              <w:left w:w="28" w:type="dxa"/>
              <w:right w:w="28" w:type="dxa"/>
            </w:tcMar>
          </w:tcPr>
          <w:p w:rsidR="00111E39" w:rsidRPr="00111E39" w:rsidRDefault="00111E39">
            <w:pPr>
              <w:jc w:val="center"/>
              <w:rPr>
                <w:sz w:val="16"/>
                <w:szCs w:val="16"/>
              </w:rPr>
            </w:pPr>
            <w:r w:rsidRPr="00111E39">
              <w:rPr>
                <w:sz w:val="16"/>
                <w:szCs w:val="16"/>
              </w:rPr>
              <w:t>37,3</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Свойства участка (конфигурация, поверхность)</w:t>
            </w:r>
          </w:p>
        </w:tc>
        <w:tc>
          <w:tcPr>
            <w:tcW w:w="425"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Слегка деформированная трапеция</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Деформированная трапеция</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Прямоугольный, с незначительной выемкой</w:t>
            </w:r>
          </w:p>
        </w:tc>
        <w:tc>
          <w:tcPr>
            <w:tcW w:w="1732" w:type="dxa"/>
            <w:tcMar>
              <w:left w:w="28" w:type="dxa"/>
              <w:right w:w="28" w:type="dxa"/>
            </w:tcMar>
          </w:tcPr>
          <w:p w:rsidR="00111E39" w:rsidRPr="00111E39" w:rsidRDefault="00111E39" w:rsidP="00111E39">
            <w:pPr>
              <w:jc w:val="center"/>
              <w:rPr>
                <w:b/>
                <w:bCs/>
                <w:color w:val="000000"/>
                <w:sz w:val="16"/>
                <w:szCs w:val="16"/>
              </w:rPr>
            </w:pPr>
            <w:r w:rsidRPr="00111E39">
              <w:rPr>
                <w:b/>
                <w:bCs/>
                <w:color w:val="000000"/>
                <w:sz w:val="16"/>
                <w:szCs w:val="16"/>
              </w:rPr>
              <w:t>Слегка деформиров</w:t>
            </w:r>
            <w:r>
              <w:rPr>
                <w:b/>
                <w:bCs/>
                <w:color w:val="000000"/>
                <w:sz w:val="16"/>
                <w:szCs w:val="16"/>
              </w:rPr>
              <w:t>-я</w:t>
            </w:r>
            <w:r w:rsidRPr="00111E39">
              <w:rPr>
                <w:b/>
                <w:bCs/>
                <w:color w:val="000000"/>
                <w:sz w:val="16"/>
                <w:szCs w:val="16"/>
              </w:rPr>
              <w:t xml:space="preserve"> трапеция, часть поверх</w:t>
            </w:r>
            <w:r>
              <w:rPr>
                <w:b/>
                <w:bCs/>
                <w:color w:val="000000"/>
                <w:sz w:val="16"/>
                <w:szCs w:val="16"/>
              </w:rPr>
              <w:t>-т</w:t>
            </w:r>
            <w:r w:rsidRPr="00111E39">
              <w:rPr>
                <w:b/>
                <w:bCs/>
                <w:color w:val="000000"/>
                <w:sz w:val="16"/>
                <w:szCs w:val="16"/>
              </w:rPr>
              <w:t>и не благоуст</w:t>
            </w:r>
            <w:r>
              <w:rPr>
                <w:b/>
                <w:bCs/>
                <w:color w:val="000000"/>
                <w:sz w:val="16"/>
                <w:szCs w:val="16"/>
              </w:rPr>
              <w:t>.</w:t>
            </w:r>
            <w:r w:rsidRPr="00111E39">
              <w:rPr>
                <w:b/>
                <w:bCs/>
                <w:color w:val="000000"/>
                <w:sz w:val="16"/>
                <w:szCs w:val="16"/>
              </w:rPr>
              <w:t xml:space="preserve"> (раст</w:t>
            </w:r>
            <w:r>
              <w:rPr>
                <w:b/>
                <w:bCs/>
                <w:color w:val="000000"/>
                <w:sz w:val="16"/>
                <w:szCs w:val="16"/>
              </w:rPr>
              <w:t>-</w:t>
            </w:r>
            <w:r w:rsidRPr="00111E39">
              <w:rPr>
                <w:b/>
                <w:bCs/>
                <w:color w:val="000000"/>
                <w:sz w:val="16"/>
                <w:szCs w:val="16"/>
              </w:rPr>
              <w:t>ть, неровности)</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Практически квадратный</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Корректировка</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1</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-5</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3</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-5</w:t>
            </w:r>
          </w:p>
        </w:tc>
      </w:tr>
      <w:tr w:rsidR="00111E39" w:rsidRPr="00275769" w:rsidTr="00275769">
        <w:tc>
          <w:tcPr>
            <w:tcW w:w="1622" w:type="dxa"/>
            <w:tcMar>
              <w:left w:w="28" w:type="dxa"/>
              <w:right w:w="28" w:type="dxa"/>
            </w:tcMar>
          </w:tcPr>
          <w:p w:rsidR="00111E39" w:rsidRPr="00111E39" w:rsidRDefault="00111E39">
            <w:pPr>
              <w:jc w:val="both"/>
              <w:rPr>
                <w:sz w:val="16"/>
                <w:szCs w:val="16"/>
              </w:rPr>
            </w:pPr>
            <w:r w:rsidRPr="00111E39">
              <w:rPr>
                <w:sz w:val="16"/>
                <w:szCs w:val="16"/>
              </w:rPr>
              <w:t>Скорректированная стоимость</w:t>
            </w:r>
          </w:p>
        </w:tc>
        <w:tc>
          <w:tcPr>
            <w:tcW w:w="425" w:type="dxa"/>
            <w:tcMar>
              <w:left w:w="28" w:type="dxa"/>
              <w:right w:w="28" w:type="dxa"/>
            </w:tcMar>
          </w:tcPr>
          <w:p w:rsidR="00111E39" w:rsidRPr="00111E39" w:rsidRDefault="00111E39">
            <w:pPr>
              <w:jc w:val="center"/>
              <w:rPr>
                <w:sz w:val="16"/>
                <w:szCs w:val="16"/>
              </w:rPr>
            </w:pPr>
            <w:r w:rsidRPr="00111E39">
              <w:rPr>
                <w:sz w:val="16"/>
                <w:szCs w:val="16"/>
              </w:rPr>
              <w:t>т.р./</w:t>
            </w:r>
            <w:r>
              <w:rPr>
                <w:sz w:val="16"/>
                <w:szCs w:val="16"/>
              </w:rPr>
              <w:t xml:space="preserve"> </w:t>
            </w:r>
            <w:r w:rsidRPr="00111E39">
              <w:rPr>
                <w:sz w:val="16"/>
                <w:szCs w:val="16"/>
              </w:rPr>
              <w:t>кв.м</w:t>
            </w:r>
          </w:p>
        </w:tc>
        <w:tc>
          <w:tcPr>
            <w:tcW w:w="1559"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center"/>
              <w:rPr>
                <w:sz w:val="16"/>
                <w:szCs w:val="16"/>
              </w:rPr>
            </w:pPr>
            <w:r w:rsidRPr="00111E39">
              <w:rPr>
                <w:sz w:val="16"/>
                <w:szCs w:val="16"/>
              </w:rPr>
              <w:t>52,4</w:t>
            </w:r>
          </w:p>
        </w:tc>
        <w:tc>
          <w:tcPr>
            <w:tcW w:w="1418" w:type="dxa"/>
            <w:tcMar>
              <w:left w:w="28" w:type="dxa"/>
              <w:right w:w="28" w:type="dxa"/>
            </w:tcMar>
          </w:tcPr>
          <w:p w:rsidR="00111E39" w:rsidRPr="00111E39" w:rsidRDefault="00111E39">
            <w:pPr>
              <w:jc w:val="center"/>
              <w:rPr>
                <w:sz w:val="16"/>
                <w:szCs w:val="16"/>
              </w:rPr>
            </w:pPr>
            <w:r w:rsidRPr="00111E39">
              <w:rPr>
                <w:sz w:val="16"/>
                <w:szCs w:val="16"/>
              </w:rPr>
              <w:t>60,0</w:t>
            </w:r>
          </w:p>
        </w:tc>
        <w:tc>
          <w:tcPr>
            <w:tcW w:w="1732" w:type="dxa"/>
            <w:tcMar>
              <w:left w:w="28" w:type="dxa"/>
              <w:right w:w="28" w:type="dxa"/>
            </w:tcMar>
          </w:tcPr>
          <w:p w:rsidR="00111E39" w:rsidRPr="00111E39" w:rsidRDefault="00111E39">
            <w:pPr>
              <w:jc w:val="center"/>
              <w:rPr>
                <w:sz w:val="16"/>
                <w:szCs w:val="16"/>
              </w:rPr>
            </w:pPr>
            <w:r w:rsidRPr="00111E39">
              <w:rPr>
                <w:sz w:val="16"/>
                <w:szCs w:val="16"/>
              </w:rPr>
              <w:t>31,5</w:t>
            </w:r>
          </w:p>
        </w:tc>
        <w:tc>
          <w:tcPr>
            <w:tcW w:w="1386" w:type="dxa"/>
            <w:tcMar>
              <w:left w:w="28" w:type="dxa"/>
              <w:right w:w="28" w:type="dxa"/>
            </w:tcMar>
          </w:tcPr>
          <w:p w:rsidR="00111E39" w:rsidRPr="00111E39" w:rsidRDefault="00111E39">
            <w:pPr>
              <w:jc w:val="center"/>
              <w:rPr>
                <w:sz w:val="16"/>
                <w:szCs w:val="16"/>
              </w:rPr>
            </w:pPr>
            <w:r w:rsidRPr="00111E39">
              <w:rPr>
                <w:sz w:val="16"/>
                <w:szCs w:val="16"/>
              </w:rPr>
              <w:t>35,8</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Передаваемые права на земельный участок</w:t>
            </w:r>
          </w:p>
        </w:tc>
        <w:tc>
          <w:tcPr>
            <w:tcW w:w="425" w:type="dxa"/>
            <w:tcMar>
              <w:left w:w="28" w:type="dxa"/>
              <w:right w:w="28" w:type="dxa"/>
            </w:tcMar>
          </w:tcPr>
          <w:p w:rsidR="00111E39" w:rsidRPr="00111E39" w:rsidRDefault="00111E39">
            <w:pPr>
              <w:rPr>
                <w:color w:val="000000"/>
                <w:sz w:val="16"/>
                <w:szCs w:val="16"/>
              </w:rPr>
            </w:pP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Право собственности</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Право собственности</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Право собственности</w:t>
            </w:r>
          </w:p>
        </w:tc>
        <w:tc>
          <w:tcPr>
            <w:tcW w:w="1732" w:type="dxa"/>
            <w:tcMar>
              <w:left w:w="28" w:type="dxa"/>
              <w:right w:w="28" w:type="dxa"/>
            </w:tcMar>
          </w:tcPr>
          <w:p w:rsidR="00111E39" w:rsidRPr="00111E39" w:rsidRDefault="00111E39" w:rsidP="00111E39">
            <w:pPr>
              <w:jc w:val="center"/>
              <w:rPr>
                <w:b/>
                <w:bCs/>
                <w:color w:val="000000"/>
                <w:sz w:val="16"/>
                <w:szCs w:val="16"/>
              </w:rPr>
            </w:pPr>
            <w:r w:rsidRPr="00111E39">
              <w:rPr>
                <w:b/>
                <w:bCs/>
                <w:color w:val="000000"/>
                <w:sz w:val="16"/>
                <w:szCs w:val="16"/>
              </w:rPr>
              <w:t>Право собственности, участок не выделен из общего земел</w:t>
            </w:r>
            <w:r>
              <w:rPr>
                <w:b/>
                <w:bCs/>
                <w:color w:val="000000"/>
                <w:sz w:val="16"/>
                <w:szCs w:val="16"/>
              </w:rPr>
              <w:t>.</w:t>
            </w:r>
            <w:r w:rsidRPr="00111E39">
              <w:rPr>
                <w:b/>
                <w:bCs/>
                <w:color w:val="000000"/>
                <w:sz w:val="16"/>
                <w:szCs w:val="16"/>
              </w:rPr>
              <w:t xml:space="preserve"> участка</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Право собственности</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 xml:space="preserve">Корректировка </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0</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0</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12</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0</w:t>
            </w:r>
          </w:p>
        </w:tc>
      </w:tr>
      <w:tr w:rsidR="00111E39" w:rsidRPr="00275769" w:rsidTr="00275769">
        <w:tc>
          <w:tcPr>
            <w:tcW w:w="1622" w:type="dxa"/>
            <w:tcMar>
              <w:left w:w="28" w:type="dxa"/>
              <w:right w:w="28" w:type="dxa"/>
            </w:tcMar>
          </w:tcPr>
          <w:p w:rsidR="00111E39" w:rsidRPr="00111E39" w:rsidRDefault="00111E39">
            <w:pPr>
              <w:jc w:val="both"/>
              <w:rPr>
                <w:sz w:val="16"/>
                <w:szCs w:val="16"/>
              </w:rPr>
            </w:pPr>
            <w:r w:rsidRPr="00111E39">
              <w:rPr>
                <w:sz w:val="16"/>
                <w:szCs w:val="16"/>
              </w:rPr>
              <w:t>Скорректированная стоимость</w:t>
            </w:r>
          </w:p>
        </w:tc>
        <w:tc>
          <w:tcPr>
            <w:tcW w:w="425" w:type="dxa"/>
            <w:tcMar>
              <w:left w:w="28" w:type="dxa"/>
              <w:right w:w="28" w:type="dxa"/>
            </w:tcMar>
          </w:tcPr>
          <w:p w:rsidR="00111E39" w:rsidRPr="00111E39" w:rsidRDefault="00111E39">
            <w:pPr>
              <w:jc w:val="center"/>
              <w:rPr>
                <w:sz w:val="16"/>
                <w:szCs w:val="16"/>
              </w:rPr>
            </w:pPr>
            <w:r w:rsidRPr="00111E39">
              <w:rPr>
                <w:sz w:val="16"/>
                <w:szCs w:val="16"/>
              </w:rPr>
              <w:t>т.р./</w:t>
            </w:r>
            <w:r>
              <w:rPr>
                <w:sz w:val="16"/>
                <w:szCs w:val="16"/>
              </w:rPr>
              <w:t xml:space="preserve"> </w:t>
            </w:r>
            <w:r w:rsidRPr="00111E39">
              <w:rPr>
                <w:sz w:val="16"/>
                <w:szCs w:val="16"/>
              </w:rPr>
              <w:t>кв.м</w:t>
            </w:r>
          </w:p>
        </w:tc>
        <w:tc>
          <w:tcPr>
            <w:tcW w:w="1559"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center"/>
              <w:rPr>
                <w:sz w:val="16"/>
                <w:szCs w:val="16"/>
              </w:rPr>
            </w:pPr>
            <w:r w:rsidRPr="00111E39">
              <w:rPr>
                <w:sz w:val="16"/>
                <w:szCs w:val="16"/>
              </w:rPr>
              <w:t>52,4</w:t>
            </w:r>
          </w:p>
        </w:tc>
        <w:tc>
          <w:tcPr>
            <w:tcW w:w="1418" w:type="dxa"/>
            <w:tcMar>
              <w:left w:w="28" w:type="dxa"/>
              <w:right w:w="28" w:type="dxa"/>
            </w:tcMar>
          </w:tcPr>
          <w:p w:rsidR="00111E39" w:rsidRPr="00111E39" w:rsidRDefault="00111E39">
            <w:pPr>
              <w:jc w:val="center"/>
              <w:rPr>
                <w:sz w:val="16"/>
                <w:szCs w:val="16"/>
              </w:rPr>
            </w:pPr>
            <w:r w:rsidRPr="00111E39">
              <w:rPr>
                <w:sz w:val="16"/>
                <w:szCs w:val="16"/>
              </w:rPr>
              <w:t>60,0</w:t>
            </w:r>
          </w:p>
        </w:tc>
        <w:tc>
          <w:tcPr>
            <w:tcW w:w="1732" w:type="dxa"/>
            <w:tcMar>
              <w:left w:w="28" w:type="dxa"/>
              <w:right w:w="28" w:type="dxa"/>
            </w:tcMar>
          </w:tcPr>
          <w:p w:rsidR="00111E39" w:rsidRPr="00111E39" w:rsidRDefault="00111E39">
            <w:pPr>
              <w:jc w:val="center"/>
              <w:rPr>
                <w:sz w:val="16"/>
                <w:szCs w:val="16"/>
              </w:rPr>
            </w:pPr>
            <w:r w:rsidRPr="00111E39">
              <w:rPr>
                <w:sz w:val="16"/>
                <w:szCs w:val="16"/>
              </w:rPr>
              <w:t>35,3</w:t>
            </w:r>
          </w:p>
        </w:tc>
        <w:tc>
          <w:tcPr>
            <w:tcW w:w="1386" w:type="dxa"/>
            <w:tcMar>
              <w:left w:w="28" w:type="dxa"/>
              <w:right w:w="28" w:type="dxa"/>
            </w:tcMar>
          </w:tcPr>
          <w:p w:rsidR="00111E39" w:rsidRPr="00111E39" w:rsidRDefault="00111E39">
            <w:pPr>
              <w:jc w:val="center"/>
              <w:rPr>
                <w:sz w:val="16"/>
                <w:szCs w:val="16"/>
              </w:rPr>
            </w:pPr>
            <w:r w:rsidRPr="00111E39">
              <w:rPr>
                <w:sz w:val="16"/>
                <w:szCs w:val="16"/>
              </w:rPr>
              <w:t>35,8</w:t>
            </w:r>
          </w:p>
        </w:tc>
      </w:tr>
      <w:tr w:rsidR="00111E39" w:rsidRPr="00275769" w:rsidTr="00275769">
        <w:tc>
          <w:tcPr>
            <w:tcW w:w="1622" w:type="dxa"/>
            <w:tcMar>
              <w:left w:w="28" w:type="dxa"/>
              <w:right w:w="28" w:type="dxa"/>
            </w:tcMar>
          </w:tcPr>
          <w:p w:rsidR="00111E39" w:rsidRPr="00111E39" w:rsidRDefault="00111E39">
            <w:pPr>
              <w:jc w:val="both"/>
              <w:rPr>
                <w:b/>
                <w:bCs/>
                <w:sz w:val="16"/>
                <w:szCs w:val="16"/>
              </w:rPr>
            </w:pPr>
            <w:r w:rsidRPr="00111E39">
              <w:rPr>
                <w:b/>
                <w:bCs/>
                <w:sz w:val="16"/>
                <w:szCs w:val="16"/>
              </w:rPr>
              <w:t>Разрешённое использование</w:t>
            </w:r>
          </w:p>
        </w:tc>
        <w:tc>
          <w:tcPr>
            <w:tcW w:w="425"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Для размещения административно-управленческих и общественных объектов</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Для размещения складских объектов</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Для размещения жилого дома (жилых домов)</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Для размещения промышленных объектов</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Для размещения промышленных объектов</w:t>
            </w:r>
          </w:p>
        </w:tc>
      </w:tr>
      <w:tr w:rsidR="00111E39" w:rsidRPr="00275769" w:rsidTr="00275769">
        <w:tc>
          <w:tcPr>
            <w:tcW w:w="1622" w:type="dxa"/>
            <w:tcMar>
              <w:left w:w="28" w:type="dxa"/>
              <w:right w:w="28" w:type="dxa"/>
            </w:tcMar>
          </w:tcPr>
          <w:p w:rsidR="00111E39" w:rsidRPr="00111E39" w:rsidRDefault="00111E39">
            <w:pPr>
              <w:jc w:val="both"/>
              <w:rPr>
                <w:sz w:val="16"/>
                <w:szCs w:val="16"/>
              </w:rPr>
            </w:pPr>
            <w:r w:rsidRPr="00111E39">
              <w:rPr>
                <w:sz w:val="16"/>
                <w:szCs w:val="16"/>
              </w:rPr>
              <w:t>Корректировка</w:t>
            </w:r>
          </w:p>
        </w:tc>
        <w:tc>
          <w:tcPr>
            <w:tcW w:w="425" w:type="dxa"/>
            <w:tcMar>
              <w:left w:w="28" w:type="dxa"/>
              <w:right w:w="28" w:type="dxa"/>
            </w:tcMar>
          </w:tcPr>
          <w:p w:rsidR="00111E39" w:rsidRPr="00111E39" w:rsidRDefault="00111E39">
            <w:pPr>
              <w:jc w:val="center"/>
              <w:rPr>
                <w:sz w:val="16"/>
                <w:szCs w:val="16"/>
              </w:rPr>
            </w:pPr>
            <w:r w:rsidRPr="00111E39">
              <w:rPr>
                <w:sz w:val="16"/>
                <w:szCs w:val="16"/>
              </w:rPr>
              <w:t>%</w:t>
            </w:r>
          </w:p>
        </w:tc>
        <w:tc>
          <w:tcPr>
            <w:tcW w:w="1559" w:type="dxa"/>
            <w:tcMar>
              <w:left w:w="28" w:type="dxa"/>
              <w:right w:w="28" w:type="dxa"/>
            </w:tcMar>
          </w:tcPr>
          <w:p w:rsidR="00111E39" w:rsidRPr="00111E39" w:rsidRDefault="00111E39">
            <w:pPr>
              <w:jc w:val="both"/>
              <w:rPr>
                <w:b/>
                <w:bCs/>
                <w:sz w:val="16"/>
                <w:szCs w:val="16"/>
              </w:rPr>
            </w:pPr>
            <w:r w:rsidRPr="00111E39">
              <w:rPr>
                <w:b/>
                <w:bCs/>
                <w:sz w:val="16"/>
                <w:szCs w:val="16"/>
              </w:rPr>
              <w:t> </w:t>
            </w:r>
          </w:p>
        </w:tc>
        <w:tc>
          <w:tcPr>
            <w:tcW w:w="1559" w:type="dxa"/>
            <w:tcMar>
              <w:left w:w="28" w:type="dxa"/>
              <w:right w:w="28" w:type="dxa"/>
            </w:tcMar>
          </w:tcPr>
          <w:p w:rsidR="00111E39" w:rsidRPr="00111E39" w:rsidRDefault="00111E39">
            <w:pPr>
              <w:jc w:val="right"/>
              <w:rPr>
                <w:sz w:val="16"/>
                <w:szCs w:val="16"/>
              </w:rPr>
            </w:pPr>
            <w:r w:rsidRPr="00111E39">
              <w:rPr>
                <w:sz w:val="16"/>
                <w:szCs w:val="16"/>
              </w:rPr>
              <w:t>1</w:t>
            </w:r>
          </w:p>
        </w:tc>
        <w:tc>
          <w:tcPr>
            <w:tcW w:w="1418" w:type="dxa"/>
            <w:tcMar>
              <w:left w:w="28" w:type="dxa"/>
              <w:right w:w="28" w:type="dxa"/>
            </w:tcMar>
          </w:tcPr>
          <w:p w:rsidR="00111E39" w:rsidRPr="00111E39" w:rsidRDefault="00111E39">
            <w:pPr>
              <w:jc w:val="right"/>
              <w:rPr>
                <w:sz w:val="16"/>
                <w:szCs w:val="16"/>
              </w:rPr>
            </w:pPr>
            <w:r w:rsidRPr="00111E39">
              <w:rPr>
                <w:sz w:val="16"/>
                <w:szCs w:val="16"/>
              </w:rPr>
              <w:t>-3</w:t>
            </w:r>
          </w:p>
        </w:tc>
        <w:tc>
          <w:tcPr>
            <w:tcW w:w="1732" w:type="dxa"/>
            <w:tcMar>
              <w:left w:w="28" w:type="dxa"/>
              <w:right w:w="28" w:type="dxa"/>
            </w:tcMar>
          </w:tcPr>
          <w:p w:rsidR="00111E39" w:rsidRPr="00111E39" w:rsidRDefault="00111E39">
            <w:pPr>
              <w:jc w:val="right"/>
              <w:rPr>
                <w:sz w:val="16"/>
                <w:szCs w:val="16"/>
              </w:rPr>
            </w:pPr>
            <w:r w:rsidRPr="00111E39">
              <w:rPr>
                <w:sz w:val="16"/>
                <w:szCs w:val="16"/>
              </w:rPr>
              <w:t>1</w:t>
            </w:r>
          </w:p>
        </w:tc>
        <w:tc>
          <w:tcPr>
            <w:tcW w:w="1386" w:type="dxa"/>
            <w:tcMar>
              <w:left w:w="28" w:type="dxa"/>
              <w:right w:w="28" w:type="dxa"/>
            </w:tcMar>
          </w:tcPr>
          <w:p w:rsidR="00111E39" w:rsidRPr="00111E39" w:rsidRDefault="00111E39">
            <w:pPr>
              <w:jc w:val="right"/>
              <w:rPr>
                <w:sz w:val="16"/>
                <w:szCs w:val="16"/>
              </w:rPr>
            </w:pPr>
            <w:r w:rsidRPr="00111E39">
              <w:rPr>
                <w:sz w:val="16"/>
                <w:szCs w:val="16"/>
              </w:rPr>
              <w:t>1</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Итоговая скорректированная стоимость</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r>
              <w:rPr>
                <w:color w:val="000000"/>
                <w:sz w:val="16"/>
                <w:szCs w:val="16"/>
              </w:rPr>
              <w:t xml:space="preserve"> </w:t>
            </w:r>
            <w:r w:rsidRPr="00111E39">
              <w:rPr>
                <w:color w:val="000000"/>
                <w:sz w:val="16"/>
                <w:szCs w:val="16"/>
              </w:rPr>
              <w:t>кв.м</w:t>
            </w:r>
          </w:p>
        </w:tc>
        <w:tc>
          <w:tcPr>
            <w:tcW w:w="1559"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 </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52,9</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58,2</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35,7</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36,1</w:t>
            </w:r>
          </w:p>
        </w:tc>
      </w:tr>
      <w:tr w:rsidR="00111E39" w:rsidRPr="00275769" w:rsidTr="00275769">
        <w:tc>
          <w:tcPr>
            <w:tcW w:w="1622" w:type="dxa"/>
            <w:tcMar>
              <w:left w:w="28" w:type="dxa"/>
              <w:right w:w="28" w:type="dxa"/>
            </w:tcMar>
          </w:tcPr>
          <w:p w:rsidR="00111E39" w:rsidRPr="00111E39" w:rsidRDefault="00111E39">
            <w:pPr>
              <w:jc w:val="both"/>
              <w:rPr>
                <w:i/>
                <w:iCs/>
                <w:color w:val="000000"/>
                <w:sz w:val="16"/>
                <w:szCs w:val="16"/>
              </w:rPr>
            </w:pPr>
            <w:r w:rsidRPr="00111E39">
              <w:rPr>
                <w:i/>
                <w:iCs/>
                <w:color w:val="000000"/>
                <w:sz w:val="16"/>
                <w:szCs w:val="16"/>
              </w:rPr>
              <w:t>Валовая коррекция</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p>
        </w:tc>
        <w:tc>
          <w:tcPr>
            <w:tcW w:w="1559" w:type="dxa"/>
            <w:tcMar>
              <w:left w:w="28" w:type="dxa"/>
              <w:right w:w="28" w:type="dxa"/>
            </w:tcMar>
          </w:tcPr>
          <w:p w:rsidR="00111E39" w:rsidRPr="00111E39" w:rsidRDefault="00111E39">
            <w:pPr>
              <w:jc w:val="both"/>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6,7</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-9,1</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9,8</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1,3</w:t>
            </w:r>
          </w:p>
        </w:tc>
      </w:tr>
      <w:tr w:rsidR="00111E39" w:rsidRPr="00275769" w:rsidTr="00275769">
        <w:tc>
          <w:tcPr>
            <w:tcW w:w="1622" w:type="dxa"/>
            <w:tcMar>
              <w:left w:w="28" w:type="dxa"/>
              <w:right w:w="28" w:type="dxa"/>
            </w:tcMar>
          </w:tcPr>
          <w:p w:rsidR="00111E39" w:rsidRPr="00111E39" w:rsidRDefault="00111E39">
            <w:pPr>
              <w:jc w:val="both"/>
              <w:rPr>
                <w:i/>
                <w:iCs/>
                <w:color w:val="000000"/>
                <w:sz w:val="16"/>
                <w:szCs w:val="16"/>
              </w:rPr>
            </w:pPr>
            <w:r w:rsidRPr="00111E39">
              <w:rPr>
                <w:i/>
                <w:iCs/>
                <w:color w:val="000000"/>
                <w:sz w:val="16"/>
                <w:szCs w:val="16"/>
              </w:rPr>
              <w:t>Модульная коррекция</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т.р.</w:t>
            </w:r>
          </w:p>
        </w:tc>
        <w:tc>
          <w:tcPr>
            <w:tcW w:w="1559" w:type="dxa"/>
            <w:tcMar>
              <w:left w:w="28" w:type="dxa"/>
              <w:right w:w="28" w:type="dxa"/>
            </w:tcMar>
          </w:tcPr>
          <w:p w:rsidR="00111E39" w:rsidRPr="00111E39" w:rsidRDefault="00111E39">
            <w:pPr>
              <w:jc w:val="both"/>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8,6</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20,6</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13,0</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10,8</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Доля ВК в стоимости</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12,7</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15,6</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27,6</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3,5</w:t>
            </w:r>
          </w:p>
        </w:tc>
      </w:tr>
      <w:tr w:rsidR="00111E39" w:rsidRPr="00275769" w:rsidTr="00275769">
        <w:tc>
          <w:tcPr>
            <w:tcW w:w="1622" w:type="dxa"/>
            <w:tcMar>
              <w:left w:w="28" w:type="dxa"/>
              <w:right w:w="28" w:type="dxa"/>
            </w:tcMar>
          </w:tcPr>
          <w:p w:rsidR="00111E39" w:rsidRPr="00111E39" w:rsidRDefault="00111E39">
            <w:pPr>
              <w:jc w:val="both"/>
              <w:rPr>
                <w:color w:val="000000"/>
                <w:sz w:val="16"/>
                <w:szCs w:val="16"/>
              </w:rPr>
            </w:pPr>
            <w:r w:rsidRPr="00111E39">
              <w:rPr>
                <w:color w:val="000000"/>
                <w:sz w:val="16"/>
                <w:szCs w:val="16"/>
              </w:rPr>
              <w:t>Доля МК в стоимости</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w:t>
            </w:r>
          </w:p>
        </w:tc>
        <w:tc>
          <w:tcPr>
            <w:tcW w:w="1559" w:type="dxa"/>
            <w:tcMar>
              <w:left w:w="28" w:type="dxa"/>
              <w:right w:w="28" w:type="dxa"/>
            </w:tcMar>
          </w:tcPr>
          <w:p w:rsidR="00111E39" w:rsidRPr="00111E39" w:rsidRDefault="00111E39">
            <w:pPr>
              <w:jc w:val="both"/>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right"/>
              <w:rPr>
                <w:color w:val="000000"/>
                <w:sz w:val="16"/>
                <w:szCs w:val="16"/>
              </w:rPr>
            </w:pPr>
            <w:r w:rsidRPr="00111E39">
              <w:rPr>
                <w:color w:val="000000"/>
                <w:sz w:val="16"/>
                <w:szCs w:val="16"/>
              </w:rPr>
              <w:t>16,3</w:t>
            </w:r>
          </w:p>
        </w:tc>
        <w:tc>
          <w:tcPr>
            <w:tcW w:w="1418" w:type="dxa"/>
            <w:tcMar>
              <w:left w:w="28" w:type="dxa"/>
              <w:right w:w="28" w:type="dxa"/>
            </w:tcMar>
          </w:tcPr>
          <w:p w:rsidR="00111E39" w:rsidRPr="00111E39" w:rsidRDefault="00111E39">
            <w:pPr>
              <w:jc w:val="right"/>
              <w:rPr>
                <w:color w:val="000000"/>
                <w:sz w:val="16"/>
                <w:szCs w:val="16"/>
              </w:rPr>
            </w:pPr>
            <w:r w:rsidRPr="00111E39">
              <w:rPr>
                <w:color w:val="000000"/>
                <w:sz w:val="16"/>
                <w:szCs w:val="16"/>
              </w:rPr>
              <w:t>35,3</w:t>
            </w:r>
          </w:p>
        </w:tc>
        <w:tc>
          <w:tcPr>
            <w:tcW w:w="1732" w:type="dxa"/>
            <w:tcMar>
              <w:left w:w="28" w:type="dxa"/>
              <w:right w:w="28" w:type="dxa"/>
            </w:tcMar>
          </w:tcPr>
          <w:p w:rsidR="00111E39" w:rsidRPr="00111E39" w:rsidRDefault="00111E39">
            <w:pPr>
              <w:jc w:val="right"/>
              <w:rPr>
                <w:color w:val="000000"/>
                <w:sz w:val="16"/>
                <w:szCs w:val="16"/>
              </w:rPr>
            </w:pPr>
            <w:r w:rsidRPr="00111E39">
              <w:rPr>
                <w:color w:val="000000"/>
                <w:sz w:val="16"/>
                <w:szCs w:val="16"/>
              </w:rPr>
              <w:t>36,3</w:t>
            </w:r>
          </w:p>
        </w:tc>
        <w:tc>
          <w:tcPr>
            <w:tcW w:w="1386" w:type="dxa"/>
            <w:tcMar>
              <w:left w:w="28" w:type="dxa"/>
              <w:right w:w="28" w:type="dxa"/>
            </w:tcMar>
          </w:tcPr>
          <w:p w:rsidR="00111E39" w:rsidRPr="00111E39" w:rsidRDefault="00111E39">
            <w:pPr>
              <w:jc w:val="right"/>
              <w:rPr>
                <w:color w:val="000000"/>
                <w:sz w:val="16"/>
                <w:szCs w:val="16"/>
              </w:rPr>
            </w:pPr>
            <w:r w:rsidRPr="00111E39">
              <w:rPr>
                <w:color w:val="000000"/>
                <w:sz w:val="16"/>
                <w:szCs w:val="16"/>
              </w:rPr>
              <w:t>30,0</w:t>
            </w:r>
          </w:p>
        </w:tc>
      </w:tr>
      <w:tr w:rsidR="00111E39" w:rsidRPr="00275769" w:rsidTr="00275769">
        <w:tc>
          <w:tcPr>
            <w:tcW w:w="1622" w:type="dxa"/>
            <w:tcMar>
              <w:left w:w="28" w:type="dxa"/>
              <w:right w:w="28" w:type="dxa"/>
            </w:tcMar>
          </w:tcPr>
          <w:p w:rsidR="00111E39" w:rsidRPr="00111E39" w:rsidRDefault="00111E39">
            <w:pPr>
              <w:jc w:val="both"/>
              <w:rPr>
                <w:i/>
                <w:iCs/>
                <w:color w:val="000000"/>
                <w:sz w:val="16"/>
                <w:szCs w:val="16"/>
              </w:rPr>
            </w:pPr>
            <w:r w:rsidRPr="00111E39">
              <w:rPr>
                <w:i/>
                <w:iCs/>
                <w:color w:val="000000"/>
                <w:sz w:val="16"/>
                <w:szCs w:val="16"/>
              </w:rPr>
              <w:t>Средневзвешенный вес коррекции аналога</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both"/>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center"/>
              <w:rPr>
                <w:color w:val="000000"/>
                <w:sz w:val="16"/>
                <w:szCs w:val="16"/>
              </w:rPr>
            </w:pPr>
            <w:r w:rsidRPr="00111E39">
              <w:rPr>
                <w:color w:val="000000"/>
                <w:sz w:val="16"/>
                <w:szCs w:val="16"/>
              </w:rPr>
              <w:t>0,16</w:t>
            </w:r>
          </w:p>
        </w:tc>
        <w:tc>
          <w:tcPr>
            <w:tcW w:w="1418" w:type="dxa"/>
            <w:tcMar>
              <w:left w:w="28" w:type="dxa"/>
              <w:right w:w="28" w:type="dxa"/>
            </w:tcMar>
          </w:tcPr>
          <w:p w:rsidR="00111E39" w:rsidRPr="00111E39" w:rsidRDefault="00111E39">
            <w:pPr>
              <w:jc w:val="center"/>
              <w:rPr>
                <w:color w:val="000000"/>
                <w:sz w:val="16"/>
                <w:szCs w:val="16"/>
              </w:rPr>
            </w:pPr>
            <w:r w:rsidRPr="00111E39">
              <w:rPr>
                <w:color w:val="000000"/>
                <w:sz w:val="16"/>
                <w:szCs w:val="16"/>
              </w:rPr>
              <w:t>0,29</w:t>
            </w:r>
          </w:p>
        </w:tc>
        <w:tc>
          <w:tcPr>
            <w:tcW w:w="1732" w:type="dxa"/>
            <w:tcMar>
              <w:left w:w="28" w:type="dxa"/>
              <w:right w:w="28" w:type="dxa"/>
            </w:tcMar>
          </w:tcPr>
          <w:p w:rsidR="00111E39" w:rsidRPr="00111E39" w:rsidRDefault="00111E39">
            <w:pPr>
              <w:jc w:val="center"/>
              <w:rPr>
                <w:color w:val="000000"/>
                <w:sz w:val="16"/>
                <w:szCs w:val="16"/>
              </w:rPr>
            </w:pPr>
            <w:r w:rsidRPr="00111E39">
              <w:rPr>
                <w:color w:val="000000"/>
                <w:sz w:val="16"/>
                <w:szCs w:val="16"/>
              </w:rPr>
              <w:t>0,36</w:t>
            </w:r>
          </w:p>
        </w:tc>
        <w:tc>
          <w:tcPr>
            <w:tcW w:w="1386" w:type="dxa"/>
            <w:tcMar>
              <w:left w:w="28" w:type="dxa"/>
              <w:right w:w="28" w:type="dxa"/>
            </w:tcMar>
          </w:tcPr>
          <w:p w:rsidR="00111E39" w:rsidRPr="00111E39" w:rsidRDefault="00111E39">
            <w:pPr>
              <w:jc w:val="center"/>
              <w:rPr>
                <w:color w:val="000000"/>
                <w:sz w:val="16"/>
                <w:szCs w:val="16"/>
              </w:rPr>
            </w:pPr>
            <w:r w:rsidRPr="00111E39">
              <w:rPr>
                <w:color w:val="000000"/>
                <w:sz w:val="16"/>
                <w:szCs w:val="16"/>
              </w:rPr>
              <w:t>0,19</w:t>
            </w:r>
          </w:p>
        </w:tc>
      </w:tr>
      <w:tr w:rsidR="00111E39" w:rsidRPr="00275769" w:rsidTr="00275769">
        <w:tc>
          <w:tcPr>
            <w:tcW w:w="1622" w:type="dxa"/>
            <w:tcMar>
              <w:left w:w="28" w:type="dxa"/>
              <w:right w:w="28" w:type="dxa"/>
            </w:tcMar>
          </w:tcPr>
          <w:p w:rsidR="00111E39" w:rsidRPr="00111E39" w:rsidRDefault="00111E39">
            <w:pPr>
              <w:jc w:val="both"/>
              <w:rPr>
                <w:b/>
                <w:bCs/>
                <w:color w:val="000000"/>
                <w:sz w:val="16"/>
                <w:szCs w:val="16"/>
              </w:rPr>
            </w:pPr>
            <w:r w:rsidRPr="00111E39">
              <w:rPr>
                <w:b/>
                <w:bCs/>
                <w:color w:val="000000"/>
                <w:sz w:val="16"/>
                <w:szCs w:val="16"/>
              </w:rPr>
              <w:t>Весовой коэффициент</w:t>
            </w:r>
          </w:p>
        </w:tc>
        <w:tc>
          <w:tcPr>
            <w:tcW w:w="425" w:type="dxa"/>
            <w:tcMar>
              <w:left w:w="28" w:type="dxa"/>
              <w:right w:w="28" w:type="dxa"/>
            </w:tcMar>
          </w:tcPr>
          <w:p w:rsidR="00111E39" w:rsidRPr="00111E39" w:rsidRDefault="00111E39">
            <w:pPr>
              <w:jc w:val="center"/>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both"/>
              <w:rPr>
                <w:color w:val="000000"/>
                <w:sz w:val="16"/>
                <w:szCs w:val="16"/>
              </w:rPr>
            </w:pPr>
            <w:r w:rsidRPr="00111E39">
              <w:rPr>
                <w:color w:val="000000"/>
                <w:sz w:val="16"/>
                <w:szCs w:val="16"/>
              </w:rPr>
              <w:t> </w:t>
            </w:r>
          </w:p>
        </w:tc>
        <w:tc>
          <w:tcPr>
            <w:tcW w:w="1559"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0,35</w:t>
            </w:r>
          </w:p>
        </w:tc>
        <w:tc>
          <w:tcPr>
            <w:tcW w:w="1418"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0,20</w:t>
            </w:r>
          </w:p>
        </w:tc>
        <w:tc>
          <w:tcPr>
            <w:tcW w:w="1732"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0,16</w:t>
            </w:r>
          </w:p>
        </w:tc>
        <w:tc>
          <w:tcPr>
            <w:tcW w:w="1386" w:type="dxa"/>
            <w:tcMar>
              <w:left w:w="28" w:type="dxa"/>
              <w:right w:w="28" w:type="dxa"/>
            </w:tcMar>
          </w:tcPr>
          <w:p w:rsidR="00111E39" w:rsidRPr="00111E39" w:rsidRDefault="00111E39">
            <w:pPr>
              <w:jc w:val="center"/>
              <w:rPr>
                <w:b/>
                <w:bCs/>
                <w:color w:val="000000"/>
                <w:sz w:val="16"/>
                <w:szCs w:val="16"/>
              </w:rPr>
            </w:pPr>
            <w:r w:rsidRPr="00111E39">
              <w:rPr>
                <w:b/>
                <w:bCs/>
                <w:color w:val="000000"/>
                <w:sz w:val="16"/>
                <w:szCs w:val="16"/>
              </w:rPr>
              <w:t>0,30</w:t>
            </w:r>
          </w:p>
        </w:tc>
      </w:tr>
      <w:tr w:rsidR="00111E39" w:rsidRPr="00275769" w:rsidTr="00275769">
        <w:tc>
          <w:tcPr>
            <w:tcW w:w="1622" w:type="dxa"/>
            <w:tcMar>
              <w:left w:w="28" w:type="dxa"/>
              <w:right w:w="28" w:type="dxa"/>
            </w:tcMar>
          </w:tcPr>
          <w:p w:rsidR="00111E39" w:rsidRPr="00275769" w:rsidRDefault="00111E39" w:rsidP="006E00BE">
            <w:pPr>
              <w:widowControl w:val="0"/>
              <w:jc w:val="both"/>
              <w:rPr>
                <w:b/>
                <w:bCs/>
                <w:color w:val="000000"/>
                <w:sz w:val="16"/>
                <w:szCs w:val="16"/>
              </w:rPr>
            </w:pPr>
            <w:r w:rsidRPr="00275769">
              <w:rPr>
                <w:b/>
                <w:bCs/>
                <w:color w:val="000000"/>
                <w:sz w:val="16"/>
                <w:szCs w:val="16"/>
              </w:rPr>
              <w:t>Стоимость единицы сравнения объекта оценки</w:t>
            </w:r>
          </w:p>
        </w:tc>
        <w:tc>
          <w:tcPr>
            <w:tcW w:w="425" w:type="dxa"/>
            <w:tcMar>
              <w:left w:w="28" w:type="dxa"/>
              <w:right w:w="28" w:type="dxa"/>
            </w:tcMar>
          </w:tcPr>
          <w:p w:rsidR="00111E39" w:rsidRPr="00275769" w:rsidRDefault="00111E39" w:rsidP="00687A46">
            <w:pPr>
              <w:widowControl w:val="0"/>
              <w:jc w:val="center"/>
              <w:rPr>
                <w:color w:val="000000"/>
                <w:sz w:val="16"/>
                <w:szCs w:val="16"/>
              </w:rPr>
            </w:pPr>
            <w:r w:rsidRPr="00275769">
              <w:rPr>
                <w:color w:val="000000"/>
                <w:sz w:val="16"/>
                <w:szCs w:val="16"/>
              </w:rPr>
              <w:t>т.р./</w:t>
            </w:r>
            <w:r>
              <w:rPr>
                <w:color w:val="000000"/>
                <w:sz w:val="16"/>
                <w:szCs w:val="16"/>
              </w:rPr>
              <w:t xml:space="preserve"> </w:t>
            </w:r>
            <w:r w:rsidRPr="00275769">
              <w:rPr>
                <w:color w:val="000000"/>
                <w:sz w:val="16"/>
                <w:szCs w:val="16"/>
              </w:rPr>
              <w:t>кв.м</w:t>
            </w:r>
          </w:p>
        </w:tc>
        <w:tc>
          <w:tcPr>
            <w:tcW w:w="1559" w:type="dxa"/>
            <w:tcMar>
              <w:left w:w="28" w:type="dxa"/>
              <w:right w:w="28" w:type="dxa"/>
            </w:tcMar>
          </w:tcPr>
          <w:p w:rsidR="00111E39" w:rsidRDefault="00111E39">
            <w:pPr>
              <w:jc w:val="center"/>
              <w:rPr>
                <w:b/>
                <w:bCs/>
                <w:color w:val="000000"/>
                <w:sz w:val="17"/>
                <w:szCs w:val="17"/>
              </w:rPr>
            </w:pPr>
            <w:r>
              <w:rPr>
                <w:b/>
                <w:bCs/>
                <w:color w:val="000000"/>
                <w:sz w:val="17"/>
                <w:szCs w:val="17"/>
              </w:rPr>
              <w:t>46,2</w:t>
            </w:r>
          </w:p>
        </w:tc>
        <w:tc>
          <w:tcPr>
            <w:tcW w:w="6095" w:type="dxa"/>
            <w:gridSpan w:val="4"/>
            <w:vMerge w:val="restart"/>
            <w:tcMar>
              <w:left w:w="28" w:type="dxa"/>
              <w:right w:w="28" w:type="dxa"/>
            </w:tcMar>
          </w:tcPr>
          <w:p w:rsidR="00111E39" w:rsidRPr="00275769" w:rsidRDefault="00111E39" w:rsidP="006E00BE">
            <w:pPr>
              <w:widowControl w:val="0"/>
              <w:jc w:val="both"/>
              <w:rPr>
                <w:b/>
                <w:bCs/>
                <w:color w:val="FF0000"/>
                <w:sz w:val="16"/>
                <w:szCs w:val="16"/>
              </w:rPr>
            </w:pPr>
          </w:p>
        </w:tc>
      </w:tr>
      <w:tr w:rsidR="00111E39" w:rsidRPr="00275769" w:rsidTr="00275769">
        <w:tc>
          <w:tcPr>
            <w:tcW w:w="1622" w:type="dxa"/>
            <w:tcMar>
              <w:left w:w="28" w:type="dxa"/>
              <w:right w:w="28" w:type="dxa"/>
            </w:tcMar>
          </w:tcPr>
          <w:p w:rsidR="00111E39" w:rsidRPr="00275769" w:rsidRDefault="00111E39" w:rsidP="006E00BE">
            <w:pPr>
              <w:widowControl w:val="0"/>
              <w:jc w:val="both"/>
              <w:rPr>
                <w:b/>
                <w:bCs/>
                <w:color w:val="000000"/>
                <w:sz w:val="16"/>
                <w:szCs w:val="16"/>
              </w:rPr>
            </w:pPr>
            <w:r w:rsidRPr="00275769">
              <w:rPr>
                <w:b/>
                <w:bCs/>
                <w:color w:val="000000"/>
                <w:sz w:val="16"/>
                <w:szCs w:val="16"/>
              </w:rPr>
              <w:t xml:space="preserve">Рыночная стоимость объекта оценки, расчётное значение </w:t>
            </w:r>
          </w:p>
        </w:tc>
        <w:tc>
          <w:tcPr>
            <w:tcW w:w="425" w:type="dxa"/>
            <w:tcMar>
              <w:left w:w="28" w:type="dxa"/>
              <w:right w:w="28" w:type="dxa"/>
            </w:tcMar>
          </w:tcPr>
          <w:p w:rsidR="00111E39" w:rsidRPr="00275769" w:rsidRDefault="00111E39" w:rsidP="006E00BE">
            <w:pPr>
              <w:widowControl w:val="0"/>
              <w:jc w:val="center"/>
              <w:rPr>
                <w:color w:val="000000"/>
                <w:sz w:val="16"/>
                <w:szCs w:val="16"/>
              </w:rPr>
            </w:pPr>
            <w:r w:rsidRPr="00275769">
              <w:rPr>
                <w:color w:val="000000"/>
                <w:sz w:val="16"/>
                <w:szCs w:val="16"/>
              </w:rPr>
              <w:t>т.р.</w:t>
            </w:r>
          </w:p>
        </w:tc>
        <w:tc>
          <w:tcPr>
            <w:tcW w:w="1559" w:type="dxa"/>
            <w:tcMar>
              <w:left w:w="28" w:type="dxa"/>
              <w:right w:w="28" w:type="dxa"/>
            </w:tcMar>
          </w:tcPr>
          <w:p w:rsidR="00111E39" w:rsidRDefault="00111E39">
            <w:pPr>
              <w:jc w:val="center"/>
              <w:rPr>
                <w:b/>
                <w:bCs/>
                <w:color w:val="000000"/>
                <w:sz w:val="17"/>
                <w:szCs w:val="17"/>
              </w:rPr>
            </w:pPr>
            <w:r>
              <w:rPr>
                <w:b/>
                <w:bCs/>
                <w:color w:val="000000"/>
                <w:sz w:val="17"/>
                <w:szCs w:val="17"/>
              </w:rPr>
              <w:t>13 039, 3</w:t>
            </w:r>
          </w:p>
        </w:tc>
        <w:tc>
          <w:tcPr>
            <w:tcW w:w="6095" w:type="dxa"/>
            <w:gridSpan w:val="4"/>
            <w:vMerge/>
            <w:tcMar>
              <w:left w:w="28" w:type="dxa"/>
              <w:right w:w="28" w:type="dxa"/>
            </w:tcMar>
          </w:tcPr>
          <w:p w:rsidR="00111E39" w:rsidRPr="00275769" w:rsidRDefault="00111E39" w:rsidP="006E00BE">
            <w:pPr>
              <w:widowControl w:val="0"/>
              <w:jc w:val="both"/>
              <w:rPr>
                <w:b/>
                <w:bCs/>
                <w:color w:val="FF0000"/>
                <w:sz w:val="16"/>
                <w:szCs w:val="16"/>
              </w:rPr>
            </w:pPr>
          </w:p>
        </w:tc>
      </w:tr>
    </w:tbl>
    <w:p w:rsidR="006E00BE" w:rsidRDefault="006E00BE" w:rsidP="006E00BE">
      <w:pPr>
        <w:widowControl w:val="0"/>
        <w:ind w:firstLine="709"/>
        <w:jc w:val="both"/>
        <w:rPr>
          <w:i/>
        </w:rPr>
      </w:pPr>
    </w:p>
    <w:p w:rsidR="00275769" w:rsidRDefault="00275769" w:rsidP="006E00BE">
      <w:pPr>
        <w:widowControl w:val="0"/>
        <w:ind w:firstLine="709"/>
        <w:jc w:val="both"/>
      </w:pPr>
      <w:r w:rsidRPr="00275769">
        <w:t xml:space="preserve">По вышеуказанному принципу рыночная стоимость Объекта оценки как объекта капитального строительства определяется вычитанием </w:t>
      </w:r>
      <w:r>
        <w:t xml:space="preserve">рыночной </w:t>
      </w:r>
      <w:r w:rsidRPr="00275769">
        <w:t xml:space="preserve">стоимости земельного участка из </w:t>
      </w:r>
      <w:r>
        <w:t xml:space="preserve">рыночной </w:t>
      </w:r>
      <w:r w:rsidRPr="00275769">
        <w:t>стоимости единого объекта недвижимости</w:t>
      </w:r>
      <w:r>
        <w:t>:</w:t>
      </w:r>
    </w:p>
    <w:p w:rsidR="00111E39" w:rsidRDefault="00111E39" w:rsidP="006E00BE">
      <w:pPr>
        <w:widowControl w:val="0"/>
        <w:ind w:firstLine="709"/>
        <w:jc w:val="both"/>
      </w:pPr>
    </w:p>
    <w:p w:rsidR="00275769" w:rsidRPr="00275769" w:rsidRDefault="00275769" w:rsidP="006E00BE">
      <w:pPr>
        <w:widowControl w:val="0"/>
        <w:ind w:firstLine="709"/>
        <w:jc w:val="both"/>
      </w:pPr>
      <w:r>
        <w:t>4</w:t>
      </w:r>
      <w:r w:rsidR="00674CA5">
        <w:t>0</w:t>
      </w:r>
      <w:r w:rsidR="00111E39">
        <w:t> </w:t>
      </w:r>
      <w:r w:rsidR="00674CA5">
        <w:t>969</w:t>
      </w:r>
      <w:r>
        <w:t xml:space="preserve"> т.р. – 13</w:t>
      </w:r>
      <w:r w:rsidR="00111E39">
        <w:t> 039</w:t>
      </w:r>
      <w:r>
        <w:t xml:space="preserve"> т.р. = </w:t>
      </w:r>
      <w:r w:rsidR="00674CA5">
        <w:t>27 930</w:t>
      </w:r>
      <w:r>
        <w:t xml:space="preserve"> т.р.</w:t>
      </w:r>
    </w:p>
    <w:p w:rsidR="00275769" w:rsidRDefault="00275769" w:rsidP="006E00BE">
      <w:pPr>
        <w:widowControl w:val="0"/>
        <w:ind w:firstLine="709"/>
        <w:jc w:val="both"/>
        <w:rPr>
          <w:b/>
          <w:i/>
        </w:rPr>
      </w:pPr>
    </w:p>
    <w:p w:rsidR="006E00BE" w:rsidRPr="00411094" w:rsidRDefault="00275769" w:rsidP="006E00BE">
      <w:pPr>
        <w:widowControl w:val="0"/>
        <w:ind w:firstLine="709"/>
        <w:jc w:val="both"/>
        <w:rPr>
          <w:i/>
        </w:rPr>
      </w:pPr>
      <w:r>
        <w:rPr>
          <w:b/>
          <w:i/>
        </w:rPr>
        <w:t>Т.о., р</w:t>
      </w:r>
      <w:r w:rsidR="006E00BE" w:rsidRPr="007A07C7">
        <w:rPr>
          <w:b/>
          <w:i/>
        </w:rPr>
        <w:t xml:space="preserve">ыночная стоимость </w:t>
      </w:r>
      <w:r w:rsidR="006E00BE">
        <w:rPr>
          <w:b/>
          <w:i/>
        </w:rPr>
        <w:t>Объекта оценки</w:t>
      </w:r>
      <w:r w:rsidR="006E00BE" w:rsidRPr="007A07C7">
        <w:rPr>
          <w:i/>
        </w:rPr>
        <w:t xml:space="preserve">, определённая </w:t>
      </w:r>
      <w:r w:rsidR="006E00BE">
        <w:rPr>
          <w:b/>
          <w:i/>
        </w:rPr>
        <w:t>сравнительным</w:t>
      </w:r>
      <w:r w:rsidR="006E00BE" w:rsidRPr="007A07C7">
        <w:rPr>
          <w:b/>
          <w:i/>
        </w:rPr>
        <w:t xml:space="preserve"> подход</w:t>
      </w:r>
      <w:r w:rsidR="006E00BE">
        <w:rPr>
          <w:b/>
          <w:i/>
        </w:rPr>
        <w:t>ом</w:t>
      </w:r>
      <w:r w:rsidR="006E00BE" w:rsidRPr="007A07C7">
        <w:rPr>
          <w:b/>
          <w:i/>
        </w:rPr>
        <w:t>,</w:t>
      </w:r>
      <w:r w:rsidR="006E00BE" w:rsidRPr="007A07C7">
        <w:rPr>
          <w:i/>
        </w:rPr>
        <w:t xml:space="preserve"> на дату оценки, округлённо, составила:</w:t>
      </w:r>
      <w:r w:rsidR="006E00BE">
        <w:rPr>
          <w:i/>
        </w:rPr>
        <w:t xml:space="preserve"> </w:t>
      </w:r>
      <w:r w:rsidR="00674CA5">
        <w:rPr>
          <w:b/>
          <w:i/>
        </w:rPr>
        <w:t>27 930</w:t>
      </w:r>
      <w:r w:rsidR="006E00BE" w:rsidRPr="00275769">
        <w:rPr>
          <w:b/>
          <w:i/>
        </w:rPr>
        <w:t xml:space="preserve"> 000</w:t>
      </w:r>
      <w:r w:rsidR="006E00BE">
        <w:rPr>
          <w:b/>
          <w:i/>
        </w:rPr>
        <w:t xml:space="preserve"> </w:t>
      </w:r>
      <w:r w:rsidR="006E00BE" w:rsidRPr="007A07C7">
        <w:rPr>
          <w:b/>
          <w:i/>
        </w:rPr>
        <w:t>(</w:t>
      </w:r>
      <w:r w:rsidR="006E00BE">
        <w:rPr>
          <w:b/>
          <w:i/>
        </w:rPr>
        <w:t xml:space="preserve">Двадцать </w:t>
      </w:r>
      <w:r>
        <w:rPr>
          <w:b/>
          <w:i/>
        </w:rPr>
        <w:t>семь</w:t>
      </w:r>
      <w:r w:rsidR="006E00BE">
        <w:rPr>
          <w:b/>
          <w:i/>
        </w:rPr>
        <w:t xml:space="preserve"> </w:t>
      </w:r>
      <w:r w:rsidR="006E00BE" w:rsidRPr="007A07C7">
        <w:rPr>
          <w:b/>
          <w:i/>
        </w:rPr>
        <w:t>миллион</w:t>
      </w:r>
      <w:r>
        <w:rPr>
          <w:b/>
          <w:i/>
        </w:rPr>
        <w:t>ов</w:t>
      </w:r>
      <w:r w:rsidR="006E00BE">
        <w:rPr>
          <w:b/>
          <w:i/>
        </w:rPr>
        <w:t xml:space="preserve"> </w:t>
      </w:r>
      <w:r w:rsidR="00674CA5">
        <w:rPr>
          <w:b/>
          <w:i/>
        </w:rPr>
        <w:t>девятьсо</w:t>
      </w:r>
      <w:r>
        <w:rPr>
          <w:b/>
          <w:i/>
        </w:rPr>
        <w:t xml:space="preserve">т </w:t>
      </w:r>
      <w:r w:rsidR="00674CA5">
        <w:rPr>
          <w:b/>
          <w:i/>
        </w:rPr>
        <w:t>тридцать</w:t>
      </w:r>
      <w:r w:rsidR="006E00BE">
        <w:rPr>
          <w:b/>
          <w:i/>
        </w:rPr>
        <w:t xml:space="preserve"> тысяч</w:t>
      </w:r>
      <w:r w:rsidR="006E00BE" w:rsidRPr="007A07C7">
        <w:rPr>
          <w:b/>
          <w:i/>
        </w:rPr>
        <w:t>) рублей</w:t>
      </w:r>
      <w:r>
        <w:rPr>
          <w:b/>
          <w:i/>
        </w:rPr>
        <w:t>.</w:t>
      </w:r>
    </w:p>
    <w:p w:rsidR="006E00BE" w:rsidRPr="005112CA" w:rsidRDefault="006E00BE" w:rsidP="006E00BE">
      <w:pPr>
        <w:pStyle w:val="2"/>
        <w:keepNext w:val="0"/>
        <w:widowControl w:val="0"/>
        <w:spacing w:before="0" w:after="0" w:line="240" w:lineRule="auto"/>
        <w:ind w:firstLine="0"/>
        <w:rPr>
          <w:bCs/>
          <w:i w:val="0"/>
          <w:spacing w:val="0"/>
          <w:sz w:val="26"/>
          <w:szCs w:val="26"/>
        </w:rPr>
      </w:pPr>
      <w:bookmarkStart w:id="125" w:name="_Toc309904062"/>
      <w:r w:rsidRPr="005112CA">
        <w:rPr>
          <w:bCs/>
          <w:i w:val="0"/>
          <w:spacing w:val="0"/>
          <w:sz w:val="26"/>
          <w:szCs w:val="26"/>
        </w:rPr>
        <w:lastRenderedPageBreak/>
        <w:t>9.</w:t>
      </w:r>
      <w:r>
        <w:rPr>
          <w:bCs/>
          <w:i w:val="0"/>
          <w:spacing w:val="0"/>
          <w:sz w:val="26"/>
          <w:szCs w:val="26"/>
        </w:rPr>
        <w:t>5</w:t>
      </w:r>
      <w:r w:rsidRPr="005112CA">
        <w:rPr>
          <w:bCs/>
          <w:i w:val="0"/>
          <w:spacing w:val="0"/>
          <w:sz w:val="26"/>
          <w:szCs w:val="26"/>
        </w:rPr>
        <w:t xml:space="preserve">. Расчёт </w:t>
      </w:r>
      <w:r>
        <w:rPr>
          <w:bCs/>
          <w:i w:val="0"/>
          <w:spacing w:val="0"/>
          <w:sz w:val="26"/>
          <w:szCs w:val="26"/>
        </w:rPr>
        <w:t>р</w:t>
      </w:r>
      <w:r w:rsidR="00111E39">
        <w:rPr>
          <w:bCs/>
          <w:i w:val="0"/>
          <w:spacing w:val="0"/>
          <w:sz w:val="26"/>
          <w:szCs w:val="26"/>
        </w:rPr>
        <w:t>ы</w:t>
      </w:r>
      <w:r>
        <w:rPr>
          <w:bCs/>
          <w:i w:val="0"/>
          <w:spacing w:val="0"/>
          <w:sz w:val="26"/>
          <w:szCs w:val="26"/>
        </w:rPr>
        <w:t xml:space="preserve">ночной </w:t>
      </w:r>
      <w:r w:rsidRPr="005112CA">
        <w:rPr>
          <w:bCs/>
          <w:i w:val="0"/>
          <w:spacing w:val="0"/>
          <w:sz w:val="26"/>
          <w:szCs w:val="26"/>
        </w:rPr>
        <w:t xml:space="preserve">стоимости </w:t>
      </w:r>
      <w:r>
        <w:rPr>
          <w:bCs/>
          <w:i w:val="0"/>
          <w:spacing w:val="0"/>
          <w:sz w:val="26"/>
          <w:szCs w:val="26"/>
        </w:rPr>
        <w:t>О</w:t>
      </w:r>
      <w:r w:rsidRPr="005112CA">
        <w:rPr>
          <w:bCs/>
          <w:i w:val="0"/>
          <w:spacing w:val="0"/>
          <w:sz w:val="26"/>
          <w:szCs w:val="26"/>
        </w:rPr>
        <w:t xml:space="preserve">бъекта оценки </w:t>
      </w:r>
      <w:r>
        <w:rPr>
          <w:bCs/>
          <w:i w:val="0"/>
          <w:spacing w:val="0"/>
          <w:sz w:val="26"/>
          <w:szCs w:val="26"/>
        </w:rPr>
        <w:t>доходным подходом</w:t>
      </w:r>
      <w:bookmarkStart w:id="126" w:name="_Toc216865627"/>
      <w:bookmarkStart w:id="127" w:name="_Toc276378446"/>
      <w:bookmarkStart w:id="128" w:name="_Toc301952082"/>
      <w:bookmarkEnd w:id="125"/>
      <w:r w:rsidRPr="005112CA">
        <w:rPr>
          <w:bCs/>
          <w:i w:val="0"/>
          <w:spacing w:val="0"/>
          <w:sz w:val="26"/>
          <w:szCs w:val="26"/>
        </w:rPr>
        <w:t>.</w:t>
      </w:r>
    </w:p>
    <w:p w:rsidR="006E00BE" w:rsidRDefault="006E00BE" w:rsidP="006E00BE">
      <w:pPr>
        <w:widowControl w:val="0"/>
        <w:ind w:firstLine="709"/>
      </w:pPr>
    </w:p>
    <w:p w:rsidR="006E00BE" w:rsidRPr="00CA793C" w:rsidRDefault="006E00BE" w:rsidP="006E00BE">
      <w:pPr>
        <w:widowControl w:val="0"/>
        <w:ind w:firstLine="709"/>
      </w:pPr>
    </w:p>
    <w:p w:rsidR="004230C6" w:rsidRPr="004230C6" w:rsidRDefault="004230C6" w:rsidP="004230C6">
      <w:pPr>
        <w:widowControl w:val="0"/>
        <w:shd w:val="clear" w:color="auto" w:fill="FFFFFF"/>
        <w:ind w:firstLine="709"/>
        <w:jc w:val="both"/>
        <w:rPr>
          <w:color w:val="000000"/>
        </w:rPr>
      </w:pPr>
      <w:bookmarkStart w:id="129" w:name="_Toc346824434"/>
      <w:bookmarkStart w:id="130" w:name="_Toc388457117"/>
      <w:bookmarkStart w:id="131" w:name="_Toc309904068"/>
      <w:bookmarkEnd w:id="90"/>
      <w:bookmarkEnd w:id="91"/>
      <w:bookmarkEnd w:id="126"/>
      <w:bookmarkEnd w:id="127"/>
      <w:bookmarkEnd w:id="128"/>
      <w:r w:rsidRPr="004230C6">
        <w:rPr>
          <w:color w:val="000000"/>
        </w:rPr>
        <w:t>Принцип расчёта рыночной стоимости Объекта оценки аналогичен расчётам с применением сравнительного подхода – из определяемой рыночной стоимости ЕОН вычитается определённая рыночная стоимость земельного участка.</w:t>
      </w:r>
    </w:p>
    <w:p w:rsidR="00674CA5" w:rsidRDefault="00674CA5" w:rsidP="004230C6">
      <w:pPr>
        <w:widowControl w:val="0"/>
        <w:shd w:val="clear" w:color="auto" w:fill="FFFFFF"/>
        <w:ind w:firstLine="709"/>
        <w:jc w:val="both"/>
        <w:rPr>
          <w:color w:val="000000"/>
        </w:rPr>
      </w:pPr>
      <w:r>
        <w:rPr>
          <w:color w:val="000000"/>
        </w:rPr>
        <w:t>Поскольку практически весь земельный участок находится под зданием, дополнительного дохода от использования кроме как для размещения доходного ОКС, не приносит. Соответственно полностью участвует в формировании дохода от сдачи в аренду здания.</w:t>
      </w:r>
    </w:p>
    <w:p w:rsidR="00BD211F" w:rsidRPr="00BD211F" w:rsidRDefault="00BD211F" w:rsidP="004230C6">
      <w:pPr>
        <w:widowControl w:val="0"/>
        <w:shd w:val="clear" w:color="auto" w:fill="FFFFFF"/>
        <w:ind w:firstLine="709"/>
        <w:jc w:val="both"/>
      </w:pPr>
      <w:r w:rsidRPr="00BD211F">
        <w:rPr>
          <w:shd w:val="clear" w:color="auto" w:fill="FFFFFF"/>
        </w:rPr>
        <w:t>Объект</w:t>
      </w:r>
      <w:r>
        <w:rPr>
          <w:shd w:val="clear" w:color="auto" w:fill="FFFFFF"/>
        </w:rPr>
        <w:t xml:space="preserve"> способен </w:t>
      </w:r>
      <w:r w:rsidRPr="00BD211F">
        <w:rPr>
          <w:shd w:val="clear" w:color="auto" w:fill="FFFFFF"/>
        </w:rPr>
        <w:t xml:space="preserve">приносить </w:t>
      </w:r>
      <w:r>
        <w:rPr>
          <w:shd w:val="clear" w:color="auto" w:fill="FFFFFF"/>
        </w:rPr>
        <w:t xml:space="preserve">регулярный </w:t>
      </w:r>
      <w:r w:rsidRPr="00BD211F">
        <w:rPr>
          <w:shd w:val="clear" w:color="auto" w:fill="FFFFFF"/>
        </w:rPr>
        <w:t>поток доходов</w:t>
      </w:r>
      <w:r>
        <w:rPr>
          <w:shd w:val="clear" w:color="auto" w:fill="FFFFFF"/>
        </w:rPr>
        <w:t>, динамика изменения</w:t>
      </w:r>
      <w:r w:rsidRPr="00BD211F">
        <w:rPr>
          <w:shd w:val="clear" w:color="auto" w:fill="FFFFFF"/>
        </w:rPr>
        <w:t xml:space="preserve"> </w:t>
      </w:r>
      <w:r>
        <w:rPr>
          <w:shd w:val="clear" w:color="auto" w:fill="FFFFFF"/>
        </w:rPr>
        <w:t>ожидаема в соответствии с тенденциями рынка, которые отражаются в величине рисков. Учитывая тип и состояние объекта, можно</w:t>
      </w:r>
      <w:r w:rsidRPr="00BD211F">
        <w:rPr>
          <w:shd w:val="clear" w:color="auto" w:fill="FFFFFF"/>
        </w:rPr>
        <w:t xml:space="preserve"> сделать </w:t>
      </w:r>
      <w:r>
        <w:rPr>
          <w:shd w:val="clear" w:color="auto" w:fill="FFFFFF"/>
        </w:rPr>
        <w:t>вывод</w:t>
      </w:r>
      <w:r w:rsidRPr="00BD211F">
        <w:rPr>
          <w:shd w:val="clear" w:color="auto" w:fill="FFFFFF"/>
        </w:rPr>
        <w:t xml:space="preserve"> о </w:t>
      </w:r>
      <w:r>
        <w:rPr>
          <w:shd w:val="clear" w:color="auto" w:fill="FFFFFF"/>
        </w:rPr>
        <w:t>том, что</w:t>
      </w:r>
      <w:r w:rsidRPr="00BD211F">
        <w:rPr>
          <w:shd w:val="clear" w:color="auto" w:fill="FFFFFF"/>
        </w:rPr>
        <w:t xml:space="preserve"> объект </w:t>
      </w:r>
      <w:r>
        <w:rPr>
          <w:shd w:val="clear" w:color="auto" w:fill="FFFFFF"/>
        </w:rPr>
        <w:t xml:space="preserve">будет </w:t>
      </w:r>
      <w:r w:rsidRPr="00BD211F">
        <w:rPr>
          <w:shd w:val="clear" w:color="auto" w:fill="FFFFFF"/>
        </w:rPr>
        <w:t xml:space="preserve">приносить </w:t>
      </w:r>
      <w:r>
        <w:rPr>
          <w:shd w:val="clear" w:color="auto" w:fill="FFFFFF"/>
        </w:rPr>
        <w:t xml:space="preserve">относительно стабильный </w:t>
      </w:r>
      <w:r w:rsidRPr="00BD211F">
        <w:rPr>
          <w:shd w:val="clear" w:color="auto" w:fill="FFFFFF"/>
        </w:rPr>
        <w:t>поток доходов в период после периода прогнозирования</w:t>
      </w:r>
      <w:r>
        <w:rPr>
          <w:shd w:val="clear" w:color="auto" w:fill="FFFFFF"/>
        </w:rPr>
        <w:t xml:space="preserve"> в соответствии с состоянием рынка.</w:t>
      </w:r>
    </w:p>
    <w:p w:rsidR="006E00BE" w:rsidRPr="004230C6" w:rsidRDefault="006E00BE" w:rsidP="004230C6">
      <w:pPr>
        <w:widowControl w:val="0"/>
        <w:shd w:val="clear" w:color="auto" w:fill="FFFFFF"/>
        <w:ind w:firstLine="709"/>
        <w:jc w:val="both"/>
        <w:rPr>
          <w:color w:val="000000"/>
        </w:rPr>
      </w:pPr>
      <w:r w:rsidRPr="004230C6">
        <w:rPr>
          <w:color w:val="000000"/>
        </w:rPr>
        <w:t>Метод капитализации дохода</w:t>
      </w:r>
      <w:r w:rsidR="004230C6" w:rsidRPr="004230C6">
        <w:rPr>
          <w:color w:val="000000"/>
        </w:rPr>
        <w:t xml:space="preserve"> по расчётным моделям</w:t>
      </w:r>
      <w:r w:rsidRPr="004230C6">
        <w:rPr>
          <w:color w:val="000000"/>
        </w:rPr>
        <w:t>, выбранный для расчёта, предполагает следующую последовательность действий:</w:t>
      </w:r>
    </w:p>
    <w:p w:rsidR="006E00BE" w:rsidRPr="004230C6" w:rsidRDefault="006E00BE" w:rsidP="004230C6">
      <w:pPr>
        <w:widowControl w:val="0"/>
        <w:shd w:val="clear" w:color="auto" w:fill="FFFFFF"/>
        <w:ind w:firstLine="709"/>
        <w:jc w:val="both"/>
        <w:rPr>
          <w:color w:val="000000"/>
        </w:rPr>
      </w:pPr>
      <w:r w:rsidRPr="004230C6">
        <w:rPr>
          <w:color w:val="000000"/>
        </w:rPr>
        <w:t xml:space="preserve">- расчёт чистого дохода от </w:t>
      </w:r>
      <w:r w:rsidR="004230C6" w:rsidRPr="004230C6">
        <w:rPr>
          <w:color w:val="000000"/>
        </w:rPr>
        <w:t xml:space="preserve">оцениваемого единого </w:t>
      </w:r>
      <w:r w:rsidRPr="004230C6">
        <w:rPr>
          <w:color w:val="000000"/>
        </w:rPr>
        <w:t>объекта недвижимости на основе рыночных ставок арендной платы и существующих правовых ограничений использования объекта недвижимости;</w:t>
      </w:r>
    </w:p>
    <w:p w:rsidR="004230C6" w:rsidRPr="004230C6" w:rsidRDefault="004230C6" w:rsidP="004230C6">
      <w:pPr>
        <w:widowControl w:val="0"/>
        <w:shd w:val="clear" w:color="auto" w:fill="FFFFFF"/>
        <w:ind w:firstLine="709"/>
        <w:jc w:val="both"/>
        <w:rPr>
          <w:color w:val="000000"/>
        </w:rPr>
      </w:pPr>
      <w:r w:rsidRPr="004230C6">
        <w:rPr>
          <w:color w:val="000000"/>
        </w:rPr>
        <w:t>- расчёт ставок дисконтирования с учётом рисков и рекапитализации;</w:t>
      </w:r>
    </w:p>
    <w:p w:rsidR="006E00BE" w:rsidRPr="004230C6" w:rsidRDefault="006E00BE" w:rsidP="004230C6">
      <w:pPr>
        <w:widowControl w:val="0"/>
        <w:shd w:val="clear" w:color="auto" w:fill="FFFFFF"/>
        <w:ind w:firstLine="709"/>
        <w:jc w:val="both"/>
        <w:rPr>
          <w:color w:val="000000"/>
        </w:rPr>
      </w:pPr>
      <w:r w:rsidRPr="004230C6">
        <w:rPr>
          <w:color w:val="000000"/>
        </w:rPr>
        <w:t xml:space="preserve">- расчёт </w:t>
      </w:r>
      <w:r w:rsidR="004230C6" w:rsidRPr="004230C6">
        <w:rPr>
          <w:color w:val="000000"/>
        </w:rPr>
        <w:t xml:space="preserve">рыночной </w:t>
      </w:r>
      <w:r w:rsidRPr="004230C6">
        <w:rPr>
          <w:color w:val="000000"/>
        </w:rPr>
        <w:t xml:space="preserve">стоимости </w:t>
      </w:r>
      <w:r w:rsidR="004230C6" w:rsidRPr="004230C6">
        <w:rPr>
          <w:color w:val="000000"/>
        </w:rPr>
        <w:t>оцениваемого единого о</w:t>
      </w:r>
      <w:r w:rsidRPr="004230C6">
        <w:rPr>
          <w:color w:val="000000"/>
        </w:rPr>
        <w:t xml:space="preserve">бъекта </w:t>
      </w:r>
      <w:r w:rsidR="004230C6" w:rsidRPr="004230C6">
        <w:rPr>
          <w:color w:val="000000"/>
        </w:rPr>
        <w:t>недвижимости</w:t>
      </w:r>
      <w:r w:rsidRPr="004230C6">
        <w:rPr>
          <w:color w:val="000000"/>
        </w:rPr>
        <w:t xml:space="preserve"> путём деления чистого дохода на коэффициент капитализации доходов.</w:t>
      </w:r>
    </w:p>
    <w:p w:rsidR="006E00BE" w:rsidRPr="004230C6" w:rsidRDefault="006E00BE" w:rsidP="004230C6">
      <w:pPr>
        <w:widowControl w:val="0"/>
        <w:ind w:firstLine="709"/>
        <w:jc w:val="both"/>
      </w:pPr>
      <w:r w:rsidRPr="004230C6">
        <w:rPr>
          <w:color w:val="000000"/>
        </w:rPr>
        <w:t>В рамках метода</w:t>
      </w:r>
      <w:r w:rsidRPr="004230C6">
        <w:t xml:space="preserve"> произведены следующие действия:</w:t>
      </w:r>
    </w:p>
    <w:p w:rsidR="006E00BE" w:rsidRPr="004230C6" w:rsidRDefault="006E00BE" w:rsidP="004230C6">
      <w:pPr>
        <w:widowControl w:val="0"/>
        <w:ind w:firstLine="709"/>
        <w:jc w:val="both"/>
      </w:pPr>
      <w:r w:rsidRPr="004230C6">
        <w:t xml:space="preserve">- рассмотрена возможность коммерческого использования </w:t>
      </w:r>
      <w:r w:rsidR="004230C6" w:rsidRPr="004230C6">
        <w:t>ЕОН</w:t>
      </w:r>
      <w:r w:rsidRPr="004230C6">
        <w:t xml:space="preserve"> для получения дохода; </w:t>
      </w:r>
    </w:p>
    <w:p w:rsidR="006E00BE" w:rsidRPr="004230C6" w:rsidRDefault="006E00BE" w:rsidP="004230C6">
      <w:pPr>
        <w:widowControl w:val="0"/>
        <w:shd w:val="clear" w:color="auto" w:fill="FFFFFF"/>
        <w:tabs>
          <w:tab w:val="num" w:pos="720"/>
        </w:tabs>
        <w:ind w:firstLine="709"/>
        <w:jc w:val="both"/>
        <w:rPr>
          <w:color w:val="000000"/>
        </w:rPr>
      </w:pPr>
      <w:r w:rsidRPr="004230C6">
        <w:rPr>
          <w:color w:val="000000"/>
        </w:rPr>
        <w:t xml:space="preserve">- рассчитан чистый доход от </w:t>
      </w:r>
      <w:r w:rsidR="004230C6" w:rsidRPr="004230C6">
        <w:rPr>
          <w:color w:val="000000"/>
        </w:rPr>
        <w:t>о</w:t>
      </w:r>
      <w:r w:rsidRPr="004230C6">
        <w:rPr>
          <w:color w:val="000000"/>
        </w:rPr>
        <w:t>бъекта на основе рыночных ставок арендной платы и существующих правовых ограничений использования объекта недвижимости;</w:t>
      </w:r>
    </w:p>
    <w:p w:rsidR="006E00BE" w:rsidRPr="004230C6" w:rsidRDefault="006E00BE" w:rsidP="004230C6">
      <w:pPr>
        <w:widowControl w:val="0"/>
        <w:shd w:val="clear" w:color="auto" w:fill="FFFFFF"/>
        <w:tabs>
          <w:tab w:val="num" w:pos="720"/>
        </w:tabs>
        <w:ind w:firstLine="709"/>
        <w:jc w:val="both"/>
        <w:rPr>
          <w:color w:val="000000"/>
        </w:rPr>
      </w:pPr>
      <w:r w:rsidRPr="004230C6">
        <w:rPr>
          <w:color w:val="000000"/>
        </w:rPr>
        <w:t xml:space="preserve">- рассчитана стоимость </w:t>
      </w:r>
      <w:r w:rsidR="004230C6" w:rsidRPr="004230C6">
        <w:rPr>
          <w:color w:val="000000"/>
        </w:rPr>
        <w:t>единого объекта недвижимости, включающего Объект оценки и земельный участок под ним</w:t>
      </w:r>
      <w:r w:rsidRPr="004230C6">
        <w:rPr>
          <w:color w:val="000000"/>
        </w:rPr>
        <w:t xml:space="preserve"> путём деления чистого дохода на коэффициент капитализации доходов.</w:t>
      </w:r>
    </w:p>
    <w:p w:rsidR="006E00BE" w:rsidRPr="004230C6" w:rsidRDefault="006E00BE" w:rsidP="004230C6">
      <w:pPr>
        <w:widowControl w:val="0"/>
        <w:shd w:val="clear" w:color="auto" w:fill="FFFFFF"/>
        <w:ind w:firstLine="709"/>
        <w:jc w:val="both"/>
        <w:rPr>
          <w:color w:val="000000"/>
        </w:rPr>
      </w:pPr>
      <w:r w:rsidRPr="004230C6">
        <w:rPr>
          <w:color w:val="000000"/>
        </w:rPr>
        <w:t>Чистый доход от эксплуатации представляет собой разность действительного валового дохода и операционных расходов. При этом из действительного валового дохода вычитаются только те операционные расходы, которые несёт арендодатель.</w:t>
      </w:r>
    </w:p>
    <w:p w:rsidR="006E00BE" w:rsidRPr="004230C6" w:rsidRDefault="006E00BE" w:rsidP="004230C6">
      <w:pPr>
        <w:widowControl w:val="0"/>
        <w:shd w:val="clear" w:color="auto" w:fill="FFFFFF"/>
        <w:ind w:firstLine="709"/>
        <w:jc w:val="both"/>
        <w:rPr>
          <w:color w:val="000000"/>
        </w:rPr>
      </w:pPr>
      <w:r w:rsidRPr="004230C6">
        <w:rPr>
          <w:color w:val="000000"/>
        </w:rPr>
        <w:t>Действительный валовый доход равен разности потенциального валового дохода и потерь за простой помещений и потерь от неплатежей за аренду.</w:t>
      </w:r>
    </w:p>
    <w:p w:rsidR="006E00BE" w:rsidRDefault="006E00BE" w:rsidP="004230C6">
      <w:pPr>
        <w:widowControl w:val="0"/>
        <w:shd w:val="clear" w:color="auto" w:fill="FFFFFF"/>
        <w:ind w:firstLine="709"/>
        <w:jc w:val="both"/>
        <w:rPr>
          <w:color w:val="000000"/>
        </w:rPr>
      </w:pPr>
      <w:r w:rsidRPr="004230C6">
        <w:rPr>
          <w:color w:val="000000"/>
        </w:rPr>
        <w:t>Потенциальный валовый доход представляет собой доход, который можно получить от сдачи недвижимости в аренду при использовании арендаторами ста процентов площади и отсутствии потерь от невыплат арендной платы. При оценке нежилого здания арендные ставки за пользование объектом недвижимости должны рассчитываться на базе исключительно рыночных арендных ставок. Для пустующих и используемых арендодателем помещений для собственных нужд, также должны использоваться рыночные ставки арендной платы. В потенциальный доход должны быть включены и другие доходы, получаемые за счёт неотделимых улучшений недвижимости, но не включённые в арендную плату.</w:t>
      </w:r>
    </w:p>
    <w:p w:rsidR="00134F53" w:rsidRPr="004230C6" w:rsidRDefault="00687A46" w:rsidP="004230C6">
      <w:pPr>
        <w:widowControl w:val="0"/>
        <w:shd w:val="clear" w:color="auto" w:fill="FFFFFF"/>
        <w:ind w:firstLine="709"/>
        <w:jc w:val="both"/>
        <w:rPr>
          <w:color w:val="000000"/>
        </w:rPr>
      </w:pPr>
      <w:r>
        <w:rPr>
          <w:color w:val="000000"/>
        </w:rPr>
        <w:t>Потери от недозагрузки для офисных помещений класса С в среднем по мнению экспертов-оценщиков составляют от 8% (более 25 дней в году).</w:t>
      </w:r>
      <w:r w:rsidR="00674CA5">
        <w:rPr>
          <w:rStyle w:val="ad"/>
          <w:color w:val="000000"/>
        </w:rPr>
        <w:footnoteReference w:id="27"/>
      </w:r>
      <w:r>
        <w:rPr>
          <w:color w:val="000000"/>
        </w:rPr>
        <w:t xml:space="preserve"> Оц</w:t>
      </w:r>
      <w:r w:rsidR="00134F53">
        <w:rPr>
          <w:color w:val="000000"/>
        </w:rPr>
        <w:t xml:space="preserve">ениваемый ЕОН остаётся без арендаторов в среднем </w:t>
      </w:r>
      <w:r w:rsidR="00674CA5">
        <w:rPr>
          <w:color w:val="000000"/>
        </w:rPr>
        <w:t>пятнадцать</w:t>
      </w:r>
      <w:r w:rsidR="00134F53">
        <w:rPr>
          <w:color w:val="000000"/>
        </w:rPr>
        <w:t xml:space="preserve"> дней в году (мнения специалистов по </w:t>
      </w:r>
      <w:r w:rsidR="00134F53">
        <w:rPr>
          <w:color w:val="000000"/>
        </w:rPr>
        <w:lastRenderedPageBreak/>
        <w:t>коммерческой недвижимости</w:t>
      </w:r>
      <w:r>
        <w:rPr>
          <w:color w:val="000000"/>
        </w:rPr>
        <w:t xml:space="preserve"> Санкт-Петербурга</w:t>
      </w:r>
      <w:r w:rsidR="00134F53">
        <w:rPr>
          <w:color w:val="000000"/>
        </w:rPr>
        <w:t>, подтверждённые собственником).</w:t>
      </w:r>
      <w:r>
        <w:rPr>
          <w:color w:val="000000"/>
        </w:rPr>
        <w:t xml:space="preserve"> К расчёту принимается последняя величина</w:t>
      </w:r>
      <w:r w:rsidR="00674CA5">
        <w:rPr>
          <w:color w:val="000000"/>
        </w:rPr>
        <w:t>, как более реальная</w:t>
      </w:r>
      <w:r>
        <w:rPr>
          <w:color w:val="000000"/>
        </w:rPr>
        <w:t>.</w:t>
      </w:r>
    </w:p>
    <w:p w:rsidR="006E00BE" w:rsidRPr="004230C6" w:rsidRDefault="006E00BE" w:rsidP="004230C6">
      <w:pPr>
        <w:widowControl w:val="0"/>
        <w:shd w:val="clear" w:color="auto" w:fill="FFFFFF"/>
        <w:ind w:firstLine="709"/>
        <w:jc w:val="both"/>
        <w:rPr>
          <w:color w:val="000000"/>
        </w:rPr>
      </w:pPr>
      <w:r w:rsidRPr="004230C6">
        <w:rPr>
          <w:color w:val="000000"/>
        </w:rPr>
        <w:t>Различают два вида эксплуатационных расходов: постоянные – не зависящие от уровня заполняемости объекта, и переменные – зависящие от заполняемости. Уровень эксплуатационных расходов определяется исходя из рыночных условий аренды.</w:t>
      </w:r>
    </w:p>
    <w:p w:rsidR="006E00BE" w:rsidRPr="004230C6" w:rsidRDefault="006E00BE" w:rsidP="004230C6">
      <w:pPr>
        <w:widowControl w:val="0"/>
        <w:shd w:val="clear" w:color="auto" w:fill="FFFFFF"/>
        <w:ind w:firstLine="709"/>
        <w:jc w:val="both"/>
        <w:rPr>
          <w:color w:val="000000"/>
        </w:rPr>
      </w:pPr>
      <w:r w:rsidRPr="004230C6">
        <w:rPr>
          <w:color w:val="000000"/>
        </w:rPr>
        <w:t>Расчёт расходов на замещение быстроизнашивающихся элементов определён на основе экспертных мнений.</w:t>
      </w:r>
    </w:p>
    <w:p w:rsidR="006E00BE" w:rsidRPr="004230C6" w:rsidRDefault="006E00BE" w:rsidP="004230C6">
      <w:pPr>
        <w:widowControl w:val="0"/>
        <w:shd w:val="clear" w:color="auto" w:fill="FFFFFF"/>
        <w:ind w:firstLine="709"/>
        <w:jc w:val="both"/>
        <w:rPr>
          <w:color w:val="000000"/>
        </w:rPr>
      </w:pPr>
      <w:r w:rsidRPr="004230C6">
        <w:rPr>
          <w:color w:val="000000"/>
        </w:rPr>
        <w:t>Управленческие расходы включаются в состав операционных расходов независимо от того, кто управляет объектом недвижимости – сам владелец или управляющий по контракту. Величина расходов на управление определяется либо в денежном выражении, либо в процентах от действительного валового дохода в зависимости от типа недвижимости.</w:t>
      </w:r>
    </w:p>
    <w:p w:rsidR="006E00BE" w:rsidRPr="004230C6" w:rsidRDefault="006E00BE" w:rsidP="004230C6">
      <w:pPr>
        <w:widowControl w:val="0"/>
        <w:shd w:val="clear" w:color="auto" w:fill="FFFFFF"/>
        <w:ind w:firstLine="709"/>
        <w:jc w:val="both"/>
        <w:rPr>
          <w:color w:val="000000"/>
        </w:rPr>
      </w:pPr>
      <w:r w:rsidRPr="004230C6">
        <w:rPr>
          <w:color w:val="000000"/>
        </w:rPr>
        <w:t>При расчёте чистого дохода от эксплуатации из действительного валового дохода не должны вычитаться амортизационные отчисления по недвижимости и расходы по обслуживанию долговых обязательств по недвижимости.</w:t>
      </w:r>
    </w:p>
    <w:p w:rsidR="006E00BE" w:rsidRPr="004230C6" w:rsidRDefault="006E00BE" w:rsidP="004230C6">
      <w:pPr>
        <w:widowControl w:val="0"/>
        <w:shd w:val="clear" w:color="auto" w:fill="FFFFFF"/>
        <w:ind w:firstLine="709"/>
        <w:jc w:val="both"/>
        <w:rPr>
          <w:color w:val="000000"/>
        </w:rPr>
      </w:pPr>
      <w:r w:rsidRPr="004230C6">
        <w:rPr>
          <w:color w:val="000000"/>
        </w:rPr>
        <w:t>При расчёте коэффициента капитализации, как правило, следует учитывать необходимость возврата капитала, инвестированного в нежилое здание.</w:t>
      </w:r>
    </w:p>
    <w:p w:rsidR="00687A46" w:rsidRDefault="00687A46" w:rsidP="004230C6">
      <w:pPr>
        <w:widowControl w:val="0"/>
        <w:shd w:val="clear" w:color="auto" w:fill="FFFFFF"/>
        <w:ind w:firstLine="709"/>
        <w:jc w:val="both"/>
        <w:rPr>
          <w:i/>
        </w:rPr>
      </w:pPr>
    </w:p>
    <w:p w:rsidR="004230C6" w:rsidRPr="004230C6" w:rsidRDefault="004230C6" w:rsidP="004230C6">
      <w:pPr>
        <w:widowControl w:val="0"/>
        <w:shd w:val="clear" w:color="auto" w:fill="FFFFFF"/>
        <w:ind w:firstLine="709"/>
        <w:jc w:val="both"/>
        <w:rPr>
          <w:i/>
        </w:rPr>
      </w:pPr>
      <w:r w:rsidRPr="004230C6">
        <w:rPr>
          <w:i/>
        </w:rPr>
        <w:t>Расчёт рыночной с</w:t>
      </w:r>
      <w:r w:rsidR="006E00BE" w:rsidRPr="004230C6">
        <w:rPr>
          <w:i/>
        </w:rPr>
        <w:t>тавк</w:t>
      </w:r>
      <w:r w:rsidRPr="004230C6">
        <w:rPr>
          <w:i/>
        </w:rPr>
        <w:t>и</w:t>
      </w:r>
      <w:r w:rsidR="006E00BE" w:rsidRPr="004230C6">
        <w:rPr>
          <w:i/>
        </w:rPr>
        <w:t xml:space="preserve"> аренды за </w:t>
      </w:r>
      <w:r w:rsidRPr="004230C6">
        <w:rPr>
          <w:i/>
        </w:rPr>
        <w:t>ЕОН</w:t>
      </w:r>
    </w:p>
    <w:p w:rsidR="004230C6" w:rsidRPr="004230C6" w:rsidRDefault="004230C6" w:rsidP="004230C6">
      <w:pPr>
        <w:widowControl w:val="0"/>
        <w:shd w:val="clear" w:color="auto" w:fill="FFFFFF"/>
        <w:ind w:firstLine="709"/>
        <w:jc w:val="both"/>
        <w:textAlignment w:val="baseline"/>
        <w:rPr>
          <w:spacing w:val="2"/>
        </w:rPr>
      </w:pPr>
      <w:r w:rsidRPr="004230C6">
        <w:rPr>
          <w:spacing w:val="2"/>
        </w:rPr>
        <w:t xml:space="preserve">В соответствии с методологией </w:t>
      </w:r>
      <w:r w:rsidR="00111E39">
        <w:rPr>
          <w:spacing w:val="2"/>
        </w:rPr>
        <w:t xml:space="preserve">метода сравнения продаж/предложений </w:t>
      </w:r>
      <w:r w:rsidRPr="004230C6">
        <w:rPr>
          <w:spacing w:val="2"/>
        </w:rPr>
        <w:t>Оценщиком произведены следующие действия:</w:t>
      </w:r>
    </w:p>
    <w:p w:rsidR="004230C6" w:rsidRPr="004230C6" w:rsidRDefault="004230C6" w:rsidP="00111E39">
      <w:pPr>
        <w:pStyle w:val="afd"/>
        <w:widowControl w:val="0"/>
        <w:numPr>
          <w:ilvl w:val="0"/>
          <w:numId w:val="14"/>
        </w:numPr>
        <w:shd w:val="clear" w:color="auto" w:fill="FFFFFF"/>
        <w:tabs>
          <w:tab w:val="left" w:pos="142"/>
          <w:tab w:val="left" w:pos="993"/>
        </w:tabs>
        <w:spacing w:before="0" w:beforeAutospacing="0" w:after="0" w:afterAutospacing="0"/>
        <w:ind w:left="0" w:firstLine="709"/>
        <w:jc w:val="both"/>
        <w:textAlignment w:val="baseline"/>
        <w:rPr>
          <w:spacing w:val="2"/>
        </w:rPr>
      </w:pPr>
      <w:r w:rsidRPr="004230C6">
        <w:rPr>
          <w:spacing w:val="2"/>
        </w:rPr>
        <w:t>определены элементы, по которым осуществляется сравне</w:t>
      </w:r>
      <w:r w:rsidR="00CA22E1">
        <w:rPr>
          <w:spacing w:val="2"/>
        </w:rPr>
        <w:t>ние объекта оценки с объектами-</w:t>
      </w:r>
      <w:r w:rsidRPr="004230C6">
        <w:rPr>
          <w:spacing w:val="2"/>
        </w:rPr>
        <w:t xml:space="preserve">аналогами (элементы сравнения): </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rPr>
          <w:spacing w:val="2"/>
        </w:rPr>
        <w:t xml:space="preserve">- </w:t>
      </w:r>
      <w:r w:rsidRPr="004230C6">
        <w:t>передаваемые имущественные права,</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ограничения (обременения) этих прав;</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условия финансирования состоявшейся или предполагаемой сделки;</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xml:space="preserve">- условия продажи; </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xml:space="preserve">- условия рынка; </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тип помещения;</w:t>
      </w:r>
    </w:p>
    <w:p w:rsidR="00CA22E1"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местоположение объекта</w:t>
      </w:r>
      <w:r w:rsidR="00CA22E1">
        <w:t>;</w:t>
      </w:r>
    </w:p>
    <w:p w:rsidR="004230C6" w:rsidRPr="004230C6" w:rsidRDefault="00CA22E1"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t>-</w:t>
      </w:r>
      <w:r w:rsidR="004230C6" w:rsidRPr="004230C6">
        <w:t xml:space="preserve"> </w:t>
      </w:r>
      <w:r>
        <w:t>клиентская доступность,</w:t>
      </w:r>
      <w:r w:rsidRPr="00CA22E1">
        <w:rPr>
          <w:bCs/>
        </w:rPr>
        <w:t xml:space="preserve"> </w:t>
      </w:r>
      <w:r w:rsidRPr="004230C6">
        <w:rPr>
          <w:bCs/>
        </w:rPr>
        <w:t>расстояние до метро</w:t>
      </w:r>
      <w:r w:rsidR="004230C6" w:rsidRPr="004230C6">
        <w:t>;</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xml:space="preserve">- площадь; </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этаж</w:t>
      </w:r>
      <w:r w:rsidR="00CA22E1">
        <w:t>ность</w:t>
      </w:r>
      <w:r w:rsidRPr="004230C6">
        <w:t xml:space="preserve">; </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pPr>
      <w:r w:rsidRPr="004230C6">
        <w:t>- состояние здания и помещени</w:t>
      </w:r>
      <w:r w:rsidR="00CA22E1">
        <w:t>й</w:t>
      </w:r>
      <w:r w:rsidRPr="004230C6">
        <w:t>;</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rPr>
          <w:bCs/>
        </w:rPr>
      </w:pPr>
      <w:r w:rsidRPr="004230C6">
        <w:t xml:space="preserve">- </w:t>
      </w:r>
      <w:r w:rsidRPr="004230C6">
        <w:rPr>
          <w:bCs/>
        </w:rPr>
        <w:t>транспортная доступность</w:t>
      </w:r>
      <w:r w:rsidR="00CA22E1">
        <w:rPr>
          <w:bCs/>
        </w:rPr>
        <w:t>;</w:t>
      </w:r>
      <w:r w:rsidRPr="004230C6">
        <w:rPr>
          <w:bCs/>
        </w:rPr>
        <w:t xml:space="preserve"> </w:t>
      </w:r>
    </w:p>
    <w:p w:rsidR="004230C6" w:rsidRPr="004230C6" w:rsidRDefault="004230C6" w:rsidP="00111E39">
      <w:pPr>
        <w:pStyle w:val="afd"/>
        <w:widowControl w:val="0"/>
        <w:shd w:val="clear" w:color="auto" w:fill="FFFFFF"/>
        <w:tabs>
          <w:tab w:val="left" w:pos="284"/>
          <w:tab w:val="left" w:pos="993"/>
        </w:tabs>
        <w:spacing w:before="0" w:beforeAutospacing="0" w:after="0" w:afterAutospacing="0"/>
        <w:ind w:firstLine="709"/>
        <w:jc w:val="both"/>
        <w:textAlignment w:val="baseline"/>
        <w:rPr>
          <w:spacing w:val="2"/>
        </w:rPr>
      </w:pPr>
      <w:r w:rsidRPr="004230C6">
        <w:rPr>
          <w:bCs/>
        </w:rPr>
        <w:t>- тип входа;</w:t>
      </w:r>
    </w:p>
    <w:p w:rsidR="004230C6" w:rsidRPr="004230C6" w:rsidRDefault="004230C6" w:rsidP="00111E39">
      <w:pPr>
        <w:pStyle w:val="afd"/>
        <w:widowControl w:val="0"/>
        <w:numPr>
          <w:ilvl w:val="0"/>
          <w:numId w:val="13"/>
        </w:numPr>
        <w:shd w:val="clear" w:color="auto" w:fill="FFFFFF"/>
        <w:tabs>
          <w:tab w:val="left" w:pos="284"/>
          <w:tab w:val="left" w:pos="993"/>
        </w:tabs>
        <w:spacing w:before="0" w:beforeAutospacing="0" w:after="0" w:afterAutospacing="0"/>
        <w:ind w:left="0" w:firstLine="709"/>
        <w:jc w:val="both"/>
        <w:textAlignment w:val="baseline"/>
        <w:rPr>
          <w:spacing w:val="2"/>
        </w:rPr>
      </w:pPr>
      <w:r w:rsidRPr="004230C6">
        <w:rPr>
          <w:spacing w:val="2"/>
        </w:rPr>
        <w:t xml:space="preserve">выбраны </w:t>
      </w:r>
      <w:r w:rsidR="00111E39">
        <w:rPr>
          <w:spacing w:val="2"/>
        </w:rPr>
        <w:t>четыре</w:t>
      </w:r>
      <w:r w:rsidRPr="004230C6">
        <w:rPr>
          <w:spacing w:val="2"/>
        </w:rPr>
        <w:t xml:space="preserve"> объекта-аналога, расположенные в </w:t>
      </w:r>
      <w:r w:rsidR="00111E39">
        <w:rPr>
          <w:spacing w:val="2"/>
        </w:rPr>
        <w:t>центральных районах города</w:t>
      </w:r>
      <w:r w:rsidRPr="004230C6">
        <w:t>. Объекты сопоставимы по своим характеристикам с оцениваемым объектом. О</w:t>
      </w:r>
      <w:r w:rsidRPr="004230C6">
        <w:rPr>
          <w:spacing w:val="2"/>
        </w:rPr>
        <w:t>пределены по каждому из элементов сравнения характер и степень отличий каждого аналога от оцениваемого объекта;</w:t>
      </w:r>
    </w:p>
    <w:p w:rsidR="004230C6" w:rsidRPr="004230C6" w:rsidRDefault="004230C6" w:rsidP="00111E39">
      <w:pPr>
        <w:pStyle w:val="afd"/>
        <w:widowControl w:val="0"/>
        <w:numPr>
          <w:ilvl w:val="0"/>
          <w:numId w:val="13"/>
        </w:numPr>
        <w:shd w:val="clear" w:color="auto" w:fill="FFFFFF"/>
        <w:tabs>
          <w:tab w:val="left" w:pos="284"/>
          <w:tab w:val="left" w:pos="993"/>
        </w:tabs>
        <w:spacing w:before="0" w:beforeAutospacing="0" w:after="0" w:afterAutospacing="0"/>
        <w:ind w:left="0" w:firstLine="709"/>
        <w:jc w:val="both"/>
        <w:textAlignment w:val="baseline"/>
        <w:rPr>
          <w:spacing w:val="2"/>
        </w:rPr>
      </w:pPr>
      <w:r w:rsidRPr="004230C6">
        <w:rPr>
          <w:spacing w:val="2"/>
        </w:rPr>
        <w:t>определены по каждому из элементов сравнения корректировки цен аналогов, соответствующих характеру и степени отличий каждого аналога от оцениваемого объекта;</w:t>
      </w:r>
    </w:p>
    <w:p w:rsidR="004230C6" w:rsidRPr="004230C6" w:rsidRDefault="004230C6" w:rsidP="00111E39">
      <w:pPr>
        <w:pStyle w:val="afd"/>
        <w:widowControl w:val="0"/>
        <w:numPr>
          <w:ilvl w:val="0"/>
          <w:numId w:val="13"/>
        </w:numPr>
        <w:shd w:val="clear" w:color="auto" w:fill="FFFFFF"/>
        <w:tabs>
          <w:tab w:val="left" w:pos="284"/>
          <w:tab w:val="left" w:pos="993"/>
        </w:tabs>
        <w:spacing w:before="0" w:beforeAutospacing="0" w:after="0" w:afterAutospacing="0"/>
        <w:ind w:left="0" w:firstLine="709"/>
        <w:jc w:val="both"/>
        <w:textAlignment w:val="baseline"/>
        <w:rPr>
          <w:spacing w:val="2"/>
        </w:rPr>
      </w:pPr>
      <w:r w:rsidRPr="004230C6">
        <w:rPr>
          <w:spacing w:val="2"/>
        </w:rPr>
        <w:t>проведена корректировка по каждому из элементов сравнения цен каждого аналога, сглаживающая их отличия от оцениваемого объекта.</w:t>
      </w:r>
    </w:p>
    <w:p w:rsidR="004230C6" w:rsidRPr="004230C6" w:rsidRDefault="004230C6" w:rsidP="004230C6">
      <w:pPr>
        <w:widowControl w:val="0"/>
        <w:shd w:val="clear" w:color="auto" w:fill="FFFFFF"/>
        <w:ind w:firstLine="709"/>
        <w:jc w:val="both"/>
        <w:textAlignment w:val="baseline"/>
        <w:rPr>
          <w:spacing w:val="2"/>
        </w:rPr>
      </w:pPr>
      <w:r w:rsidRPr="004230C6">
        <w:rPr>
          <w:spacing w:val="2"/>
        </w:rPr>
        <w:t xml:space="preserve">Характер и степень отличий аналога от оцениваемого объекта устанавливаются в разрезе элементов сравнения путём прямого сопоставления каждого аналога с Объектом оценки. </w:t>
      </w:r>
    </w:p>
    <w:p w:rsidR="004230C6" w:rsidRPr="004230C6" w:rsidRDefault="004230C6" w:rsidP="004230C6">
      <w:pPr>
        <w:widowControl w:val="0"/>
        <w:shd w:val="clear" w:color="auto" w:fill="FFFFFF"/>
        <w:ind w:firstLine="709"/>
        <w:jc w:val="both"/>
        <w:textAlignment w:val="baseline"/>
        <w:rPr>
          <w:spacing w:val="2"/>
        </w:rPr>
      </w:pPr>
      <w:r w:rsidRPr="004230C6">
        <w:rPr>
          <w:spacing w:val="2"/>
        </w:rPr>
        <w:t xml:space="preserve">При этом предполагается, что сделка с объектом будет совершена исходя из сложившихся на рынке характеристик сделок с нежилыми </w:t>
      </w:r>
      <w:r w:rsidR="00111E39">
        <w:rPr>
          <w:spacing w:val="2"/>
        </w:rPr>
        <w:t>зданиями.</w:t>
      </w:r>
    </w:p>
    <w:p w:rsidR="004230C6" w:rsidRPr="004230C6" w:rsidRDefault="004230C6" w:rsidP="004230C6">
      <w:pPr>
        <w:widowControl w:val="0"/>
        <w:shd w:val="clear" w:color="auto" w:fill="FFFFFF"/>
        <w:ind w:firstLine="709"/>
        <w:jc w:val="both"/>
        <w:textAlignment w:val="baseline"/>
      </w:pPr>
      <w:r w:rsidRPr="004230C6">
        <w:rPr>
          <w:spacing w:val="2"/>
        </w:rPr>
        <w:t xml:space="preserve">Корректировки цен аналогов по элементам сравнения определены для цены </w:t>
      </w:r>
      <w:r w:rsidRPr="004230C6">
        <w:rPr>
          <w:spacing w:val="2"/>
        </w:rPr>
        <w:lastRenderedPageBreak/>
        <w:t xml:space="preserve">единицы измерения аналога. Корректировки цен рассчитаны в процентном выражении. Величины корректировок цен определены экспертным обоснованием корректировок цен аналогов – на основе экспертных оценок оценщиков, консультаций риэлтеров и личного опыта работы </w:t>
      </w:r>
      <w:r w:rsidR="00111E39">
        <w:rPr>
          <w:spacing w:val="2"/>
        </w:rPr>
        <w:t>в</w:t>
      </w:r>
      <w:r w:rsidRPr="004230C6">
        <w:rPr>
          <w:spacing w:val="2"/>
        </w:rPr>
        <w:t xml:space="preserve"> сфере недвижимости.</w:t>
      </w:r>
      <w:r w:rsidRPr="004230C6">
        <w:t xml:space="preserve"> Вносимые поправки в стоимость объектов-</w:t>
      </w:r>
      <w:r w:rsidR="00111E39">
        <w:t xml:space="preserve"> </w:t>
      </w:r>
      <w:r w:rsidRPr="004230C6">
        <w:t xml:space="preserve">аналогов </w:t>
      </w:r>
      <w:r w:rsidR="00111E39">
        <w:t>–</w:t>
      </w:r>
      <w:r w:rsidRPr="004230C6">
        <w:t xml:space="preserve"> последовательные (каждый раз корректируется скорректированная цена). </w:t>
      </w:r>
    </w:p>
    <w:p w:rsidR="004230C6" w:rsidRPr="004230C6" w:rsidRDefault="004230C6" w:rsidP="00111E39">
      <w:pPr>
        <w:widowControl w:val="0"/>
        <w:ind w:firstLine="709"/>
        <w:jc w:val="both"/>
        <w:rPr>
          <w:noProof/>
        </w:rPr>
      </w:pPr>
      <w:r w:rsidRPr="004230C6">
        <w:t xml:space="preserve">При подготовке подборки аналогов </w:t>
      </w:r>
      <w:r w:rsidR="00111E39">
        <w:t>Оценщиком проанализированы предложения ОСЗ к аренде в выпусках газеты «Бюллетень недвижимости» за май 2014г. в четырёх выпусках представленные в центральных районах объекты повторяются. Выборка ближайшего к дате оценки выпуска приведена в Приложении Б.</w:t>
      </w:r>
    </w:p>
    <w:p w:rsidR="004230C6" w:rsidRPr="004230C6" w:rsidRDefault="00111E39" w:rsidP="004230C6">
      <w:pPr>
        <w:widowControl w:val="0"/>
        <w:ind w:firstLine="709"/>
        <w:jc w:val="both"/>
      </w:pPr>
      <w:r>
        <w:t>Не были приняты объекты: особняк и административно-складское здание автотранспортного предприятия у ст.м. «Площадь Александра Невского», в силу значительного расхождения характеристик с рассматриваемым объектом.</w:t>
      </w:r>
    </w:p>
    <w:p w:rsidR="00111E39" w:rsidRDefault="00111E39" w:rsidP="00111E39">
      <w:pPr>
        <w:pStyle w:val="afff3"/>
        <w:widowControl w:val="0"/>
        <w:tabs>
          <w:tab w:val="left" w:pos="993"/>
        </w:tabs>
        <w:spacing w:line="240" w:lineRule="auto"/>
        <w:ind w:left="0" w:firstLine="709"/>
        <w:jc w:val="both"/>
        <w:rPr>
          <w:rFonts w:ascii="Times New Roman" w:hAnsi="Times New Roman"/>
          <w:sz w:val="24"/>
          <w:szCs w:val="24"/>
        </w:rPr>
      </w:pPr>
      <w:r>
        <w:rPr>
          <w:rFonts w:ascii="Times New Roman" w:hAnsi="Times New Roman"/>
          <w:sz w:val="24"/>
          <w:szCs w:val="24"/>
        </w:rPr>
        <w:t>Т.о., аналогами признаны четыре объекта (на 8-й линии и Большом пр. В.О., улицах Кронверкская и Рентгена).</w:t>
      </w:r>
    </w:p>
    <w:p w:rsidR="00111E39" w:rsidRDefault="00111E39" w:rsidP="00111E39">
      <w:pPr>
        <w:pStyle w:val="afff3"/>
        <w:widowControl w:val="0"/>
        <w:tabs>
          <w:tab w:val="left" w:pos="993"/>
        </w:tabs>
        <w:spacing w:line="240" w:lineRule="auto"/>
        <w:ind w:left="0" w:firstLine="709"/>
        <w:jc w:val="both"/>
        <w:rPr>
          <w:rFonts w:ascii="Times New Roman" w:hAnsi="Times New Roman"/>
          <w:sz w:val="24"/>
          <w:szCs w:val="24"/>
        </w:rPr>
      </w:pPr>
      <w:r w:rsidRPr="00ED089F">
        <w:rPr>
          <w:rFonts w:ascii="Times New Roman" w:hAnsi="Times New Roman"/>
          <w:sz w:val="24"/>
          <w:szCs w:val="24"/>
        </w:rPr>
        <w:t>Описание объектов-аналогов  представлено в таблице ниже</w:t>
      </w:r>
      <w:r>
        <w:rPr>
          <w:rFonts w:ascii="Times New Roman" w:hAnsi="Times New Roman"/>
          <w:sz w:val="24"/>
          <w:szCs w:val="24"/>
        </w:rPr>
        <w:t xml:space="preserve">. </w:t>
      </w:r>
    </w:p>
    <w:p w:rsidR="00111E39" w:rsidRPr="00ED089F" w:rsidRDefault="00111E39" w:rsidP="00111E39">
      <w:pPr>
        <w:pStyle w:val="afff3"/>
        <w:widowControl w:val="0"/>
        <w:tabs>
          <w:tab w:val="left" w:pos="993"/>
        </w:tabs>
        <w:spacing w:line="240" w:lineRule="auto"/>
        <w:ind w:left="0" w:firstLine="709"/>
        <w:jc w:val="right"/>
        <w:rPr>
          <w:rFonts w:ascii="Times New Roman" w:hAnsi="Times New Roman"/>
          <w:sz w:val="24"/>
          <w:szCs w:val="24"/>
        </w:rPr>
      </w:pPr>
      <w:r w:rsidRPr="00ED089F">
        <w:rPr>
          <w:rFonts w:ascii="Times New Roman" w:hAnsi="Times New Roman"/>
          <w:sz w:val="24"/>
          <w:szCs w:val="24"/>
        </w:rPr>
        <w:t xml:space="preserve"> Таблица 9.</w:t>
      </w:r>
      <w:r>
        <w:rPr>
          <w:rFonts w:ascii="Times New Roman" w:hAnsi="Times New Roman"/>
          <w:sz w:val="24"/>
          <w:szCs w:val="24"/>
        </w:rPr>
        <w:t>5</w:t>
      </w:r>
      <w:r w:rsidRPr="00ED089F">
        <w:rPr>
          <w:rFonts w:ascii="Times New Roman" w:hAnsi="Times New Roman"/>
          <w:sz w:val="24"/>
          <w:szCs w:val="24"/>
        </w:rPr>
        <w:t>.</w:t>
      </w:r>
      <w:r>
        <w:rPr>
          <w:rFonts w:ascii="Times New Roman" w:hAnsi="Times New Roman"/>
          <w:sz w:val="24"/>
          <w:szCs w:val="24"/>
        </w:rPr>
        <w:t>1</w:t>
      </w:r>
      <w:r w:rsidRPr="00ED089F">
        <w:rPr>
          <w:rFonts w:ascii="Times New Roman" w:hAnsi="Times New Roman"/>
          <w:sz w:val="24"/>
          <w:szCs w:val="24"/>
        </w:rPr>
        <w:t>.</w:t>
      </w:r>
    </w:p>
    <w:tbl>
      <w:tblPr>
        <w:tblStyle w:val="aff"/>
        <w:tblW w:w="9843" w:type="dxa"/>
        <w:tblInd w:w="-176" w:type="dxa"/>
        <w:tblLayout w:type="fixed"/>
        <w:tblLook w:val="04A0"/>
      </w:tblPr>
      <w:tblGrid>
        <w:gridCol w:w="2047"/>
        <w:gridCol w:w="1559"/>
        <w:gridCol w:w="1560"/>
        <w:gridCol w:w="1559"/>
        <w:gridCol w:w="1639"/>
        <w:gridCol w:w="1479"/>
      </w:tblGrid>
      <w:tr w:rsidR="00111E39" w:rsidRPr="004B5E50" w:rsidTr="00687A46">
        <w:tc>
          <w:tcPr>
            <w:tcW w:w="2047" w:type="dxa"/>
            <w:shd w:val="clear" w:color="auto" w:fill="BE5050"/>
            <w:tcMar>
              <w:left w:w="28" w:type="dxa"/>
              <w:right w:w="28" w:type="dxa"/>
            </w:tcMar>
            <w:vAlign w:val="center"/>
          </w:tcPr>
          <w:p w:rsidR="00111E39" w:rsidRPr="004B5E50" w:rsidRDefault="00111E39" w:rsidP="00687A46">
            <w:pPr>
              <w:widowControl w:val="0"/>
              <w:tabs>
                <w:tab w:val="left" w:pos="993"/>
              </w:tabs>
              <w:jc w:val="center"/>
              <w:rPr>
                <w:b/>
                <w:color w:val="FFFFFF" w:themeColor="background1"/>
                <w:sz w:val="16"/>
                <w:szCs w:val="16"/>
              </w:rPr>
            </w:pPr>
            <w:r w:rsidRPr="004B5E50">
              <w:rPr>
                <w:b/>
                <w:color w:val="FFFFFF" w:themeColor="background1"/>
                <w:sz w:val="16"/>
                <w:szCs w:val="16"/>
              </w:rPr>
              <w:t>Характеристики объектов и элементы сравнения</w:t>
            </w:r>
          </w:p>
        </w:tc>
        <w:tc>
          <w:tcPr>
            <w:tcW w:w="1559" w:type="dxa"/>
            <w:shd w:val="clear" w:color="auto" w:fill="BE5050"/>
            <w:tcMar>
              <w:left w:w="28" w:type="dxa"/>
              <w:right w:w="28" w:type="dxa"/>
            </w:tcMar>
          </w:tcPr>
          <w:p w:rsidR="00111E39" w:rsidRPr="004B5E50" w:rsidRDefault="00111E39" w:rsidP="00111E39">
            <w:pPr>
              <w:widowControl w:val="0"/>
              <w:jc w:val="center"/>
              <w:rPr>
                <w:b/>
                <w:bCs/>
                <w:color w:val="FFFFFF" w:themeColor="background1"/>
                <w:sz w:val="16"/>
                <w:szCs w:val="16"/>
              </w:rPr>
            </w:pPr>
            <w:r>
              <w:rPr>
                <w:b/>
                <w:bCs/>
                <w:color w:val="FFFFFF" w:themeColor="background1"/>
                <w:sz w:val="16"/>
                <w:szCs w:val="16"/>
              </w:rPr>
              <w:t>ЕОН, ставка аренды которого оценивается</w:t>
            </w:r>
          </w:p>
        </w:tc>
        <w:tc>
          <w:tcPr>
            <w:tcW w:w="1560" w:type="dxa"/>
            <w:shd w:val="clear" w:color="auto" w:fill="BE5050"/>
            <w:tcMar>
              <w:left w:w="28" w:type="dxa"/>
              <w:right w:w="28" w:type="dxa"/>
            </w:tcMar>
          </w:tcPr>
          <w:p w:rsidR="00111E39" w:rsidRPr="004B5E50" w:rsidRDefault="00111E39" w:rsidP="00687A46">
            <w:pPr>
              <w:widowControl w:val="0"/>
              <w:jc w:val="center"/>
              <w:rPr>
                <w:b/>
                <w:bCs/>
                <w:color w:val="FFFFFF" w:themeColor="background1"/>
                <w:sz w:val="16"/>
                <w:szCs w:val="16"/>
              </w:rPr>
            </w:pPr>
            <w:r w:rsidRPr="004B5E50">
              <w:rPr>
                <w:b/>
                <w:bCs/>
                <w:color w:val="FFFFFF" w:themeColor="background1"/>
                <w:sz w:val="16"/>
                <w:szCs w:val="16"/>
              </w:rPr>
              <w:t>Аналог 1</w:t>
            </w:r>
          </w:p>
        </w:tc>
        <w:tc>
          <w:tcPr>
            <w:tcW w:w="1559" w:type="dxa"/>
            <w:shd w:val="clear" w:color="auto" w:fill="BE5050"/>
            <w:tcMar>
              <w:left w:w="28" w:type="dxa"/>
              <w:right w:w="28" w:type="dxa"/>
            </w:tcMar>
          </w:tcPr>
          <w:p w:rsidR="00111E39" w:rsidRPr="004B5E50" w:rsidRDefault="00111E39" w:rsidP="00687A46">
            <w:pPr>
              <w:widowControl w:val="0"/>
              <w:jc w:val="center"/>
              <w:rPr>
                <w:b/>
                <w:bCs/>
                <w:color w:val="FFFFFF" w:themeColor="background1"/>
                <w:sz w:val="16"/>
                <w:szCs w:val="16"/>
              </w:rPr>
            </w:pPr>
            <w:r w:rsidRPr="004B5E50">
              <w:rPr>
                <w:b/>
                <w:bCs/>
                <w:color w:val="FFFFFF" w:themeColor="background1"/>
                <w:sz w:val="16"/>
                <w:szCs w:val="16"/>
              </w:rPr>
              <w:t>Аналог 2</w:t>
            </w:r>
          </w:p>
        </w:tc>
        <w:tc>
          <w:tcPr>
            <w:tcW w:w="1639" w:type="dxa"/>
            <w:shd w:val="clear" w:color="auto" w:fill="BE5050"/>
            <w:tcMar>
              <w:left w:w="28" w:type="dxa"/>
              <w:right w:w="28" w:type="dxa"/>
            </w:tcMar>
          </w:tcPr>
          <w:p w:rsidR="00111E39" w:rsidRPr="004B5E50" w:rsidRDefault="00111E39" w:rsidP="00687A46">
            <w:pPr>
              <w:widowControl w:val="0"/>
              <w:jc w:val="center"/>
              <w:rPr>
                <w:b/>
                <w:bCs/>
                <w:color w:val="FFFFFF" w:themeColor="background1"/>
                <w:sz w:val="16"/>
                <w:szCs w:val="16"/>
              </w:rPr>
            </w:pPr>
            <w:r w:rsidRPr="004B5E50">
              <w:rPr>
                <w:b/>
                <w:bCs/>
                <w:color w:val="FFFFFF" w:themeColor="background1"/>
                <w:sz w:val="16"/>
                <w:szCs w:val="16"/>
              </w:rPr>
              <w:t>Аналог  3</w:t>
            </w:r>
          </w:p>
        </w:tc>
        <w:tc>
          <w:tcPr>
            <w:tcW w:w="1479" w:type="dxa"/>
            <w:shd w:val="clear" w:color="auto" w:fill="BE5050"/>
            <w:tcMar>
              <w:left w:w="28" w:type="dxa"/>
              <w:right w:w="28" w:type="dxa"/>
            </w:tcMar>
          </w:tcPr>
          <w:p w:rsidR="00111E39" w:rsidRPr="004B5E50" w:rsidRDefault="00111E39" w:rsidP="00687A46">
            <w:pPr>
              <w:widowControl w:val="0"/>
              <w:jc w:val="center"/>
              <w:rPr>
                <w:b/>
                <w:bCs/>
                <w:color w:val="FFFFFF" w:themeColor="background1"/>
                <w:sz w:val="16"/>
                <w:szCs w:val="16"/>
              </w:rPr>
            </w:pPr>
            <w:r w:rsidRPr="004B5E50">
              <w:rPr>
                <w:b/>
                <w:bCs/>
                <w:color w:val="FFFFFF" w:themeColor="background1"/>
                <w:sz w:val="16"/>
                <w:szCs w:val="16"/>
              </w:rPr>
              <w:t xml:space="preserve">Аналог  </w:t>
            </w:r>
            <w:r>
              <w:rPr>
                <w:b/>
                <w:bCs/>
                <w:color w:val="FFFFFF" w:themeColor="background1"/>
                <w:sz w:val="16"/>
                <w:szCs w:val="16"/>
              </w:rPr>
              <w:t>4</w:t>
            </w:r>
          </w:p>
        </w:tc>
      </w:tr>
      <w:tr w:rsidR="00111E39" w:rsidRPr="004B5E50" w:rsidTr="00687A46">
        <w:tc>
          <w:tcPr>
            <w:tcW w:w="2047" w:type="dxa"/>
            <w:tcMar>
              <w:left w:w="28" w:type="dxa"/>
              <w:right w:w="28" w:type="dxa"/>
            </w:tcMar>
          </w:tcPr>
          <w:p w:rsidR="00111E39" w:rsidRPr="004B5E50" w:rsidRDefault="00111E39" w:rsidP="00687A46">
            <w:pPr>
              <w:pStyle w:val="afff8"/>
              <w:widowControl w:val="0"/>
              <w:spacing w:after="0"/>
              <w:contextualSpacing/>
              <w:rPr>
                <w:rFonts w:ascii="Times New Roman" w:hAnsi="Times New Roman" w:cs="Times New Roman"/>
                <w:b/>
                <w:bCs/>
                <w:sz w:val="16"/>
                <w:szCs w:val="16"/>
              </w:rPr>
            </w:pPr>
            <w:r w:rsidRPr="004B5E50">
              <w:rPr>
                <w:rFonts w:ascii="Times New Roman" w:hAnsi="Times New Roman" w:cs="Times New Roman"/>
                <w:b/>
                <w:bCs/>
                <w:sz w:val="16"/>
                <w:szCs w:val="16"/>
              </w:rPr>
              <w:t>Местоположение в Санкт-Петербурге</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Мастерская ул., 5Б</w:t>
            </w:r>
          </w:p>
        </w:tc>
        <w:tc>
          <w:tcPr>
            <w:tcW w:w="1560"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8-я линия В.О.,</w:t>
            </w:r>
            <w:r w:rsidRPr="004B5E50">
              <w:rPr>
                <w:sz w:val="16"/>
                <w:szCs w:val="16"/>
              </w:rPr>
              <w:t xml:space="preserve"> </w:t>
            </w:r>
            <w:r>
              <w:rPr>
                <w:sz w:val="16"/>
                <w:szCs w:val="16"/>
              </w:rPr>
              <w:t>7</w:t>
            </w:r>
            <w:r w:rsidRPr="004B5E50">
              <w:rPr>
                <w:sz w:val="16"/>
                <w:szCs w:val="16"/>
              </w:rPr>
              <w:t>7</w:t>
            </w:r>
            <w:r>
              <w:rPr>
                <w:sz w:val="16"/>
                <w:szCs w:val="16"/>
              </w:rPr>
              <w:t>Б</w:t>
            </w:r>
          </w:p>
        </w:tc>
        <w:tc>
          <w:tcPr>
            <w:tcW w:w="1559"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Большой пр. В.О., 24 (Днепровский пер., 8/1)</w:t>
            </w:r>
          </w:p>
        </w:tc>
        <w:tc>
          <w:tcPr>
            <w:tcW w:w="1639"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Кронверкская ул., 16</w:t>
            </w:r>
          </w:p>
        </w:tc>
        <w:tc>
          <w:tcPr>
            <w:tcW w:w="1479"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ул.Ренгена, 9Б</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sz w:val="16"/>
                <w:szCs w:val="16"/>
              </w:rPr>
            </w:pPr>
            <w:r w:rsidRPr="004B5E50">
              <w:rPr>
                <w:b/>
                <w:sz w:val="16"/>
                <w:szCs w:val="16"/>
              </w:rPr>
              <w:t>Цена предложения, т.р.</w:t>
            </w:r>
            <w:r>
              <w:rPr>
                <w:b/>
                <w:sz w:val="16"/>
                <w:szCs w:val="16"/>
              </w:rPr>
              <w:t>/мес.</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w:t>
            </w:r>
          </w:p>
        </w:tc>
        <w:tc>
          <w:tcPr>
            <w:tcW w:w="1560"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350</w:t>
            </w:r>
          </w:p>
        </w:tc>
        <w:tc>
          <w:tcPr>
            <w:tcW w:w="1559"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110</w:t>
            </w:r>
          </w:p>
        </w:tc>
        <w:tc>
          <w:tcPr>
            <w:tcW w:w="1639"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475</w:t>
            </w:r>
          </w:p>
        </w:tc>
        <w:tc>
          <w:tcPr>
            <w:tcW w:w="1479"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630 000</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sz w:val="16"/>
                <w:szCs w:val="16"/>
              </w:rPr>
            </w:pPr>
            <w:r w:rsidRPr="004B5E50">
              <w:rPr>
                <w:b/>
                <w:sz w:val="16"/>
                <w:szCs w:val="16"/>
              </w:rPr>
              <w:t>Общая площадь, кв.м</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532,9</w:t>
            </w:r>
          </w:p>
        </w:tc>
        <w:tc>
          <w:tcPr>
            <w:tcW w:w="1560" w:type="dxa"/>
            <w:tcMar>
              <w:left w:w="28" w:type="dxa"/>
              <w:right w:w="28" w:type="dxa"/>
            </w:tcMar>
          </w:tcPr>
          <w:p w:rsidR="00111E39" w:rsidRPr="004B5E50" w:rsidRDefault="00111E39" w:rsidP="00111E39">
            <w:pPr>
              <w:widowControl w:val="0"/>
              <w:tabs>
                <w:tab w:val="left" w:pos="993"/>
              </w:tabs>
              <w:jc w:val="center"/>
              <w:rPr>
                <w:sz w:val="16"/>
                <w:szCs w:val="16"/>
              </w:rPr>
            </w:pPr>
            <w:r w:rsidRPr="004B5E50">
              <w:rPr>
                <w:sz w:val="16"/>
                <w:szCs w:val="16"/>
              </w:rPr>
              <w:t>3</w:t>
            </w:r>
            <w:r>
              <w:rPr>
                <w:sz w:val="16"/>
                <w:szCs w:val="16"/>
              </w:rPr>
              <w:t>6</w:t>
            </w:r>
            <w:r w:rsidRPr="004B5E50">
              <w:rPr>
                <w:sz w:val="16"/>
                <w:szCs w:val="16"/>
              </w:rPr>
              <w:t>7</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9</w:t>
            </w:r>
            <w:r>
              <w:rPr>
                <w:sz w:val="16"/>
                <w:szCs w:val="16"/>
              </w:rPr>
              <w:t>9</w:t>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475</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700</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bCs/>
                <w:sz w:val="16"/>
                <w:szCs w:val="16"/>
              </w:rPr>
            </w:pPr>
            <w:r w:rsidRPr="004B5E50">
              <w:rPr>
                <w:b/>
                <w:bCs/>
                <w:sz w:val="16"/>
                <w:szCs w:val="16"/>
              </w:rPr>
              <w:t xml:space="preserve">Район </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Адмиралтейский</w:t>
            </w:r>
          </w:p>
        </w:tc>
        <w:tc>
          <w:tcPr>
            <w:tcW w:w="1560"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Василеостровский</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Василеостровский</w:t>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Петроградский</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Петроградский</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bCs/>
                <w:sz w:val="16"/>
                <w:szCs w:val="16"/>
              </w:rPr>
            </w:pPr>
            <w:r w:rsidRPr="004B5E50">
              <w:rPr>
                <w:b/>
                <w:bCs/>
                <w:sz w:val="16"/>
                <w:szCs w:val="16"/>
              </w:rPr>
              <w:t>Условия сделки</w:t>
            </w:r>
          </w:p>
        </w:tc>
        <w:tc>
          <w:tcPr>
            <w:tcW w:w="7796" w:type="dxa"/>
            <w:gridSpan w:val="5"/>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Рыночные</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sz w:val="16"/>
                <w:szCs w:val="16"/>
              </w:rPr>
            </w:pPr>
            <w:r w:rsidRPr="004B5E50">
              <w:rPr>
                <w:b/>
                <w:sz w:val="16"/>
                <w:szCs w:val="16"/>
              </w:rPr>
              <w:t>Условия финансирования</w:t>
            </w:r>
          </w:p>
        </w:tc>
        <w:tc>
          <w:tcPr>
            <w:tcW w:w="7796" w:type="dxa"/>
            <w:gridSpan w:val="5"/>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Из собственных средств</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bCs/>
                <w:sz w:val="16"/>
                <w:szCs w:val="16"/>
              </w:rPr>
            </w:pPr>
            <w:r w:rsidRPr="004B5E50">
              <w:rPr>
                <w:b/>
                <w:bCs/>
                <w:sz w:val="16"/>
                <w:szCs w:val="16"/>
              </w:rPr>
              <w:t>Дата предложения</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28.05.2014г.</w:t>
            </w:r>
          </w:p>
        </w:tc>
        <w:tc>
          <w:tcPr>
            <w:tcW w:w="1560" w:type="dxa"/>
            <w:tcMar>
              <w:left w:w="28" w:type="dxa"/>
              <w:right w:w="28" w:type="dxa"/>
            </w:tcMar>
          </w:tcPr>
          <w:p w:rsidR="00111E39" w:rsidRPr="004B5E50" w:rsidRDefault="00111E39" w:rsidP="00111E39">
            <w:pPr>
              <w:widowControl w:val="0"/>
              <w:tabs>
                <w:tab w:val="left" w:pos="993"/>
              </w:tabs>
              <w:jc w:val="center"/>
              <w:rPr>
                <w:sz w:val="16"/>
                <w:szCs w:val="16"/>
              </w:rPr>
            </w:pPr>
            <w:r w:rsidRPr="004B5E50">
              <w:rPr>
                <w:sz w:val="16"/>
                <w:szCs w:val="16"/>
              </w:rPr>
              <w:t>2</w:t>
            </w:r>
            <w:r>
              <w:rPr>
                <w:sz w:val="16"/>
                <w:szCs w:val="16"/>
              </w:rPr>
              <w:t>6</w:t>
            </w:r>
            <w:r w:rsidRPr="004B5E50">
              <w:rPr>
                <w:sz w:val="16"/>
                <w:szCs w:val="16"/>
              </w:rPr>
              <w:t>.0</w:t>
            </w:r>
            <w:r>
              <w:rPr>
                <w:sz w:val="16"/>
                <w:szCs w:val="16"/>
              </w:rPr>
              <w:t>5</w:t>
            </w:r>
            <w:r w:rsidRPr="004B5E50">
              <w:rPr>
                <w:sz w:val="16"/>
                <w:szCs w:val="16"/>
              </w:rPr>
              <w:t>.2014г.</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2</w:t>
            </w:r>
            <w:r>
              <w:rPr>
                <w:sz w:val="16"/>
                <w:szCs w:val="16"/>
              </w:rPr>
              <w:t>6</w:t>
            </w:r>
            <w:r w:rsidRPr="004B5E50">
              <w:rPr>
                <w:sz w:val="16"/>
                <w:szCs w:val="16"/>
              </w:rPr>
              <w:t>.0</w:t>
            </w:r>
            <w:r>
              <w:rPr>
                <w:sz w:val="16"/>
                <w:szCs w:val="16"/>
              </w:rPr>
              <w:t>5</w:t>
            </w:r>
            <w:r w:rsidRPr="004B5E50">
              <w:rPr>
                <w:sz w:val="16"/>
                <w:szCs w:val="16"/>
              </w:rPr>
              <w:t>.2014г.</w:t>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2</w:t>
            </w:r>
            <w:r>
              <w:rPr>
                <w:sz w:val="16"/>
                <w:szCs w:val="16"/>
              </w:rPr>
              <w:t>6</w:t>
            </w:r>
            <w:r w:rsidRPr="004B5E50">
              <w:rPr>
                <w:sz w:val="16"/>
                <w:szCs w:val="16"/>
              </w:rPr>
              <w:t>.0</w:t>
            </w:r>
            <w:r>
              <w:rPr>
                <w:sz w:val="16"/>
                <w:szCs w:val="16"/>
              </w:rPr>
              <w:t>5</w:t>
            </w:r>
            <w:r w:rsidRPr="004B5E50">
              <w:rPr>
                <w:sz w:val="16"/>
                <w:szCs w:val="16"/>
              </w:rPr>
              <w:t>.2014г.</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2</w:t>
            </w:r>
            <w:r>
              <w:rPr>
                <w:sz w:val="16"/>
                <w:szCs w:val="16"/>
              </w:rPr>
              <w:t>6</w:t>
            </w:r>
            <w:r w:rsidRPr="004B5E50">
              <w:rPr>
                <w:sz w:val="16"/>
                <w:szCs w:val="16"/>
              </w:rPr>
              <w:t>.0</w:t>
            </w:r>
            <w:r>
              <w:rPr>
                <w:sz w:val="16"/>
                <w:szCs w:val="16"/>
              </w:rPr>
              <w:t>5</w:t>
            </w:r>
            <w:r w:rsidRPr="004B5E50">
              <w:rPr>
                <w:sz w:val="16"/>
                <w:szCs w:val="16"/>
              </w:rPr>
              <w:t>.2014г.</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sz w:val="16"/>
                <w:szCs w:val="16"/>
              </w:rPr>
            </w:pPr>
            <w:r w:rsidRPr="004B5E50">
              <w:rPr>
                <w:b/>
                <w:sz w:val="16"/>
                <w:szCs w:val="16"/>
              </w:rPr>
              <w:t>Факт сделки/</w:t>
            </w:r>
            <w:r>
              <w:rPr>
                <w:b/>
                <w:sz w:val="16"/>
                <w:szCs w:val="16"/>
              </w:rPr>
              <w:t xml:space="preserve"> </w:t>
            </w:r>
            <w:r w:rsidRPr="004B5E50">
              <w:rPr>
                <w:b/>
                <w:sz w:val="16"/>
                <w:szCs w:val="16"/>
              </w:rPr>
              <w:t>предложения</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w:t>
            </w:r>
          </w:p>
        </w:tc>
        <w:tc>
          <w:tcPr>
            <w:tcW w:w="6237" w:type="dxa"/>
            <w:gridSpan w:val="4"/>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Предложение</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bCs/>
                <w:sz w:val="16"/>
                <w:szCs w:val="16"/>
              </w:rPr>
            </w:pPr>
            <w:r w:rsidRPr="004B5E50">
              <w:rPr>
                <w:b/>
                <w:bCs/>
                <w:sz w:val="16"/>
                <w:szCs w:val="16"/>
              </w:rPr>
              <w:t>Фактическое использование</w:t>
            </w:r>
          </w:p>
        </w:tc>
        <w:tc>
          <w:tcPr>
            <w:tcW w:w="1559" w:type="dxa"/>
            <w:tcMar>
              <w:left w:w="28" w:type="dxa"/>
              <w:right w:w="28" w:type="dxa"/>
            </w:tcMar>
          </w:tcPr>
          <w:p w:rsidR="00111E39" w:rsidRPr="004B5E50" w:rsidRDefault="00111E39" w:rsidP="00111E39">
            <w:pPr>
              <w:widowControl w:val="0"/>
              <w:tabs>
                <w:tab w:val="left" w:pos="993"/>
              </w:tabs>
              <w:jc w:val="center"/>
              <w:rPr>
                <w:sz w:val="16"/>
                <w:szCs w:val="16"/>
              </w:rPr>
            </w:pPr>
            <w:r>
              <w:rPr>
                <w:sz w:val="16"/>
                <w:szCs w:val="16"/>
              </w:rPr>
              <w:t>Административное (офисное)</w:t>
            </w:r>
          </w:p>
        </w:tc>
        <w:tc>
          <w:tcPr>
            <w:tcW w:w="1560"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Административное (офисное)</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Административное (офисное)</w:t>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Административное (офисное), сервис</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Административное (офисное), сервис</w:t>
            </w:r>
          </w:p>
        </w:tc>
      </w:tr>
      <w:tr w:rsidR="00503582" w:rsidRPr="004B5E50" w:rsidTr="00687A46">
        <w:tc>
          <w:tcPr>
            <w:tcW w:w="2047" w:type="dxa"/>
            <w:tcMar>
              <w:left w:w="28" w:type="dxa"/>
              <w:right w:w="28" w:type="dxa"/>
            </w:tcMar>
          </w:tcPr>
          <w:p w:rsidR="00503582" w:rsidRPr="004B5E50" w:rsidRDefault="00503582" w:rsidP="00687A46">
            <w:pPr>
              <w:widowControl w:val="0"/>
              <w:jc w:val="both"/>
              <w:rPr>
                <w:b/>
                <w:sz w:val="16"/>
                <w:szCs w:val="16"/>
              </w:rPr>
            </w:pPr>
            <w:r w:rsidRPr="004B5E50">
              <w:rPr>
                <w:b/>
                <w:sz w:val="16"/>
                <w:szCs w:val="16"/>
              </w:rPr>
              <w:t>Трансп. доступность (подъездные пути, парковка)</w:t>
            </w:r>
          </w:p>
        </w:tc>
        <w:tc>
          <w:tcPr>
            <w:tcW w:w="155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Хорошая</w:t>
            </w:r>
            <w:r w:rsidRPr="004B5E50">
              <w:rPr>
                <w:sz w:val="16"/>
                <w:szCs w:val="16"/>
              </w:rPr>
              <w:t xml:space="preserve">, </w:t>
            </w:r>
            <w:r>
              <w:rPr>
                <w:sz w:val="16"/>
                <w:szCs w:val="16"/>
              </w:rPr>
              <w:t xml:space="preserve">въезд через арку, </w:t>
            </w:r>
            <w:r w:rsidRPr="004B5E50">
              <w:rPr>
                <w:sz w:val="16"/>
                <w:szCs w:val="16"/>
              </w:rPr>
              <w:t>асфальт. подъезд</w:t>
            </w:r>
            <w:r>
              <w:rPr>
                <w:sz w:val="16"/>
                <w:szCs w:val="16"/>
              </w:rPr>
              <w:t>, внутридвор. парковка</w:t>
            </w:r>
          </w:p>
        </w:tc>
        <w:tc>
          <w:tcPr>
            <w:tcW w:w="1560"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Хорошая</w:t>
            </w:r>
            <w:r w:rsidRPr="004B5E50">
              <w:rPr>
                <w:sz w:val="16"/>
                <w:szCs w:val="16"/>
              </w:rPr>
              <w:t xml:space="preserve">, </w:t>
            </w:r>
            <w:r>
              <w:rPr>
                <w:sz w:val="16"/>
                <w:szCs w:val="16"/>
              </w:rPr>
              <w:t xml:space="preserve">въезд через арку, </w:t>
            </w:r>
            <w:r w:rsidRPr="004B5E50">
              <w:rPr>
                <w:sz w:val="16"/>
                <w:szCs w:val="16"/>
              </w:rPr>
              <w:t>асфальт. подъезд</w:t>
            </w:r>
            <w:r>
              <w:rPr>
                <w:sz w:val="16"/>
                <w:szCs w:val="16"/>
              </w:rPr>
              <w:t>, внутридвор. парковка</w:t>
            </w:r>
          </w:p>
        </w:tc>
        <w:tc>
          <w:tcPr>
            <w:tcW w:w="1559" w:type="dxa"/>
            <w:tcMar>
              <w:left w:w="28" w:type="dxa"/>
              <w:right w:w="28" w:type="dxa"/>
            </w:tcMar>
          </w:tcPr>
          <w:p w:rsidR="00503582" w:rsidRPr="004B5E50" w:rsidRDefault="00503582" w:rsidP="00503582">
            <w:pPr>
              <w:widowControl w:val="0"/>
              <w:tabs>
                <w:tab w:val="left" w:pos="993"/>
              </w:tabs>
              <w:jc w:val="center"/>
              <w:rPr>
                <w:sz w:val="16"/>
                <w:szCs w:val="16"/>
              </w:rPr>
            </w:pPr>
            <w:r>
              <w:rPr>
                <w:sz w:val="16"/>
                <w:szCs w:val="16"/>
              </w:rPr>
              <w:t>Хорошая</w:t>
            </w:r>
            <w:r w:rsidRPr="004B5E50">
              <w:rPr>
                <w:sz w:val="16"/>
                <w:szCs w:val="16"/>
              </w:rPr>
              <w:t xml:space="preserve">, </w:t>
            </w:r>
            <w:r>
              <w:rPr>
                <w:sz w:val="16"/>
                <w:szCs w:val="16"/>
              </w:rPr>
              <w:t xml:space="preserve">въезд с переулка, </w:t>
            </w:r>
            <w:r w:rsidRPr="004B5E50">
              <w:rPr>
                <w:sz w:val="16"/>
                <w:szCs w:val="16"/>
              </w:rPr>
              <w:t>асфальт. подъезд</w:t>
            </w:r>
            <w:r>
              <w:rPr>
                <w:sz w:val="16"/>
                <w:szCs w:val="16"/>
              </w:rPr>
              <w:t>, внутридвор. парковка</w:t>
            </w:r>
          </w:p>
        </w:tc>
        <w:tc>
          <w:tcPr>
            <w:tcW w:w="1639" w:type="dxa"/>
            <w:tcMar>
              <w:left w:w="28" w:type="dxa"/>
              <w:right w:w="28" w:type="dxa"/>
            </w:tcMar>
          </w:tcPr>
          <w:p w:rsidR="00503582" w:rsidRPr="004B5E50" w:rsidRDefault="00503582" w:rsidP="00503582">
            <w:pPr>
              <w:widowControl w:val="0"/>
              <w:tabs>
                <w:tab w:val="left" w:pos="993"/>
              </w:tabs>
              <w:jc w:val="center"/>
              <w:rPr>
                <w:sz w:val="16"/>
                <w:szCs w:val="16"/>
              </w:rPr>
            </w:pPr>
            <w:r>
              <w:rPr>
                <w:sz w:val="16"/>
                <w:szCs w:val="16"/>
              </w:rPr>
              <w:t>Хорошая</w:t>
            </w:r>
            <w:r w:rsidRPr="004B5E50">
              <w:rPr>
                <w:sz w:val="16"/>
                <w:szCs w:val="16"/>
              </w:rPr>
              <w:t>, асфальт. подъезд</w:t>
            </w:r>
            <w:r>
              <w:rPr>
                <w:sz w:val="16"/>
                <w:szCs w:val="16"/>
              </w:rPr>
              <w:t>, парковка недостат.</w:t>
            </w:r>
          </w:p>
        </w:tc>
        <w:tc>
          <w:tcPr>
            <w:tcW w:w="1479" w:type="dxa"/>
            <w:tcMar>
              <w:left w:w="28" w:type="dxa"/>
              <w:right w:w="28" w:type="dxa"/>
            </w:tcMar>
          </w:tcPr>
          <w:p w:rsidR="00503582" w:rsidRPr="004B5E50" w:rsidRDefault="00503582" w:rsidP="00503582">
            <w:pPr>
              <w:widowControl w:val="0"/>
              <w:tabs>
                <w:tab w:val="left" w:pos="993"/>
              </w:tabs>
              <w:jc w:val="center"/>
              <w:rPr>
                <w:sz w:val="16"/>
                <w:szCs w:val="16"/>
              </w:rPr>
            </w:pPr>
            <w:r>
              <w:rPr>
                <w:sz w:val="16"/>
                <w:szCs w:val="16"/>
              </w:rPr>
              <w:t>Удовлетворительн.</w:t>
            </w:r>
            <w:r w:rsidRPr="004B5E50">
              <w:rPr>
                <w:sz w:val="16"/>
                <w:szCs w:val="16"/>
              </w:rPr>
              <w:t xml:space="preserve">, </w:t>
            </w:r>
            <w:r>
              <w:rPr>
                <w:sz w:val="16"/>
                <w:szCs w:val="16"/>
              </w:rPr>
              <w:t xml:space="preserve">въезд через несколько дворов, </w:t>
            </w:r>
            <w:r w:rsidRPr="004B5E50">
              <w:rPr>
                <w:sz w:val="16"/>
                <w:szCs w:val="16"/>
              </w:rPr>
              <w:t>асфальт. подъезд</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sz w:val="16"/>
                <w:szCs w:val="16"/>
              </w:rPr>
            </w:pPr>
            <w:r w:rsidRPr="004B5E50">
              <w:rPr>
                <w:b/>
                <w:sz w:val="16"/>
                <w:szCs w:val="16"/>
              </w:rPr>
              <w:t>Клиентская доступность (останов</w:t>
            </w:r>
            <w:r>
              <w:rPr>
                <w:b/>
                <w:sz w:val="16"/>
                <w:szCs w:val="16"/>
              </w:rPr>
              <w:t>ки</w:t>
            </w:r>
            <w:r w:rsidRPr="004B5E50">
              <w:rPr>
                <w:b/>
                <w:sz w:val="16"/>
                <w:szCs w:val="16"/>
              </w:rPr>
              <w:t xml:space="preserve"> </w:t>
            </w:r>
            <w:r>
              <w:rPr>
                <w:b/>
                <w:sz w:val="16"/>
                <w:szCs w:val="16"/>
              </w:rPr>
              <w:t>о</w:t>
            </w:r>
            <w:r w:rsidRPr="004B5E50">
              <w:rPr>
                <w:b/>
                <w:sz w:val="16"/>
                <w:szCs w:val="16"/>
              </w:rPr>
              <w:t>бщ</w:t>
            </w:r>
            <w:r>
              <w:rPr>
                <w:b/>
                <w:sz w:val="16"/>
                <w:szCs w:val="16"/>
              </w:rPr>
              <w:t>ественного</w:t>
            </w:r>
            <w:r w:rsidRPr="004B5E50">
              <w:rPr>
                <w:b/>
                <w:sz w:val="16"/>
                <w:szCs w:val="16"/>
              </w:rPr>
              <w:t xml:space="preserve"> трансп</w:t>
            </w:r>
            <w:r>
              <w:rPr>
                <w:b/>
                <w:sz w:val="16"/>
                <w:szCs w:val="16"/>
              </w:rPr>
              <w:t>орта</w:t>
            </w:r>
            <w:r w:rsidRPr="004B5E50">
              <w:rPr>
                <w:b/>
                <w:sz w:val="16"/>
                <w:szCs w:val="16"/>
              </w:rPr>
              <w:t>, визуализация)</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Удовлетворительная</w:t>
            </w:r>
            <w:r w:rsidR="00503582">
              <w:rPr>
                <w:sz w:val="16"/>
                <w:szCs w:val="16"/>
              </w:rPr>
              <w:t>, визуализация нулевая</w:t>
            </w:r>
          </w:p>
        </w:tc>
        <w:tc>
          <w:tcPr>
            <w:tcW w:w="1560"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Удовлетворительная</w:t>
            </w:r>
            <w:r w:rsidR="00503582">
              <w:rPr>
                <w:sz w:val="16"/>
                <w:szCs w:val="16"/>
              </w:rPr>
              <w:t>, визуализация нулевая</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Хорошая</w:t>
            </w:r>
            <w:r w:rsidR="00503582">
              <w:rPr>
                <w:sz w:val="16"/>
                <w:szCs w:val="16"/>
              </w:rPr>
              <w:t>, визуализация нулевая</w:t>
            </w:r>
          </w:p>
        </w:tc>
        <w:tc>
          <w:tcPr>
            <w:tcW w:w="1639" w:type="dxa"/>
            <w:tcMar>
              <w:left w:w="28" w:type="dxa"/>
              <w:right w:w="28" w:type="dxa"/>
            </w:tcMar>
          </w:tcPr>
          <w:p w:rsidR="00111E39" w:rsidRPr="004B5E50" w:rsidRDefault="00503582" w:rsidP="00687A46">
            <w:pPr>
              <w:widowControl w:val="0"/>
              <w:tabs>
                <w:tab w:val="left" w:pos="993"/>
              </w:tabs>
              <w:jc w:val="center"/>
              <w:rPr>
                <w:sz w:val="16"/>
                <w:szCs w:val="16"/>
              </w:rPr>
            </w:pPr>
            <w:r>
              <w:rPr>
                <w:sz w:val="16"/>
                <w:szCs w:val="16"/>
              </w:rPr>
              <w:t xml:space="preserve">Хорошая </w:t>
            </w:r>
          </w:p>
        </w:tc>
        <w:tc>
          <w:tcPr>
            <w:tcW w:w="1479" w:type="dxa"/>
            <w:tcMar>
              <w:left w:w="28" w:type="dxa"/>
              <w:right w:w="28" w:type="dxa"/>
            </w:tcMar>
          </w:tcPr>
          <w:p w:rsidR="00111E39" w:rsidRPr="004B5E50" w:rsidRDefault="00503582" w:rsidP="00503582">
            <w:pPr>
              <w:widowControl w:val="0"/>
              <w:tabs>
                <w:tab w:val="left" w:pos="993"/>
              </w:tabs>
              <w:jc w:val="center"/>
              <w:rPr>
                <w:sz w:val="16"/>
                <w:szCs w:val="16"/>
              </w:rPr>
            </w:pPr>
            <w:r>
              <w:rPr>
                <w:sz w:val="16"/>
                <w:szCs w:val="16"/>
              </w:rPr>
              <w:t>Удовлетворительн., неудобный проход, визуализ-я нулевая</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sz w:val="16"/>
                <w:szCs w:val="16"/>
              </w:rPr>
            </w:pPr>
            <w:r w:rsidRPr="004B5E50">
              <w:rPr>
                <w:b/>
                <w:sz w:val="16"/>
                <w:szCs w:val="16"/>
              </w:rPr>
              <w:t>Близость к станции           метро (пешеход</w:t>
            </w:r>
            <w:r>
              <w:rPr>
                <w:b/>
                <w:sz w:val="16"/>
                <w:szCs w:val="16"/>
              </w:rPr>
              <w:t>ная</w:t>
            </w:r>
            <w:r w:rsidRPr="004B5E50">
              <w:rPr>
                <w:b/>
                <w:sz w:val="16"/>
                <w:szCs w:val="16"/>
              </w:rPr>
              <w:t xml:space="preserve">), м </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2 400</w:t>
            </w:r>
          </w:p>
        </w:tc>
        <w:tc>
          <w:tcPr>
            <w:tcW w:w="1560"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80</w:t>
            </w:r>
            <w:r w:rsidRPr="004B5E50">
              <w:rPr>
                <w:sz w:val="16"/>
                <w:szCs w:val="16"/>
              </w:rPr>
              <w:t>0</w:t>
            </w:r>
          </w:p>
        </w:tc>
        <w:tc>
          <w:tcPr>
            <w:tcW w:w="1559" w:type="dxa"/>
            <w:tcMar>
              <w:left w:w="28" w:type="dxa"/>
              <w:right w:w="28" w:type="dxa"/>
            </w:tcMar>
          </w:tcPr>
          <w:p w:rsidR="00111E39" w:rsidRPr="004B5E50" w:rsidRDefault="00503582" w:rsidP="00503582">
            <w:pPr>
              <w:widowControl w:val="0"/>
              <w:tabs>
                <w:tab w:val="left" w:pos="993"/>
              </w:tabs>
              <w:jc w:val="center"/>
              <w:rPr>
                <w:sz w:val="16"/>
                <w:szCs w:val="16"/>
              </w:rPr>
            </w:pPr>
            <w:r>
              <w:rPr>
                <w:sz w:val="16"/>
                <w:szCs w:val="16"/>
              </w:rPr>
              <w:t>57</w:t>
            </w:r>
            <w:r w:rsidR="00111E39" w:rsidRPr="004B5E50">
              <w:rPr>
                <w:sz w:val="16"/>
                <w:szCs w:val="16"/>
              </w:rPr>
              <w:t>0</w:t>
            </w:r>
          </w:p>
        </w:tc>
        <w:tc>
          <w:tcPr>
            <w:tcW w:w="1639" w:type="dxa"/>
            <w:tcMar>
              <w:left w:w="28" w:type="dxa"/>
              <w:right w:w="28" w:type="dxa"/>
            </w:tcMar>
          </w:tcPr>
          <w:p w:rsidR="00111E39" w:rsidRPr="004B5E50" w:rsidRDefault="00503582" w:rsidP="00687A46">
            <w:pPr>
              <w:widowControl w:val="0"/>
              <w:tabs>
                <w:tab w:val="left" w:pos="993"/>
              </w:tabs>
              <w:jc w:val="center"/>
              <w:rPr>
                <w:sz w:val="16"/>
                <w:szCs w:val="16"/>
              </w:rPr>
            </w:pPr>
            <w:r>
              <w:rPr>
                <w:sz w:val="16"/>
                <w:szCs w:val="16"/>
              </w:rPr>
              <w:t>9</w:t>
            </w:r>
            <w:r w:rsidR="00111E39" w:rsidRPr="004B5E50">
              <w:rPr>
                <w:sz w:val="16"/>
                <w:szCs w:val="16"/>
              </w:rPr>
              <w:t>00</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 xml:space="preserve">1 </w:t>
            </w:r>
            <w:r w:rsidR="00503582">
              <w:rPr>
                <w:sz w:val="16"/>
                <w:szCs w:val="16"/>
              </w:rPr>
              <w:t>4</w:t>
            </w:r>
            <w:r w:rsidRPr="004B5E50">
              <w:rPr>
                <w:sz w:val="16"/>
                <w:szCs w:val="16"/>
              </w:rPr>
              <w:t>00</w:t>
            </w:r>
          </w:p>
        </w:tc>
      </w:tr>
      <w:tr w:rsidR="00503582" w:rsidRPr="004B5E50" w:rsidTr="00687A46">
        <w:tc>
          <w:tcPr>
            <w:tcW w:w="2047" w:type="dxa"/>
            <w:tcMar>
              <w:left w:w="28" w:type="dxa"/>
              <w:right w:w="28" w:type="dxa"/>
            </w:tcMar>
          </w:tcPr>
          <w:p w:rsidR="00503582" w:rsidRPr="004B5E50" w:rsidRDefault="00503582" w:rsidP="00687A46">
            <w:pPr>
              <w:widowControl w:val="0"/>
              <w:jc w:val="both"/>
              <w:rPr>
                <w:b/>
                <w:sz w:val="16"/>
                <w:szCs w:val="16"/>
              </w:rPr>
            </w:pPr>
            <w:r>
              <w:rPr>
                <w:b/>
                <w:sz w:val="16"/>
                <w:szCs w:val="16"/>
              </w:rPr>
              <w:t xml:space="preserve">Состояние </w:t>
            </w:r>
          </w:p>
        </w:tc>
        <w:tc>
          <w:tcPr>
            <w:tcW w:w="155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Удовл./хорошее</w:t>
            </w:r>
          </w:p>
        </w:tc>
        <w:tc>
          <w:tcPr>
            <w:tcW w:w="1560" w:type="dxa"/>
            <w:tcMar>
              <w:left w:w="28" w:type="dxa"/>
              <w:right w:w="28" w:type="dxa"/>
            </w:tcMar>
          </w:tcPr>
          <w:p w:rsidR="00503582" w:rsidRDefault="00503582" w:rsidP="00687A46">
            <w:pPr>
              <w:widowControl w:val="0"/>
              <w:tabs>
                <w:tab w:val="left" w:pos="993"/>
              </w:tabs>
              <w:jc w:val="center"/>
              <w:rPr>
                <w:sz w:val="16"/>
                <w:szCs w:val="16"/>
              </w:rPr>
            </w:pPr>
            <w:r>
              <w:rPr>
                <w:sz w:val="16"/>
                <w:szCs w:val="16"/>
              </w:rPr>
              <w:t xml:space="preserve">Удовлетворительное </w:t>
            </w:r>
          </w:p>
        </w:tc>
        <w:tc>
          <w:tcPr>
            <w:tcW w:w="1559" w:type="dxa"/>
            <w:tcMar>
              <w:left w:w="28" w:type="dxa"/>
              <w:right w:w="28" w:type="dxa"/>
            </w:tcMar>
          </w:tcPr>
          <w:p w:rsidR="00503582" w:rsidRDefault="00503582" w:rsidP="00503582">
            <w:pPr>
              <w:widowControl w:val="0"/>
              <w:tabs>
                <w:tab w:val="left" w:pos="993"/>
              </w:tabs>
              <w:jc w:val="center"/>
              <w:rPr>
                <w:sz w:val="16"/>
                <w:szCs w:val="16"/>
              </w:rPr>
            </w:pPr>
            <w:r>
              <w:rPr>
                <w:sz w:val="16"/>
                <w:szCs w:val="16"/>
              </w:rPr>
              <w:t xml:space="preserve">Евро </w:t>
            </w:r>
          </w:p>
        </w:tc>
        <w:tc>
          <w:tcPr>
            <w:tcW w:w="1639" w:type="dxa"/>
            <w:tcMar>
              <w:left w:w="28" w:type="dxa"/>
              <w:right w:w="28" w:type="dxa"/>
            </w:tcMar>
          </w:tcPr>
          <w:p w:rsidR="00503582" w:rsidRDefault="00503582" w:rsidP="00687A46">
            <w:pPr>
              <w:widowControl w:val="0"/>
              <w:tabs>
                <w:tab w:val="left" w:pos="993"/>
              </w:tabs>
              <w:jc w:val="center"/>
              <w:rPr>
                <w:sz w:val="16"/>
                <w:szCs w:val="16"/>
              </w:rPr>
            </w:pPr>
            <w:r>
              <w:rPr>
                <w:sz w:val="16"/>
                <w:szCs w:val="16"/>
              </w:rPr>
              <w:t>Б/отделки</w:t>
            </w:r>
          </w:p>
        </w:tc>
        <w:tc>
          <w:tcPr>
            <w:tcW w:w="147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 xml:space="preserve">Евро </w:t>
            </w:r>
          </w:p>
        </w:tc>
      </w:tr>
      <w:tr w:rsidR="00503582" w:rsidRPr="004B5E50" w:rsidTr="00687A46">
        <w:tc>
          <w:tcPr>
            <w:tcW w:w="2047" w:type="dxa"/>
            <w:tcMar>
              <w:left w:w="28" w:type="dxa"/>
              <w:right w:w="28" w:type="dxa"/>
            </w:tcMar>
          </w:tcPr>
          <w:p w:rsidR="00503582" w:rsidRPr="004B5E50" w:rsidRDefault="00503582" w:rsidP="00687A46">
            <w:pPr>
              <w:widowControl w:val="0"/>
              <w:jc w:val="both"/>
              <w:rPr>
                <w:b/>
                <w:sz w:val="16"/>
                <w:szCs w:val="16"/>
              </w:rPr>
            </w:pPr>
            <w:r>
              <w:rPr>
                <w:b/>
                <w:sz w:val="16"/>
                <w:szCs w:val="16"/>
              </w:rPr>
              <w:t>Тип входа</w:t>
            </w:r>
          </w:p>
        </w:tc>
        <w:tc>
          <w:tcPr>
            <w:tcW w:w="155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 xml:space="preserve">Отдельный </w:t>
            </w:r>
          </w:p>
        </w:tc>
        <w:tc>
          <w:tcPr>
            <w:tcW w:w="1560"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 xml:space="preserve">Отдельный </w:t>
            </w:r>
          </w:p>
        </w:tc>
        <w:tc>
          <w:tcPr>
            <w:tcW w:w="155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 xml:space="preserve">Отдельный </w:t>
            </w:r>
          </w:p>
        </w:tc>
        <w:tc>
          <w:tcPr>
            <w:tcW w:w="1639" w:type="dxa"/>
            <w:tcMar>
              <w:left w:w="28" w:type="dxa"/>
              <w:right w:w="28" w:type="dxa"/>
            </w:tcMar>
          </w:tcPr>
          <w:p w:rsidR="00503582" w:rsidRPr="004B5E50" w:rsidRDefault="00503582" w:rsidP="00503582">
            <w:pPr>
              <w:widowControl w:val="0"/>
              <w:tabs>
                <w:tab w:val="left" w:pos="993"/>
              </w:tabs>
              <w:jc w:val="center"/>
              <w:rPr>
                <w:sz w:val="16"/>
                <w:szCs w:val="16"/>
              </w:rPr>
            </w:pPr>
            <w:r>
              <w:rPr>
                <w:sz w:val="16"/>
                <w:szCs w:val="16"/>
              </w:rPr>
              <w:t xml:space="preserve">Общий с соседним зданием </w:t>
            </w:r>
          </w:p>
        </w:tc>
        <w:tc>
          <w:tcPr>
            <w:tcW w:w="147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 xml:space="preserve">Отдельный </w:t>
            </w:r>
          </w:p>
        </w:tc>
      </w:tr>
      <w:tr w:rsidR="00503582" w:rsidRPr="004B5E50" w:rsidTr="00687A46">
        <w:tc>
          <w:tcPr>
            <w:tcW w:w="2047" w:type="dxa"/>
            <w:tcMar>
              <w:left w:w="28" w:type="dxa"/>
              <w:right w:w="28" w:type="dxa"/>
            </w:tcMar>
          </w:tcPr>
          <w:p w:rsidR="00503582" w:rsidRPr="004B5E50" w:rsidRDefault="00503582" w:rsidP="00687A46">
            <w:pPr>
              <w:widowControl w:val="0"/>
              <w:jc w:val="both"/>
              <w:rPr>
                <w:b/>
                <w:sz w:val="16"/>
                <w:szCs w:val="16"/>
              </w:rPr>
            </w:pPr>
            <w:r>
              <w:rPr>
                <w:b/>
                <w:sz w:val="16"/>
                <w:szCs w:val="16"/>
              </w:rPr>
              <w:t xml:space="preserve">Этажность </w:t>
            </w:r>
          </w:p>
        </w:tc>
        <w:tc>
          <w:tcPr>
            <w:tcW w:w="155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3</w:t>
            </w:r>
          </w:p>
        </w:tc>
        <w:tc>
          <w:tcPr>
            <w:tcW w:w="1560" w:type="dxa"/>
            <w:tcMar>
              <w:left w:w="28" w:type="dxa"/>
              <w:right w:w="28" w:type="dxa"/>
            </w:tcMar>
          </w:tcPr>
          <w:p w:rsidR="00503582" w:rsidRDefault="00503582" w:rsidP="00687A46">
            <w:pPr>
              <w:widowControl w:val="0"/>
              <w:tabs>
                <w:tab w:val="left" w:pos="993"/>
              </w:tabs>
              <w:jc w:val="center"/>
              <w:rPr>
                <w:sz w:val="16"/>
                <w:szCs w:val="16"/>
              </w:rPr>
            </w:pPr>
            <w:r>
              <w:rPr>
                <w:sz w:val="16"/>
                <w:szCs w:val="16"/>
              </w:rPr>
              <w:t>1</w:t>
            </w:r>
          </w:p>
        </w:tc>
        <w:tc>
          <w:tcPr>
            <w:tcW w:w="1559" w:type="dxa"/>
            <w:tcMar>
              <w:left w:w="28" w:type="dxa"/>
              <w:right w:w="28" w:type="dxa"/>
            </w:tcMar>
          </w:tcPr>
          <w:p w:rsidR="00503582" w:rsidRDefault="00503582" w:rsidP="00503582">
            <w:pPr>
              <w:widowControl w:val="0"/>
              <w:tabs>
                <w:tab w:val="left" w:pos="993"/>
              </w:tabs>
              <w:jc w:val="center"/>
              <w:rPr>
                <w:sz w:val="16"/>
                <w:szCs w:val="16"/>
              </w:rPr>
            </w:pPr>
            <w:r>
              <w:rPr>
                <w:sz w:val="16"/>
                <w:szCs w:val="16"/>
              </w:rPr>
              <w:t>1</w:t>
            </w:r>
          </w:p>
        </w:tc>
        <w:tc>
          <w:tcPr>
            <w:tcW w:w="1639" w:type="dxa"/>
            <w:tcMar>
              <w:left w:w="28" w:type="dxa"/>
              <w:right w:w="28" w:type="dxa"/>
            </w:tcMar>
          </w:tcPr>
          <w:p w:rsidR="00503582" w:rsidRDefault="00503582" w:rsidP="00687A46">
            <w:pPr>
              <w:widowControl w:val="0"/>
              <w:tabs>
                <w:tab w:val="left" w:pos="993"/>
              </w:tabs>
              <w:jc w:val="center"/>
              <w:rPr>
                <w:sz w:val="16"/>
                <w:szCs w:val="16"/>
              </w:rPr>
            </w:pPr>
            <w:r>
              <w:rPr>
                <w:sz w:val="16"/>
                <w:szCs w:val="16"/>
              </w:rPr>
              <w:t>5</w:t>
            </w:r>
          </w:p>
        </w:tc>
        <w:tc>
          <w:tcPr>
            <w:tcW w:w="147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2</w:t>
            </w:r>
          </w:p>
        </w:tc>
      </w:tr>
      <w:tr w:rsidR="00503582" w:rsidRPr="004B5E50" w:rsidTr="00687A46">
        <w:tc>
          <w:tcPr>
            <w:tcW w:w="2047" w:type="dxa"/>
            <w:tcMar>
              <w:left w:w="28" w:type="dxa"/>
              <w:right w:w="28" w:type="dxa"/>
            </w:tcMar>
          </w:tcPr>
          <w:p w:rsidR="00503582" w:rsidRPr="004B5E50" w:rsidRDefault="00503582" w:rsidP="00687A46">
            <w:pPr>
              <w:widowControl w:val="0"/>
              <w:jc w:val="both"/>
              <w:rPr>
                <w:b/>
                <w:sz w:val="16"/>
                <w:szCs w:val="16"/>
              </w:rPr>
            </w:pPr>
            <w:r>
              <w:rPr>
                <w:b/>
                <w:sz w:val="16"/>
                <w:szCs w:val="16"/>
              </w:rPr>
              <w:t>Высота потолков, м</w:t>
            </w:r>
          </w:p>
        </w:tc>
        <w:tc>
          <w:tcPr>
            <w:tcW w:w="155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2,8 – 2,9, мансарда</w:t>
            </w:r>
          </w:p>
        </w:tc>
        <w:tc>
          <w:tcPr>
            <w:tcW w:w="1560" w:type="dxa"/>
            <w:tcMar>
              <w:left w:w="28" w:type="dxa"/>
              <w:right w:w="28" w:type="dxa"/>
            </w:tcMar>
          </w:tcPr>
          <w:p w:rsidR="00503582" w:rsidRDefault="00503582" w:rsidP="00687A46">
            <w:pPr>
              <w:widowControl w:val="0"/>
              <w:tabs>
                <w:tab w:val="left" w:pos="993"/>
              </w:tabs>
              <w:jc w:val="center"/>
              <w:rPr>
                <w:sz w:val="16"/>
                <w:szCs w:val="16"/>
              </w:rPr>
            </w:pPr>
            <w:r>
              <w:rPr>
                <w:sz w:val="16"/>
                <w:szCs w:val="16"/>
              </w:rPr>
              <w:t>3,5</w:t>
            </w:r>
          </w:p>
        </w:tc>
        <w:tc>
          <w:tcPr>
            <w:tcW w:w="1559" w:type="dxa"/>
            <w:tcMar>
              <w:left w:w="28" w:type="dxa"/>
              <w:right w:w="28" w:type="dxa"/>
            </w:tcMar>
          </w:tcPr>
          <w:p w:rsidR="00503582" w:rsidRDefault="00503582" w:rsidP="00503582">
            <w:pPr>
              <w:widowControl w:val="0"/>
              <w:tabs>
                <w:tab w:val="left" w:pos="993"/>
              </w:tabs>
              <w:jc w:val="center"/>
              <w:rPr>
                <w:sz w:val="16"/>
                <w:szCs w:val="16"/>
              </w:rPr>
            </w:pPr>
            <w:r>
              <w:rPr>
                <w:sz w:val="16"/>
                <w:szCs w:val="16"/>
              </w:rPr>
              <w:t>4</w:t>
            </w:r>
          </w:p>
        </w:tc>
        <w:tc>
          <w:tcPr>
            <w:tcW w:w="1639" w:type="dxa"/>
            <w:tcMar>
              <w:left w:w="28" w:type="dxa"/>
              <w:right w:w="28" w:type="dxa"/>
            </w:tcMar>
          </w:tcPr>
          <w:p w:rsidR="00503582" w:rsidRDefault="00503582" w:rsidP="00687A46">
            <w:pPr>
              <w:widowControl w:val="0"/>
              <w:tabs>
                <w:tab w:val="left" w:pos="993"/>
              </w:tabs>
              <w:jc w:val="center"/>
              <w:rPr>
                <w:sz w:val="16"/>
                <w:szCs w:val="16"/>
              </w:rPr>
            </w:pPr>
            <w:r>
              <w:rPr>
                <w:sz w:val="16"/>
                <w:szCs w:val="16"/>
              </w:rPr>
              <w:t>2,7</w:t>
            </w:r>
          </w:p>
        </w:tc>
        <w:tc>
          <w:tcPr>
            <w:tcW w:w="1479" w:type="dxa"/>
            <w:tcMar>
              <w:left w:w="28" w:type="dxa"/>
              <w:right w:w="28" w:type="dxa"/>
            </w:tcMar>
          </w:tcPr>
          <w:p w:rsidR="00503582" w:rsidRPr="004B5E50" w:rsidRDefault="00503582" w:rsidP="00687A46">
            <w:pPr>
              <w:widowControl w:val="0"/>
              <w:tabs>
                <w:tab w:val="left" w:pos="993"/>
              </w:tabs>
              <w:jc w:val="center"/>
              <w:rPr>
                <w:sz w:val="16"/>
                <w:szCs w:val="16"/>
              </w:rPr>
            </w:pPr>
            <w:r>
              <w:rPr>
                <w:sz w:val="16"/>
                <w:szCs w:val="16"/>
              </w:rPr>
              <w:t>2,9</w:t>
            </w:r>
          </w:p>
        </w:tc>
      </w:tr>
      <w:tr w:rsidR="00111E39" w:rsidRPr="004B5E50" w:rsidTr="00687A46">
        <w:tc>
          <w:tcPr>
            <w:tcW w:w="2047" w:type="dxa"/>
            <w:tcMar>
              <w:left w:w="28" w:type="dxa"/>
              <w:right w:w="28" w:type="dxa"/>
            </w:tcMar>
          </w:tcPr>
          <w:p w:rsidR="00111E39" w:rsidRPr="004B5E50" w:rsidRDefault="00111E39" w:rsidP="00687A46">
            <w:pPr>
              <w:widowControl w:val="0"/>
              <w:jc w:val="both"/>
              <w:rPr>
                <w:b/>
                <w:sz w:val="16"/>
                <w:szCs w:val="16"/>
              </w:rPr>
            </w:pPr>
            <w:r w:rsidRPr="004B5E50">
              <w:rPr>
                <w:b/>
                <w:sz w:val="16"/>
                <w:szCs w:val="16"/>
              </w:rPr>
              <w:t>Наличие и тип инженерн</w:t>
            </w:r>
            <w:r>
              <w:rPr>
                <w:b/>
                <w:sz w:val="16"/>
                <w:szCs w:val="16"/>
              </w:rPr>
              <w:t>.</w:t>
            </w:r>
            <w:r w:rsidRPr="004B5E50">
              <w:rPr>
                <w:b/>
                <w:sz w:val="16"/>
                <w:szCs w:val="16"/>
              </w:rPr>
              <w:t xml:space="preserve"> </w:t>
            </w:r>
            <w:r w:rsidR="00503582">
              <w:rPr>
                <w:b/>
                <w:sz w:val="16"/>
                <w:szCs w:val="16"/>
              </w:rPr>
              <w:t>к</w:t>
            </w:r>
            <w:r w:rsidRPr="004B5E50">
              <w:rPr>
                <w:b/>
                <w:sz w:val="16"/>
                <w:szCs w:val="16"/>
              </w:rPr>
              <w:t>оммуникаций</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Все, центральные</w:t>
            </w:r>
          </w:p>
        </w:tc>
        <w:tc>
          <w:tcPr>
            <w:tcW w:w="1560"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Все, центральные</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Все, центральные</w:t>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Все, центральные</w:t>
            </w:r>
          </w:p>
        </w:tc>
        <w:tc>
          <w:tcPr>
            <w:tcW w:w="147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Все, центральные</w:t>
            </w:r>
          </w:p>
        </w:tc>
      </w:tr>
      <w:tr w:rsidR="00503582" w:rsidRPr="004B5E50" w:rsidTr="00687A46">
        <w:tc>
          <w:tcPr>
            <w:tcW w:w="2047" w:type="dxa"/>
            <w:tcMar>
              <w:left w:w="28" w:type="dxa"/>
              <w:right w:w="28" w:type="dxa"/>
            </w:tcMar>
          </w:tcPr>
          <w:p w:rsidR="00503582" w:rsidRPr="004B5E50" w:rsidRDefault="00503582" w:rsidP="00687A46">
            <w:pPr>
              <w:widowControl w:val="0"/>
              <w:tabs>
                <w:tab w:val="left" w:pos="993"/>
              </w:tabs>
              <w:jc w:val="both"/>
              <w:rPr>
                <w:b/>
                <w:sz w:val="16"/>
                <w:szCs w:val="16"/>
              </w:rPr>
            </w:pPr>
            <w:r w:rsidRPr="004B5E50">
              <w:rPr>
                <w:b/>
                <w:sz w:val="16"/>
                <w:szCs w:val="16"/>
              </w:rPr>
              <w:t xml:space="preserve">Инфраструктура </w:t>
            </w:r>
          </w:p>
        </w:tc>
        <w:tc>
          <w:tcPr>
            <w:tcW w:w="7796" w:type="dxa"/>
            <w:gridSpan w:val="5"/>
            <w:tcMar>
              <w:left w:w="28" w:type="dxa"/>
              <w:right w:w="28" w:type="dxa"/>
            </w:tcMar>
          </w:tcPr>
          <w:p w:rsidR="00503582" w:rsidRPr="004B5E50" w:rsidRDefault="00503582" w:rsidP="00687A46">
            <w:pPr>
              <w:widowControl w:val="0"/>
              <w:tabs>
                <w:tab w:val="left" w:pos="993"/>
              </w:tabs>
              <w:jc w:val="center"/>
              <w:rPr>
                <w:sz w:val="16"/>
                <w:szCs w:val="16"/>
              </w:rPr>
            </w:pPr>
            <w:r w:rsidRPr="004B5E50">
              <w:rPr>
                <w:sz w:val="16"/>
                <w:szCs w:val="16"/>
              </w:rPr>
              <w:t>Высокоразвитая, деловой центр</w:t>
            </w:r>
          </w:p>
        </w:tc>
      </w:tr>
      <w:tr w:rsidR="00111E39" w:rsidRPr="004B5E50" w:rsidTr="00687A46">
        <w:tc>
          <w:tcPr>
            <w:tcW w:w="2047" w:type="dxa"/>
            <w:tcMar>
              <w:left w:w="28" w:type="dxa"/>
              <w:right w:w="28" w:type="dxa"/>
            </w:tcMar>
          </w:tcPr>
          <w:p w:rsidR="00111E39" w:rsidRPr="004B5E50" w:rsidRDefault="00111E39" w:rsidP="00687A46">
            <w:pPr>
              <w:widowControl w:val="0"/>
              <w:tabs>
                <w:tab w:val="left" w:pos="993"/>
              </w:tabs>
              <w:jc w:val="both"/>
              <w:rPr>
                <w:b/>
                <w:sz w:val="16"/>
                <w:szCs w:val="16"/>
              </w:rPr>
            </w:pPr>
            <w:r w:rsidRPr="004B5E50">
              <w:rPr>
                <w:b/>
                <w:sz w:val="16"/>
                <w:szCs w:val="16"/>
              </w:rPr>
              <w:t>Наличие и характер обременений</w:t>
            </w:r>
          </w:p>
        </w:tc>
        <w:tc>
          <w:tcPr>
            <w:tcW w:w="7796" w:type="dxa"/>
            <w:gridSpan w:val="5"/>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 xml:space="preserve">Охранные зоны центральных районов Санкт-Петербурга </w:t>
            </w:r>
          </w:p>
        </w:tc>
      </w:tr>
      <w:tr w:rsidR="00503582" w:rsidRPr="004B5E50" w:rsidTr="00687A46">
        <w:trPr>
          <w:trHeight w:val="20"/>
        </w:trPr>
        <w:tc>
          <w:tcPr>
            <w:tcW w:w="2047" w:type="dxa"/>
            <w:tcMar>
              <w:left w:w="28" w:type="dxa"/>
              <w:right w:w="28" w:type="dxa"/>
            </w:tcMar>
          </w:tcPr>
          <w:p w:rsidR="00503582" w:rsidRPr="004B5E50" w:rsidRDefault="00503582" w:rsidP="00687A46">
            <w:pPr>
              <w:widowControl w:val="0"/>
              <w:tabs>
                <w:tab w:val="left" w:pos="993"/>
              </w:tabs>
              <w:jc w:val="both"/>
              <w:rPr>
                <w:b/>
                <w:sz w:val="16"/>
                <w:szCs w:val="16"/>
              </w:rPr>
            </w:pPr>
            <w:r w:rsidRPr="004B5E50">
              <w:rPr>
                <w:b/>
                <w:sz w:val="16"/>
                <w:szCs w:val="16"/>
              </w:rPr>
              <w:t>Источник информации</w:t>
            </w:r>
          </w:p>
        </w:tc>
        <w:tc>
          <w:tcPr>
            <w:tcW w:w="1559" w:type="dxa"/>
            <w:tcMar>
              <w:left w:w="28" w:type="dxa"/>
              <w:right w:w="28" w:type="dxa"/>
            </w:tcMar>
          </w:tcPr>
          <w:p w:rsidR="00503582" w:rsidRPr="004B5E50" w:rsidRDefault="00503582" w:rsidP="00687A46">
            <w:pPr>
              <w:widowControl w:val="0"/>
              <w:tabs>
                <w:tab w:val="left" w:pos="993"/>
              </w:tabs>
              <w:jc w:val="center"/>
              <w:rPr>
                <w:sz w:val="16"/>
                <w:szCs w:val="16"/>
              </w:rPr>
            </w:pPr>
          </w:p>
        </w:tc>
        <w:tc>
          <w:tcPr>
            <w:tcW w:w="6237" w:type="dxa"/>
            <w:gridSpan w:val="4"/>
            <w:tcMar>
              <w:left w:w="28" w:type="dxa"/>
              <w:right w:w="28" w:type="dxa"/>
            </w:tcMar>
          </w:tcPr>
          <w:p w:rsidR="00503582" w:rsidRPr="0004684C" w:rsidRDefault="00CA799B" w:rsidP="00503582">
            <w:pPr>
              <w:widowControl w:val="0"/>
              <w:jc w:val="both"/>
              <w:rPr>
                <w:sz w:val="16"/>
                <w:szCs w:val="16"/>
              </w:rPr>
            </w:pPr>
            <w:hyperlink r:id="rId74" w:history="1">
              <w:r w:rsidR="00503582" w:rsidRPr="004B5E50">
                <w:rPr>
                  <w:rStyle w:val="af6"/>
                  <w:color w:val="auto"/>
                  <w:sz w:val="16"/>
                  <w:szCs w:val="16"/>
                  <w:u w:val="none"/>
                </w:rPr>
                <w:t>Газета</w:t>
              </w:r>
            </w:hyperlink>
            <w:r w:rsidR="00503582" w:rsidRPr="004B5E50">
              <w:rPr>
                <w:sz w:val="16"/>
                <w:szCs w:val="16"/>
              </w:rPr>
              <w:t xml:space="preserve"> «Бюллетень недвижимости», №</w:t>
            </w:r>
            <w:r w:rsidR="00503582">
              <w:rPr>
                <w:sz w:val="16"/>
                <w:szCs w:val="16"/>
              </w:rPr>
              <w:t>24</w:t>
            </w:r>
            <w:r w:rsidR="00503582" w:rsidRPr="004B5E50">
              <w:rPr>
                <w:sz w:val="16"/>
                <w:szCs w:val="16"/>
              </w:rPr>
              <w:t xml:space="preserve"> (16</w:t>
            </w:r>
            <w:r w:rsidR="00503582">
              <w:rPr>
                <w:sz w:val="16"/>
                <w:szCs w:val="16"/>
              </w:rPr>
              <w:t>16) от 26</w:t>
            </w:r>
            <w:r w:rsidR="00503582" w:rsidRPr="004B5E50">
              <w:rPr>
                <w:sz w:val="16"/>
                <w:szCs w:val="16"/>
              </w:rPr>
              <w:t>.0</w:t>
            </w:r>
            <w:r w:rsidR="00503582">
              <w:rPr>
                <w:sz w:val="16"/>
                <w:szCs w:val="16"/>
              </w:rPr>
              <w:t>5</w:t>
            </w:r>
            <w:r w:rsidR="00503582" w:rsidRPr="004B5E50">
              <w:rPr>
                <w:sz w:val="16"/>
                <w:szCs w:val="16"/>
              </w:rPr>
              <w:t>.2014г., ч.2</w:t>
            </w:r>
          </w:p>
        </w:tc>
      </w:tr>
      <w:tr w:rsidR="00111E39" w:rsidRPr="004B5E50" w:rsidTr="00687A46">
        <w:tc>
          <w:tcPr>
            <w:tcW w:w="2047" w:type="dxa"/>
            <w:tcMar>
              <w:left w:w="28" w:type="dxa"/>
              <w:right w:w="28" w:type="dxa"/>
            </w:tcMar>
          </w:tcPr>
          <w:p w:rsidR="00111E39" w:rsidRPr="004B5E50" w:rsidRDefault="00111E39" w:rsidP="00687A46">
            <w:pPr>
              <w:widowControl w:val="0"/>
              <w:tabs>
                <w:tab w:val="left" w:pos="993"/>
              </w:tabs>
              <w:jc w:val="both"/>
              <w:rPr>
                <w:b/>
                <w:sz w:val="16"/>
                <w:szCs w:val="16"/>
              </w:rPr>
            </w:pPr>
            <w:r w:rsidRPr="004B5E50">
              <w:rPr>
                <w:b/>
                <w:sz w:val="16"/>
                <w:szCs w:val="16"/>
              </w:rPr>
              <w:t>Посредничество</w:t>
            </w:r>
          </w:p>
        </w:tc>
        <w:tc>
          <w:tcPr>
            <w:tcW w:w="1559" w:type="dxa"/>
            <w:tcMar>
              <w:left w:w="28" w:type="dxa"/>
              <w:right w:w="28" w:type="dxa"/>
            </w:tcMar>
          </w:tcPr>
          <w:p w:rsidR="00111E39" w:rsidRPr="004B5E50" w:rsidRDefault="00111E39" w:rsidP="00687A46">
            <w:pPr>
              <w:widowControl w:val="0"/>
              <w:tabs>
                <w:tab w:val="left" w:pos="993"/>
              </w:tabs>
              <w:jc w:val="center"/>
              <w:rPr>
                <w:sz w:val="16"/>
                <w:szCs w:val="16"/>
              </w:rPr>
            </w:pPr>
            <w:r w:rsidRPr="004B5E50">
              <w:rPr>
                <w:sz w:val="16"/>
                <w:szCs w:val="16"/>
              </w:rPr>
              <w:t>-</w:t>
            </w:r>
          </w:p>
        </w:tc>
        <w:tc>
          <w:tcPr>
            <w:tcW w:w="1560" w:type="dxa"/>
            <w:tcMar>
              <w:left w:w="28" w:type="dxa"/>
              <w:right w:w="28" w:type="dxa"/>
            </w:tcMar>
          </w:tcPr>
          <w:p w:rsidR="00111E39" w:rsidRPr="004B5E50" w:rsidRDefault="00503582" w:rsidP="00503582">
            <w:pPr>
              <w:widowControl w:val="0"/>
              <w:tabs>
                <w:tab w:val="left" w:pos="993"/>
              </w:tabs>
              <w:jc w:val="center"/>
              <w:rPr>
                <w:sz w:val="16"/>
                <w:szCs w:val="16"/>
              </w:rPr>
            </w:pPr>
            <w:r>
              <w:rPr>
                <w:sz w:val="16"/>
                <w:szCs w:val="16"/>
              </w:rPr>
              <w:t>ГК «ЮРИНФО»</w:t>
            </w:r>
          </w:p>
        </w:tc>
        <w:tc>
          <w:tcPr>
            <w:tcW w:w="1559" w:type="dxa"/>
            <w:tcMar>
              <w:left w:w="28" w:type="dxa"/>
              <w:right w:w="28" w:type="dxa"/>
            </w:tcMar>
          </w:tcPr>
          <w:p w:rsidR="00111E39" w:rsidRPr="004B5E50" w:rsidRDefault="00503582" w:rsidP="00503582">
            <w:pPr>
              <w:widowControl w:val="0"/>
              <w:tabs>
                <w:tab w:val="left" w:pos="993"/>
              </w:tabs>
              <w:jc w:val="center"/>
              <w:rPr>
                <w:sz w:val="16"/>
                <w:szCs w:val="16"/>
              </w:rPr>
            </w:pPr>
            <w:r>
              <w:rPr>
                <w:sz w:val="16"/>
                <w:szCs w:val="16"/>
              </w:rPr>
              <w:t>частное</w:t>
            </w:r>
          </w:p>
        </w:tc>
        <w:tc>
          <w:tcPr>
            <w:tcW w:w="1639" w:type="dxa"/>
            <w:tcMar>
              <w:left w:w="28" w:type="dxa"/>
              <w:right w:w="28" w:type="dxa"/>
            </w:tcMar>
          </w:tcPr>
          <w:p w:rsidR="00111E39" w:rsidRPr="004B5E50" w:rsidRDefault="00111E39" w:rsidP="00687A46">
            <w:pPr>
              <w:widowControl w:val="0"/>
              <w:tabs>
                <w:tab w:val="left" w:pos="993"/>
              </w:tabs>
              <w:jc w:val="center"/>
              <w:rPr>
                <w:sz w:val="16"/>
                <w:szCs w:val="16"/>
              </w:rPr>
            </w:pPr>
            <w:r>
              <w:rPr>
                <w:sz w:val="16"/>
                <w:szCs w:val="16"/>
              </w:rPr>
              <w:t>частное</w:t>
            </w:r>
          </w:p>
        </w:tc>
        <w:tc>
          <w:tcPr>
            <w:tcW w:w="1479" w:type="dxa"/>
            <w:tcMar>
              <w:left w:w="28" w:type="dxa"/>
              <w:right w:w="28" w:type="dxa"/>
            </w:tcMar>
          </w:tcPr>
          <w:p w:rsidR="00111E39" w:rsidRPr="004B5E50" w:rsidRDefault="00503582" w:rsidP="00503582">
            <w:pPr>
              <w:widowControl w:val="0"/>
              <w:tabs>
                <w:tab w:val="left" w:pos="993"/>
              </w:tabs>
              <w:jc w:val="center"/>
              <w:rPr>
                <w:sz w:val="16"/>
                <w:szCs w:val="16"/>
              </w:rPr>
            </w:pPr>
            <w:r>
              <w:rPr>
                <w:sz w:val="16"/>
                <w:szCs w:val="16"/>
              </w:rPr>
              <w:t>ЦН «Ината»</w:t>
            </w:r>
          </w:p>
        </w:tc>
      </w:tr>
      <w:tr w:rsidR="00111E39" w:rsidRPr="004B5E50" w:rsidTr="00687A46">
        <w:tc>
          <w:tcPr>
            <w:tcW w:w="2047" w:type="dxa"/>
            <w:tcMar>
              <w:left w:w="28" w:type="dxa"/>
              <w:right w:w="28" w:type="dxa"/>
            </w:tcMar>
          </w:tcPr>
          <w:p w:rsidR="00111E39" w:rsidRPr="004B5E50" w:rsidRDefault="00111E39" w:rsidP="00687A46">
            <w:pPr>
              <w:widowControl w:val="0"/>
              <w:tabs>
                <w:tab w:val="left" w:pos="993"/>
              </w:tabs>
              <w:jc w:val="both"/>
              <w:rPr>
                <w:b/>
                <w:sz w:val="16"/>
                <w:szCs w:val="16"/>
              </w:rPr>
            </w:pPr>
            <w:r w:rsidRPr="004B5E50">
              <w:rPr>
                <w:b/>
                <w:sz w:val="16"/>
                <w:szCs w:val="16"/>
              </w:rPr>
              <w:t>Схема, фото</w:t>
            </w:r>
          </w:p>
        </w:tc>
        <w:tc>
          <w:tcPr>
            <w:tcW w:w="1559" w:type="dxa"/>
            <w:tcMar>
              <w:left w:w="28" w:type="dxa"/>
              <w:right w:w="28" w:type="dxa"/>
            </w:tcMar>
          </w:tcPr>
          <w:p w:rsidR="00111E39" w:rsidRPr="004B5E50" w:rsidRDefault="00503582" w:rsidP="00687A46">
            <w:pPr>
              <w:widowControl w:val="0"/>
              <w:tabs>
                <w:tab w:val="left" w:pos="993"/>
              </w:tabs>
              <w:jc w:val="center"/>
              <w:rPr>
                <w:sz w:val="16"/>
                <w:szCs w:val="16"/>
              </w:rPr>
            </w:pPr>
            <w:r>
              <w:rPr>
                <w:noProof/>
                <w:sz w:val="16"/>
                <w:szCs w:val="16"/>
              </w:rPr>
              <w:drawing>
                <wp:inline distT="0" distB="0" distL="0" distR="0">
                  <wp:extent cx="967740" cy="739140"/>
                  <wp:effectExtent l="19050" t="0" r="3810" b="0"/>
                  <wp:docPr id="2572"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cstate="print"/>
                          <a:srcRect l="40717" t="45645" r="43649" b="32751"/>
                          <a:stretch>
                            <a:fillRect/>
                          </a:stretch>
                        </pic:blipFill>
                        <pic:spPr bwMode="auto">
                          <a:xfrm>
                            <a:off x="0" y="0"/>
                            <a:ext cx="967740" cy="739140"/>
                          </a:xfrm>
                          <a:prstGeom prst="rect">
                            <a:avLst/>
                          </a:prstGeom>
                          <a:noFill/>
                          <a:ln w="9525">
                            <a:noFill/>
                            <a:miter lim="800000"/>
                            <a:headEnd/>
                            <a:tailEnd/>
                          </a:ln>
                        </pic:spPr>
                      </pic:pic>
                    </a:graphicData>
                  </a:graphic>
                </wp:inline>
              </w:drawing>
            </w:r>
          </w:p>
        </w:tc>
        <w:tc>
          <w:tcPr>
            <w:tcW w:w="1560" w:type="dxa"/>
            <w:tcMar>
              <w:left w:w="28" w:type="dxa"/>
              <w:right w:w="28" w:type="dxa"/>
            </w:tcMar>
          </w:tcPr>
          <w:p w:rsidR="00111E39" w:rsidRPr="004B5E50" w:rsidRDefault="00503582" w:rsidP="00687A46">
            <w:pPr>
              <w:widowControl w:val="0"/>
              <w:tabs>
                <w:tab w:val="left" w:pos="993"/>
              </w:tabs>
              <w:jc w:val="center"/>
              <w:rPr>
                <w:sz w:val="16"/>
                <w:szCs w:val="16"/>
              </w:rPr>
            </w:pPr>
            <w:r>
              <w:rPr>
                <w:noProof/>
                <w:sz w:val="16"/>
                <w:szCs w:val="16"/>
              </w:rPr>
              <w:drawing>
                <wp:inline distT="0" distB="0" distL="0" distR="0">
                  <wp:extent cx="896207" cy="739140"/>
                  <wp:effectExtent l="19050" t="0" r="0" b="0"/>
                  <wp:docPr id="2570"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cstate="print"/>
                          <a:srcRect l="49405" t="53133" r="40031" b="31177"/>
                          <a:stretch>
                            <a:fillRect/>
                          </a:stretch>
                        </pic:blipFill>
                        <pic:spPr bwMode="auto">
                          <a:xfrm>
                            <a:off x="0" y="0"/>
                            <a:ext cx="896207" cy="739140"/>
                          </a:xfrm>
                          <a:prstGeom prst="rect">
                            <a:avLst/>
                          </a:prstGeom>
                          <a:noFill/>
                          <a:ln w="9525">
                            <a:noFill/>
                            <a:miter lim="800000"/>
                            <a:headEnd/>
                            <a:tailEnd/>
                          </a:ln>
                        </pic:spPr>
                      </pic:pic>
                    </a:graphicData>
                  </a:graphic>
                </wp:inline>
              </w:drawing>
            </w:r>
          </w:p>
        </w:tc>
        <w:tc>
          <w:tcPr>
            <w:tcW w:w="1559" w:type="dxa"/>
            <w:tcMar>
              <w:left w:w="28" w:type="dxa"/>
              <w:right w:w="28" w:type="dxa"/>
            </w:tcMar>
            <w:vAlign w:val="center"/>
          </w:tcPr>
          <w:p w:rsidR="00111E39" w:rsidRPr="004B5E50" w:rsidRDefault="00503582" w:rsidP="00687A46">
            <w:pPr>
              <w:widowControl w:val="0"/>
              <w:tabs>
                <w:tab w:val="left" w:pos="993"/>
              </w:tabs>
              <w:jc w:val="center"/>
              <w:rPr>
                <w:sz w:val="16"/>
                <w:szCs w:val="16"/>
              </w:rPr>
            </w:pPr>
            <w:r>
              <w:rPr>
                <w:noProof/>
                <w:sz w:val="16"/>
                <w:szCs w:val="16"/>
              </w:rPr>
              <w:drawing>
                <wp:inline distT="0" distB="0" distL="0" distR="0">
                  <wp:extent cx="990056" cy="739140"/>
                  <wp:effectExtent l="19050" t="0" r="544" b="0"/>
                  <wp:docPr id="2571"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cstate="print"/>
                          <a:srcRect l="59901" t="54511" r="27283" b="26673"/>
                          <a:stretch>
                            <a:fillRect/>
                          </a:stretch>
                        </pic:blipFill>
                        <pic:spPr bwMode="auto">
                          <a:xfrm>
                            <a:off x="0" y="0"/>
                            <a:ext cx="990600" cy="739546"/>
                          </a:xfrm>
                          <a:prstGeom prst="rect">
                            <a:avLst/>
                          </a:prstGeom>
                          <a:noFill/>
                          <a:ln w="9525">
                            <a:noFill/>
                            <a:miter lim="800000"/>
                            <a:headEnd/>
                            <a:tailEnd/>
                          </a:ln>
                        </pic:spPr>
                      </pic:pic>
                    </a:graphicData>
                  </a:graphic>
                </wp:inline>
              </w:drawing>
            </w:r>
          </w:p>
        </w:tc>
        <w:tc>
          <w:tcPr>
            <w:tcW w:w="1639" w:type="dxa"/>
            <w:tcMar>
              <w:left w:w="28" w:type="dxa"/>
              <w:right w:w="28" w:type="dxa"/>
            </w:tcMar>
          </w:tcPr>
          <w:p w:rsidR="00111E39" w:rsidRPr="004B5E50" w:rsidRDefault="00503582" w:rsidP="00687A46">
            <w:pPr>
              <w:widowControl w:val="0"/>
              <w:tabs>
                <w:tab w:val="left" w:pos="993"/>
              </w:tabs>
              <w:jc w:val="center"/>
              <w:rPr>
                <w:sz w:val="16"/>
                <w:szCs w:val="16"/>
              </w:rPr>
            </w:pPr>
            <w:r>
              <w:rPr>
                <w:b/>
                <w:noProof/>
                <w:sz w:val="16"/>
                <w:szCs w:val="16"/>
              </w:rPr>
              <w:drawing>
                <wp:inline distT="0" distB="0" distL="0" distR="0">
                  <wp:extent cx="928370" cy="739140"/>
                  <wp:effectExtent l="19050" t="0" r="5080" b="0"/>
                  <wp:docPr id="2573"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cstate="print"/>
                          <a:srcRect l="64972" t="48589" r="25471" b="34890"/>
                          <a:stretch>
                            <a:fillRect/>
                          </a:stretch>
                        </pic:blipFill>
                        <pic:spPr bwMode="auto">
                          <a:xfrm>
                            <a:off x="0" y="0"/>
                            <a:ext cx="928370" cy="739140"/>
                          </a:xfrm>
                          <a:prstGeom prst="rect">
                            <a:avLst/>
                          </a:prstGeom>
                          <a:noFill/>
                          <a:ln w="9525">
                            <a:noFill/>
                            <a:miter lim="800000"/>
                            <a:headEnd/>
                            <a:tailEnd/>
                          </a:ln>
                        </pic:spPr>
                      </pic:pic>
                    </a:graphicData>
                  </a:graphic>
                </wp:inline>
              </w:drawing>
            </w:r>
          </w:p>
        </w:tc>
        <w:tc>
          <w:tcPr>
            <w:tcW w:w="1479" w:type="dxa"/>
            <w:tcMar>
              <w:left w:w="28" w:type="dxa"/>
              <w:right w:w="28" w:type="dxa"/>
            </w:tcMar>
          </w:tcPr>
          <w:p w:rsidR="00111E39" w:rsidRPr="004B5E50" w:rsidRDefault="00503582" w:rsidP="00687A46">
            <w:pPr>
              <w:widowControl w:val="0"/>
              <w:tabs>
                <w:tab w:val="left" w:pos="993"/>
              </w:tabs>
              <w:jc w:val="center"/>
              <w:rPr>
                <w:sz w:val="16"/>
                <w:szCs w:val="16"/>
              </w:rPr>
            </w:pPr>
            <w:r>
              <w:rPr>
                <w:noProof/>
                <w:sz w:val="16"/>
                <w:szCs w:val="16"/>
              </w:rPr>
              <w:drawing>
                <wp:inline distT="0" distB="0" distL="0" distR="0">
                  <wp:extent cx="880110" cy="739140"/>
                  <wp:effectExtent l="19050" t="0" r="0" b="0"/>
                  <wp:docPr id="2574"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cstate="print"/>
                          <a:srcRect l="57639" t="50236" r="21306" b="27738"/>
                          <a:stretch>
                            <a:fillRect/>
                          </a:stretch>
                        </pic:blipFill>
                        <pic:spPr bwMode="auto">
                          <a:xfrm>
                            <a:off x="0" y="0"/>
                            <a:ext cx="880117" cy="739146"/>
                          </a:xfrm>
                          <a:prstGeom prst="rect">
                            <a:avLst/>
                          </a:prstGeom>
                          <a:noFill/>
                          <a:ln w="9525">
                            <a:noFill/>
                            <a:miter lim="800000"/>
                            <a:headEnd/>
                            <a:tailEnd/>
                          </a:ln>
                        </pic:spPr>
                      </pic:pic>
                    </a:graphicData>
                  </a:graphic>
                </wp:inline>
              </w:drawing>
            </w:r>
          </w:p>
        </w:tc>
      </w:tr>
    </w:tbl>
    <w:p w:rsidR="00111E39" w:rsidRPr="00E109FC" w:rsidRDefault="00111E39" w:rsidP="00111E39">
      <w:pPr>
        <w:widowControl w:val="0"/>
        <w:shd w:val="clear" w:color="auto" w:fill="FFFFFF"/>
        <w:tabs>
          <w:tab w:val="left" w:pos="993"/>
        </w:tabs>
        <w:ind w:left="709"/>
        <w:jc w:val="both"/>
        <w:rPr>
          <w:color w:val="000000"/>
        </w:rPr>
      </w:pPr>
    </w:p>
    <w:p w:rsidR="00503582" w:rsidRDefault="00503582" w:rsidP="00111E39">
      <w:pPr>
        <w:widowControl w:val="0"/>
        <w:shd w:val="clear" w:color="auto" w:fill="FFFFFF"/>
        <w:ind w:firstLine="709"/>
        <w:jc w:val="both"/>
        <w:textAlignment w:val="baseline"/>
      </w:pPr>
      <w:r>
        <w:t>Коммунальные услуги не входят в стоимость, данных о включении в ставку НДС не имеется</w:t>
      </w:r>
      <w:r w:rsidR="000A733E">
        <w:rPr>
          <w:rStyle w:val="ad"/>
        </w:rPr>
        <w:footnoteReference w:id="28"/>
      </w:r>
      <w:r>
        <w:t>. Услуги посредников оплачиваются отдельно.</w:t>
      </w:r>
      <w:r w:rsidR="000A733E">
        <w:t xml:space="preserve"> </w:t>
      </w:r>
    </w:p>
    <w:p w:rsidR="00111E39" w:rsidRPr="00CA793C" w:rsidRDefault="00111E39" w:rsidP="00111E39">
      <w:pPr>
        <w:widowControl w:val="0"/>
        <w:shd w:val="clear" w:color="auto" w:fill="FFFFFF"/>
        <w:ind w:firstLine="709"/>
        <w:jc w:val="both"/>
        <w:textAlignment w:val="baseline"/>
      </w:pPr>
      <w:r w:rsidRPr="00CA793C">
        <w:lastRenderedPageBreak/>
        <w:t xml:space="preserve">Характер и степень отличий аналога от оцениваемого </w:t>
      </w:r>
      <w:r>
        <w:t>земельного участка</w:t>
      </w:r>
      <w:r w:rsidRPr="00CA793C">
        <w:t xml:space="preserve"> устанавливаются в разрезе элементов сравнения путём прямого сопоставления каждого аналога с </w:t>
      </w:r>
      <w:r>
        <w:t>объектом оценки</w:t>
      </w:r>
      <w:r w:rsidRPr="00CA793C">
        <w:t xml:space="preserve">. При этом предполагается, что сделка с </w:t>
      </w:r>
      <w:r>
        <w:t>объектом оценки</w:t>
      </w:r>
      <w:r w:rsidRPr="00CA793C">
        <w:t xml:space="preserve"> будет совершена исходя из сложившихся на рынке </w:t>
      </w:r>
      <w:r w:rsidR="00503582">
        <w:t xml:space="preserve">аренды </w:t>
      </w:r>
      <w:r w:rsidRPr="00CA793C">
        <w:t xml:space="preserve">характеристик сделок с </w:t>
      </w:r>
      <w:r>
        <w:t>нежилыми зданиями</w:t>
      </w:r>
      <w:r w:rsidRPr="00CA793C">
        <w:t>.</w:t>
      </w:r>
    </w:p>
    <w:p w:rsidR="00111E39" w:rsidRPr="00CA793C" w:rsidRDefault="00111E39" w:rsidP="00111E39">
      <w:pPr>
        <w:widowControl w:val="0"/>
        <w:shd w:val="clear" w:color="auto" w:fill="FFFFFF"/>
        <w:ind w:firstLine="709"/>
        <w:jc w:val="both"/>
        <w:textAlignment w:val="baseline"/>
      </w:pPr>
      <w:r w:rsidRPr="00CA793C">
        <w:t xml:space="preserve">Корректировки цен аналогов по элементам сравнения могут быть определены как </w:t>
      </w:r>
      <w:r w:rsidRPr="00205EA1">
        <w:t>для цены единицы измерения аналога (например, квадратный метр), так и для цены аналога в целом. Корректировки цен могут рассчитываться в денежном или</w:t>
      </w:r>
      <w:r w:rsidRPr="00CA793C">
        <w:t xml:space="preserve"> процентном выражении.</w:t>
      </w:r>
      <w:r>
        <w:t xml:space="preserve">  </w:t>
      </w:r>
    </w:p>
    <w:p w:rsidR="00111E39" w:rsidRPr="00CA793C" w:rsidRDefault="00111E39" w:rsidP="00111E39">
      <w:pPr>
        <w:widowControl w:val="0"/>
        <w:shd w:val="clear" w:color="auto" w:fill="FFFFFF"/>
        <w:ind w:firstLine="709"/>
        <w:jc w:val="both"/>
        <w:textAlignment w:val="baseline"/>
      </w:pPr>
      <w:r>
        <w:t>Величины корректировок цен и рыночная стоимость оцениваемо</w:t>
      </w:r>
      <w:r w:rsidR="00503582">
        <w:t>й ставки аренды</w:t>
      </w:r>
      <w:r>
        <w:t xml:space="preserve"> определяются </w:t>
      </w:r>
      <w:r w:rsidRPr="00CA793C">
        <w:t>способами</w:t>
      </w:r>
      <w:r>
        <w:t>, рассмотренными при расчёте рыночной стоимости ЕОН</w:t>
      </w:r>
      <w:r w:rsidR="00503582">
        <w:t xml:space="preserve"> и земельного участка</w:t>
      </w:r>
      <w:r w:rsidRPr="00CA793C">
        <w:t>.</w:t>
      </w:r>
    </w:p>
    <w:p w:rsidR="00674CA5" w:rsidRDefault="00674CA5" w:rsidP="00111E39">
      <w:pPr>
        <w:widowControl w:val="0"/>
        <w:ind w:firstLine="709"/>
        <w:jc w:val="both"/>
        <w:rPr>
          <w:b/>
          <w:i/>
          <w:shd w:val="clear" w:color="auto" w:fill="FFFFFF"/>
        </w:rPr>
      </w:pPr>
    </w:p>
    <w:p w:rsidR="00111E39" w:rsidRPr="00B7793F" w:rsidRDefault="00111E39" w:rsidP="00111E39">
      <w:pPr>
        <w:widowControl w:val="0"/>
        <w:ind w:firstLine="709"/>
        <w:jc w:val="both"/>
        <w:rPr>
          <w:b/>
          <w:i/>
          <w:shd w:val="clear" w:color="auto" w:fill="FFFFFF"/>
        </w:rPr>
      </w:pPr>
      <w:r w:rsidRPr="00B7793F">
        <w:rPr>
          <w:b/>
          <w:i/>
          <w:shd w:val="clear" w:color="auto" w:fill="FFFFFF"/>
        </w:rPr>
        <w:t>Обоснование основных корректировок</w:t>
      </w:r>
    </w:p>
    <w:p w:rsidR="00111E39" w:rsidRDefault="00111E39" w:rsidP="00111E39">
      <w:pPr>
        <w:widowControl w:val="0"/>
        <w:ind w:firstLine="709"/>
        <w:jc w:val="both"/>
        <w:rPr>
          <w:shd w:val="clear" w:color="auto" w:fill="FFFFFF"/>
        </w:rPr>
      </w:pPr>
      <w:r>
        <w:rPr>
          <w:shd w:val="clear" w:color="auto" w:fill="FFFFFF"/>
        </w:rPr>
        <w:t>Из анализа характеристик аналогов определяется, что по некоторым элементам сравнения корректировки проводить не требуется в силу большой близости или идентичности характеристик, а именно:</w:t>
      </w:r>
    </w:p>
    <w:p w:rsidR="00111E39" w:rsidRPr="001B69AC" w:rsidRDefault="00111E39" w:rsidP="000A733E">
      <w:pPr>
        <w:widowControl w:val="0"/>
        <w:tabs>
          <w:tab w:val="left" w:pos="993"/>
        </w:tabs>
        <w:ind w:firstLine="709"/>
        <w:jc w:val="both"/>
      </w:pPr>
      <w:r>
        <w:t xml:space="preserve">- </w:t>
      </w:r>
      <w:r w:rsidRPr="001B69AC">
        <w:t>условия</w:t>
      </w:r>
      <w:r>
        <w:t xml:space="preserve"> </w:t>
      </w:r>
      <w:r w:rsidRPr="001B69AC">
        <w:t>финансирования</w:t>
      </w:r>
      <w:r>
        <w:t xml:space="preserve"> </w:t>
      </w:r>
      <w:r w:rsidRPr="001B69AC">
        <w:t>сделки</w:t>
      </w:r>
      <w:r>
        <w:t xml:space="preserve"> </w:t>
      </w:r>
      <w:r w:rsidRPr="001B69AC">
        <w:t>купли-продажи</w:t>
      </w:r>
      <w:r>
        <w:t xml:space="preserve"> принимаются равными между собой ввиду отсутствия уточняющей информации по аналогам;</w:t>
      </w:r>
      <w:r w:rsidRPr="001B69AC">
        <w:t xml:space="preserve"> </w:t>
      </w:r>
    </w:p>
    <w:p w:rsidR="00111E39" w:rsidRDefault="00111E39" w:rsidP="00111E39">
      <w:pPr>
        <w:widowControl w:val="0"/>
        <w:tabs>
          <w:tab w:val="left" w:pos="993"/>
        </w:tabs>
        <w:ind w:firstLine="709"/>
        <w:jc w:val="both"/>
      </w:pPr>
      <w:r>
        <w:t xml:space="preserve">- </w:t>
      </w:r>
      <w:r w:rsidRPr="001B69AC">
        <w:t>условия</w:t>
      </w:r>
      <w:r>
        <w:t xml:space="preserve"> </w:t>
      </w:r>
      <w:r w:rsidR="000A733E">
        <w:t>аренды</w:t>
      </w:r>
      <w:r>
        <w:t xml:space="preserve"> также не подразумевают нетипичных ситуаций</w:t>
      </w:r>
      <w:r w:rsidRPr="001B69AC">
        <w:t>;</w:t>
      </w:r>
    </w:p>
    <w:p w:rsidR="000A733E" w:rsidRDefault="000A733E" w:rsidP="00111E39">
      <w:pPr>
        <w:widowControl w:val="0"/>
        <w:tabs>
          <w:tab w:val="left" w:pos="993"/>
        </w:tabs>
        <w:ind w:firstLine="709"/>
        <w:jc w:val="both"/>
      </w:pPr>
      <w:r>
        <w:t>- время представления к аренде аналогов практически совпадает с датой оценки;</w:t>
      </w:r>
    </w:p>
    <w:p w:rsidR="00111E39" w:rsidRDefault="00111E39" w:rsidP="00111E39">
      <w:pPr>
        <w:widowControl w:val="0"/>
        <w:tabs>
          <w:tab w:val="left" w:pos="993"/>
        </w:tabs>
        <w:ind w:firstLine="709"/>
        <w:jc w:val="both"/>
      </w:pPr>
      <w:r>
        <w:t>- тип коммуникаций совпадает;</w:t>
      </w:r>
    </w:p>
    <w:p w:rsidR="00111E39" w:rsidRDefault="00111E39" w:rsidP="00111E39">
      <w:pPr>
        <w:widowControl w:val="0"/>
        <w:tabs>
          <w:tab w:val="left" w:pos="993"/>
        </w:tabs>
        <w:ind w:firstLine="709"/>
        <w:jc w:val="both"/>
      </w:pPr>
      <w:r>
        <w:t xml:space="preserve">- </w:t>
      </w:r>
      <w:r w:rsidR="000A733E">
        <w:t>инфраструктура развита в равной степени</w:t>
      </w:r>
      <w:r>
        <w:t>.</w:t>
      </w:r>
    </w:p>
    <w:p w:rsidR="000A733E" w:rsidRPr="00375662" w:rsidRDefault="000A733E" w:rsidP="000A733E">
      <w:pPr>
        <w:widowControl w:val="0"/>
        <w:tabs>
          <w:tab w:val="left" w:pos="993"/>
        </w:tabs>
        <w:ind w:firstLine="709"/>
        <w:jc w:val="both"/>
      </w:pPr>
      <w:r w:rsidRPr="00DD3C9B">
        <w:rPr>
          <w:i/>
        </w:rPr>
        <w:t>Корректировка на торг.</w:t>
      </w:r>
      <w:r>
        <w:rPr>
          <w:i/>
        </w:rPr>
        <w:t xml:space="preserve"> </w:t>
      </w:r>
      <w:r>
        <w:t>Средняя скидка по данным ГУП «ГУИОН» для офисов составляет</w:t>
      </w:r>
      <w:r w:rsidRPr="007219A8">
        <w:t xml:space="preserve"> </w:t>
      </w:r>
      <w:r>
        <w:t xml:space="preserve">8,6 </w:t>
      </w:r>
      <w:r w:rsidRPr="007219A8">
        <w:t>%.</w:t>
      </w:r>
      <w:r>
        <w:t xml:space="preserve"> Учитывая формат Объекта оценки – здание, характерное по параметрам для сегмента и близкое к среднестатистическим по масштабу, расположению, состоянию и др. факторам, включающее несколько офисных и вспомогательных помещений, скидку целесообразно увеличить до 9% (аналогично оценке рыночной стоимости ЕОН). </w:t>
      </w:r>
    </w:p>
    <w:p w:rsidR="00111E39" w:rsidRPr="009B2DC8" w:rsidRDefault="00111E39" w:rsidP="00111E39">
      <w:pPr>
        <w:widowControl w:val="0"/>
        <w:tabs>
          <w:tab w:val="left" w:pos="993"/>
        </w:tabs>
        <w:ind w:firstLine="709"/>
        <w:jc w:val="both"/>
      </w:pPr>
      <w:r w:rsidRPr="0004684C">
        <w:rPr>
          <w:i/>
        </w:rPr>
        <w:t>Корректировка на площадь</w:t>
      </w:r>
      <w:r>
        <w:t xml:space="preserve"> проведена с учётом факта обратного влияния изменения площади на удельную цену объекта</w:t>
      </w:r>
      <w:r w:rsidR="000A733E">
        <w:t>, размер корректировки ниже, чем при продаже, в силу меньшего влияния фактора в арендных отношениях</w:t>
      </w:r>
      <w:r>
        <w:t>.</w:t>
      </w:r>
    </w:p>
    <w:p w:rsidR="00111E39" w:rsidRDefault="00111E39" w:rsidP="00111E39">
      <w:pPr>
        <w:widowControl w:val="0"/>
        <w:tabs>
          <w:tab w:val="left" w:pos="993"/>
        </w:tabs>
        <w:ind w:firstLine="709"/>
        <w:jc w:val="both"/>
      </w:pPr>
      <w:r w:rsidRPr="009B2DC8">
        <w:t xml:space="preserve">Величины </w:t>
      </w:r>
      <w:r w:rsidRPr="00AF130F">
        <w:rPr>
          <w:i/>
        </w:rPr>
        <w:t>остальных корректировок</w:t>
      </w:r>
      <w:r w:rsidRPr="009B2DC8">
        <w:t xml:space="preserve"> объясняются прямым влиянием факторов на величину стоимости </w:t>
      </w:r>
      <w:r>
        <w:t>о</w:t>
      </w:r>
      <w:r w:rsidRPr="009B2DC8">
        <w:t>бъекта, значени</w:t>
      </w:r>
      <w:r>
        <w:t>я</w:t>
      </w:r>
      <w:r w:rsidRPr="009B2DC8">
        <w:t xml:space="preserve"> которых явля</w:t>
      </w:r>
      <w:r>
        <w:t>ю</w:t>
      </w:r>
      <w:r w:rsidRPr="009B2DC8">
        <w:t>тся общепризнанным</w:t>
      </w:r>
      <w:r>
        <w:t>и</w:t>
      </w:r>
      <w:r w:rsidRPr="009B2DC8">
        <w:t xml:space="preserve"> в данном сегменте </w:t>
      </w:r>
      <w:r w:rsidRPr="00ED089F">
        <w:t xml:space="preserve">рынка. Также учтены значения экспертных оценок, представленные на сайте </w:t>
      </w:r>
      <w:hyperlink r:id="rId80" w:history="1">
        <w:r w:rsidRPr="00ED089F">
          <w:rPr>
            <w:rStyle w:val="af6"/>
            <w:color w:val="auto"/>
            <w:u w:val="none"/>
          </w:rPr>
          <w:t>http://ocenschiki-i-eksperty.ru/indicators</w:t>
        </w:r>
      </w:hyperlink>
      <w:r>
        <w:t>, с корректирующими условиями специфики недвижимости Санкт-Петербурга</w:t>
      </w:r>
      <w:r w:rsidRPr="00ED089F">
        <w:t>.</w:t>
      </w:r>
    </w:p>
    <w:p w:rsidR="006B2B62" w:rsidRPr="00C360FC" w:rsidRDefault="006B2B62" w:rsidP="006B2B62">
      <w:pPr>
        <w:widowControl w:val="0"/>
        <w:ind w:firstLine="708"/>
        <w:jc w:val="both"/>
        <w:rPr>
          <w:rStyle w:val="afa"/>
          <w:rFonts w:eastAsiaTheme="majorEastAsia"/>
          <w:b w:val="0"/>
        </w:rPr>
      </w:pPr>
      <w:r>
        <w:t xml:space="preserve">Применена дополнительная корректировка, </w:t>
      </w:r>
      <w:r>
        <w:rPr>
          <w:rStyle w:val="afa"/>
          <w:rFonts w:eastAsiaTheme="majorEastAsia"/>
          <w:b w:val="0"/>
        </w:rPr>
        <w:t>объясняемая предоставлением собственником Объекта оценки арендаторам дополнительных услуг, неотъемлемых при сдаче в аренду, т.к. они связаны с улучшениями Объекта оценки</w:t>
      </w:r>
      <w:r w:rsidRPr="00C360FC">
        <w:rPr>
          <w:rStyle w:val="afa"/>
          <w:rFonts w:eastAsiaTheme="majorEastAsia"/>
          <w:b w:val="0"/>
        </w:rPr>
        <w:t xml:space="preserve">: предоставление помещений в качестве оружейной комнаты, снабжённой дополнительными средствами охраны и соответствующего содержания по нормативам. </w:t>
      </w:r>
    </w:p>
    <w:p w:rsidR="00111E39" w:rsidRDefault="00111E39" w:rsidP="00111E39">
      <w:pPr>
        <w:widowControl w:val="0"/>
        <w:ind w:firstLine="709"/>
        <w:jc w:val="both"/>
        <w:rPr>
          <w:color w:val="FF0000"/>
        </w:rPr>
      </w:pPr>
      <w:r w:rsidRPr="00387D65">
        <w:t xml:space="preserve">Расчёт итоговой </w:t>
      </w:r>
      <w:r>
        <w:t xml:space="preserve">рыночной </w:t>
      </w:r>
      <w:r w:rsidRPr="00387D65">
        <w:t xml:space="preserve">стоимости </w:t>
      </w:r>
      <w:r>
        <w:t>о</w:t>
      </w:r>
      <w:r w:rsidRPr="00387D65">
        <w:t xml:space="preserve">бъекта в рамках </w:t>
      </w:r>
      <w:r>
        <w:t>метода сравнения продаж/предложений</w:t>
      </w:r>
      <w:r w:rsidRPr="00387D65">
        <w:t xml:space="preserve"> сведён в таблицу</w:t>
      </w:r>
      <w:r>
        <w:t>:</w:t>
      </w:r>
    </w:p>
    <w:p w:rsidR="00111E39" w:rsidRDefault="00111E39" w:rsidP="00111E39">
      <w:pPr>
        <w:widowControl w:val="0"/>
        <w:jc w:val="right"/>
      </w:pPr>
    </w:p>
    <w:p w:rsidR="00111E39" w:rsidRPr="00E145A8" w:rsidRDefault="00111E39" w:rsidP="00111E39">
      <w:pPr>
        <w:widowControl w:val="0"/>
        <w:jc w:val="right"/>
      </w:pPr>
      <w:r w:rsidRPr="00E145A8">
        <w:t xml:space="preserve">  </w:t>
      </w:r>
      <w:r>
        <w:t>Таблица 9.</w:t>
      </w:r>
      <w:r w:rsidR="000A733E">
        <w:t>5</w:t>
      </w:r>
      <w:r>
        <w:t>.</w:t>
      </w:r>
      <w:r w:rsidR="000A733E">
        <w:t>2</w:t>
      </w:r>
      <w:r>
        <w:t>.</w:t>
      </w:r>
      <w:r w:rsidRPr="00E145A8">
        <w:t xml:space="preserve"> Расчёт </w:t>
      </w:r>
      <w:r>
        <w:t xml:space="preserve">рыночной </w:t>
      </w:r>
      <w:r w:rsidRPr="00E145A8">
        <w:t xml:space="preserve">стоимости </w:t>
      </w:r>
      <w:r w:rsidR="000A733E">
        <w:t>ставки аренды</w:t>
      </w:r>
      <w:r>
        <w:t xml:space="preserve"> в рамках</w:t>
      </w:r>
      <w:r w:rsidRPr="00E145A8">
        <w:t xml:space="preserve"> </w:t>
      </w:r>
      <w:r>
        <w:t>метода сравнения продаж/предложений.</w:t>
      </w:r>
    </w:p>
    <w:tbl>
      <w:tblPr>
        <w:tblW w:w="97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22"/>
        <w:gridCol w:w="850"/>
        <w:gridCol w:w="1418"/>
        <w:gridCol w:w="1701"/>
        <w:gridCol w:w="1417"/>
        <w:gridCol w:w="1134"/>
        <w:gridCol w:w="1559"/>
      </w:tblGrid>
      <w:tr w:rsidR="006B2B62" w:rsidRPr="006B2B62" w:rsidTr="006B2B62">
        <w:tc>
          <w:tcPr>
            <w:tcW w:w="1622" w:type="dxa"/>
            <w:shd w:val="clear" w:color="auto" w:fill="C0504D" w:themeFill="accent2"/>
            <w:tcMar>
              <w:left w:w="28" w:type="dxa"/>
              <w:right w:w="28" w:type="dxa"/>
            </w:tcMar>
            <w:vAlign w:val="center"/>
          </w:tcPr>
          <w:p w:rsidR="00111E39" w:rsidRPr="006B2B62" w:rsidRDefault="00111E39" w:rsidP="00687A46">
            <w:pPr>
              <w:widowControl w:val="0"/>
              <w:jc w:val="center"/>
              <w:rPr>
                <w:b/>
                <w:bCs/>
                <w:color w:val="FFFFFF" w:themeColor="background1"/>
                <w:sz w:val="16"/>
                <w:szCs w:val="16"/>
              </w:rPr>
            </w:pPr>
            <w:r w:rsidRPr="006B2B62">
              <w:rPr>
                <w:b/>
                <w:i/>
                <w:sz w:val="16"/>
                <w:szCs w:val="16"/>
              </w:rPr>
              <w:t xml:space="preserve"> </w:t>
            </w:r>
            <w:r w:rsidRPr="006B2B62">
              <w:rPr>
                <w:b/>
                <w:bCs/>
                <w:color w:val="FFFFFF" w:themeColor="background1"/>
                <w:sz w:val="16"/>
                <w:szCs w:val="16"/>
              </w:rPr>
              <w:br w:type="page"/>
              <w:t>Наименование показателя</w:t>
            </w:r>
          </w:p>
        </w:tc>
        <w:tc>
          <w:tcPr>
            <w:tcW w:w="850" w:type="dxa"/>
            <w:shd w:val="clear" w:color="auto" w:fill="C0504D" w:themeFill="accent2"/>
            <w:tcMar>
              <w:left w:w="28" w:type="dxa"/>
              <w:right w:w="28" w:type="dxa"/>
            </w:tcMar>
            <w:vAlign w:val="center"/>
          </w:tcPr>
          <w:p w:rsidR="00111E39" w:rsidRPr="006B2B62" w:rsidRDefault="00111E39" w:rsidP="00687A46">
            <w:pPr>
              <w:widowControl w:val="0"/>
              <w:jc w:val="center"/>
              <w:rPr>
                <w:b/>
                <w:bCs/>
                <w:color w:val="FFFFFF" w:themeColor="background1"/>
                <w:sz w:val="16"/>
                <w:szCs w:val="16"/>
              </w:rPr>
            </w:pPr>
            <w:r w:rsidRPr="006B2B62">
              <w:rPr>
                <w:b/>
                <w:bCs/>
                <w:color w:val="FFFFFF" w:themeColor="background1"/>
                <w:sz w:val="16"/>
                <w:szCs w:val="16"/>
              </w:rPr>
              <w:t>Ед. изм.</w:t>
            </w:r>
          </w:p>
        </w:tc>
        <w:tc>
          <w:tcPr>
            <w:tcW w:w="1418" w:type="dxa"/>
            <w:shd w:val="clear" w:color="auto" w:fill="C0504D" w:themeFill="accent2"/>
            <w:tcMar>
              <w:left w:w="28" w:type="dxa"/>
              <w:right w:w="28" w:type="dxa"/>
            </w:tcMar>
            <w:vAlign w:val="center"/>
          </w:tcPr>
          <w:p w:rsidR="00111E39" w:rsidRPr="006B2B62" w:rsidRDefault="00111E39" w:rsidP="00687A46">
            <w:pPr>
              <w:widowControl w:val="0"/>
              <w:jc w:val="center"/>
              <w:rPr>
                <w:b/>
                <w:bCs/>
                <w:color w:val="FFFFFF" w:themeColor="background1"/>
                <w:sz w:val="16"/>
                <w:szCs w:val="16"/>
              </w:rPr>
            </w:pPr>
            <w:r w:rsidRPr="006B2B62">
              <w:rPr>
                <w:b/>
                <w:bCs/>
                <w:color w:val="FFFFFF" w:themeColor="background1"/>
                <w:sz w:val="16"/>
                <w:szCs w:val="16"/>
              </w:rPr>
              <w:t>Объект оценки</w:t>
            </w:r>
          </w:p>
        </w:tc>
        <w:tc>
          <w:tcPr>
            <w:tcW w:w="1701" w:type="dxa"/>
            <w:shd w:val="clear" w:color="auto" w:fill="C0504D" w:themeFill="accent2"/>
            <w:tcMar>
              <w:left w:w="28" w:type="dxa"/>
              <w:right w:w="28" w:type="dxa"/>
            </w:tcMar>
            <w:vAlign w:val="center"/>
          </w:tcPr>
          <w:p w:rsidR="00111E39" w:rsidRPr="006B2B62" w:rsidRDefault="00111E39" w:rsidP="00687A46">
            <w:pPr>
              <w:widowControl w:val="0"/>
              <w:jc w:val="center"/>
              <w:rPr>
                <w:b/>
                <w:bCs/>
                <w:color w:val="FFFFFF" w:themeColor="background1"/>
                <w:sz w:val="16"/>
                <w:szCs w:val="16"/>
              </w:rPr>
            </w:pPr>
            <w:r w:rsidRPr="006B2B62">
              <w:rPr>
                <w:b/>
                <w:bCs/>
                <w:color w:val="FFFFFF" w:themeColor="background1"/>
                <w:sz w:val="16"/>
                <w:szCs w:val="16"/>
              </w:rPr>
              <w:t>Аналог 1</w:t>
            </w:r>
          </w:p>
        </w:tc>
        <w:tc>
          <w:tcPr>
            <w:tcW w:w="1417" w:type="dxa"/>
            <w:shd w:val="clear" w:color="auto" w:fill="C0504D" w:themeFill="accent2"/>
            <w:tcMar>
              <w:left w:w="28" w:type="dxa"/>
              <w:right w:w="28" w:type="dxa"/>
            </w:tcMar>
            <w:vAlign w:val="center"/>
          </w:tcPr>
          <w:p w:rsidR="00111E39" w:rsidRPr="006B2B62" w:rsidRDefault="00111E39" w:rsidP="00687A46">
            <w:pPr>
              <w:widowControl w:val="0"/>
              <w:jc w:val="center"/>
              <w:rPr>
                <w:b/>
                <w:bCs/>
                <w:color w:val="FFFFFF" w:themeColor="background1"/>
                <w:sz w:val="16"/>
                <w:szCs w:val="16"/>
              </w:rPr>
            </w:pPr>
            <w:r w:rsidRPr="006B2B62">
              <w:rPr>
                <w:b/>
                <w:bCs/>
                <w:color w:val="FFFFFF" w:themeColor="background1"/>
                <w:sz w:val="16"/>
                <w:szCs w:val="16"/>
              </w:rPr>
              <w:t>Аналог 2</w:t>
            </w:r>
          </w:p>
        </w:tc>
        <w:tc>
          <w:tcPr>
            <w:tcW w:w="1134" w:type="dxa"/>
            <w:shd w:val="clear" w:color="auto" w:fill="C0504D" w:themeFill="accent2"/>
            <w:tcMar>
              <w:left w:w="28" w:type="dxa"/>
              <w:right w:w="28" w:type="dxa"/>
            </w:tcMar>
            <w:vAlign w:val="center"/>
          </w:tcPr>
          <w:p w:rsidR="00111E39" w:rsidRPr="006B2B62" w:rsidRDefault="00111E39" w:rsidP="00687A46">
            <w:pPr>
              <w:widowControl w:val="0"/>
              <w:jc w:val="center"/>
              <w:rPr>
                <w:b/>
                <w:bCs/>
                <w:color w:val="FFFFFF" w:themeColor="background1"/>
                <w:sz w:val="16"/>
                <w:szCs w:val="16"/>
              </w:rPr>
            </w:pPr>
            <w:r w:rsidRPr="006B2B62">
              <w:rPr>
                <w:b/>
                <w:bCs/>
                <w:color w:val="FFFFFF" w:themeColor="background1"/>
                <w:sz w:val="16"/>
                <w:szCs w:val="16"/>
              </w:rPr>
              <w:t>Аналог  3</w:t>
            </w:r>
          </w:p>
        </w:tc>
        <w:tc>
          <w:tcPr>
            <w:tcW w:w="1559" w:type="dxa"/>
            <w:shd w:val="clear" w:color="auto" w:fill="C0504D" w:themeFill="accent2"/>
            <w:tcMar>
              <w:left w:w="28" w:type="dxa"/>
              <w:right w:w="28" w:type="dxa"/>
            </w:tcMar>
            <w:vAlign w:val="center"/>
          </w:tcPr>
          <w:p w:rsidR="00111E39" w:rsidRPr="006B2B62" w:rsidRDefault="00111E39" w:rsidP="00687A46">
            <w:pPr>
              <w:widowControl w:val="0"/>
              <w:jc w:val="center"/>
              <w:rPr>
                <w:b/>
                <w:bCs/>
                <w:color w:val="FFFFFF" w:themeColor="background1"/>
                <w:sz w:val="16"/>
                <w:szCs w:val="16"/>
              </w:rPr>
            </w:pPr>
            <w:r w:rsidRPr="006B2B62">
              <w:rPr>
                <w:b/>
                <w:bCs/>
                <w:color w:val="FFFFFF" w:themeColor="background1"/>
                <w:sz w:val="16"/>
                <w:szCs w:val="16"/>
              </w:rPr>
              <w:t>Аналог  4</w:t>
            </w:r>
          </w:p>
        </w:tc>
      </w:tr>
      <w:tr w:rsidR="006B2B62" w:rsidRPr="006B2B62" w:rsidTr="006B2B62">
        <w:tc>
          <w:tcPr>
            <w:tcW w:w="1622" w:type="dxa"/>
            <w:tcMar>
              <w:left w:w="28" w:type="dxa"/>
              <w:right w:w="28" w:type="dxa"/>
            </w:tcMar>
          </w:tcPr>
          <w:p w:rsidR="006B2B62" w:rsidRPr="006B2B62" w:rsidRDefault="006B2B62">
            <w:pPr>
              <w:rPr>
                <w:b/>
                <w:bCs/>
                <w:color w:val="000000"/>
                <w:sz w:val="16"/>
                <w:szCs w:val="16"/>
              </w:rPr>
            </w:pPr>
            <w:r w:rsidRPr="006B2B62">
              <w:rPr>
                <w:b/>
                <w:bCs/>
                <w:color w:val="000000"/>
                <w:sz w:val="16"/>
                <w:szCs w:val="16"/>
              </w:rPr>
              <w:t>Местоположение в г. Санкт-Петербург</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Мастерская ул., 5Б</w:t>
            </w:r>
          </w:p>
        </w:tc>
        <w:tc>
          <w:tcPr>
            <w:tcW w:w="1701"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t>8-я линия В.О., 77Б</w:t>
            </w:r>
          </w:p>
        </w:tc>
        <w:tc>
          <w:tcPr>
            <w:tcW w:w="1417"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t xml:space="preserve">Большой пр. В.О., 24 (Днепровский </w:t>
            </w:r>
            <w:r w:rsidRPr="006B2B62">
              <w:rPr>
                <w:b/>
                <w:color w:val="000000"/>
                <w:sz w:val="16"/>
                <w:szCs w:val="16"/>
              </w:rPr>
              <w:lastRenderedPageBreak/>
              <w:t>пер., 8/1)</w:t>
            </w:r>
          </w:p>
        </w:tc>
        <w:tc>
          <w:tcPr>
            <w:tcW w:w="1134"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lastRenderedPageBreak/>
              <w:t>Кронверкская ул., 16</w:t>
            </w:r>
          </w:p>
        </w:tc>
        <w:tc>
          <w:tcPr>
            <w:tcW w:w="1559"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t>ул.Ренгена, 9Б</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lastRenderedPageBreak/>
              <w:t>Цена предложения</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Т.р.</w:t>
            </w:r>
            <w:r>
              <w:rPr>
                <w:color w:val="000000"/>
                <w:sz w:val="16"/>
                <w:szCs w:val="16"/>
              </w:rPr>
              <w:t>/мес.</w:t>
            </w: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w:t>
            </w:r>
          </w:p>
        </w:tc>
        <w:tc>
          <w:tcPr>
            <w:tcW w:w="1701"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t>350</w:t>
            </w:r>
          </w:p>
        </w:tc>
        <w:tc>
          <w:tcPr>
            <w:tcW w:w="1417"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t>110</w:t>
            </w:r>
          </w:p>
        </w:tc>
        <w:tc>
          <w:tcPr>
            <w:tcW w:w="1134"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t>475</w:t>
            </w:r>
          </w:p>
        </w:tc>
        <w:tc>
          <w:tcPr>
            <w:tcW w:w="1559" w:type="dxa"/>
            <w:tcMar>
              <w:left w:w="28" w:type="dxa"/>
              <w:right w:w="28" w:type="dxa"/>
            </w:tcMar>
          </w:tcPr>
          <w:p w:rsidR="006B2B62" w:rsidRPr="006B2B62" w:rsidRDefault="006B2B62">
            <w:pPr>
              <w:jc w:val="center"/>
              <w:rPr>
                <w:b/>
                <w:color w:val="000000"/>
                <w:sz w:val="16"/>
                <w:szCs w:val="16"/>
              </w:rPr>
            </w:pPr>
            <w:r w:rsidRPr="006B2B62">
              <w:rPr>
                <w:b/>
                <w:color w:val="000000"/>
                <w:sz w:val="16"/>
                <w:szCs w:val="16"/>
              </w:rPr>
              <w:t>630</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Общая площадь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кв.м</w:t>
            </w: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532,9</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367</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99</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475</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700</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Цена предложения за единицу измерения</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954</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1 111</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1 000</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900</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Коррект-ка на торг</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center"/>
              <w:rPr>
                <w:color w:val="000000"/>
                <w:sz w:val="16"/>
                <w:szCs w:val="16"/>
              </w:rPr>
            </w:pPr>
            <w:r w:rsidRPr="006B2B62">
              <w:rPr>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-9</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-9</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-9</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-9</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center"/>
              <w:rPr>
                <w:color w:val="000000"/>
                <w:sz w:val="16"/>
                <w:szCs w:val="16"/>
              </w:rPr>
            </w:pPr>
            <w:r w:rsidRPr="006B2B62">
              <w:rPr>
                <w:color w:val="000000"/>
                <w:sz w:val="16"/>
                <w:szCs w:val="16"/>
              </w:rPr>
              <w:t>868</w:t>
            </w:r>
          </w:p>
        </w:tc>
        <w:tc>
          <w:tcPr>
            <w:tcW w:w="1417" w:type="dxa"/>
            <w:tcMar>
              <w:left w:w="28" w:type="dxa"/>
              <w:right w:w="28" w:type="dxa"/>
            </w:tcMar>
          </w:tcPr>
          <w:p w:rsidR="006B2B62" w:rsidRPr="006B2B62" w:rsidRDefault="006B2B62">
            <w:pPr>
              <w:jc w:val="center"/>
              <w:rPr>
                <w:color w:val="000000"/>
                <w:sz w:val="16"/>
                <w:szCs w:val="16"/>
              </w:rPr>
            </w:pPr>
            <w:r w:rsidRPr="006B2B62">
              <w:rPr>
                <w:color w:val="000000"/>
                <w:sz w:val="16"/>
                <w:szCs w:val="16"/>
              </w:rPr>
              <w:t>1 011</w:t>
            </w:r>
          </w:p>
        </w:tc>
        <w:tc>
          <w:tcPr>
            <w:tcW w:w="1134"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910</w:t>
            </w:r>
          </w:p>
        </w:tc>
        <w:tc>
          <w:tcPr>
            <w:tcW w:w="1559" w:type="dxa"/>
            <w:tcMar>
              <w:left w:w="28" w:type="dxa"/>
              <w:right w:w="28" w:type="dxa"/>
            </w:tcMar>
          </w:tcPr>
          <w:p w:rsidR="006B2B62" w:rsidRPr="006B2B62" w:rsidRDefault="006B2B62">
            <w:pPr>
              <w:jc w:val="center"/>
              <w:rPr>
                <w:color w:val="000000"/>
                <w:sz w:val="16"/>
                <w:szCs w:val="16"/>
              </w:rPr>
            </w:pPr>
            <w:r w:rsidRPr="006B2B62">
              <w:rPr>
                <w:color w:val="000000"/>
                <w:sz w:val="16"/>
                <w:szCs w:val="16"/>
              </w:rPr>
              <w:t>819</w:t>
            </w:r>
          </w:p>
        </w:tc>
      </w:tr>
      <w:tr w:rsidR="006B2B62" w:rsidRPr="006B2B62" w:rsidTr="006B2B62">
        <w:tc>
          <w:tcPr>
            <w:tcW w:w="1622" w:type="dxa"/>
            <w:tcMar>
              <w:left w:w="28" w:type="dxa"/>
              <w:right w:w="28" w:type="dxa"/>
            </w:tcMar>
          </w:tcPr>
          <w:p w:rsidR="006B2B62" w:rsidRPr="006B2B62" w:rsidRDefault="006B2B62">
            <w:pPr>
              <w:jc w:val="both"/>
              <w:rPr>
                <w:b/>
                <w:bCs/>
                <w:sz w:val="16"/>
                <w:szCs w:val="16"/>
              </w:rPr>
            </w:pPr>
            <w:r w:rsidRPr="006B2B62">
              <w:rPr>
                <w:b/>
                <w:bCs/>
                <w:sz w:val="16"/>
                <w:szCs w:val="16"/>
              </w:rPr>
              <w:t>Корректировка на дополнительные условия</w:t>
            </w:r>
          </w:p>
        </w:tc>
        <w:tc>
          <w:tcPr>
            <w:tcW w:w="850" w:type="dxa"/>
            <w:tcMar>
              <w:left w:w="28" w:type="dxa"/>
              <w:right w:w="28" w:type="dxa"/>
            </w:tcMar>
          </w:tcPr>
          <w:p w:rsidR="006B2B62" w:rsidRPr="006B2B62" w:rsidRDefault="006B2B62">
            <w:pPr>
              <w:jc w:val="center"/>
              <w:rPr>
                <w:sz w:val="16"/>
                <w:szCs w:val="16"/>
              </w:rPr>
            </w:pPr>
            <w:r w:rsidRPr="006B2B62">
              <w:rPr>
                <w:sz w:val="16"/>
                <w:szCs w:val="16"/>
              </w:rPr>
              <w:t>%</w:t>
            </w:r>
          </w:p>
        </w:tc>
        <w:tc>
          <w:tcPr>
            <w:tcW w:w="1418" w:type="dxa"/>
            <w:tcMar>
              <w:left w:w="28" w:type="dxa"/>
              <w:right w:w="28" w:type="dxa"/>
            </w:tcMar>
          </w:tcPr>
          <w:p w:rsidR="006B2B62" w:rsidRPr="006B2B62" w:rsidRDefault="006B2B62">
            <w:pPr>
              <w:jc w:val="both"/>
              <w:rPr>
                <w:b/>
                <w:bCs/>
                <w:sz w:val="16"/>
                <w:szCs w:val="16"/>
              </w:rPr>
            </w:pPr>
            <w:r w:rsidRPr="006B2B62">
              <w:rPr>
                <w:b/>
                <w:bCs/>
                <w:sz w:val="16"/>
                <w:szCs w:val="16"/>
              </w:rPr>
              <w:t> </w:t>
            </w:r>
          </w:p>
        </w:tc>
        <w:tc>
          <w:tcPr>
            <w:tcW w:w="1701" w:type="dxa"/>
            <w:tcMar>
              <w:left w:w="28" w:type="dxa"/>
              <w:right w:w="28" w:type="dxa"/>
            </w:tcMar>
          </w:tcPr>
          <w:p w:rsidR="006B2B62" w:rsidRPr="006B2B62" w:rsidRDefault="006B2B62">
            <w:pPr>
              <w:jc w:val="right"/>
              <w:rPr>
                <w:sz w:val="16"/>
                <w:szCs w:val="16"/>
              </w:rPr>
            </w:pPr>
            <w:r w:rsidRPr="006B2B62">
              <w:rPr>
                <w:sz w:val="16"/>
                <w:szCs w:val="16"/>
              </w:rPr>
              <w:t>15</w:t>
            </w:r>
          </w:p>
        </w:tc>
        <w:tc>
          <w:tcPr>
            <w:tcW w:w="1417" w:type="dxa"/>
            <w:tcMar>
              <w:left w:w="28" w:type="dxa"/>
              <w:right w:w="28" w:type="dxa"/>
            </w:tcMar>
          </w:tcPr>
          <w:p w:rsidR="006B2B62" w:rsidRPr="006B2B62" w:rsidRDefault="006B2B62">
            <w:pPr>
              <w:jc w:val="right"/>
              <w:rPr>
                <w:sz w:val="16"/>
                <w:szCs w:val="16"/>
              </w:rPr>
            </w:pPr>
            <w:r w:rsidRPr="006B2B62">
              <w:rPr>
                <w:sz w:val="16"/>
                <w:szCs w:val="16"/>
              </w:rPr>
              <w:t>15</w:t>
            </w:r>
          </w:p>
        </w:tc>
        <w:tc>
          <w:tcPr>
            <w:tcW w:w="1134" w:type="dxa"/>
            <w:tcMar>
              <w:left w:w="28" w:type="dxa"/>
              <w:right w:w="28" w:type="dxa"/>
            </w:tcMar>
          </w:tcPr>
          <w:p w:rsidR="006B2B62" w:rsidRPr="006B2B62" w:rsidRDefault="006B2B62">
            <w:pPr>
              <w:jc w:val="right"/>
              <w:rPr>
                <w:sz w:val="16"/>
                <w:szCs w:val="16"/>
              </w:rPr>
            </w:pPr>
            <w:r w:rsidRPr="006B2B62">
              <w:rPr>
                <w:sz w:val="16"/>
                <w:szCs w:val="16"/>
              </w:rPr>
              <w:t>15</w:t>
            </w:r>
          </w:p>
        </w:tc>
        <w:tc>
          <w:tcPr>
            <w:tcW w:w="1559" w:type="dxa"/>
            <w:tcMar>
              <w:left w:w="28" w:type="dxa"/>
              <w:right w:w="28" w:type="dxa"/>
            </w:tcMar>
          </w:tcPr>
          <w:p w:rsidR="006B2B62" w:rsidRPr="006B2B62" w:rsidRDefault="006B2B62">
            <w:pPr>
              <w:jc w:val="right"/>
              <w:rPr>
                <w:sz w:val="16"/>
                <w:szCs w:val="16"/>
              </w:rPr>
            </w:pPr>
            <w:r w:rsidRPr="006B2B62">
              <w:rPr>
                <w:sz w:val="16"/>
                <w:szCs w:val="16"/>
              </w:rPr>
              <w:t>15</w:t>
            </w:r>
          </w:p>
        </w:tc>
      </w:tr>
      <w:tr w:rsidR="006B2B62" w:rsidRPr="006B2B62" w:rsidTr="006B2B62">
        <w:tc>
          <w:tcPr>
            <w:tcW w:w="1622" w:type="dxa"/>
            <w:tcMar>
              <w:left w:w="28" w:type="dxa"/>
              <w:right w:w="28" w:type="dxa"/>
            </w:tcMar>
          </w:tcPr>
          <w:p w:rsidR="006B2B62" w:rsidRPr="006B2B62" w:rsidRDefault="006B2B62">
            <w:pPr>
              <w:jc w:val="both"/>
              <w:rPr>
                <w:sz w:val="16"/>
                <w:szCs w:val="16"/>
              </w:rPr>
            </w:pPr>
            <w:r w:rsidRPr="006B2B62">
              <w:rPr>
                <w:sz w:val="16"/>
                <w:szCs w:val="16"/>
              </w:rPr>
              <w:t>Скорректированная стоимость</w:t>
            </w:r>
          </w:p>
        </w:tc>
        <w:tc>
          <w:tcPr>
            <w:tcW w:w="850" w:type="dxa"/>
            <w:tcMar>
              <w:left w:w="28" w:type="dxa"/>
              <w:right w:w="28" w:type="dxa"/>
            </w:tcMar>
          </w:tcPr>
          <w:p w:rsidR="006B2B62" w:rsidRPr="006B2B62" w:rsidRDefault="006B2B62">
            <w:pPr>
              <w:jc w:val="center"/>
              <w:rPr>
                <w:sz w:val="16"/>
                <w:szCs w:val="16"/>
              </w:rPr>
            </w:pPr>
            <w:r w:rsidRPr="006B2B62">
              <w:rPr>
                <w:sz w:val="16"/>
                <w:szCs w:val="16"/>
              </w:rPr>
              <w:t>р./кв.м/мес.</w:t>
            </w:r>
          </w:p>
        </w:tc>
        <w:tc>
          <w:tcPr>
            <w:tcW w:w="1418" w:type="dxa"/>
            <w:tcMar>
              <w:left w:w="28" w:type="dxa"/>
              <w:right w:w="28" w:type="dxa"/>
            </w:tcMar>
          </w:tcPr>
          <w:p w:rsidR="006B2B62" w:rsidRPr="006B2B62" w:rsidRDefault="006B2B62">
            <w:pPr>
              <w:jc w:val="both"/>
              <w:rPr>
                <w:b/>
                <w:bCs/>
                <w:sz w:val="16"/>
                <w:szCs w:val="16"/>
              </w:rPr>
            </w:pPr>
            <w:r w:rsidRPr="006B2B62">
              <w:rPr>
                <w:b/>
                <w:bCs/>
                <w:sz w:val="16"/>
                <w:szCs w:val="16"/>
              </w:rPr>
              <w:t> </w:t>
            </w:r>
          </w:p>
        </w:tc>
        <w:tc>
          <w:tcPr>
            <w:tcW w:w="1701" w:type="dxa"/>
            <w:tcMar>
              <w:left w:w="28" w:type="dxa"/>
              <w:right w:w="28" w:type="dxa"/>
            </w:tcMar>
          </w:tcPr>
          <w:p w:rsidR="006B2B62" w:rsidRPr="006B2B62" w:rsidRDefault="006B2B62">
            <w:pPr>
              <w:jc w:val="center"/>
              <w:rPr>
                <w:sz w:val="16"/>
                <w:szCs w:val="16"/>
              </w:rPr>
            </w:pPr>
            <w:r w:rsidRPr="006B2B62">
              <w:rPr>
                <w:sz w:val="16"/>
                <w:szCs w:val="16"/>
              </w:rPr>
              <w:t>998</w:t>
            </w:r>
          </w:p>
        </w:tc>
        <w:tc>
          <w:tcPr>
            <w:tcW w:w="1417" w:type="dxa"/>
            <w:tcMar>
              <w:left w:w="28" w:type="dxa"/>
              <w:right w:w="28" w:type="dxa"/>
            </w:tcMar>
          </w:tcPr>
          <w:p w:rsidR="006B2B62" w:rsidRPr="006B2B62" w:rsidRDefault="006B2B62">
            <w:pPr>
              <w:jc w:val="center"/>
              <w:rPr>
                <w:sz w:val="16"/>
                <w:szCs w:val="16"/>
              </w:rPr>
            </w:pPr>
            <w:r w:rsidRPr="006B2B62">
              <w:rPr>
                <w:sz w:val="16"/>
                <w:szCs w:val="16"/>
              </w:rPr>
              <w:t>1 163</w:t>
            </w:r>
          </w:p>
        </w:tc>
        <w:tc>
          <w:tcPr>
            <w:tcW w:w="1134" w:type="dxa"/>
            <w:tcMar>
              <w:left w:w="28" w:type="dxa"/>
              <w:right w:w="28" w:type="dxa"/>
            </w:tcMar>
          </w:tcPr>
          <w:p w:rsidR="006B2B62" w:rsidRPr="006B2B62" w:rsidRDefault="006B2B62">
            <w:pPr>
              <w:jc w:val="center"/>
              <w:rPr>
                <w:sz w:val="16"/>
                <w:szCs w:val="16"/>
              </w:rPr>
            </w:pPr>
            <w:r w:rsidRPr="006B2B62">
              <w:rPr>
                <w:sz w:val="16"/>
                <w:szCs w:val="16"/>
              </w:rPr>
              <w:t>1 047</w:t>
            </w:r>
          </w:p>
        </w:tc>
        <w:tc>
          <w:tcPr>
            <w:tcW w:w="1559" w:type="dxa"/>
            <w:tcMar>
              <w:left w:w="28" w:type="dxa"/>
              <w:right w:w="28" w:type="dxa"/>
            </w:tcMar>
          </w:tcPr>
          <w:p w:rsidR="006B2B62" w:rsidRPr="006B2B62" w:rsidRDefault="006B2B62">
            <w:pPr>
              <w:jc w:val="center"/>
              <w:rPr>
                <w:sz w:val="16"/>
                <w:szCs w:val="16"/>
              </w:rPr>
            </w:pPr>
            <w:r w:rsidRPr="006B2B62">
              <w:rPr>
                <w:sz w:val="16"/>
                <w:szCs w:val="16"/>
              </w:rPr>
              <w:t>942</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Корректировка на площадь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-5</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998</w:t>
            </w:r>
          </w:p>
        </w:tc>
        <w:tc>
          <w:tcPr>
            <w:tcW w:w="1417" w:type="dxa"/>
            <w:tcMar>
              <w:left w:w="28" w:type="dxa"/>
              <w:right w:w="28" w:type="dxa"/>
            </w:tcMar>
          </w:tcPr>
          <w:p w:rsidR="006B2B62" w:rsidRPr="006B2B62" w:rsidRDefault="006B2B62">
            <w:pPr>
              <w:jc w:val="center"/>
              <w:rPr>
                <w:color w:val="000000"/>
                <w:sz w:val="16"/>
                <w:szCs w:val="16"/>
              </w:rPr>
            </w:pPr>
            <w:r w:rsidRPr="006B2B62">
              <w:rPr>
                <w:color w:val="000000"/>
                <w:sz w:val="16"/>
                <w:szCs w:val="16"/>
              </w:rPr>
              <w:t>1 105</w:t>
            </w:r>
          </w:p>
        </w:tc>
        <w:tc>
          <w:tcPr>
            <w:tcW w:w="1134" w:type="dxa"/>
            <w:tcMar>
              <w:left w:w="28" w:type="dxa"/>
              <w:right w:w="28" w:type="dxa"/>
            </w:tcMar>
          </w:tcPr>
          <w:p w:rsidR="006B2B62" w:rsidRPr="006B2B62" w:rsidRDefault="006B2B62">
            <w:pPr>
              <w:jc w:val="center"/>
              <w:rPr>
                <w:color w:val="000000"/>
                <w:sz w:val="16"/>
                <w:szCs w:val="16"/>
              </w:rPr>
            </w:pPr>
            <w:r w:rsidRPr="006B2B62">
              <w:rPr>
                <w:color w:val="000000"/>
                <w:sz w:val="16"/>
                <w:szCs w:val="16"/>
              </w:rPr>
              <w:t>1 047</w:t>
            </w:r>
          </w:p>
        </w:tc>
        <w:tc>
          <w:tcPr>
            <w:tcW w:w="1559"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942</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xml:space="preserve">Транспортная и клиентская доступность </w:t>
            </w:r>
          </w:p>
        </w:tc>
        <w:tc>
          <w:tcPr>
            <w:tcW w:w="850"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Хорошая/уд., въезд через арку, асфальт. подъезд, внутридвор. парковка, визуализ. нулевая</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Хорошая/уд., въезд через арку, асфальт. подъезд, в</w:t>
            </w:r>
            <w:r>
              <w:rPr>
                <w:b/>
                <w:bCs/>
                <w:color w:val="000000"/>
                <w:sz w:val="16"/>
                <w:szCs w:val="16"/>
              </w:rPr>
              <w:t>нутридвор. парковка, визуализ. н</w:t>
            </w:r>
            <w:r w:rsidRPr="006B2B62">
              <w:rPr>
                <w:b/>
                <w:bCs/>
                <w:color w:val="000000"/>
                <w:sz w:val="16"/>
                <w:szCs w:val="16"/>
              </w:rPr>
              <w:t>улевая</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Хорошая, въезд с переулка, асфальт. подъезд, внутридвор. парковка, визуализ. нулевая</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Хорошая, асфальт. подъезд, парковка недостат.</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Удовлетворительн., въезд через несколько дворов, асфальт. подъезд, визуализ. нулевая</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Корректировка</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-2</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-5</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5</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998</w:t>
            </w:r>
          </w:p>
        </w:tc>
        <w:tc>
          <w:tcPr>
            <w:tcW w:w="1417" w:type="dxa"/>
            <w:tcMar>
              <w:left w:w="28" w:type="dxa"/>
              <w:right w:w="28" w:type="dxa"/>
            </w:tcMar>
          </w:tcPr>
          <w:p w:rsidR="006B2B62" w:rsidRPr="006B2B62" w:rsidRDefault="006B2B62">
            <w:pPr>
              <w:jc w:val="center"/>
              <w:rPr>
                <w:color w:val="000000"/>
                <w:sz w:val="16"/>
                <w:szCs w:val="16"/>
              </w:rPr>
            </w:pPr>
            <w:r w:rsidRPr="006B2B62">
              <w:rPr>
                <w:color w:val="000000"/>
                <w:sz w:val="16"/>
                <w:szCs w:val="16"/>
              </w:rPr>
              <w:t>1 083</w:t>
            </w:r>
          </w:p>
        </w:tc>
        <w:tc>
          <w:tcPr>
            <w:tcW w:w="1134"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994</w:t>
            </w:r>
          </w:p>
        </w:tc>
        <w:tc>
          <w:tcPr>
            <w:tcW w:w="1559"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989</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xml:space="preserve">Близость к станции метро (пешеход.), м </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 </w:t>
            </w: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2 400</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800</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570</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900</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1 400</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Корректировка</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-4</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-5</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-4</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-3</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958</w:t>
            </w:r>
          </w:p>
        </w:tc>
        <w:tc>
          <w:tcPr>
            <w:tcW w:w="1417" w:type="dxa"/>
            <w:tcMar>
              <w:left w:w="28" w:type="dxa"/>
              <w:right w:w="28" w:type="dxa"/>
            </w:tcMar>
          </w:tcPr>
          <w:p w:rsidR="006B2B62" w:rsidRPr="006B2B62" w:rsidRDefault="006B2B62">
            <w:pPr>
              <w:jc w:val="center"/>
              <w:rPr>
                <w:color w:val="000000"/>
                <w:sz w:val="16"/>
                <w:szCs w:val="16"/>
              </w:rPr>
            </w:pPr>
            <w:r w:rsidRPr="006B2B62">
              <w:rPr>
                <w:color w:val="000000"/>
                <w:sz w:val="16"/>
                <w:szCs w:val="16"/>
              </w:rPr>
              <w:t>1 028</w:t>
            </w:r>
          </w:p>
        </w:tc>
        <w:tc>
          <w:tcPr>
            <w:tcW w:w="1134"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954</w:t>
            </w:r>
          </w:p>
        </w:tc>
        <w:tc>
          <w:tcPr>
            <w:tcW w:w="1559" w:type="dxa"/>
            <w:tcMar>
              <w:left w:w="28" w:type="dxa"/>
              <w:right w:w="28" w:type="dxa"/>
            </w:tcMar>
          </w:tcPr>
          <w:p w:rsidR="006B2B62" w:rsidRPr="006B2B62" w:rsidRDefault="006B2B62">
            <w:pPr>
              <w:jc w:val="center"/>
              <w:rPr>
                <w:color w:val="000000"/>
                <w:sz w:val="16"/>
                <w:szCs w:val="16"/>
              </w:rPr>
            </w:pPr>
            <w:r w:rsidRPr="006B2B62">
              <w:rPr>
                <w:color w:val="000000"/>
                <w:sz w:val="16"/>
                <w:szCs w:val="16"/>
              </w:rPr>
              <w:t>959</w:t>
            </w:r>
          </w:p>
        </w:tc>
      </w:tr>
      <w:tr w:rsidR="006B2B62" w:rsidRPr="006B2B62" w:rsidTr="006B2B62">
        <w:tc>
          <w:tcPr>
            <w:tcW w:w="1622" w:type="dxa"/>
            <w:tcMar>
              <w:left w:w="28" w:type="dxa"/>
              <w:right w:w="28" w:type="dxa"/>
            </w:tcMar>
          </w:tcPr>
          <w:p w:rsidR="006B2B62" w:rsidRPr="006B2B62" w:rsidRDefault="006B2B62">
            <w:pPr>
              <w:jc w:val="both"/>
              <w:rPr>
                <w:b/>
                <w:bCs/>
                <w:sz w:val="16"/>
                <w:szCs w:val="16"/>
              </w:rPr>
            </w:pPr>
            <w:r w:rsidRPr="006B2B62">
              <w:rPr>
                <w:b/>
                <w:bCs/>
                <w:sz w:val="16"/>
                <w:szCs w:val="16"/>
              </w:rPr>
              <w:t>Состояние</w:t>
            </w:r>
          </w:p>
        </w:tc>
        <w:tc>
          <w:tcPr>
            <w:tcW w:w="850" w:type="dxa"/>
            <w:tcMar>
              <w:left w:w="28" w:type="dxa"/>
              <w:right w:w="28" w:type="dxa"/>
            </w:tcMar>
          </w:tcPr>
          <w:p w:rsidR="006B2B62" w:rsidRPr="006B2B62" w:rsidRDefault="006B2B62">
            <w:pPr>
              <w:rPr>
                <w:sz w:val="16"/>
                <w:szCs w:val="16"/>
              </w:rPr>
            </w:pP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Удовл./хорошее</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Удовлетворительное </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Евро </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Б/отделки</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Евро </w:t>
            </w:r>
          </w:p>
        </w:tc>
      </w:tr>
      <w:tr w:rsidR="006B2B62" w:rsidRPr="006B2B62" w:rsidTr="006B2B62">
        <w:tc>
          <w:tcPr>
            <w:tcW w:w="1622" w:type="dxa"/>
            <w:tcMar>
              <w:left w:w="28" w:type="dxa"/>
              <w:right w:w="28" w:type="dxa"/>
            </w:tcMar>
          </w:tcPr>
          <w:p w:rsidR="006B2B62" w:rsidRPr="006B2B62" w:rsidRDefault="006B2B62">
            <w:pPr>
              <w:jc w:val="both"/>
              <w:rPr>
                <w:sz w:val="16"/>
                <w:szCs w:val="16"/>
              </w:rPr>
            </w:pPr>
            <w:r w:rsidRPr="006B2B62">
              <w:rPr>
                <w:sz w:val="16"/>
                <w:szCs w:val="16"/>
              </w:rPr>
              <w:t>Корректировка</w:t>
            </w:r>
          </w:p>
        </w:tc>
        <w:tc>
          <w:tcPr>
            <w:tcW w:w="850" w:type="dxa"/>
            <w:tcMar>
              <w:left w:w="28" w:type="dxa"/>
              <w:right w:w="28" w:type="dxa"/>
            </w:tcMar>
          </w:tcPr>
          <w:p w:rsidR="006B2B62" w:rsidRPr="006B2B62" w:rsidRDefault="006B2B62">
            <w:pPr>
              <w:jc w:val="center"/>
              <w:rPr>
                <w:sz w:val="16"/>
                <w:szCs w:val="16"/>
              </w:rPr>
            </w:pPr>
            <w:r w:rsidRPr="006B2B62">
              <w:rPr>
                <w:sz w:val="16"/>
                <w:szCs w:val="16"/>
              </w:rPr>
              <w:t>%</w:t>
            </w:r>
          </w:p>
        </w:tc>
        <w:tc>
          <w:tcPr>
            <w:tcW w:w="1418" w:type="dxa"/>
            <w:tcMar>
              <w:left w:w="28" w:type="dxa"/>
              <w:right w:w="28" w:type="dxa"/>
            </w:tcMar>
          </w:tcPr>
          <w:p w:rsidR="006B2B62" w:rsidRPr="006B2B62" w:rsidRDefault="006B2B62">
            <w:pPr>
              <w:jc w:val="both"/>
              <w:rPr>
                <w:b/>
                <w:bCs/>
                <w:sz w:val="16"/>
                <w:szCs w:val="16"/>
              </w:rPr>
            </w:pPr>
            <w:r w:rsidRPr="006B2B62">
              <w:rPr>
                <w:b/>
                <w:bCs/>
                <w:sz w:val="16"/>
                <w:szCs w:val="16"/>
              </w:rPr>
              <w:t> </w:t>
            </w:r>
          </w:p>
        </w:tc>
        <w:tc>
          <w:tcPr>
            <w:tcW w:w="1701" w:type="dxa"/>
            <w:tcMar>
              <w:left w:w="28" w:type="dxa"/>
              <w:right w:w="28" w:type="dxa"/>
            </w:tcMar>
          </w:tcPr>
          <w:p w:rsidR="006B2B62" w:rsidRPr="006B2B62" w:rsidRDefault="006B2B62">
            <w:pPr>
              <w:jc w:val="right"/>
              <w:rPr>
                <w:sz w:val="16"/>
                <w:szCs w:val="16"/>
              </w:rPr>
            </w:pPr>
            <w:r w:rsidRPr="006B2B62">
              <w:rPr>
                <w:sz w:val="16"/>
                <w:szCs w:val="16"/>
              </w:rPr>
              <w:t>3</w:t>
            </w:r>
          </w:p>
        </w:tc>
        <w:tc>
          <w:tcPr>
            <w:tcW w:w="1417" w:type="dxa"/>
            <w:tcMar>
              <w:left w:w="28" w:type="dxa"/>
              <w:right w:w="28" w:type="dxa"/>
            </w:tcMar>
          </w:tcPr>
          <w:p w:rsidR="006B2B62" w:rsidRPr="006B2B62" w:rsidRDefault="006B2B62">
            <w:pPr>
              <w:jc w:val="right"/>
              <w:rPr>
                <w:sz w:val="16"/>
                <w:szCs w:val="16"/>
              </w:rPr>
            </w:pPr>
            <w:r w:rsidRPr="006B2B62">
              <w:rPr>
                <w:sz w:val="16"/>
                <w:szCs w:val="16"/>
              </w:rPr>
              <w:t>-3</w:t>
            </w:r>
          </w:p>
        </w:tc>
        <w:tc>
          <w:tcPr>
            <w:tcW w:w="1134" w:type="dxa"/>
            <w:tcMar>
              <w:left w:w="28" w:type="dxa"/>
              <w:right w:w="28" w:type="dxa"/>
            </w:tcMar>
          </w:tcPr>
          <w:p w:rsidR="006B2B62" w:rsidRPr="006B2B62" w:rsidRDefault="006B2B62">
            <w:pPr>
              <w:jc w:val="right"/>
              <w:rPr>
                <w:sz w:val="16"/>
                <w:szCs w:val="16"/>
              </w:rPr>
            </w:pPr>
            <w:r w:rsidRPr="006B2B62">
              <w:rPr>
                <w:sz w:val="16"/>
                <w:szCs w:val="16"/>
              </w:rPr>
              <w:t>5</w:t>
            </w:r>
          </w:p>
        </w:tc>
        <w:tc>
          <w:tcPr>
            <w:tcW w:w="1559" w:type="dxa"/>
            <w:tcMar>
              <w:left w:w="28" w:type="dxa"/>
              <w:right w:w="28" w:type="dxa"/>
            </w:tcMar>
          </w:tcPr>
          <w:p w:rsidR="006B2B62" w:rsidRPr="006B2B62" w:rsidRDefault="006B2B62">
            <w:pPr>
              <w:jc w:val="right"/>
              <w:rPr>
                <w:sz w:val="16"/>
                <w:szCs w:val="16"/>
              </w:rPr>
            </w:pPr>
            <w:r w:rsidRPr="006B2B62">
              <w:rPr>
                <w:sz w:val="16"/>
                <w:szCs w:val="16"/>
              </w:rPr>
              <w:t>-3</w:t>
            </w:r>
          </w:p>
        </w:tc>
      </w:tr>
      <w:tr w:rsidR="006B2B62" w:rsidRPr="006B2B62" w:rsidTr="006B2B62">
        <w:tc>
          <w:tcPr>
            <w:tcW w:w="1622" w:type="dxa"/>
            <w:tcMar>
              <w:left w:w="28" w:type="dxa"/>
              <w:right w:w="28" w:type="dxa"/>
            </w:tcMar>
          </w:tcPr>
          <w:p w:rsidR="006B2B62" w:rsidRPr="006B2B62" w:rsidRDefault="006B2B62">
            <w:pPr>
              <w:jc w:val="both"/>
              <w:rPr>
                <w:sz w:val="16"/>
                <w:szCs w:val="16"/>
              </w:rPr>
            </w:pPr>
            <w:r w:rsidRPr="006B2B62">
              <w:rPr>
                <w:sz w:val="16"/>
                <w:szCs w:val="16"/>
              </w:rPr>
              <w:t>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sz w:val="16"/>
                <w:szCs w:val="16"/>
              </w:rPr>
            </w:pPr>
            <w:r w:rsidRPr="006B2B62">
              <w:rPr>
                <w:b/>
                <w:bCs/>
                <w:sz w:val="16"/>
                <w:szCs w:val="16"/>
              </w:rPr>
              <w:t> </w:t>
            </w:r>
          </w:p>
        </w:tc>
        <w:tc>
          <w:tcPr>
            <w:tcW w:w="1701" w:type="dxa"/>
            <w:tcMar>
              <w:left w:w="28" w:type="dxa"/>
              <w:right w:w="28" w:type="dxa"/>
            </w:tcMar>
          </w:tcPr>
          <w:p w:rsidR="006B2B62" w:rsidRPr="006B2B62" w:rsidRDefault="006B2B62">
            <w:pPr>
              <w:jc w:val="center"/>
              <w:rPr>
                <w:sz w:val="16"/>
                <w:szCs w:val="16"/>
              </w:rPr>
            </w:pPr>
            <w:r w:rsidRPr="006B2B62">
              <w:rPr>
                <w:sz w:val="16"/>
                <w:szCs w:val="16"/>
              </w:rPr>
              <w:t>987</w:t>
            </w:r>
          </w:p>
        </w:tc>
        <w:tc>
          <w:tcPr>
            <w:tcW w:w="1417" w:type="dxa"/>
            <w:tcMar>
              <w:left w:w="28" w:type="dxa"/>
              <w:right w:w="28" w:type="dxa"/>
            </w:tcMar>
          </w:tcPr>
          <w:p w:rsidR="006B2B62" w:rsidRPr="006B2B62" w:rsidRDefault="006B2B62">
            <w:pPr>
              <w:jc w:val="center"/>
              <w:rPr>
                <w:sz w:val="16"/>
                <w:szCs w:val="16"/>
              </w:rPr>
            </w:pPr>
            <w:r w:rsidRPr="006B2B62">
              <w:rPr>
                <w:sz w:val="16"/>
                <w:szCs w:val="16"/>
              </w:rPr>
              <w:t>998</w:t>
            </w:r>
          </w:p>
        </w:tc>
        <w:tc>
          <w:tcPr>
            <w:tcW w:w="1134" w:type="dxa"/>
            <w:tcMar>
              <w:left w:w="28" w:type="dxa"/>
              <w:right w:w="28" w:type="dxa"/>
            </w:tcMar>
          </w:tcPr>
          <w:p w:rsidR="006B2B62" w:rsidRPr="006B2B62" w:rsidRDefault="006B2B62">
            <w:pPr>
              <w:jc w:val="center"/>
              <w:rPr>
                <w:sz w:val="16"/>
                <w:szCs w:val="16"/>
              </w:rPr>
            </w:pPr>
            <w:r w:rsidRPr="006B2B62">
              <w:rPr>
                <w:sz w:val="16"/>
                <w:szCs w:val="16"/>
              </w:rPr>
              <w:t>1 002</w:t>
            </w:r>
          </w:p>
        </w:tc>
        <w:tc>
          <w:tcPr>
            <w:tcW w:w="1559" w:type="dxa"/>
            <w:tcMar>
              <w:left w:w="28" w:type="dxa"/>
              <w:right w:w="28" w:type="dxa"/>
            </w:tcMar>
          </w:tcPr>
          <w:p w:rsidR="006B2B62" w:rsidRPr="006B2B62" w:rsidRDefault="006B2B62">
            <w:pPr>
              <w:jc w:val="center"/>
              <w:rPr>
                <w:sz w:val="16"/>
                <w:szCs w:val="16"/>
              </w:rPr>
            </w:pPr>
            <w:r w:rsidRPr="006B2B62">
              <w:rPr>
                <w:sz w:val="16"/>
                <w:szCs w:val="16"/>
              </w:rPr>
              <w:t>930</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Тип входа</w:t>
            </w:r>
          </w:p>
        </w:tc>
        <w:tc>
          <w:tcPr>
            <w:tcW w:w="850" w:type="dxa"/>
            <w:tcMar>
              <w:left w:w="28" w:type="dxa"/>
              <w:right w:w="28" w:type="dxa"/>
            </w:tcMar>
            <w:vAlign w:val="bottom"/>
          </w:tcPr>
          <w:p w:rsidR="006B2B62" w:rsidRPr="006B2B62" w:rsidRDefault="006B2B62">
            <w:pPr>
              <w:rPr>
                <w:color w:val="000000"/>
                <w:sz w:val="16"/>
                <w:szCs w:val="16"/>
              </w:rPr>
            </w:pP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Отдельный </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Отдельный </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Отдельный </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Общий с соседним зданием </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 xml:space="preserve">Отдельный </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Корректировка</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3</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r>
      <w:tr w:rsidR="006B2B62" w:rsidRPr="006B2B62" w:rsidTr="006B2B62">
        <w:tc>
          <w:tcPr>
            <w:tcW w:w="1622" w:type="dxa"/>
            <w:tcMar>
              <w:left w:w="28" w:type="dxa"/>
              <w:right w:w="28" w:type="dxa"/>
            </w:tcMar>
          </w:tcPr>
          <w:p w:rsidR="006B2B62" w:rsidRPr="006B2B62" w:rsidRDefault="006B2B62">
            <w:pPr>
              <w:jc w:val="both"/>
              <w:rPr>
                <w:sz w:val="16"/>
                <w:szCs w:val="16"/>
              </w:rPr>
            </w:pPr>
            <w:r w:rsidRPr="006B2B62">
              <w:rPr>
                <w:sz w:val="16"/>
                <w:szCs w:val="16"/>
              </w:rPr>
              <w:t>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sz w:val="16"/>
                <w:szCs w:val="16"/>
              </w:rPr>
            </w:pPr>
            <w:r w:rsidRPr="006B2B62">
              <w:rPr>
                <w:b/>
                <w:bCs/>
                <w:sz w:val="16"/>
                <w:szCs w:val="16"/>
              </w:rPr>
              <w:t> </w:t>
            </w:r>
          </w:p>
        </w:tc>
        <w:tc>
          <w:tcPr>
            <w:tcW w:w="1701" w:type="dxa"/>
            <w:tcMar>
              <w:left w:w="28" w:type="dxa"/>
              <w:right w:w="28" w:type="dxa"/>
            </w:tcMar>
          </w:tcPr>
          <w:p w:rsidR="006B2B62" w:rsidRPr="006B2B62" w:rsidRDefault="006B2B62">
            <w:pPr>
              <w:jc w:val="center"/>
              <w:rPr>
                <w:sz w:val="16"/>
                <w:szCs w:val="16"/>
              </w:rPr>
            </w:pPr>
            <w:r w:rsidRPr="006B2B62">
              <w:rPr>
                <w:sz w:val="16"/>
                <w:szCs w:val="16"/>
              </w:rPr>
              <w:t>987</w:t>
            </w:r>
          </w:p>
        </w:tc>
        <w:tc>
          <w:tcPr>
            <w:tcW w:w="1417" w:type="dxa"/>
            <w:tcMar>
              <w:left w:w="28" w:type="dxa"/>
              <w:right w:w="28" w:type="dxa"/>
            </w:tcMar>
          </w:tcPr>
          <w:p w:rsidR="006B2B62" w:rsidRPr="006B2B62" w:rsidRDefault="006B2B62">
            <w:pPr>
              <w:jc w:val="center"/>
              <w:rPr>
                <w:sz w:val="16"/>
                <w:szCs w:val="16"/>
              </w:rPr>
            </w:pPr>
            <w:r w:rsidRPr="006B2B62">
              <w:rPr>
                <w:sz w:val="16"/>
                <w:szCs w:val="16"/>
              </w:rPr>
              <w:t>998</w:t>
            </w:r>
          </w:p>
        </w:tc>
        <w:tc>
          <w:tcPr>
            <w:tcW w:w="1134" w:type="dxa"/>
            <w:tcMar>
              <w:left w:w="28" w:type="dxa"/>
              <w:right w:w="28" w:type="dxa"/>
            </w:tcMar>
          </w:tcPr>
          <w:p w:rsidR="006B2B62" w:rsidRPr="006B2B62" w:rsidRDefault="006B2B62">
            <w:pPr>
              <w:jc w:val="center"/>
              <w:rPr>
                <w:sz w:val="16"/>
                <w:szCs w:val="16"/>
              </w:rPr>
            </w:pPr>
            <w:r w:rsidRPr="006B2B62">
              <w:rPr>
                <w:sz w:val="16"/>
                <w:szCs w:val="16"/>
              </w:rPr>
              <w:t>1 032</w:t>
            </w:r>
          </w:p>
        </w:tc>
        <w:tc>
          <w:tcPr>
            <w:tcW w:w="1559" w:type="dxa"/>
            <w:tcMar>
              <w:left w:w="28" w:type="dxa"/>
              <w:right w:w="28" w:type="dxa"/>
            </w:tcMar>
          </w:tcPr>
          <w:p w:rsidR="006B2B62" w:rsidRPr="006B2B62" w:rsidRDefault="006B2B62">
            <w:pPr>
              <w:jc w:val="center"/>
              <w:rPr>
                <w:sz w:val="16"/>
                <w:szCs w:val="16"/>
              </w:rPr>
            </w:pPr>
            <w:r w:rsidRPr="006B2B62">
              <w:rPr>
                <w:sz w:val="16"/>
                <w:szCs w:val="16"/>
              </w:rPr>
              <w:t>940</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Высота потолков, м</w:t>
            </w:r>
          </w:p>
        </w:tc>
        <w:tc>
          <w:tcPr>
            <w:tcW w:w="850" w:type="dxa"/>
            <w:tcMar>
              <w:left w:w="28" w:type="dxa"/>
              <w:right w:w="28" w:type="dxa"/>
            </w:tcMar>
            <w:vAlign w:val="bottom"/>
          </w:tcPr>
          <w:p w:rsidR="006B2B62" w:rsidRPr="006B2B62" w:rsidRDefault="006B2B62">
            <w:pPr>
              <w:rPr>
                <w:color w:val="FF0000"/>
                <w:sz w:val="16"/>
                <w:szCs w:val="16"/>
              </w:rPr>
            </w:pP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2,8 – 2,9, мансарда</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3,5</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4</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2,7</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2,9</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 xml:space="preserve">Корректировка </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-1</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-1</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0</w:t>
            </w:r>
          </w:p>
        </w:tc>
      </w:tr>
      <w:tr w:rsidR="006B2B62" w:rsidRPr="006B2B62" w:rsidTr="006B2B62">
        <w:tc>
          <w:tcPr>
            <w:tcW w:w="1622" w:type="dxa"/>
            <w:tcMar>
              <w:left w:w="28" w:type="dxa"/>
              <w:right w:w="28" w:type="dxa"/>
            </w:tcMar>
          </w:tcPr>
          <w:p w:rsidR="006B2B62" w:rsidRPr="006B2B62" w:rsidRDefault="006B2B62">
            <w:pPr>
              <w:jc w:val="both"/>
              <w:rPr>
                <w:sz w:val="16"/>
                <w:szCs w:val="16"/>
              </w:rPr>
            </w:pPr>
            <w:r w:rsidRPr="006B2B62">
              <w:rPr>
                <w:sz w:val="16"/>
                <w:szCs w:val="16"/>
              </w:rPr>
              <w:t>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sz w:val="16"/>
                <w:szCs w:val="16"/>
              </w:rPr>
            </w:pPr>
            <w:r w:rsidRPr="006B2B62">
              <w:rPr>
                <w:b/>
                <w:bCs/>
                <w:sz w:val="16"/>
                <w:szCs w:val="16"/>
              </w:rPr>
              <w:t> </w:t>
            </w:r>
          </w:p>
        </w:tc>
        <w:tc>
          <w:tcPr>
            <w:tcW w:w="1701" w:type="dxa"/>
            <w:tcMar>
              <w:left w:w="28" w:type="dxa"/>
              <w:right w:w="28" w:type="dxa"/>
            </w:tcMar>
          </w:tcPr>
          <w:p w:rsidR="006B2B62" w:rsidRPr="006B2B62" w:rsidRDefault="006B2B62">
            <w:pPr>
              <w:jc w:val="center"/>
              <w:rPr>
                <w:sz w:val="16"/>
                <w:szCs w:val="16"/>
              </w:rPr>
            </w:pPr>
            <w:r w:rsidRPr="006B2B62">
              <w:rPr>
                <w:sz w:val="16"/>
                <w:szCs w:val="16"/>
              </w:rPr>
              <w:t>977</w:t>
            </w:r>
          </w:p>
        </w:tc>
        <w:tc>
          <w:tcPr>
            <w:tcW w:w="1417" w:type="dxa"/>
            <w:tcMar>
              <w:left w:w="28" w:type="dxa"/>
              <w:right w:w="28" w:type="dxa"/>
            </w:tcMar>
          </w:tcPr>
          <w:p w:rsidR="006B2B62" w:rsidRPr="006B2B62" w:rsidRDefault="006B2B62">
            <w:pPr>
              <w:jc w:val="center"/>
              <w:rPr>
                <w:sz w:val="16"/>
                <w:szCs w:val="16"/>
              </w:rPr>
            </w:pPr>
            <w:r w:rsidRPr="006B2B62">
              <w:rPr>
                <w:sz w:val="16"/>
                <w:szCs w:val="16"/>
              </w:rPr>
              <w:t>988</w:t>
            </w:r>
          </w:p>
        </w:tc>
        <w:tc>
          <w:tcPr>
            <w:tcW w:w="1134" w:type="dxa"/>
            <w:tcMar>
              <w:left w:w="28" w:type="dxa"/>
              <w:right w:w="28" w:type="dxa"/>
            </w:tcMar>
          </w:tcPr>
          <w:p w:rsidR="006B2B62" w:rsidRPr="006B2B62" w:rsidRDefault="006B2B62">
            <w:pPr>
              <w:jc w:val="center"/>
              <w:rPr>
                <w:sz w:val="16"/>
                <w:szCs w:val="16"/>
              </w:rPr>
            </w:pPr>
            <w:r w:rsidRPr="006B2B62">
              <w:rPr>
                <w:sz w:val="16"/>
                <w:szCs w:val="16"/>
              </w:rPr>
              <w:t>1 032</w:t>
            </w:r>
          </w:p>
        </w:tc>
        <w:tc>
          <w:tcPr>
            <w:tcW w:w="1559" w:type="dxa"/>
            <w:tcMar>
              <w:left w:w="28" w:type="dxa"/>
              <w:right w:w="28" w:type="dxa"/>
            </w:tcMar>
          </w:tcPr>
          <w:p w:rsidR="006B2B62" w:rsidRPr="006B2B62" w:rsidRDefault="006B2B62">
            <w:pPr>
              <w:jc w:val="center"/>
              <w:rPr>
                <w:sz w:val="16"/>
                <w:szCs w:val="16"/>
              </w:rPr>
            </w:pPr>
            <w:r w:rsidRPr="006B2B62">
              <w:rPr>
                <w:sz w:val="16"/>
                <w:szCs w:val="16"/>
              </w:rPr>
              <w:t>940</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xml:space="preserve">Этажность </w:t>
            </w:r>
          </w:p>
        </w:tc>
        <w:tc>
          <w:tcPr>
            <w:tcW w:w="850" w:type="dxa"/>
            <w:tcMar>
              <w:left w:w="28" w:type="dxa"/>
              <w:right w:w="28" w:type="dxa"/>
            </w:tcMar>
            <w:vAlign w:val="bottom"/>
          </w:tcPr>
          <w:p w:rsidR="006B2B62" w:rsidRPr="006B2B62" w:rsidRDefault="006B2B62">
            <w:pPr>
              <w:rPr>
                <w:sz w:val="16"/>
                <w:szCs w:val="16"/>
              </w:rPr>
            </w:pPr>
          </w:p>
        </w:tc>
        <w:tc>
          <w:tcPr>
            <w:tcW w:w="1418"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3</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1</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1</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5</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2</w:t>
            </w:r>
          </w:p>
        </w:tc>
      </w:tr>
      <w:tr w:rsidR="006B2B62" w:rsidRPr="006B2B62" w:rsidTr="006B2B62">
        <w:tc>
          <w:tcPr>
            <w:tcW w:w="1622" w:type="dxa"/>
            <w:tcMar>
              <w:left w:w="28" w:type="dxa"/>
              <w:right w:w="28" w:type="dxa"/>
            </w:tcMar>
          </w:tcPr>
          <w:p w:rsidR="006B2B62" w:rsidRPr="006B2B62" w:rsidRDefault="006B2B62">
            <w:pPr>
              <w:jc w:val="both"/>
              <w:rPr>
                <w:sz w:val="16"/>
                <w:szCs w:val="16"/>
              </w:rPr>
            </w:pPr>
            <w:r w:rsidRPr="006B2B62">
              <w:rPr>
                <w:sz w:val="16"/>
                <w:szCs w:val="16"/>
              </w:rPr>
              <w:t>Корректировка</w:t>
            </w:r>
          </w:p>
        </w:tc>
        <w:tc>
          <w:tcPr>
            <w:tcW w:w="850" w:type="dxa"/>
            <w:tcMar>
              <w:left w:w="28" w:type="dxa"/>
              <w:right w:w="28" w:type="dxa"/>
            </w:tcMar>
          </w:tcPr>
          <w:p w:rsidR="006B2B62" w:rsidRPr="006B2B62" w:rsidRDefault="006B2B62">
            <w:pPr>
              <w:jc w:val="center"/>
              <w:rPr>
                <w:sz w:val="16"/>
                <w:szCs w:val="16"/>
              </w:rPr>
            </w:pPr>
            <w:r w:rsidRPr="006B2B62">
              <w:rPr>
                <w:sz w:val="16"/>
                <w:szCs w:val="16"/>
              </w:rPr>
              <w:t>%</w:t>
            </w:r>
          </w:p>
        </w:tc>
        <w:tc>
          <w:tcPr>
            <w:tcW w:w="1418" w:type="dxa"/>
            <w:tcMar>
              <w:left w:w="28" w:type="dxa"/>
              <w:right w:w="28" w:type="dxa"/>
            </w:tcMar>
          </w:tcPr>
          <w:p w:rsidR="006B2B62" w:rsidRPr="006B2B62" w:rsidRDefault="006B2B62">
            <w:pPr>
              <w:jc w:val="both"/>
              <w:rPr>
                <w:b/>
                <w:bCs/>
                <w:sz w:val="16"/>
                <w:szCs w:val="16"/>
              </w:rPr>
            </w:pPr>
            <w:r w:rsidRPr="006B2B62">
              <w:rPr>
                <w:b/>
                <w:bCs/>
                <w:sz w:val="16"/>
                <w:szCs w:val="16"/>
              </w:rPr>
              <w:t> </w:t>
            </w:r>
          </w:p>
        </w:tc>
        <w:tc>
          <w:tcPr>
            <w:tcW w:w="1701" w:type="dxa"/>
            <w:tcMar>
              <w:left w:w="28" w:type="dxa"/>
              <w:right w:w="28" w:type="dxa"/>
            </w:tcMar>
          </w:tcPr>
          <w:p w:rsidR="006B2B62" w:rsidRPr="006B2B62" w:rsidRDefault="006B2B62">
            <w:pPr>
              <w:jc w:val="right"/>
              <w:rPr>
                <w:sz w:val="16"/>
                <w:szCs w:val="16"/>
              </w:rPr>
            </w:pPr>
            <w:r w:rsidRPr="006B2B62">
              <w:rPr>
                <w:sz w:val="16"/>
                <w:szCs w:val="16"/>
              </w:rPr>
              <w:t>-1</w:t>
            </w:r>
          </w:p>
        </w:tc>
        <w:tc>
          <w:tcPr>
            <w:tcW w:w="1417" w:type="dxa"/>
            <w:tcMar>
              <w:left w:w="28" w:type="dxa"/>
              <w:right w:w="28" w:type="dxa"/>
            </w:tcMar>
          </w:tcPr>
          <w:p w:rsidR="006B2B62" w:rsidRPr="006B2B62" w:rsidRDefault="006B2B62">
            <w:pPr>
              <w:jc w:val="right"/>
              <w:rPr>
                <w:sz w:val="16"/>
                <w:szCs w:val="16"/>
              </w:rPr>
            </w:pPr>
            <w:r w:rsidRPr="006B2B62">
              <w:rPr>
                <w:sz w:val="16"/>
                <w:szCs w:val="16"/>
              </w:rPr>
              <w:t>-1</w:t>
            </w:r>
          </w:p>
        </w:tc>
        <w:tc>
          <w:tcPr>
            <w:tcW w:w="1134" w:type="dxa"/>
            <w:tcMar>
              <w:left w:w="28" w:type="dxa"/>
              <w:right w:w="28" w:type="dxa"/>
            </w:tcMar>
          </w:tcPr>
          <w:p w:rsidR="006B2B62" w:rsidRPr="006B2B62" w:rsidRDefault="006B2B62">
            <w:pPr>
              <w:jc w:val="right"/>
              <w:rPr>
                <w:sz w:val="16"/>
                <w:szCs w:val="16"/>
              </w:rPr>
            </w:pPr>
            <w:r w:rsidRPr="006B2B62">
              <w:rPr>
                <w:sz w:val="16"/>
                <w:szCs w:val="16"/>
              </w:rPr>
              <w:t>1</w:t>
            </w:r>
          </w:p>
        </w:tc>
        <w:tc>
          <w:tcPr>
            <w:tcW w:w="1559" w:type="dxa"/>
            <w:tcMar>
              <w:left w:w="28" w:type="dxa"/>
              <w:right w:w="28" w:type="dxa"/>
            </w:tcMar>
          </w:tcPr>
          <w:p w:rsidR="006B2B62" w:rsidRPr="006B2B62" w:rsidRDefault="006B2B62">
            <w:pPr>
              <w:jc w:val="right"/>
              <w:rPr>
                <w:sz w:val="16"/>
                <w:szCs w:val="16"/>
              </w:rPr>
            </w:pPr>
            <w:r w:rsidRPr="006B2B62">
              <w:rPr>
                <w:sz w:val="16"/>
                <w:szCs w:val="16"/>
              </w:rPr>
              <w:t>-0,5</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Итоговая скорректированная стоимость</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 </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967</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978</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1 043</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935</w:t>
            </w:r>
          </w:p>
        </w:tc>
      </w:tr>
      <w:tr w:rsidR="006B2B62" w:rsidRPr="006B2B62" w:rsidTr="006B2B62">
        <w:tc>
          <w:tcPr>
            <w:tcW w:w="1622" w:type="dxa"/>
            <w:tcMar>
              <w:left w:w="28" w:type="dxa"/>
              <w:right w:w="28" w:type="dxa"/>
            </w:tcMar>
          </w:tcPr>
          <w:p w:rsidR="006B2B62" w:rsidRPr="006B2B62" w:rsidRDefault="006B2B62">
            <w:pPr>
              <w:jc w:val="both"/>
              <w:rPr>
                <w:i/>
                <w:iCs/>
                <w:color w:val="000000"/>
                <w:sz w:val="16"/>
                <w:szCs w:val="16"/>
              </w:rPr>
            </w:pPr>
            <w:r w:rsidRPr="006B2B62">
              <w:rPr>
                <w:i/>
                <w:iCs/>
                <w:color w:val="000000"/>
                <w:sz w:val="16"/>
                <w:szCs w:val="16"/>
              </w:rPr>
              <w:t>Валовая коррекция</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color w:val="000000"/>
                <w:sz w:val="16"/>
                <w:szCs w:val="16"/>
              </w:rPr>
            </w:pPr>
            <w:r w:rsidRPr="006B2B62">
              <w:rPr>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99</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-33</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133</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116</w:t>
            </w:r>
          </w:p>
        </w:tc>
      </w:tr>
      <w:tr w:rsidR="006B2B62" w:rsidRPr="006B2B62" w:rsidTr="006B2B62">
        <w:tc>
          <w:tcPr>
            <w:tcW w:w="1622" w:type="dxa"/>
            <w:tcMar>
              <w:left w:w="28" w:type="dxa"/>
              <w:right w:w="28" w:type="dxa"/>
            </w:tcMar>
          </w:tcPr>
          <w:p w:rsidR="006B2B62" w:rsidRPr="006B2B62" w:rsidRDefault="006B2B62">
            <w:pPr>
              <w:jc w:val="both"/>
              <w:rPr>
                <w:i/>
                <w:iCs/>
                <w:color w:val="000000"/>
                <w:sz w:val="16"/>
                <w:szCs w:val="16"/>
              </w:rPr>
            </w:pPr>
            <w:r w:rsidRPr="006B2B62">
              <w:rPr>
                <w:i/>
                <w:iCs/>
                <w:color w:val="000000"/>
                <w:sz w:val="16"/>
                <w:szCs w:val="16"/>
              </w:rPr>
              <w:t>Модульная коррекция</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р./кв.м/мес.</w:t>
            </w:r>
          </w:p>
        </w:tc>
        <w:tc>
          <w:tcPr>
            <w:tcW w:w="1418" w:type="dxa"/>
            <w:tcMar>
              <w:left w:w="28" w:type="dxa"/>
              <w:right w:w="28" w:type="dxa"/>
            </w:tcMar>
          </w:tcPr>
          <w:p w:rsidR="006B2B62" w:rsidRPr="006B2B62" w:rsidRDefault="006B2B62">
            <w:pPr>
              <w:jc w:val="both"/>
              <w:rPr>
                <w:color w:val="000000"/>
                <w:sz w:val="16"/>
                <w:szCs w:val="16"/>
              </w:rPr>
            </w:pPr>
            <w:r w:rsidRPr="006B2B62">
              <w:rPr>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88</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185</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180</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120</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Доля ВК в стоимости</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both"/>
              <w:rPr>
                <w:color w:val="000000"/>
                <w:sz w:val="16"/>
                <w:szCs w:val="16"/>
              </w:rPr>
            </w:pPr>
            <w:r w:rsidRPr="006B2B62">
              <w:rPr>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10,3</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3,4</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12,7</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12,4</w:t>
            </w:r>
          </w:p>
        </w:tc>
      </w:tr>
      <w:tr w:rsidR="006B2B62" w:rsidRPr="006B2B62" w:rsidTr="006B2B62">
        <w:tc>
          <w:tcPr>
            <w:tcW w:w="1622" w:type="dxa"/>
            <w:tcMar>
              <w:left w:w="28" w:type="dxa"/>
              <w:right w:w="28" w:type="dxa"/>
            </w:tcMar>
          </w:tcPr>
          <w:p w:rsidR="006B2B62" w:rsidRPr="006B2B62" w:rsidRDefault="006B2B62">
            <w:pPr>
              <w:jc w:val="both"/>
              <w:rPr>
                <w:color w:val="000000"/>
                <w:sz w:val="16"/>
                <w:szCs w:val="16"/>
              </w:rPr>
            </w:pPr>
            <w:r w:rsidRPr="006B2B62">
              <w:rPr>
                <w:color w:val="000000"/>
                <w:sz w:val="16"/>
                <w:szCs w:val="16"/>
              </w:rPr>
              <w:t>Доля МК в стоимости</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w:t>
            </w:r>
          </w:p>
        </w:tc>
        <w:tc>
          <w:tcPr>
            <w:tcW w:w="1418" w:type="dxa"/>
            <w:tcMar>
              <w:left w:w="28" w:type="dxa"/>
              <w:right w:w="28" w:type="dxa"/>
            </w:tcMar>
          </w:tcPr>
          <w:p w:rsidR="006B2B62" w:rsidRPr="006B2B62" w:rsidRDefault="006B2B62">
            <w:pPr>
              <w:jc w:val="both"/>
              <w:rPr>
                <w:color w:val="000000"/>
                <w:sz w:val="16"/>
                <w:szCs w:val="16"/>
              </w:rPr>
            </w:pPr>
            <w:r w:rsidRPr="006B2B62">
              <w:rPr>
                <w:color w:val="000000"/>
                <w:sz w:val="16"/>
                <w:szCs w:val="16"/>
              </w:rPr>
              <w:t> </w:t>
            </w:r>
          </w:p>
        </w:tc>
        <w:tc>
          <w:tcPr>
            <w:tcW w:w="1701" w:type="dxa"/>
            <w:tcMar>
              <w:left w:w="28" w:type="dxa"/>
              <w:right w:w="28" w:type="dxa"/>
            </w:tcMar>
          </w:tcPr>
          <w:p w:rsidR="006B2B62" w:rsidRPr="006B2B62" w:rsidRDefault="006B2B62">
            <w:pPr>
              <w:jc w:val="right"/>
              <w:rPr>
                <w:color w:val="000000"/>
                <w:sz w:val="16"/>
                <w:szCs w:val="16"/>
              </w:rPr>
            </w:pPr>
            <w:r w:rsidRPr="006B2B62">
              <w:rPr>
                <w:color w:val="000000"/>
                <w:sz w:val="16"/>
                <w:szCs w:val="16"/>
              </w:rPr>
              <w:t>9,1</w:t>
            </w:r>
          </w:p>
        </w:tc>
        <w:tc>
          <w:tcPr>
            <w:tcW w:w="1417" w:type="dxa"/>
            <w:tcMar>
              <w:left w:w="28" w:type="dxa"/>
              <w:right w:w="28" w:type="dxa"/>
            </w:tcMar>
          </w:tcPr>
          <w:p w:rsidR="006B2B62" w:rsidRPr="006B2B62" w:rsidRDefault="006B2B62">
            <w:pPr>
              <w:jc w:val="right"/>
              <w:rPr>
                <w:color w:val="000000"/>
                <w:sz w:val="16"/>
                <w:szCs w:val="16"/>
              </w:rPr>
            </w:pPr>
            <w:r w:rsidRPr="006B2B62">
              <w:rPr>
                <w:color w:val="000000"/>
                <w:sz w:val="16"/>
                <w:szCs w:val="16"/>
              </w:rPr>
              <w:t>18,9</w:t>
            </w:r>
          </w:p>
        </w:tc>
        <w:tc>
          <w:tcPr>
            <w:tcW w:w="1134" w:type="dxa"/>
            <w:tcMar>
              <w:left w:w="28" w:type="dxa"/>
              <w:right w:w="28" w:type="dxa"/>
            </w:tcMar>
          </w:tcPr>
          <w:p w:rsidR="006B2B62" w:rsidRPr="006B2B62" w:rsidRDefault="006B2B62">
            <w:pPr>
              <w:jc w:val="right"/>
              <w:rPr>
                <w:color w:val="000000"/>
                <w:sz w:val="16"/>
                <w:szCs w:val="16"/>
              </w:rPr>
            </w:pPr>
            <w:r w:rsidRPr="006B2B62">
              <w:rPr>
                <w:color w:val="000000"/>
                <w:sz w:val="16"/>
                <w:szCs w:val="16"/>
              </w:rPr>
              <w:t>17,3</w:t>
            </w:r>
          </w:p>
        </w:tc>
        <w:tc>
          <w:tcPr>
            <w:tcW w:w="1559" w:type="dxa"/>
            <w:tcMar>
              <w:left w:w="28" w:type="dxa"/>
              <w:right w:w="28" w:type="dxa"/>
            </w:tcMar>
          </w:tcPr>
          <w:p w:rsidR="006B2B62" w:rsidRPr="006B2B62" w:rsidRDefault="006B2B62">
            <w:pPr>
              <w:jc w:val="right"/>
              <w:rPr>
                <w:color w:val="000000"/>
                <w:sz w:val="16"/>
                <w:szCs w:val="16"/>
              </w:rPr>
            </w:pPr>
            <w:r w:rsidRPr="006B2B62">
              <w:rPr>
                <w:color w:val="000000"/>
                <w:sz w:val="16"/>
                <w:szCs w:val="16"/>
              </w:rPr>
              <w:t>12,8</w:t>
            </w:r>
          </w:p>
        </w:tc>
      </w:tr>
      <w:tr w:rsidR="006B2B62" w:rsidRPr="006B2B62" w:rsidTr="006B2B62">
        <w:tc>
          <w:tcPr>
            <w:tcW w:w="1622" w:type="dxa"/>
            <w:tcMar>
              <w:left w:w="28" w:type="dxa"/>
              <w:right w:w="28" w:type="dxa"/>
            </w:tcMar>
          </w:tcPr>
          <w:p w:rsidR="006B2B62" w:rsidRPr="006B2B62" w:rsidRDefault="006B2B62">
            <w:pPr>
              <w:jc w:val="both"/>
              <w:rPr>
                <w:i/>
                <w:iCs/>
                <w:color w:val="000000"/>
                <w:sz w:val="16"/>
                <w:szCs w:val="16"/>
              </w:rPr>
            </w:pPr>
            <w:r w:rsidRPr="006B2B62">
              <w:rPr>
                <w:i/>
                <w:iCs/>
                <w:color w:val="000000"/>
                <w:sz w:val="16"/>
                <w:szCs w:val="16"/>
              </w:rPr>
              <w:t>Средневзвешенный вес коррекции аналога</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 </w:t>
            </w:r>
          </w:p>
        </w:tc>
        <w:tc>
          <w:tcPr>
            <w:tcW w:w="1418" w:type="dxa"/>
            <w:tcMar>
              <w:left w:w="28" w:type="dxa"/>
              <w:right w:w="28" w:type="dxa"/>
            </w:tcMar>
          </w:tcPr>
          <w:p w:rsidR="006B2B62" w:rsidRPr="006B2B62" w:rsidRDefault="006B2B62">
            <w:pPr>
              <w:jc w:val="both"/>
              <w:rPr>
                <w:color w:val="000000"/>
                <w:sz w:val="16"/>
                <w:szCs w:val="16"/>
              </w:rPr>
            </w:pPr>
            <w:r w:rsidRPr="006B2B62">
              <w:rPr>
                <w:color w:val="000000"/>
                <w:sz w:val="16"/>
                <w:szCs w:val="16"/>
              </w:rPr>
              <w:t> </w:t>
            </w:r>
          </w:p>
        </w:tc>
        <w:tc>
          <w:tcPr>
            <w:tcW w:w="1701" w:type="dxa"/>
            <w:tcMar>
              <w:left w:w="28" w:type="dxa"/>
              <w:right w:w="28" w:type="dxa"/>
            </w:tcMar>
          </w:tcPr>
          <w:p w:rsidR="006B2B62" w:rsidRPr="006B2B62" w:rsidRDefault="006B2B62">
            <w:pPr>
              <w:jc w:val="center"/>
              <w:rPr>
                <w:color w:val="000000"/>
                <w:sz w:val="16"/>
                <w:szCs w:val="16"/>
              </w:rPr>
            </w:pPr>
            <w:r w:rsidRPr="006B2B62">
              <w:rPr>
                <w:color w:val="000000"/>
                <w:sz w:val="16"/>
                <w:szCs w:val="16"/>
              </w:rPr>
              <w:t>0,20</w:t>
            </w:r>
          </w:p>
        </w:tc>
        <w:tc>
          <w:tcPr>
            <w:tcW w:w="1417" w:type="dxa"/>
            <w:tcMar>
              <w:left w:w="28" w:type="dxa"/>
              <w:right w:w="28" w:type="dxa"/>
            </w:tcMar>
          </w:tcPr>
          <w:p w:rsidR="006B2B62" w:rsidRPr="006B2B62" w:rsidRDefault="006B2B62">
            <w:pPr>
              <w:jc w:val="center"/>
              <w:rPr>
                <w:color w:val="000000"/>
                <w:sz w:val="16"/>
                <w:szCs w:val="16"/>
              </w:rPr>
            </w:pPr>
            <w:r w:rsidRPr="006B2B62">
              <w:rPr>
                <w:color w:val="000000"/>
                <w:sz w:val="16"/>
                <w:szCs w:val="16"/>
              </w:rPr>
              <w:t>0,23</w:t>
            </w:r>
          </w:p>
        </w:tc>
        <w:tc>
          <w:tcPr>
            <w:tcW w:w="1134" w:type="dxa"/>
            <w:tcMar>
              <w:left w:w="28" w:type="dxa"/>
              <w:right w:w="28" w:type="dxa"/>
            </w:tcMar>
          </w:tcPr>
          <w:p w:rsidR="006B2B62" w:rsidRPr="006B2B62" w:rsidRDefault="006B2B62">
            <w:pPr>
              <w:jc w:val="center"/>
              <w:rPr>
                <w:color w:val="000000"/>
                <w:sz w:val="16"/>
                <w:szCs w:val="16"/>
              </w:rPr>
            </w:pPr>
            <w:r w:rsidRPr="006B2B62">
              <w:rPr>
                <w:color w:val="000000"/>
                <w:sz w:val="16"/>
                <w:szCs w:val="16"/>
              </w:rPr>
              <w:t>0,31</w:t>
            </w:r>
          </w:p>
        </w:tc>
        <w:tc>
          <w:tcPr>
            <w:tcW w:w="1559" w:type="dxa"/>
            <w:tcMar>
              <w:left w:w="28" w:type="dxa"/>
              <w:right w:w="28" w:type="dxa"/>
            </w:tcMar>
          </w:tcPr>
          <w:p w:rsidR="006B2B62" w:rsidRPr="006B2B62" w:rsidRDefault="006B2B62">
            <w:pPr>
              <w:jc w:val="center"/>
              <w:rPr>
                <w:color w:val="000000"/>
                <w:sz w:val="16"/>
                <w:szCs w:val="16"/>
              </w:rPr>
            </w:pPr>
            <w:r w:rsidRPr="006B2B62">
              <w:rPr>
                <w:color w:val="000000"/>
                <w:sz w:val="16"/>
                <w:szCs w:val="16"/>
              </w:rPr>
              <w:t>0,26</w:t>
            </w:r>
          </w:p>
        </w:tc>
      </w:tr>
      <w:tr w:rsidR="006B2B62" w:rsidRPr="006B2B62" w:rsidTr="006B2B62">
        <w:tc>
          <w:tcPr>
            <w:tcW w:w="1622" w:type="dxa"/>
            <w:tcMar>
              <w:left w:w="28" w:type="dxa"/>
              <w:right w:w="28" w:type="dxa"/>
            </w:tcMar>
          </w:tcPr>
          <w:p w:rsidR="006B2B62" w:rsidRPr="006B2B62" w:rsidRDefault="006B2B62">
            <w:pPr>
              <w:jc w:val="both"/>
              <w:rPr>
                <w:b/>
                <w:bCs/>
                <w:color w:val="000000"/>
                <w:sz w:val="16"/>
                <w:szCs w:val="16"/>
              </w:rPr>
            </w:pPr>
            <w:r w:rsidRPr="006B2B62">
              <w:rPr>
                <w:b/>
                <w:bCs/>
                <w:color w:val="000000"/>
                <w:sz w:val="16"/>
                <w:szCs w:val="16"/>
              </w:rPr>
              <w:t>Весовой коэффициент</w:t>
            </w:r>
          </w:p>
        </w:tc>
        <w:tc>
          <w:tcPr>
            <w:tcW w:w="850" w:type="dxa"/>
            <w:tcMar>
              <w:left w:w="28" w:type="dxa"/>
              <w:right w:w="28" w:type="dxa"/>
            </w:tcMar>
          </w:tcPr>
          <w:p w:rsidR="006B2B62" w:rsidRPr="006B2B62" w:rsidRDefault="006B2B62">
            <w:pPr>
              <w:jc w:val="center"/>
              <w:rPr>
                <w:color w:val="000000"/>
                <w:sz w:val="16"/>
                <w:szCs w:val="16"/>
              </w:rPr>
            </w:pPr>
            <w:r w:rsidRPr="006B2B62">
              <w:rPr>
                <w:color w:val="000000"/>
                <w:sz w:val="16"/>
                <w:szCs w:val="16"/>
              </w:rPr>
              <w:t> </w:t>
            </w:r>
          </w:p>
        </w:tc>
        <w:tc>
          <w:tcPr>
            <w:tcW w:w="1418" w:type="dxa"/>
            <w:tcMar>
              <w:left w:w="28" w:type="dxa"/>
              <w:right w:w="28" w:type="dxa"/>
            </w:tcMar>
          </w:tcPr>
          <w:p w:rsidR="006B2B62" w:rsidRPr="006B2B62" w:rsidRDefault="006B2B62">
            <w:pPr>
              <w:jc w:val="both"/>
              <w:rPr>
                <w:color w:val="000000"/>
                <w:sz w:val="16"/>
                <w:szCs w:val="16"/>
              </w:rPr>
            </w:pPr>
            <w:r w:rsidRPr="006B2B62">
              <w:rPr>
                <w:color w:val="000000"/>
                <w:sz w:val="16"/>
                <w:szCs w:val="16"/>
              </w:rPr>
              <w:t> </w:t>
            </w:r>
          </w:p>
        </w:tc>
        <w:tc>
          <w:tcPr>
            <w:tcW w:w="1701"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0,30</w:t>
            </w:r>
          </w:p>
        </w:tc>
        <w:tc>
          <w:tcPr>
            <w:tcW w:w="1417"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0,26</w:t>
            </w:r>
          </w:p>
        </w:tc>
        <w:tc>
          <w:tcPr>
            <w:tcW w:w="1134"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0,20</w:t>
            </w:r>
          </w:p>
        </w:tc>
        <w:tc>
          <w:tcPr>
            <w:tcW w:w="1559" w:type="dxa"/>
            <w:tcMar>
              <w:left w:w="28" w:type="dxa"/>
              <w:right w:w="28" w:type="dxa"/>
            </w:tcMar>
          </w:tcPr>
          <w:p w:rsidR="006B2B62" w:rsidRPr="006B2B62" w:rsidRDefault="006B2B62">
            <w:pPr>
              <w:jc w:val="center"/>
              <w:rPr>
                <w:b/>
                <w:bCs/>
                <w:color w:val="000000"/>
                <w:sz w:val="16"/>
                <w:szCs w:val="16"/>
              </w:rPr>
            </w:pPr>
            <w:r w:rsidRPr="006B2B62">
              <w:rPr>
                <w:b/>
                <w:bCs/>
                <w:color w:val="000000"/>
                <w:sz w:val="16"/>
                <w:szCs w:val="16"/>
              </w:rPr>
              <w:t>0,23</w:t>
            </w:r>
          </w:p>
        </w:tc>
      </w:tr>
      <w:tr w:rsidR="006B2B62" w:rsidRPr="006B2B62" w:rsidTr="006B2B62">
        <w:tc>
          <w:tcPr>
            <w:tcW w:w="1622" w:type="dxa"/>
            <w:tcMar>
              <w:left w:w="28" w:type="dxa"/>
              <w:right w:w="28" w:type="dxa"/>
            </w:tcMar>
          </w:tcPr>
          <w:p w:rsidR="00111E39" w:rsidRPr="006B2B62" w:rsidRDefault="00111E39" w:rsidP="00687A46">
            <w:pPr>
              <w:widowControl w:val="0"/>
              <w:jc w:val="both"/>
              <w:rPr>
                <w:b/>
                <w:bCs/>
                <w:color w:val="000000"/>
                <w:sz w:val="16"/>
                <w:szCs w:val="16"/>
              </w:rPr>
            </w:pPr>
            <w:r w:rsidRPr="006B2B62">
              <w:rPr>
                <w:b/>
                <w:bCs/>
                <w:color w:val="000000"/>
                <w:sz w:val="16"/>
                <w:szCs w:val="16"/>
              </w:rPr>
              <w:t>Стоимость единицы сравнения объекта оценки</w:t>
            </w:r>
          </w:p>
        </w:tc>
        <w:tc>
          <w:tcPr>
            <w:tcW w:w="850" w:type="dxa"/>
            <w:tcMar>
              <w:left w:w="28" w:type="dxa"/>
              <w:right w:w="28" w:type="dxa"/>
            </w:tcMar>
          </w:tcPr>
          <w:p w:rsidR="00111E39" w:rsidRPr="006B2B62" w:rsidRDefault="00111E39" w:rsidP="006B2B62">
            <w:pPr>
              <w:widowControl w:val="0"/>
              <w:jc w:val="center"/>
              <w:rPr>
                <w:color w:val="000000"/>
                <w:sz w:val="16"/>
                <w:szCs w:val="16"/>
              </w:rPr>
            </w:pPr>
            <w:r w:rsidRPr="006B2B62">
              <w:rPr>
                <w:color w:val="000000"/>
                <w:sz w:val="16"/>
                <w:szCs w:val="16"/>
              </w:rPr>
              <w:t>р./кв.м</w:t>
            </w:r>
            <w:r w:rsidR="006B2B62">
              <w:rPr>
                <w:color w:val="000000"/>
                <w:sz w:val="16"/>
                <w:szCs w:val="16"/>
              </w:rPr>
              <w:t>/мес.</w:t>
            </w:r>
          </w:p>
        </w:tc>
        <w:tc>
          <w:tcPr>
            <w:tcW w:w="1418" w:type="dxa"/>
            <w:tcMar>
              <w:left w:w="28" w:type="dxa"/>
              <w:right w:w="28" w:type="dxa"/>
            </w:tcMar>
          </w:tcPr>
          <w:p w:rsidR="00111E39" w:rsidRPr="006B2B62" w:rsidRDefault="006B2B62" w:rsidP="00687A46">
            <w:pPr>
              <w:jc w:val="center"/>
              <w:rPr>
                <w:b/>
                <w:bCs/>
                <w:color w:val="000000"/>
                <w:sz w:val="16"/>
                <w:szCs w:val="16"/>
              </w:rPr>
            </w:pPr>
            <w:r>
              <w:rPr>
                <w:b/>
                <w:bCs/>
                <w:color w:val="000000"/>
                <w:sz w:val="16"/>
                <w:szCs w:val="16"/>
              </w:rPr>
              <w:t>977</w:t>
            </w:r>
          </w:p>
        </w:tc>
        <w:tc>
          <w:tcPr>
            <w:tcW w:w="5811" w:type="dxa"/>
            <w:gridSpan w:val="4"/>
            <w:tcMar>
              <w:left w:w="28" w:type="dxa"/>
              <w:right w:w="28" w:type="dxa"/>
            </w:tcMar>
          </w:tcPr>
          <w:p w:rsidR="00111E39" w:rsidRPr="006B2B62" w:rsidRDefault="00111E39" w:rsidP="00687A46">
            <w:pPr>
              <w:widowControl w:val="0"/>
              <w:jc w:val="both"/>
              <w:rPr>
                <w:b/>
                <w:bCs/>
                <w:color w:val="FF0000"/>
                <w:sz w:val="16"/>
                <w:szCs w:val="16"/>
              </w:rPr>
            </w:pPr>
          </w:p>
        </w:tc>
      </w:tr>
    </w:tbl>
    <w:p w:rsidR="00111E39" w:rsidRDefault="00111E39" w:rsidP="00111E39">
      <w:pPr>
        <w:widowControl w:val="0"/>
        <w:ind w:firstLine="709"/>
        <w:jc w:val="both"/>
        <w:rPr>
          <w:i/>
        </w:rPr>
      </w:pPr>
    </w:p>
    <w:p w:rsidR="006E00BE" w:rsidRPr="005631AE" w:rsidRDefault="006E00BE" w:rsidP="006E00BE">
      <w:pPr>
        <w:widowControl w:val="0"/>
        <w:ind w:firstLine="709"/>
        <w:jc w:val="both"/>
        <w:rPr>
          <w:i/>
        </w:rPr>
      </w:pPr>
      <w:r w:rsidRPr="005631AE">
        <w:rPr>
          <w:i/>
        </w:rPr>
        <w:t>Страхование</w:t>
      </w:r>
    </w:p>
    <w:p w:rsidR="006E00BE" w:rsidRDefault="006E00BE" w:rsidP="006E00BE">
      <w:pPr>
        <w:widowControl w:val="0"/>
        <w:ind w:firstLine="709"/>
        <w:jc w:val="both"/>
        <w:rPr>
          <w:i/>
        </w:rPr>
      </w:pPr>
      <w:r w:rsidRPr="005631AE">
        <w:rPr>
          <w:i/>
        </w:rPr>
        <w:t>Для корректного определения размера страхового платежа Исполнителем были проанализированы предложения страховых компаний, оказывающих услуги по страхованию коммерческой недвижимости (отделка помещений, полный вид рисков)</w:t>
      </w:r>
      <w:r>
        <w:rPr>
          <w:i/>
        </w:rPr>
        <w:t xml:space="preserve"> на дату оценки</w:t>
      </w:r>
      <w:r w:rsidRPr="005631AE">
        <w:rPr>
          <w:i/>
        </w:rPr>
        <w:t>.</w:t>
      </w:r>
    </w:p>
    <w:p w:rsidR="006E00BE" w:rsidRPr="0047493B" w:rsidRDefault="006E00BE" w:rsidP="006E00BE">
      <w:pPr>
        <w:widowControl w:val="0"/>
        <w:ind w:firstLine="709"/>
        <w:jc w:val="right"/>
      </w:pPr>
      <w:r>
        <w:t xml:space="preserve">Таблица 9.5.1. </w:t>
      </w:r>
      <w:r w:rsidRPr="0047493B">
        <w:t>Тарифы на страхование коммерческих объектов</w:t>
      </w:r>
      <w:r>
        <w:t>.</w:t>
      </w:r>
      <w:r w:rsidRPr="0047493B">
        <w:t xml:space="preserve"> </w:t>
      </w: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87"/>
        <w:gridCol w:w="3543"/>
        <w:gridCol w:w="2410"/>
      </w:tblGrid>
      <w:tr w:rsidR="006E00BE" w:rsidRPr="005631AE" w:rsidTr="00687A46">
        <w:trPr>
          <w:trHeight w:val="20"/>
          <w:tblHeader/>
          <w:jc w:val="center"/>
        </w:trPr>
        <w:tc>
          <w:tcPr>
            <w:tcW w:w="1880" w:type="pct"/>
            <w:shd w:val="clear" w:color="auto" w:fill="C0504D"/>
          </w:tcPr>
          <w:p w:rsidR="006E00BE" w:rsidRPr="00A95BE5" w:rsidRDefault="006E00BE" w:rsidP="006E00BE">
            <w:pPr>
              <w:widowControl w:val="0"/>
              <w:jc w:val="center"/>
              <w:rPr>
                <w:b/>
                <w:color w:val="FFFFFF" w:themeColor="background1"/>
                <w:sz w:val="20"/>
                <w:szCs w:val="20"/>
              </w:rPr>
            </w:pPr>
            <w:r w:rsidRPr="00A95BE5">
              <w:rPr>
                <w:b/>
                <w:color w:val="FFFFFF" w:themeColor="background1"/>
                <w:sz w:val="20"/>
                <w:szCs w:val="20"/>
              </w:rPr>
              <w:t>Наименование страховой компании</w:t>
            </w:r>
          </w:p>
        </w:tc>
        <w:tc>
          <w:tcPr>
            <w:tcW w:w="1857" w:type="pct"/>
            <w:shd w:val="clear" w:color="auto" w:fill="C0504D"/>
          </w:tcPr>
          <w:p w:rsidR="006E00BE" w:rsidRPr="00A95BE5" w:rsidRDefault="006E00BE" w:rsidP="006E00BE">
            <w:pPr>
              <w:widowControl w:val="0"/>
              <w:jc w:val="center"/>
              <w:rPr>
                <w:b/>
                <w:color w:val="FFFFFF" w:themeColor="background1"/>
                <w:sz w:val="20"/>
                <w:szCs w:val="20"/>
              </w:rPr>
            </w:pPr>
            <w:r w:rsidRPr="00A95BE5">
              <w:rPr>
                <w:b/>
                <w:color w:val="FFFFFF" w:themeColor="background1"/>
                <w:sz w:val="20"/>
                <w:szCs w:val="20"/>
              </w:rPr>
              <w:t>Стоимость страхования,</w:t>
            </w:r>
            <w:r>
              <w:rPr>
                <w:b/>
                <w:color w:val="FFFFFF" w:themeColor="background1"/>
                <w:sz w:val="20"/>
                <w:szCs w:val="20"/>
              </w:rPr>
              <w:t xml:space="preserve"> </w:t>
            </w:r>
            <w:r w:rsidRPr="00A95BE5">
              <w:rPr>
                <w:b/>
                <w:color w:val="FFFFFF" w:themeColor="background1"/>
                <w:sz w:val="20"/>
                <w:szCs w:val="20"/>
              </w:rPr>
              <w:t>в % за год</w:t>
            </w:r>
          </w:p>
        </w:tc>
        <w:tc>
          <w:tcPr>
            <w:tcW w:w="1263" w:type="pct"/>
            <w:shd w:val="clear" w:color="auto" w:fill="C0504D"/>
          </w:tcPr>
          <w:p w:rsidR="006E00BE" w:rsidRPr="00A95BE5" w:rsidRDefault="006E00BE" w:rsidP="006E00BE">
            <w:pPr>
              <w:widowControl w:val="0"/>
              <w:jc w:val="center"/>
              <w:rPr>
                <w:b/>
                <w:color w:val="FFFFFF" w:themeColor="background1"/>
                <w:sz w:val="20"/>
                <w:szCs w:val="20"/>
              </w:rPr>
            </w:pPr>
            <w:r w:rsidRPr="00A95BE5">
              <w:rPr>
                <w:b/>
                <w:color w:val="FFFFFF" w:themeColor="background1"/>
                <w:sz w:val="20"/>
                <w:szCs w:val="20"/>
              </w:rPr>
              <w:t>Источник информации</w:t>
            </w:r>
          </w:p>
        </w:tc>
      </w:tr>
      <w:tr w:rsidR="006E00BE" w:rsidRPr="005631AE" w:rsidTr="00687A46">
        <w:trPr>
          <w:trHeight w:val="20"/>
          <w:jc w:val="center"/>
        </w:trPr>
        <w:tc>
          <w:tcPr>
            <w:tcW w:w="1880" w:type="pct"/>
          </w:tcPr>
          <w:p w:rsidR="006E00BE" w:rsidRPr="00A95BE5" w:rsidRDefault="006E00BE" w:rsidP="006E00BE">
            <w:pPr>
              <w:widowControl w:val="0"/>
              <w:rPr>
                <w:sz w:val="20"/>
                <w:szCs w:val="20"/>
              </w:rPr>
            </w:pPr>
            <w:r w:rsidRPr="00A95BE5">
              <w:rPr>
                <w:sz w:val="20"/>
                <w:szCs w:val="20"/>
              </w:rPr>
              <w:t>СК «Прогресс-Нева»</w:t>
            </w:r>
          </w:p>
        </w:tc>
        <w:tc>
          <w:tcPr>
            <w:tcW w:w="1857" w:type="pct"/>
          </w:tcPr>
          <w:p w:rsidR="006E00BE" w:rsidRPr="00A95BE5" w:rsidRDefault="006E00BE" w:rsidP="006E00BE">
            <w:pPr>
              <w:widowControl w:val="0"/>
              <w:rPr>
                <w:sz w:val="20"/>
                <w:szCs w:val="20"/>
              </w:rPr>
            </w:pPr>
            <w:r>
              <w:rPr>
                <w:sz w:val="20"/>
                <w:szCs w:val="20"/>
              </w:rPr>
              <w:t>0,25</w:t>
            </w:r>
            <w:r w:rsidR="006B2B62">
              <w:rPr>
                <w:sz w:val="20"/>
                <w:szCs w:val="20"/>
              </w:rPr>
              <w:t xml:space="preserve"> </w:t>
            </w:r>
            <w:r>
              <w:rPr>
                <w:sz w:val="20"/>
                <w:szCs w:val="20"/>
              </w:rPr>
              <w:t>–</w:t>
            </w:r>
            <w:r w:rsidR="006B2B62">
              <w:rPr>
                <w:sz w:val="20"/>
                <w:szCs w:val="20"/>
              </w:rPr>
              <w:t xml:space="preserve"> </w:t>
            </w:r>
            <w:r w:rsidRPr="00A95BE5">
              <w:rPr>
                <w:sz w:val="20"/>
                <w:szCs w:val="20"/>
              </w:rPr>
              <w:t xml:space="preserve">1,4 % от действительной </w:t>
            </w:r>
            <w:r w:rsidRPr="00A95BE5">
              <w:rPr>
                <w:sz w:val="20"/>
                <w:szCs w:val="20"/>
              </w:rPr>
              <w:lastRenderedPageBreak/>
              <w:t>стоимости объекта страхования</w:t>
            </w:r>
          </w:p>
        </w:tc>
        <w:tc>
          <w:tcPr>
            <w:tcW w:w="1263" w:type="pct"/>
          </w:tcPr>
          <w:p w:rsidR="006E00BE" w:rsidRPr="00A95BE5" w:rsidRDefault="006E00BE" w:rsidP="006E00BE">
            <w:pPr>
              <w:widowControl w:val="0"/>
              <w:rPr>
                <w:sz w:val="20"/>
                <w:szCs w:val="20"/>
              </w:rPr>
            </w:pPr>
            <w:r w:rsidRPr="00A95BE5">
              <w:rPr>
                <w:sz w:val="20"/>
                <w:szCs w:val="20"/>
              </w:rPr>
              <w:lastRenderedPageBreak/>
              <w:t>www.progress-neva.</w:t>
            </w:r>
            <w:r w:rsidRPr="00A95BE5">
              <w:rPr>
                <w:sz w:val="20"/>
                <w:szCs w:val="20"/>
                <w:lang w:val="en-US"/>
              </w:rPr>
              <w:t>r</w:t>
            </w:r>
            <w:r w:rsidRPr="00A95BE5">
              <w:rPr>
                <w:sz w:val="20"/>
                <w:szCs w:val="20"/>
              </w:rPr>
              <w:t xml:space="preserve">u, </w:t>
            </w:r>
            <w:r w:rsidRPr="00A95BE5">
              <w:rPr>
                <w:sz w:val="20"/>
                <w:szCs w:val="20"/>
              </w:rPr>
              <w:br/>
            </w:r>
            <w:r w:rsidRPr="00A95BE5">
              <w:rPr>
                <w:sz w:val="20"/>
                <w:szCs w:val="20"/>
              </w:rPr>
              <w:lastRenderedPageBreak/>
              <w:t>тел.: (812) 331-06-60</w:t>
            </w:r>
          </w:p>
        </w:tc>
      </w:tr>
      <w:tr w:rsidR="006E00BE" w:rsidRPr="005631AE" w:rsidTr="00687A46">
        <w:trPr>
          <w:trHeight w:val="20"/>
          <w:jc w:val="center"/>
        </w:trPr>
        <w:tc>
          <w:tcPr>
            <w:tcW w:w="1880" w:type="pct"/>
          </w:tcPr>
          <w:p w:rsidR="006E00BE" w:rsidRPr="00A95BE5" w:rsidRDefault="006E00BE" w:rsidP="006E00BE">
            <w:pPr>
              <w:widowControl w:val="0"/>
              <w:rPr>
                <w:sz w:val="20"/>
                <w:szCs w:val="20"/>
              </w:rPr>
            </w:pPr>
            <w:r w:rsidRPr="00A95BE5">
              <w:rPr>
                <w:sz w:val="20"/>
                <w:szCs w:val="20"/>
              </w:rPr>
              <w:lastRenderedPageBreak/>
              <w:t>СК «Ингосстрах»</w:t>
            </w:r>
          </w:p>
        </w:tc>
        <w:tc>
          <w:tcPr>
            <w:tcW w:w="1857" w:type="pct"/>
          </w:tcPr>
          <w:p w:rsidR="006E00BE" w:rsidRPr="00A95BE5" w:rsidRDefault="006E00BE" w:rsidP="00134F53">
            <w:pPr>
              <w:widowControl w:val="0"/>
              <w:rPr>
                <w:sz w:val="20"/>
                <w:szCs w:val="20"/>
              </w:rPr>
            </w:pPr>
            <w:r>
              <w:rPr>
                <w:sz w:val="20"/>
                <w:szCs w:val="20"/>
              </w:rPr>
              <w:t>0,</w:t>
            </w:r>
            <w:r w:rsidR="00134F53">
              <w:rPr>
                <w:sz w:val="20"/>
                <w:szCs w:val="20"/>
              </w:rPr>
              <w:t>2</w:t>
            </w:r>
            <w:r w:rsidR="006B2B62">
              <w:rPr>
                <w:sz w:val="20"/>
                <w:szCs w:val="20"/>
              </w:rPr>
              <w:t xml:space="preserve"> </w:t>
            </w:r>
            <w:r>
              <w:rPr>
                <w:sz w:val="20"/>
                <w:szCs w:val="20"/>
              </w:rPr>
              <w:t>–</w:t>
            </w:r>
            <w:r w:rsidR="006B2B62">
              <w:rPr>
                <w:sz w:val="20"/>
                <w:szCs w:val="20"/>
              </w:rPr>
              <w:t xml:space="preserve"> </w:t>
            </w:r>
            <w:r w:rsidRPr="00A95BE5">
              <w:rPr>
                <w:sz w:val="20"/>
                <w:szCs w:val="20"/>
              </w:rPr>
              <w:t>0,4 % от страховой суммы</w:t>
            </w:r>
          </w:p>
        </w:tc>
        <w:tc>
          <w:tcPr>
            <w:tcW w:w="1263" w:type="pct"/>
          </w:tcPr>
          <w:p w:rsidR="006E00BE" w:rsidRPr="00A95BE5" w:rsidRDefault="006E00BE" w:rsidP="006E00BE">
            <w:pPr>
              <w:widowControl w:val="0"/>
              <w:rPr>
                <w:sz w:val="20"/>
                <w:szCs w:val="20"/>
              </w:rPr>
            </w:pPr>
            <w:r w:rsidRPr="00A95BE5">
              <w:rPr>
                <w:sz w:val="20"/>
                <w:szCs w:val="20"/>
              </w:rPr>
              <w:t>www.ingos.ru,</w:t>
            </w:r>
          </w:p>
          <w:p w:rsidR="006E00BE" w:rsidRPr="00A95BE5" w:rsidRDefault="006E00BE" w:rsidP="006E00BE">
            <w:pPr>
              <w:widowControl w:val="0"/>
              <w:rPr>
                <w:sz w:val="20"/>
                <w:szCs w:val="20"/>
              </w:rPr>
            </w:pPr>
            <w:r w:rsidRPr="00A95BE5">
              <w:rPr>
                <w:sz w:val="20"/>
                <w:szCs w:val="20"/>
              </w:rPr>
              <w:t>тел.: (812) 332-10-10</w:t>
            </w:r>
          </w:p>
        </w:tc>
      </w:tr>
      <w:tr w:rsidR="006E00BE" w:rsidRPr="005631AE" w:rsidTr="00687A46">
        <w:trPr>
          <w:trHeight w:val="20"/>
          <w:jc w:val="center"/>
        </w:trPr>
        <w:tc>
          <w:tcPr>
            <w:tcW w:w="1880" w:type="pct"/>
          </w:tcPr>
          <w:p w:rsidR="006E00BE" w:rsidRPr="00A95BE5" w:rsidRDefault="006E00BE" w:rsidP="006E00BE">
            <w:pPr>
              <w:widowControl w:val="0"/>
              <w:rPr>
                <w:sz w:val="20"/>
                <w:szCs w:val="20"/>
              </w:rPr>
            </w:pPr>
            <w:r w:rsidRPr="00A95BE5">
              <w:rPr>
                <w:sz w:val="20"/>
                <w:szCs w:val="20"/>
              </w:rPr>
              <w:t>«Московская страховая компания»</w:t>
            </w:r>
          </w:p>
        </w:tc>
        <w:tc>
          <w:tcPr>
            <w:tcW w:w="1857" w:type="pct"/>
          </w:tcPr>
          <w:p w:rsidR="006E00BE" w:rsidRPr="00A95BE5" w:rsidRDefault="006E00BE" w:rsidP="006E00BE">
            <w:pPr>
              <w:widowControl w:val="0"/>
              <w:rPr>
                <w:sz w:val="20"/>
                <w:szCs w:val="20"/>
              </w:rPr>
            </w:pPr>
            <w:r>
              <w:rPr>
                <w:sz w:val="20"/>
                <w:szCs w:val="20"/>
              </w:rPr>
              <w:t>0,2</w:t>
            </w:r>
            <w:r w:rsidR="006B2B62">
              <w:rPr>
                <w:sz w:val="20"/>
                <w:szCs w:val="20"/>
              </w:rPr>
              <w:t xml:space="preserve"> </w:t>
            </w:r>
            <w:r>
              <w:rPr>
                <w:sz w:val="20"/>
                <w:szCs w:val="20"/>
              </w:rPr>
              <w:t>–</w:t>
            </w:r>
            <w:r w:rsidRPr="00A95BE5">
              <w:rPr>
                <w:sz w:val="20"/>
                <w:szCs w:val="20"/>
              </w:rPr>
              <w:t>3 % от страховой суммы</w:t>
            </w:r>
          </w:p>
        </w:tc>
        <w:tc>
          <w:tcPr>
            <w:tcW w:w="1263" w:type="pct"/>
          </w:tcPr>
          <w:p w:rsidR="006E00BE" w:rsidRPr="00A95BE5" w:rsidRDefault="006E00BE" w:rsidP="006E00BE">
            <w:pPr>
              <w:widowControl w:val="0"/>
              <w:rPr>
                <w:sz w:val="20"/>
                <w:szCs w:val="20"/>
              </w:rPr>
            </w:pPr>
            <w:r w:rsidRPr="00A95BE5">
              <w:rPr>
                <w:sz w:val="20"/>
                <w:szCs w:val="20"/>
              </w:rPr>
              <w:t>www.mosinsur.ru,</w:t>
            </w:r>
          </w:p>
          <w:p w:rsidR="006E00BE" w:rsidRPr="00A95BE5" w:rsidRDefault="006E00BE" w:rsidP="006E00BE">
            <w:pPr>
              <w:widowControl w:val="0"/>
              <w:rPr>
                <w:sz w:val="20"/>
                <w:szCs w:val="20"/>
              </w:rPr>
            </w:pPr>
            <w:r w:rsidRPr="00A95BE5">
              <w:rPr>
                <w:sz w:val="20"/>
                <w:szCs w:val="20"/>
              </w:rPr>
              <w:t>тел.: (812) 324-03-00</w:t>
            </w:r>
          </w:p>
        </w:tc>
      </w:tr>
    </w:tbl>
    <w:p w:rsidR="006E00BE" w:rsidRPr="005631AE" w:rsidRDefault="006E00BE" w:rsidP="006E00BE">
      <w:pPr>
        <w:widowControl w:val="0"/>
        <w:ind w:firstLine="709"/>
        <w:jc w:val="both"/>
        <w:rPr>
          <w:i/>
        </w:rPr>
      </w:pPr>
    </w:p>
    <w:p w:rsidR="006E00BE" w:rsidRDefault="006E00BE" w:rsidP="006E00BE">
      <w:pPr>
        <w:widowControl w:val="0"/>
        <w:ind w:firstLine="709"/>
        <w:jc w:val="both"/>
      </w:pPr>
      <w:r w:rsidRPr="00A95BE5">
        <w:t xml:space="preserve">К расчёту, учитывая </w:t>
      </w:r>
      <w:r w:rsidR="00134F53">
        <w:t>тип объекта</w:t>
      </w:r>
      <w:r w:rsidRPr="00A95BE5">
        <w:t>, принимается величина страховки 0,</w:t>
      </w:r>
      <w:r w:rsidR="00134F53">
        <w:t>2</w:t>
      </w:r>
      <w:r w:rsidRPr="00A95BE5">
        <w:t xml:space="preserve"> % от </w:t>
      </w:r>
      <w:r w:rsidR="00134F53">
        <w:t xml:space="preserve">кадастровой </w:t>
      </w:r>
      <w:r w:rsidRPr="00A95BE5">
        <w:t xml:space="preserve">стоимости </w:t>
      </w:r>
      <w:r w:rsidR="00134F53">
        <w:t>ОКС (помещений)</w:t>
      </w:r>
      <w:r w:rsidRPr="00A95BE5">
        <w:t xml:space="preserve">. </w:t>
      </w:r>
    </w:p>
    <w:p w:rsidR="00674CA5" w:rsidRPr="00A95BE5" w:rsidRDefault="00674CA5" w:rsidP="00674CA5">
      <w:pPr>
        <w:widowControl w:val="0"/>
        <w:jc w:val="both"/>
      </w:pPr>
      <w:r>
        <w:rPr>
          <w:noProof/>
        </w:rPr>
        <w:drawing>
          <wp:inline distT="0" distB="0" distL="0" distR="0">
            <wp:extent cx="4121150" cy="1358900"/>
            <wp:effectExtent l="19050" t="0" r="0" b="0"/>
            <wp:docPr id="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cstate="print"/>
                    <a:srcRect l="24479" t="45254" r="6360" b="15894"/>
                    <a:stretch>
                      <a:fillRect/>
                    </a:stretch>
                  </pic:blipFill>
                  <pic:spPr bwMode="auto">
                    <a:xfrm>
                      <a:off x="0" y="0"/>
                      <a:ext cx="4121150" cy="1358900"/>
                    </a:xfrm>
                    <a:prstGeom prst="rect">
                      <a:avLst/>
                    </a:prstGeom>
                    <a:noFill/>
                    <a:ln w="9525">
                      <a:noFill/>
                      <a:miter lim="800000"/>
                      <a:headEnd/>
                      <a:tailEnd/>
                    </a:ln>
                  </pic:spPr>
                </pic:pic>
              </a:graphicData>
            </a:graphic>
          </wp:inline>
        </w:drawing>
      </w:r>
      <w:r w:rsidRPr="00674CA5">
        <w:t xml:space="preserve"> </w:t>
      </w:r>
      <w:r>
        <w:rPr>
          <w:noProof/>
        </w:rPr>
        <w:drawing>
          <wp:inline distT="0" distB="0" distL="0" distR="0">
            <wp:extent cx="1739900" cy="1358900"/>
            <wp:effectExtent l="19050" t="0" r="0" b="0"/>
            <wp:docPr id="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cstate="print"/>
                    <a:srcRect l="65313" t="44371" r="6457" b="18543"/>
                    <a:stretch>
                      <a:fillRect/>
                    </a:stretch>
                  </pic:blipFill>
                  <pic:spPr bwMode="auto">
                    <a:xfrm>
                      <a:off x="0" y="0"/>
                      <a:ext cx="1739900" cy="1358900"/>
                    </a:xfrm>
                    <a:prstGeom prst="rect">
                      <a:avLst/>
                    </a:prstGeom>
                    <a:noFill/>
                    <a:ln w="9525">
                      <a:noFill/>
                      <a:miter lim="800000"/>
                      <a:headEnd/>
                      <a:tailEnd/>
                    </a:ln>
                  </pic:spPr>
                </pic:pic>
              </a:graphicData>
            </a:graphic>
          </wp:inline>
        </w:drawing>
      </w:r>
    </w:p>
    <w:p w:rsidR="00674CA5" w:rsidRDefault="00674CA5" w:rsidP="006E00BE">
      <w:pPr>
        <w:widowControl w:val="0"/>
        <w:ind w:firstLine="709"/>
        <w:jc w:val="both"/>
      </w:pPr>
    </w:p>
    <w:p w:rsidR="006E00BE" w:rsidRPr="00A95BE5" w:rsidRDefault="006E00BE" w:rsidP="006E00BE">
      <w:pPr>
        <w:widowControl w:val="0"/>
        <w:ind w:firstLine="709"/>
        <w:jc w:val="both"/>
      </w:pPr>
      <w:r w:rsidRPr="00A95BE5">
        <w:t>Переменные расходы напрямую зависят от загрузки объекта. Они включают в себя эксплуатационные расходы, затраты на управление объектом (вознаграждение управляющему, рекламные и маркетинговые расходы) и прочие.</w:t>
      </w:r>
    </w:p>
    <w:p w:rsidR="006E00BE" w:rsidRPr="005631AE" w:rsidRDefault="006E00BE" w:rsidP="006E00BE">
      <w:pPr>
        <w:widowControl w:val="0"/>
        <w:ind w:firstLine="709"/>
        <w:jc w:val="both"/>
        <w:rPr>
          <w:i/>
        </w:rPr>
      </w:pPr>
    </w:p>
    <w:p w:rsidR="006E00BE" w:rsidRPr="005631AE" w:rsidRDefault="006E00BE" w:rsidP="006E00BE">
      <w:pPr>
        <w:widowControl w:val="0"/>
        <w:ind w:firstLine="709"/>
        <w:jc w:val="both"/>
        <w:rPr>
          <w:i/>
        </w:rPr>
      </w:pPr>
      <w:r w:rsidRPr="005631AE">
        <w:rPr>
          <w:i/>
        </w:rPr>
        <w:t>Эксплуатационные расходы и расходы на управление недвижимостью</w:t>
      </w:r>
    </w:p>
    <w:p w:rsidR="006E00BE" w:rsidRPr="00A95BE5" w:rsidRDefault="006E00BE" w:rsidP="006E00BE">
      <w:pPr>
        <w:widowControl w:val="0"/>
        <w:ind w:firstLine="709"/>
        <w:jc w:val="both"/>
      </w:pPr>
      <w:r w:rsidRPr="00A95BE5">
        <w:t xml:space="preserve">Поскольку арендная ставка за рассматриваемые помещения </w:t>
      </w:r>
      <w:r w:rsidR="006B2B62">
        <w:t xml:space="preserve">не </w:t>
      </w:r>
      <w:r w:rsidRPr="00A95BE5">
        <w:t xml:space="preserve">включает коммунальные платежи, указанный вид расходов, </w:t>
      </w:r>
      <w:r w:rsidR="006B2B62">
        <w:t xml:space="preserve">не </w:t>
      </w:r>
      <w:r w:rsidRPr="00A95BE5">
        <w:t>участвует в расчёте чистого операционного до</w:t>
      </w:r>
      <w:r w:rsidR="006B2B62">
        <w:t>хода при определении стоимости ЕОН</w:t>
      </w:r>
      <w:r w:rsidRPr="00A95BE5">
        <w:t>.</w:t>
      </w:r>
    </w:p>
    <w:p w:rsidR="006E00BE" w:rsidRPr="00A95BE5" w:rsidRDefault="006E00BE" w:rsidP="006E00BE">
      <w:pPr>
        <w:widowControl w:val="0"/>
        <w:ind w:firstLine="709"/>
        <w:jc w:val="both"/>
      </w:pPr>
    </w:p>
    <w:p w:rsidR="006E00BE" w:rsidRPr="00A95BE5" w:rsidRDefault="006E00BE" w:rsidP="006E00BE">
      <w:pPr>
        <w:widowControl w:val="0"/>
        <w:ind w:firstLine="709"/>
        <w:jc w:val="both"/>
        <w:rPr>
          <w:i/>
        </w:rPr>
      </w:pPr>
      <w:r w:rsidRPr="00A95BE5">
        <w:rPr>
          <w:i/>
        </w:rPr>
        <w:t>Расходы на управление недвижимостью</w:t>
      </w:r>
    </w:p>
    <w:p w:rsidR="006E00BE" w:rsidRPr="00A95BE5" w:rsidRDefault="006E00BE" w:rsidP="006E00BE">
      <w:pPr>
        <w:widowControl w:val="0"/>
        <w:ind w:firstLine="709"/>
        <w:jc w:val="both"/>
      </w:pPr>
      <w:r w:rsidRPr="00A95BE5">
        <w:t>Расходы на управление имеются независимо от того, кто управляет объектом недвижимости – сам собственник или управляющий по контракту. На основани</w:t>
      </w:r>
      <w:r>
        <w:t>и</w:t>
      </w:r>
      <w:r w:rsidRPr="00A95BE5">
        <w:t xml:space="preserve"> анализа рыночных данных сделан вывод, что расходы на управление при сдаче в аренду коммерческих помещений составляют от </w:t>
      </w:r>
      <w:r w:rsidR="00134F53">
        <w:t>3</w:t>
      </w:r>
      <w:r w:rsidRPr="00A95BE5">
        <w:t xml:space="preserve"> до </w:t>
      </w:r>
      <w:r>
        <w:t>1</w:t>
      </w:r>
      <w:r w:rsidR="00134F53">
        <w:t>2</w:t>
      </w:r>
      <w:r w:rsidRPr="00A95BE5">
        <w:t xml:space="preserve"> % в год от действительного валового дохода. </w:t>
      </w:r>
      <w:r w:rsidR="006B2B62">
        <w:t xml:space="preserve">Данные об оцениваемом ЕОН были предоставлены агентам, занимающимся оформлением арендных отношений, а также нескольким юр. лицам – собственникам офисных зданий и помещений (данные указаны выше). </w:t>
      </w:r>
      <w:r>
        <w:t>С</w:t>
      </w:r>
      <w:r w:rsidR="006B2B62">
        <w:t xml:space="preserve">редняя величина по предоставленной информации относительно данного вида расходов составила </w:t>
      </w:r>
      <w:r w:rsidR="00134F53">
        <w:t>5</w:t>
      </w:r>
      <w:r w:rsidR="006B2B62">
        <w:t>%</w:t>
      </w:r>
      <w:r>
        <w:t>.</w:t>
      </w:r>
    </w:p>
    <w:p w:rsidR="006E00BE" w:rsidRDefault="006E00BE" w:rsidP="006E00BE">
      <w:pPr>
        <w:widowControl w:val="0"/>
        <w:ind w:firstLine="709"/>
        <w:jc w:val="both"/>
        <w:rPr>
          <w:i/>
        </w:rPr>
      </w:pPr>
    </w:p>
    <w:p w:rsidR="006E00BE" w:rsidRPr="0036748C" w:rsidRDefault="006E00BE" w:rsidP="006E00BE">
      <w:pPr>
        <w:widowControl w:val="0"/>
        <w:ind w:firstLine="709"/>
        <w:jc w:val="both"/>
        <w:rPr>
          <w:i/>
        </w:rPr>
      </w:pPr>
      <w:r w:rsidRPr="0036748C">
        <w:rPr>
          <w:i/>
        </w:rPr>
        <w:t xml:space="preserve">Резерв на замещение </w:t>
      </w:r>
    </w:p>
    <w:p w:rsidR="006E00BE" w:rsidRPr="0036748C" w:rsidRDefault="006E00BE" w:rsidP="006E00BE">
      <w:pPr>
        <w:widowControl w:val="0"/>
        <w:ind w:firstLine="709"/>
        <w:jc w:val="both"/>
      </w:pPr>
      <w:r w:rsidRPr="0036748C">
        <w:t>Резерв на замещение предусматривает «резервирование» денежных средств для стабилизации дохода при периодической замене быстроизнашивающихся элементов здания. К быстроизнашивающимся элементам отнесены следующие элементы: полы, внутренняя и наружная отделка, внутренние инженерные сети, оконные и дверные блоки. Остаточный срок экономически полезной жизни быстроизнашивающихся элементов</w:t>
      </w:r>
      <w:r>
        <w:t>,</w:t>
      </w:r>
      <w:r w:rsidRPr="0036748C">
        <w:t xml:space="preserve"> </w:t>
      </w:r>
      <w:r>
        <w:t xml:space="preserve">учитывая их состояние на дату оценки, </w:t>
      </w:r>
      <w:r w:rsidRPr="0036748C">
        <w:t xml:space="preserve">составляет </w:t>
      </w:r>
      <w:r>
        <w:t>семь</w:t>
      </w:r>
      <w:r w:rsidRPr="0036748C">
        <w:t xml:space="preserve"> лет.</w:t>
      </w:r>
    </w:p>
    <w:p w:rsidR="006E00BE" w:rsidRPr="0036748C" w:rsidRDefault="006E00BE" w:rsidP="006E00BE">
      <w:pPr>
        <w:widowControl w:val="0"/>
        <w:ind w:firstLine="709"/>
        <w:jc w:val="both"/>
      </w:pPr>
      <w:r w:rsidRPr="0036748C">
        <w:t>Величина резерва на замещение определяется как произведение фактора фонда возмещения стоимости быстроизнашивающихся элементов на величину их стоимости. Фактор фонда возмещения</w:t>
      </w:r>
      <w:r w:rsidRPr="0036748C">
        <w:rPr>
          <w:vertAlign w:val="superscript"/>
        </w:rPr>
        <w:footnoteReference w:id="29"/>
      </w:r>
      <w:r w:rsidRPr="0036748C">
        <w:t xml:space="preserve"> оцениваемого помещения по безрисковой ставке дохода определяется по следующей формуле:</w:t>
      </w:r>
    </w:p>
    <w:p w:rsidR="006E00BE" w:rsidRPr="0036748C" w:rsidRDefault="006E00BE" w:rsidP="006E00BE">
      <w:pPr>
        <w:widowControl w:val="0"/>
        <w:ind w:firstLine="709"/>
        <w:jc w:val="center"/>
      </w:pPr>
      <w:r w:rsidRPr="0036748C">
        <w:object w:dxaOrig="1800" w:dyaOrig="680">
          <v:shape id="_x0000_i1026" type="#_x0000_t75" style="width:90pt;height:33.5pt" o:ole="" fillcolor="window">
            <v:imagedata r:id="rId83" o:title=""/>
          </v:shape>
          <o:OLEObject Type="Embed" ProgID="Equation.3" ShapeID="_x0000_i1026" DrawAspect="Content" ObjectID="_1505803967" r:id="rId84"/>
        </w:object>
      </w:r>
    </w:p>
    <w:p w:rsidR="006E00BE" w:rsidRPr="0036748C" w:rsidRDefault="006E00BE" w:rsidP="006E00BE">
      <w:pPr>
        <w:widowControl w:val="0"/>
        <w:ind w:firstLine="709"/>
        <w:jc w:val="both"/>
      </w:pPr>
      <w:r w:rsidRPr="0036748C">
        <w:t>где: i – ставка дохода на капитал (в данном случае безрисковая ставка дохода);</w:t>
      </w:r>
    </w:p>
    <w:p w:rsidR="006E00BE" w:rsidRPr="0036748C" w:rsidRDefault="006E00BE" w:rsidP="006E00BE">
      <w:pPr>
        <w:widowControl w:val="0"/>
        <w:ind w:firstLine="709"/>
        <w:jc w:val="both"/>
      </w:pPr>
      <w:r w:rsidRPr="0036748C">
        <w:t xml:space="preserve">       n – порядковый номер периода времени.</w:t>
      </w:r>
    </w:p>
    <w:p w:rsidR="006E00BE" w:rsidRPr="0036748C" w:rsidRDefault="006E00BE" w:rsidP="006E00BE">
      <w:pPr>
        <w:widowControl w:val="0"/>
        <w:ind w:firstLine="709"/>
        <w:jc w:val="both"/>
      </w:pPr>
      <w:r w:rsidRPr="0036748C">
        <w:t xml:space="preserve">В качестве безрисковой ставки (относительное отсутствие риска, но не абсолютное) может рассматриваться </w:t>
      </w:r>
      <w:r>
        <w:t>долгосрочная</w:t>
      </w:r>
      <w:r w:rsidRPr="0036748C">
        <w:t xml:space="preserve"> ставка ГКО ОФЗ, которая </w:t>
      </w:r>
      <w:r w:rsidR="006B2B62">
        <w:t xml:space="preserve">на дату оценки </w:t>
      </w:r>
      <w:r w:rsidRPr="0036748C">
        <w:t xml:space="preserve">составляет </w:t>
      </w:r>
      <w:r>
        <w:t>8,37</w:t>
      </w:r>
      <w:r w:rsidRPr="0036748C">
        <w:t xml:space="preserve"> %.</w:t>
      </w:r>
    </w:p>
    <w:p w:rsidR="006E00BE" w:rsidRPr="0036748C" w:rsidRDefault="006E00BE" w:rsidP="006E00BE">
      <w:pPr>
        <w:widowControl w:val="0"/>
        <w:ind w:firstLine="709"/>
        <w:jc w:val="both"/>
      </w:pPr>
      <w:r w:rsidRPr="0036748C">
        <w:t>Фактор фонда возмещения составил 0,1</w:t>
      </w:r>
      <w:r>
        <w:t>4</w:t>
      </w:r>
      <w:r w:rsidRPr="0036748C">
        <w:t>.</w:t>
      </w:r>
    </w:p>
    <w:p w:rsidR="006E00BE" w:rsidRPr="0036748C" w:rsidRDefault="006E00BE" w:rsidP="006E00BE">
      <w:pPr>
        <w:widowControl w:val="0"/>
        <w:ind w:firstLine="709"/>
        <w:jc w:val="both"/>
        <w:rPr>
          <w:i/>
        </w:rPr>
      </w:pPr>
      <w:r w:rsidRPr="0036748C">
        <w:rPr>
          <w:i/>
        </w:rPr>
        <w:t>Определение стоимости быстроизнашивающихся элементов</w:t>
      </w:r>
    </w:p>
    <w:p w:rsidR="006E00BE" w:rsidRPr="0036748C" w:rsidRDefault="006E00BE" w:rsidP="006E00BE">
      <w:pPr>
        <w:widowControl w:val="0"/>
        <w:ind w:firstLine="709"/>
        <w:jc w:val="both"/>
      </w:pPr>
      <w:r w:rsidRPr="0036748C">
        <w:t>Стоимость быстроизнашивающихся элементов на дату оценки для отделки среднего уровня определена в размере 5</w:t>
      </w:r>
      <w:r>
        <w:t xml:space="preserve"> 0</w:t>
      </w:r>
      <w:r w:rsidRPr="0036748C">
        <w:t>00 руб./кв.м, исходя из среднерыночных затрат на отделочные работы по аналогичным объектам (по данным фирм, занимающихся ремонтом в Санкт-Петербурге: «Альфа-Сервис», «Интек-Строй»).</w:t>
      </w:r>
    </w:p>
    <w:p w:rsidR="006E00BE" w:rsidRDefault="006E00BE" w:rsidP="006E00BE">
      <w:pPr>
        <w:widowControl w:val="0"/>
        <w:ind w:firstLine="709"/>
        <w:jc w:val="both"/>
        <w:rPr>
          <w:i/>
        </w:rPr>
      </w:pPr>
    </w:p>
    <w:p w:rsidR="006E00BE" w:rsidRDefault="006E00BE" w:rsidP="006E00BE">
      <w:pPr>
        <w:widowControl w:val="0"/>
        <w:ind w:firstLine="709"/>
        <w:jc w:val="both"/>
        <w:rPr>
          <w:i/>
        </w:rPr>
      </w:pPr>
      <w:r w:rsidRPr="006D77A7">
        <w:rPr>
          <w:i/>
        </w:rPr>
        <w:t>Определение величин ставок капитализации</w:t>
      </w:r>
    </w:p>
    <w:p w:rsidR="006E00BE" w:rsidRPr="006E0B54" w:rsidRDefault="006E00BE" w:rsidP="006E00BE">
      <w:pPr>
        <w:widowControl w:val="0"/>
        <w:ind w:firstLine="709"/>
        <w:jc w:val="both"/>
      </w:pPr>
      <w:r w:rsidRPr="006E0B54">
        <w:t xml:space="preserve">Ставка дохода на инвестиции соответствует предполагаемой доходности от вложений в </w:t>
      </w:r>
      <w:r>
        <w:t>коммерческую</w:t>
      </w:r>
      <w:r w:rsidRPr="006E0B54">
        <w:t xml:space="preserve"> недвижимость с подобным местоположением, т.е. ставке дисконтирования.</w:t>
      </w:r>
    </w:p>
    <w:p w:rsidR="006E00BE" w:rsidRPr="006E0B54" w:rsidRDefault="006E00BE" w:rsidP="006E00BE">
      <w:pPr>
        <w:widowControl w:val="0"/>
        <w:ind w:firstLine="709"/>
        <w:jc w:val="both"/>
        <w:rPr>
          <w:i/>
        </w:rPr>
      </w:pPr>
      <w:r w:rsidRPr="006E0B54">
        <w:rPr>
          <w:i/>
        </w:rPr>
        <w:t>Определение ставки дисконтирования</w:t>
      </w:r>
    </w:p>
    <w:p w:rsidR="006E00BE" w:rsidRPr="006E0B54" w:rsidRDefault="006E00BE" w:rsidP="006E00BE">
      <w:pPr>
        <w:widowControl w:val="0"/>
        <w:ind w:firstLine="709"/>
        <w:jc w:val="both"/>
      </w:pPr>
      <w:r w:rsidRPr="006E0B54">
        <w:t>Определение ставки дисконтирования и коэффициента капитализации при использовании доходного метода является одной из наиболее сложных и ответственных задач процедуры оценки. Вкладывая свой капитал в недвижимость, инвестор рискует не получить прибыль от приобрет</w:t>
      </w:r>
      <w:r>
        <w:t>ё</w:t>
      </w:r>
      <w:r w:rsidRPr="006E0B54">
        <w:t xml:space="preserve">нного объекта недвижимости, поэтому, он вправе ожидать в качестве компенсации соответствующую премию за риск в виде процентных надбавок к норме прибыли, которую он мог бы получить, вложив свой капитал в менее рискованное дело, например, положив деньги в надёжный банк. </w:t>
      </w:r>
    </w:p>
    <w:p w:rsidR="006E00BE" w:rsidRPr="006E0B54" w:rsidRDefault="006E00BE" w:rsidP="006E00BE">
      <w:pPr>
        <w:widowControl w:val="0"/>
        <w:ind w:firstLine="709"/>
        <w:jc w:val="both"/>
      </w:pPr>
      <w:r w:rsidRPr="006E0B54">
        <w:t>В экономическом смысле в роли ставки дисконтирования выступает требуемая инвесторами ставка дохода на вложенный капитал в сопоставимые по уровню риска объекты инвестирования или это – требуемая ставка дохода по имеющимся альтернативным вариантам инвестиций с сопоставимым уровнем риска на дату проведения оценки.</w:t>
      </w:r>
    </w:p>
    <w:p w:rsidR="006E00BE" w:rsidRPr="006E0B54" w:rsidRDefault="006E00BE" w:rsidP="006E00BE">
      <w:pPr>
        <w:widowControl w:val="0"/>
        <w:ind w:firstLine="709"/>
        <w:jc w:val="both"/>
      </w:pPr>
      <w:r w:rsidRPr="006E0B54">
        <w:t>С математической точки зрения ставка дисконтирования – это процентная ставка, используемая для пересчёта будущих потоков доходов в единую величину текущей</w:t>
      </w:r>
      <w:r>
        <w:t xml:space="preserve"> </w:t>
      </w:r>
      <w:r w:rsidRPr="006E0B54">
        <w:t xml:space="preserve">стоимости, являющуюся базой для определения рыночной стоимости имущественного комплекса (бизнеса). </w:t>
      </w:r>
    </w:p>
    <w:p w:rsidR="006E00BE" w:rsidRPr="006E0B54" w:rsidRDefault="006E00BE" w:rsidP="006E00BE">
      <w:pPr>
        <w:widowControl w:val="0"/>
        <w:ind w:firstLine="709"/>
        <w:jc w:val="both"/>
      </w:pPr>
      <w:r w:rsidRPr="006E0B54">
        <w:t xml:space="preserve">В оценочной практике применяются разнообразные инструменты, относимые к условно безрисковым – ставки по депозитам Сбербанка РФ и прочих российских банков высшей категории надёжности, доходность по государственным облигациям, выраженным в национальной валюте РФ (ГКО и ОФЗ), доходность по государственным облигациям, выраженным в иностранной валюте (ОВВЗ и еврооблигации). </w:t>
      </w:r>
    </w:p>
    <w:p w:rsidR="006E00BE" w:rsidRPr="006E0B54" w:rsidRDefault="006E00BE" w:rsidP="006E00BE">
      <w:pPr>
        <w:widowControl w:val="0"/>
        <w:ind w:firstLine="709"/>
        <w:jc w:val="both"/>
      </w:pPr>
      <w:r w:rsidRPr="006E0B54">
        <w:t xml:space="preserve">В данной работе в качестве безрисковой принята </w:t>
      </w:r>
      <w:r>
        <w:t>долгосрочная ставка ГКО ОФЗ</w:t>
      </w:r>
      <w:r w:rsidRPr="006E0B54">
        <w:t>, которая на дату оценки составля</w:t>
      </w:r>
      <w:r>
        <w:t>ла</w:t>
      </w:r>
      <w:r w:rsidRPr="006E0B54">
        <w:t xml:space="preserve"> </w:t>
      </w:r>
      <w:r>
        <w:t>8,37</w:t>
      </w:r>
      <w:r w:rsidRPr="006E0B54">
        <w:t xml:space="preserve"> %</w:t>
      </w:r>
      <w:r>
        <w:rPr>
          <w:rStyle w:val="ad"/>
        </w:rPr>
        <w:footnoteReference w:id="30"/>
      </w:r>
      <w:r w:rsidRPr="006E0B54">
        <w:t>.</w:t>
      </w:r>
    </w:p>
    <w:p w:rsidR="006E00BE" w:rsidRDefault="006E00BE" w:rsidP="006E00BE">
      <w:pPr>
        <w:widowControl w:val="0"/>
        <w:ind w:firstLine="709"/>
        <w:jc w:val="both"/>
      </w:pPr>
      <w:r w:rsidRPr="006E0B54">
        <w:t>Поправки на риски приняты исходя из следующих предположений:</w:t>
      </w:r>
    </w:p>
    <w:p w:rsidR="006E00BE" w:rsidRPr="00841055" w:rsidRDefault="006E00BE" w:rsidP="006E00BE">
      <w:pPr>
        <w:widowControl w:val="0"/>
        <w:ind w:firstLine="709"/>
        <w:jc w:val="right"/>
      </w:pPr>
      <w:r>
        <w:t>Таблица 9.</w:t>
      </w:r>
      <w:r w:rsidR="006B2B62">
        <w:t>5</w:t>
      </w:r>
      <w:r>
        <w:t>.</w:t>
      </w:r>
      <w:r w:rsidR="006B2B62">
        <w:t>4</w:t>
      </w:r>
      <w:r>
        <w:t>.</w:t>
      </w:r>
    </w:p>
    <w:tbl>
      <w:tblPr>
        <w:tblW w:w="5109" w:type="pct"/>
        <w:tblInd w:w="-10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40" w:type="dxa"/>
          <w:right w:w="40" w:type="dxa"/>
        </w:tblCellMar>
        <w:tblLook w:val="0000"/>
      </w:tblPr>
      <w:tblGrid>
        <w:gridCol w:w="4820"/>
        <w:gridCol w:w="4821"/>
      </w:tblGrid>
      <w:tr w:rsidR="006E00BE" w:rsidRPr="00C622E0" w:rsidTr="00687A46">
        <w:trPr>
          <w:trHeight w:val="20"/>
        </w:trPr>
        <w:tc>
          <w:tcPr>
            <w:tcW w:w="2500" w:type="pct"/>
            <w:shd w:val="clear" w:color="auto" w:fill="BE5046"/>
            <w:vAlign w:val="center"/>
          </w:tcPr>
          <w:p w:rsidR="006E00BE" w:rsidRPr="00C622E0" w:rsidRDefault="006E00BE" w:rsidP="006E00BE">
            <w:pPr>
              <w:widowControl w:val="0"/>
              <w:jc w:val="center"/>
              <w:rPr>
                <w:b/>
                <w:color w:val="FFFFFF" w:themeColor="background1"/>
                <w:sz w:val="20"/>
                <w:szCs w:val="20"/>
              </w:rPr>
            </w:pPr>
            <w:r w:rsidRPr="00C622E0">
              <w:rPr>
                <w:b/>
                <w:color w:val="FFFFFF" w:themeColor="background1"/>
                <w:sz w:val="20"/>
                <w:szCs w:val="20"/>
              </w:rPr>
              <w:t>Риски</w:t>
            </w:r>
          </w:p>
        </w:tc>
        <w:tc>
          <w:tcPr>
            <w:tcW w:w="2500" w:type="pct"/>
            <w:shd w:val="clear" w:color="auto" w:fill="BE5046"/>
            <w:vAlign w:val="center"/>
          </w:tcPr>
          <w:p w:rsidR="006E00BE" w:rsidRPr="00C622E0" w:rsidRDefault="006E00BE" w:rsidP="006E00BE">
            <w:pPr>
              <w:widowControl w:val="0"/>
              <w:jc w:val="center"/>
              <w:rPr>
                <w:b/>
                <w:color w:val="FFFFFF" w:themeColor="background1"/>
                <w:sz w:val="20"/>
                <w:szCs w:val="20"/>
              </w:rPr>
            </w:pPr>
            <w:r w:rsidRPr="00C622E0">
              <w:rPr>
                <w:b/>
                <w:color w:val="FFFFFF" w:themeColor="background1"/>
                <w:sz w:val="20"/>
                <w:szCs w:val="20"/>
              </w:rPr>
              <w:t>Премия (%)</w:t>
            </w:r>
          </w:p>
        </w:tc>
      </w:tr>
      <w:tr w:rsidR="006E00BE" w:rsidRPr="00C622E0" w:rsidTr="00687A46">
        <w:trPr>
          <w:trHeight w:val="20"/>
        </w:trPr>
        <w:tc>
          <w:tcPr>
            <w:tcW w:w="2500" w:type="pct"/>
            <w:vAlign w:val="center"/>
          </w:tcPr>
          <w:p w:rsidR="006E00BE" w:rsidRPr="00C622E0" w:rsidRDefault="006E00BE" w:rsidP="006E00BE">
            <w:pPr>
              <w:widowControl w:val="0"/>
              <w:jc w:val="both"/>
              <w:rPr>
                <w:sz w:val="20"/>
                <w:szCs w:val="20"/>
              </w:rPr>
            </w:pPr>
            <w:r w:rsidRPr="00C622E0">
              <w:rPr>
                <w:sz w:val="20"/>
                <w:szCs w:val="20"/>
              </w:rPr>
              <w:t>Риск инвестирования в недвижимость</w:t>
            </w:r>
          </w:p>
        </w:tc>
        <w:tc>
          <w:tcPr>
            <w:tcW w:w="2500" w:type="pct"/>
            <w:vAlign w:val="center"/>
          </w:tcPr>
          <w:p w:rsidR="006E00BE" w:rsidRPr="00C622E0" w:rsidRDefault="006B2B62" w:rsidP="006E00BE">
            <w:pPr>
              <w:widowControl w:val="0"/>
              <w:jc w:val="center"/>
              <w:rPr>
                <w:sz w:val="20"/>
                <w:szCs w:val="20"/>
              </w:rPr>
            </w:pPr>
            <w:r>
              <w:rPr>
                <w:sz w:val="20"/>
                <w:szCs w:val="20"/>
              </w:rPr>
              <w:t>0–</w:t>
            </w:r>
            <w:r w:rsidR="006E00BE" w:rsidRPr="00C622E0">
              <w:rPr>
                <w:sz w:val="20"/>
                <w:szCs w:val="20"/>
              </w:rPr>
              <w:t>5</w:t>
            </w:r>
          </w:p>
        </w:tc>
      </w:tr>
      <w:tr w:rsidR="006E00BE" w:rsidRPr="00C622E0" w:rsidTr="00687A46">
        <w:trPr>
          <w:trHeight w:val="20"/>
        </w:trPr>
        <w:tc>
          <w:tcPr>
            <w:tcW w:w="2500" w:type="pct"/>
            <w:vAlign w:val="center"/>
          </w:tcPr>
          <w:p w:rsidR="006E00BE" w:rsidRPr="00C622E0" w:rsidRDefault="006E00BE" w:rsidP="006E00BE">
            <w:pPr>
              <w:widowControl w:val="0"/>
              <w:jc w:val="both"/>
              <w:rPr>
                <w:sz w:val="20"/>
                <w:szCs w:val="20"/>
              </w:rPr>
            </w:pPr>
            <w:r w:rsidRPr="00C622E0">
              <w:rPr>
                <w:sz w:val="20"/>
                <w:szCs w:val="20"/>
              </w:rPr>
              <w:t>Риск неликвидности</w:t>
            </w:r>
          </w:p>
        </w:tc>
        <w:tc>
          <w:tcPr>
            <w:tcW w:w="2500" w:type="pct"/>
            <w:vAlign w:val="center"/>
          </w:tcPr>
          <w:p w:rsidR="006E00BE" w:rsidRPr="00C622E0" w:rsidRDefault="006B2B62" w:rsidP="006E00BE">
            <w:pPr>
              <w:widowControl w:val="0"/>
              <w:jc w:val="center"/>
              <w:rPr>
                <w:sz w:val="20"/>
                <w:szCs w:val="20"/>
              </w:rPr>
            </w:pPr>
            <w:r>
              <w:rPr>
                <w:sz w:val="20"/>
                <w:szCs w:val="20"/>
              </w:rPr>
              <w:t>0–</w:t>
            </w:r>
            <w:r w:rsidR="006E00BE" w:rsidRPr="00C622E0">
              <w:rPr>
                <w:sz w:val="20"/>
                <w:szCs w:val="20"/>
              </w:rPr>
              <w:t>5</w:t>
            </w:r>
          </w:p>
        </w:tc>
      </w:tr>
      <w:tr w:rsidR="006E00BE" w:rsidRPr="00C622E0" w:rsidTr="00687A46">
        <w:trPr>
          <w:trHeight w:val="20"/>
        </w:trPr>
        <w:tc>
          <w:tcPr>
            <w:tcW w:w="2500" w:type="pct"/>
            <w:vAlign w:val="center"/>
          </w:tcPr>
          <w:p w:rsidR="006E00BE" w:rsidRPr="00C622E0" w:rsidRDefault="006E00BE" w:rsidP="006E00BE">
            <w:pPr>
              <w:widowControl w:val="0"/>
              <w:jc w:val="both"/>
              <w:rPr>
                <w:sz w:val="20"/>
                <w:szCs w:val="20"/>
              </w:rPr>
            </w:pPr>
            <w:r w:rsidRPr="00C622E0">
              <w:rPr>
                <w:sz w:val="20"/>
                <w:szCs w:val="20"/>
              </w:rPr>
              <w:t>Риск некомпетентного управления</w:t>
            </w:r>
          </w:p>
        </w:tc>
        <w:tc>
          <w:tcPr>
            <w:tcW w:w="2500" w:type="pct"/>
            <w:vAlign w:val="center"/>
          </w:tcPr>
          <w:p w:rsidR="006E00BE" w:rsidRPr="00C622E0" w:rsidRDefault="006B2B62" w:rsidP="006E00BE">
            <w:pPr>
              <w:widowControl w:val="0"/>
              <w:jc w:val="center"/>
              <w:rPr>
                <w:sz w:val="20"/>
                <w:szCs w:val="20"/>
              </w:rPr>
            </w:pPr>
            <w:r>
              <w:rPr>
                <w:sz w:val="20"/>
                <w:szCs w:val="20"/>
              </w:rPr>
              <w:t>0–</w:t>
            </w:r>
            <w:r w:rsidR="006E00BE" w:rsidRPr="00C622E0">
              <w:rPr>
                <w:sz w:val="20"/>
                <w:szCs w:val="20"/>
              </w:rPr>
              <w:t>5</w:t>
            </w:r>
          </w:p>
        </w:tc>
      </w:tr>
      <w:tr w:rsidR="006E00BE" w:rsidRPr="00C622E0" w:rsidTr="00687A46">
        <w:trPr>
          <w:trHeight w:val="20"/>
        </w:trPr>
        <w:tc>
          <w:tcPr>
            <w:tcW w:w="2500" w:type="pct"/>
            <w:vAlign w:val="center"/>
          </w:tcPr>
          <w:p w:rsidR="006E00BE" w:rsidRPr="00C622E0" w:rsidRDefault="006E00BE" w:rsidP="006E00BE">
            <w:pPr>
              <w:widowControl w:val="0"/>
              <w:jc w:val="both"/>
              <w:rPr>
                <w:sz w:val="20"/>
                <w:szCs w:val="20"/>
              </w:rPr>
            </w:pPr>
            <w:r w:rsidRPr="00C622E0">
              <w:rPr>
                <w:sz w:val="20"/>
                <w:szCs w:val="20"/>
              </w:rPr>
              <w:t>Прочие риски</w:t>
            </w:r>
          </w:p>
        </w:tc>
        <w:tc>
          <w:tcPr>
            <w:tcW w:w="2500" w:type="pct"/>
            <w:vAlign w:val="center"/>
          </w:tcPr>
          <w:p w:rsidR="006E00BE" w:rsidRPr="00C622E0" w:rsidRDefault="006B2B62" w:rsidP="006E00BE">
            <w:pPr>
              <w:widowControl w:val="0"/>
              <w:jc w:val="center"/>
              <w:rPr>
                <w:sz w:val="20"/>
                <w:szCs w:val="20"/>
              </w:rPr>
            </w:pPr>
            <w:r>
              <w:rPr>
                <w:sz w:val="20"/>
                <w:szCs w:val="20"/>
              </w:rPr>
              <w:t>0–</w:t>
            </w:r>
            <w:r w:rsidR="006E00BE" w:rsidRPr="00C622E0">
              <w:rPr>
                <w:sz w:val="20"/>
                <w:szCs w:val="20"/>
              </w:rPr>
              <w:t>5</w:t>
            </w:r>
          </w:p>
        </w:tc>
      </w:tr>
    </w:tbl>
    <w:p w:rsidR="006E00BE" w:rsidRDefault="006E00BE" w:rsidP="006E00BE">
      <w:pPr>
        <w:widowControl w:val="0"/>
        <w:ind w:firstLine="709"/>
        <w:jc w:val="right"/>
      </w:pPr>
    </w:p>
    <w:p w:rsidR="00674CA5" w:rsidRDefault="00674CA5" w:rsidP="00674CA5">
      <w:pPr>
        <w:widowControl w:val="0"/>
        <w:ind w:firstLine="709"/>
        <w:jc w:val="both"/>
      </w:pPr>
      <w:r>
        <w:t>В оценочной практике средние риски обычно оцениваются в 1%, прочие в 0,5 %.</w:t>
      </w:r>
    </w:p>
    <w:p w:rsidR="00674CA5" w:rsidRDefault="00674CA5" w:rsidP="00674CA5">
      <w:pPr>
        <w:widowControl w:val="0"/>
        <w:ind w:firstLine="709"/>
        <w:jc w:val="both"/>
      </w:pPr>
      <w:r>
        <w:t xml:space="preserve"> </w:t>
      </w:r>
    </w:p>
    <w:p w:rsidR="006E00BE" w:rsidRPr="006E0B54" w:rsidRDefault="006E00BE" w:rsidP="006E00BE">
      <w:pPr>
        <w:widowControl w:val="0"/>
        <w:ind w:firstLine="709"/>
        <w:jc w:val="right"/>
      </w:pPr>
      <w:r>
        <w:t>Таблица 9.</w:t>
      </w:r>
      <w:r w:rsidR="006B2B62">
        <w:t>5</w:t>
      </w:r>
      <w:r>
        <w:t xml:space="preserve">.5. </w:t>
      </w:r>
      <w:r w:rsidRPr="006E0B54">
        <w:t>Базовые значения для</w:t>
      </w:r>
      <w:r>
        <w:t xml:space="preserve"> расчёта ставки дисконтирования.</w:t>
      </w:r>
    </w:p>
    <w:tbl>
      <w:tblPr>
        <w:tblW w:w="9640" w:type="dxa"/>
        <w:tblInd w:w="-1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40" w:type="dxa"/>
          <w:right w:w="40" w:type="dxa"/>
        </w:tblCellMar>
        <w:tblLook w:val="00BF"/>
      </w:tblPr>
      <w:tblGrid>
        <w:gridCol w:w="4820"/>
        <w:gridCol w:w="4820"/>
      </w:tblGrid>
      <w:tr w:rsidR="006E00BE" w:rsidRPr="00C622E0" w:rsidTr="00687A46">
        <w:trPr>
          <w:trHeight w:val="20"/>
        </w:trPr>
        <w:tc>
          <w:tcPr>
            <w:tcW w:w="4820" w:type="dxa"/>
            <w:shd w:val="clear" w:color="auto" w:fill="BE5046"/>
            <w:vAlign w:val="center"/>
          </w:tcPr>
          <w:p w:rsidR="006E00BE" w:rsidRPr="00C622E0" w:rsidRDefault="006E00BE" w:rsidP="006E00BE">
            <w:pPr>
              <w:widowControl w:val="0"/>
              <w:jc w:val="center"/>
              <w:rPr>
                <w:b/>
                <w:color w:val="FFFFFF" w:themeColor="background1"/>
                <w:sz w:val="20"/>
                <w:szCs w:val="20"/>
              </w:rPr>
            </w:pPr>
            <w:r w:rsidRPr="00C622E0">
              <w:rPr>
                <w:b/>
                <w:color w:val="FFFFFF" w:themeColor="background1"/>
                <w:sz w:val="20"/>
                <w:szCs w:val="20"/>
              </w:rPr>
              <w:t>Риски</w:t>
            </w:r>
          </w:p>
        </w:tc>
        <w:tc>
          <w:tcPr>
            <w:tcW w:w="4820" w:type="dxa"/>
            <w:shd w:val="clear" w:color="auto" w:fill="BE5046"/>
          </w:tcPr>
          <w:p w:rsidR="006E00BE" w:rsidRPr="00C622E0" w:rsidRDefault="006E00BE" w:rsidP="006E00BE">
            <w:pPr>
              <w:widowControl w:val="0"/>
              <w:jc w:val="center"/>
              <w:rPr>
                <w:b/>
                <w:color w:val="FFFFFF" w:themeColor="background1"/>
                <w:sz w:val="20"/>
                <w:szCs w:val="20"/>
              </w:rPr>
            </w:pPr>
            <w:r w:rsidRPr="00C622E0">
              <w:rPr>
                <w:b/>
                <w:color w:val="FFFFFF" w:themeColor="background1"/>
                <w:sz w:val="20"/>
                <w:szCs w:val="20"/>
              </w:rPr>
              <w:t>Премия (%)</w:t>
            </w:r>
          </w:p>
        </w:tc>
      </w:tr>
      <w:tr w:rsidR="006E00BE" w:rsidRPr="00C622E0" w:rsidTr="00687A46">
        <w:trPr>
          <w:trHeight w:val="67"/>
        </w:trPr>
        <w:tc>
          <w:tcPr>
            <w:tcW w:w="4820" w:type="dxa"/>
            <w:vAlign w:val="center"/>
          </w:tcPr>
          <w:p w:rsidR="006E00BE" w:rsidRPr="00C622E0" w:rsidRDefault="006E00BE" w:rsidP="006E00BE">
            <w:pPr>
              <w:widowControl w:val="0"/>
              <w:jc w:val="both"/>
              <w:rPr>
                <w:sz w:val="20"/>
                <w:szCs w:val="20"/>
              </w:rPr>
            </w:pPr>
            <w:r w:rsidRPr="00C622E0">
              <w:rPr>
                <w:sz w:val="20"/>
                <w:szCs w:val="20"/>
              </w:rPr>
              <w:t xml:space="preserve">Базовая ставка </w:t>
            </w:r>
          </w:p>
        </w:tc>
        <w:tc>
          <w:tcPr>
            <w:tcW w:w="4820" w:type="dxa"/>
            <w:vAlign w:val="bottom"/>
          </w:tcPr>
          <w:p w:rsidR="006E00BE" w:rsidRPr="00C622E0" w:rsidRDefault="006E00BE" w:rsidP="006E00BE">
            <w:pPr>
              <w:widowControl w:val="0"/>
              <w:jc w:val="center"/>
              <w:rPr>
                <w:sz w:val="20"/>
                <w:szCs w:val="20"/>
              </w:rPr>
            </w:pPr>
            <w:r w:rsidRPr="00C622E0">
              <w:rPr>
                <w:sz w:val="20"/>
                <w:szCs w:val="20"/>
              </w:rPr>
              <w:t>8,37</w:t>
            </w:r>
          </w:p>
        </w:tc>
      </w:tr>
      <w:tr w:rsidR="006E00BE" w:rsidRPr="00C622E0" w:rsidTr="00687A46">
        <w:trPr>
          <w:trHeight w:val="87"/>
        </w:trPr>
        <w:tc>
          <w:tcPr>
            <w:tcW w:w="4820" w:type="dxa"/>
            <w:vAlign w:val="center"/>
          </w:tcPr>
          <w:p w:rsidR="006E00BE" w:rsidRPr="00C622E0" w:rsidRDefault="006E00BE" w:rsidP="006E00BE">
            <w:pPr>
              <w:widowControl w:val="0"/>
              <w:jc w:val="both"/>
              <w:rPr>
                <w:sz w:val="20"/>
                <w:szCs w:val="20"/>
              </w:rPr>
            </w:pPr>
            <w:r w:rsidRPr="00C622E0">
              <w:rPr>
                <w:sz w:val="20"/>
                <w:szCs w:val="20"/>
              </w:rPr>
              <w:t>Риск инвестирования в недвижимость</w:t>
            </w:r>
          </w:p>
        </w:tc>
        <w:tc>
          <w:tcPr>
            <w:tcW w:w="4820" w:type="dxa"/>
            <w:vAlign w:val="bottom"/>
          </w:tcPr>
          <w:p w:rsidR="006E00BE" w:rsidRPr="00C622E0" w:rsidRDefault="00674CA5" w:rsidP="006E00BE">
            <w:pPr>
              <w:widowControl w:val="0"/>
              <w:jc w:val="center"/>
              <w:rPr>
                <w:sz w:val="20"/>
                <w:szCs w:val="20"/>
              </w:rPr>
            </w:pPr>
            <w:r>
              <w:rPr>
                <w:sz w:val="20"/>
                <w:szCs w:val="20"/>
              </w:rPr>
              <w:t>0,8</w:t>
            </w:r>
          </w:p>
        </w:tc>
      </w:tr>
      <w:tr w:rsidR="006E00BE" w:rsidRPr="00C622E0" w:rsidTr="00687A46">
        <w:trPr>
          <w:trHeight w:val="20"/>
        </w:trPr>
        <w:tc>
          <w:tcPr>
            <w:tcW w:w="4820" w:type="dxa"/>
            <w:vAlign w:val="bottom"/>
          </w:tcPr>
          <w:p w:rsidR="006E00BE" w:rsidRPr="00C622E0" w:rsidRDefault="006E00BE" w:rsidP="006E00BE">
            <w:pPr>
              <w:widowControl w:val="0"/>
              <w:jc w:val="both"/>
              <w:rPr>
                <w:sz w:val="20"/>
                <w:szCs w:val="20"/>
              </w:rPr>
            </w:pPr>
            <w:r w:rsidRPr="00C622E0">
              <w:rPr>
                <w:sz w:val="20"/>
                <w:szCs w:val="20"/>
              </w:rPr>
              <w:t>Риск неликвидности</w:t>
            </w:r>
          </w:p>
        </w:tc>
        <w:tc>
          <w:tcPr>
            <w:tcW w:w="4820" w:type="dxa"/>
            <w:vAlign w:val="bottom"/>
          </w:tcPr>
          <w:p w:rsidR="006E00BE" w:rsidRPr="00C622E0" w:rsidRDefault="006E00BE" w:rsidP="00674CA5">
            <w:pPr>
              <w:widowControl w:val="0"/>
              <w:jc w:val="center"/>
              <w:rPr>
                <w:sz w:val="20"/>
                <w:szCs w:val="20"/>
              </w:rPr>
            </w:pPr>
            <w:r w:rsidRPr="00C622E0">
              <w:rPr>
                <w:sz w:val="20"/>
                <w:szCs w:val="20"/>
              </w:rPr>
              <w:t>1</w:t>
            </w:r>
            <w:r>
              <w:rPr>
                <w:sz w:val="20"/>
                <w:szCs w:val="20"/>
              </w:rPr>
              <w:t>,</w:t>
            </w:r>
            <w:r w:rsidR="00674CA5">
              <w:rPr>
                <w:sz w:val="20"/>
                <w:szCs w:val="20"/>
              </w:rPr>
              <w:t>2</w:t>
            </w:r>
          </w:p>
        </w:tc>
      </w:tr>
      <w:tr w:rsidR="006E00BE" w:rsidRPr="00C622E0" w:rsidTr="00687A46">
        <w:trPr>
          <w:trHeight w:val="20"/>
        </w:trPr>
        <w:tc>
          <w:tcPr>
            <w:tcW w:w="4820" w:type="dxa"/>
            <w:vAlign w:val="bottom"/>
          </w:tcPr>
          <w:p w:rsidR="006E00BE" w:rsidRPr="00C622E0" w:rsidRDefault="006E00BE" w:rsidP="006E00BE">
            <w:pPr>
              <w:widowControl w:val="0"/>
              <w:jc w:val="both"/>
              <w:rPr>
                <w:sz w:val="20"/>
                <w:szCs w:val="20"/>
              </w:rPr>
            </w:pPr>
            <w:r w:rsidRPr="00C622E0">
              <w:rPr>
                <w:sz w:val="20"/>
                <w:szCs w:val="20"/>
              </w:rPr>
              <w:t>Риск некомпетентного управления</w:t>
            </w:r>
          </w:p>
        </w:tc>
        <w:tc>
          <w:tcPr>
            <w:tcW w:w="4820" w:type="dxa"/>
            <w:vAlign w:val="bottom"/>
          </w:tcPr>
          <w:p w:rsidR="006E00BE" w:rsidRPr="00C622E0" w:rsidRDefault="00674CA5" w:rsidP="006B2B62">
            <w:pPr>
              <w:widowControl w:val="0"/>
              <w:jc w:val="center"/>
              <w:rPr>
                <w:sz w:val="20"/>
                <w:szCs w:val="20"/>
              </w:rPr>
            </w:pPr>
            <w:r>
              <w:rPr>
                <w:sz w:val="20"/>
                <w:szCs w:val="20"/>
              </w:rPr>
              <w:t>1</w:t>
            </w:r>
          </w:p>
        </w:tc>
      </w:tr>
      <w:tr w:rsidR="006E00BE" w:rsidRPr="00C622E0" w:rsidTr="00687A46">
        <w:trPr>
          <w:trHeight w:val="20"/>
        </w:trPr>
        <w:tc>
          <w:tcPr>
            <w:tcW w:w="4820" w:type="dxa"/>
            <w:vAlign w:val="bottom"/>
          </w:tcPr>
          <w:p w:rsidR="006E00BE" w:rsidRPr="00C622E0" w:rsidRDefault="006E00BE" w:rsidP="006E00BE">
            <w:pPr>
              <w:widowControl w:val="0"/>
              <w:jc w:val="both"/>
              <w:rPr>
                <w:sz w:val="20"/>
                <w:szCs w:val="20"/>
              </w:rPr>
            </w:pPr>
            <w:r w:rsidRPr="00C622E0">
              <w:rPr>
                <w:sz w:val="20"/>
                <w:szCs w:val="20"/>
              </w:rPr>
              <w:t>Прочие риски</w:t>
            </w:r>
          </w:p>
        </w:tc>
        <w:tc>
          <w:tcPr>
            <w:tcW w:w="4820" w:type="dxa"/>
            <w:vAlign w:val="bottom"/>
          </w:tcPr>
          <w:p w:rsidR="006E00BE" w:rsidRPr="00C622E0" w:rsidRDefault="006B2B62" w:rsidP="00674CA5">
            <w:pPr>
              <w:widowControl w:val="0"/>
              <w:jc w:val="center"/>
              <w:rPr>
                <w:sz w:val="20"/>
                <w:szCs w:val="20"/>
              </w:rPr>
            </w:pPr>
            <w:r>
              <w:rPr>
                <w:sz w:val="20"/>
                <w:szCs w:val="20"/>
              </w:rPr>
              <w:t>0,</w:t>
            </w:r>
            <w:r w:rsidR="00674CA5">
              <w:rPr>
                <w:sz w:val="20"/>
                <w:szCs w:val="20"/>
              </w:rPr>
              <w:t>5</w:t>
            </w:r>
          </w:p>
        </w:tc>
      </w:tr>
      <w:tr w:rsidR="006E00BE" w:rsidRPr="00C622E0" w:rsidTr="00687A46">
        <w:trPr>
          <w:trHeight w:val="129"/>
        </w:trPr>
        <w:tc>
          <w:tcPr>
            <w:tcW w:w="4820" w:type="dxa"/>
            <w:vAlign w:val="center"/>
          </w:tcPr>
          <w:p w:rsidR="006E00BE" w:rsidRPr="00C622E0" w:rsidRDefault="006E00BE" w:rsidP="006E00BE">
            <w:pPr>
              <w:widowControl w:val="0"/>
              <w:jc w:val="both"/>
              <w:rPr>
                <w:b/>
                <w:sz w:val="20"/>
                <w:szCs w:val="20"/>
              </w:rPr>
            </w:pPr>
            <w:r w:rsidRPr="00C622E0">
              <w:rPr>
                <w:b/>
                <w:sz w:val="20"/>
                <w:szCs w:val="20"/>
              </w:rPr>
              <w:t>Итого</w:t>
            </w:r>
          </w:p>
        </w:tc>
        <w:tc>
          <w:tcPr>
            <w:tcW w:w="4820" w:type="dxa"/>
          </w:tcPr>
          <w:p w:rsidR="006E00BE" w:rsidRPr="00C622E0" w:rsidRDefault="006E00BE" w:rsidP="00674CA5">
            <w:pPr>
              <w:widowControl w:val="0"/>
              <w:jc w:val="center"/>
              <w:rPr>
                <w:b/>
                <w:sz w:val="20"/>
                <w:szCs w:val="20"/>
              </w:rPr>
            </w:pPr>
            <w:r w:rsidRPr="00C622E0">
              <w:rPr>
                <w:b/>
                <w:sz w:val="20"/>
                <w:szCs w:val="20"/>
              </w:rPr>
              <w:t>1</w:t>
            </w:r>
            <w:r w:rsidR="00674CA5">
              <w:rPr>
                <w:b/>
                <w:sz w:val="20"/>
                <w:szCs w:val="20"/>
              </w:rPr>
              <w:t>1</w:t>
            </w:r>
            <w:r w:rsidRPr="00C622E0">
              <w:rPr>
                <w:b/>
                <w:sz w:val="20"/>
                <w:szCs w:val="20"/>
              </w:rPr>
              <w:t>,</w:t>
            </w:r>
            <w:r w:rsidR="00674CA5">
              <w:rPr>
                <w:b/>
                <w:sz w:val="20"/>
                <w:szCs w:val="20"/>
              </w:rPr>
              <w:t>8</w:t>
            </w:r>
            <w:r w:rsidRPr="00C622E0">
              <w:rPr>
                <w:b/>
                <w:sz w:val="20"/>
                <w:szCs w:val="20"/>
              </w:rPr>
              <w:t>7</w:t>
            </w:r>
          </w:p>
        </w:tc>
      </w:tr>
    </w:tbl>
    <w:p w:rsidR="006E00BE" w:rsidRPr="006E0B54" w:rsidRDefault="006E00BE" w:rsidP="006E00BE">
      <w:pPr>
        <w:widowControl w:val="0"/>
        <w:ind w:firstLine="709"/>
        <w:jc w:val="both"/>
      </w:pPr>
    </w:p>
    <w:p w:rsidR="00134F53" w:rsidRDefault="00134F53" w:rsidP="006E00BE">
      <w:pPr>
        <w:widowControl w:val="0"/>
        <w:ind w:firstLine="709"/>
        <w:jc w:val="both"/>
      </w:pPr>
      <w:r>
        <w:t xml:space="preserve">Риски инвестирования в недвижимость </w:t>
      </w:r>
      <w:r w:rsidR="00674CA5">
        <w:t xml:space="preserve">принят на уровне ниже среднего, учитывая наличие в составе ЕОН «безрискового» земельного участка. Риск </w:t>
      </w:r>
      <w:r>
        <w:t>некомпетентног</w:t>
      </w:r>
      <w:r w:rsidR="00674CA5">
        <w:t>о управления приняты как средний</w:t>
      </w:r>
      <w:r>
        <w:t xml:space="preserve"> по практике оценочной деятельности. Риск неликвидности несколько увеличен, учитывая тип объекта, не совсем благоприятное расположение (удалён от станций метро, внутри двора – без направленности на дополнительную доходность от случайных клиентов, только административное использование). Прочие риски отражают общую нестабильность ситуации, которая присутствовала на дату оценки в плане обострения политической обстановки и начавшихся тенденций ухудшения экономической ситуации.</w:t>
      </w:r>
    </w:p>
    <w:p w:rsidR="006E00BE" w:rsidRDefault="006E00BE" w:rsidP="006E00BE">
      <w:pPr>
        <w:widowControl w:val="0"/>
        <w:ind w:firstLine="709"/>
        <w:jc w:val="both"/>
      </w:pPr>
      <w:r w:rsidRPr="00D65FE9">
        <w:t>Т</w:t>
      </w:r>
      <w:r>
        <w:t>.</w:t>
      </w:r>
      <w:r w:rsidRPr="00D65FE9">
        <w:t>о</w:t>
      </w:r>
      <w:r>
        <w:t>.</w:t>
      </w:r>
      <w:r w:rsidRPr="00D65FE9">
        <w:t>, ставка дисконтирования для оцениваемого объекта равна 1</w:t>
      </w:r>
      <w:r w:rsidR="00674CA5">
        <w:t>1,87</w:t>
      </w:r>
      <w:r w:rsidRPr="00D65FE9">
        <w:t xml:space="preserve"> %.</w:t>
      </w:r>
    </w:p>
    <w:p w:rsidR="006E00BE" w:rsidRDefault="00134F53" w:rsidP="006E00BE">
      <w:pPr>
        <w:widowControl w:val="0"/>
        <w:ind w:firstLine="709"/>
        <w:jc w:val="both"/>
      </w:pPr>
      <w:r>
        <w:rPr>
          <w:noProof/>
        </w:rPr>
        <w:drawing>
          <wp:anchor distT="0" distB="0" distL="114300" distR="114300" simplePos="0" relativeHeight="251664384" behindDoc="1" locked="0" layoutInCell="1" allowOverlap="1">
            <wp:simplePos x="0" y="0"/>
            <wp:positionH relativeFrom="column">
              <wp:posOffset>2592705</wp:posOffset>
            </wp:positionH>
            <wp:positionV relativeFrom="paragraph">
              <wp:posOffset>24130</wp:posOffset>
            </wp:positionV>
            <wp:extent cx="3390900" cy="998220"/>
            <wp:effectExtent l="19050" t="0" r="0" b="0"/>
            <wp:wrapTight wrapText="bothSides">
              <wp:wrapPolygon edited="0">
                <wp:start x="-121" y="0"/>
                <wp:lineTo x="-121" y="21023"/>
                <wp:lineTo x="21600" y="21023"/>
                <wp:lineTo x="21600" y="0"/>
                <wp:lineTo x="-121" y="0"/>
              </wp:wrapPolygon>
            </wp:wrapTight>
            <wp:docPr id="25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5" cstate="print"/>
                    <a:srcRect l="27579" t="24283" r="24532" b="33333"/>
                    <a:stretch>
                      <a:fillRect/>
                    </a:stretch>
                  </pic:blipFill>
                  <pic:spPr bwMode="auto">
                    <a:xfrm>
                      <a:off x="0" y="0"/>
                      <a:ext cx="3390900" cy="998220"/>
                    </a:xfrm>
                    <a:prstGeom prst="rect">
                      <a:avLst/>
                    </a:prstGeom>
                    <a:noFill/>
                    <a:ln w="9525">
                      <a:noFill/>
                      <a:miter lim="800000"/>
                      <a:headEnd/>
                      <a:tailEnd/>
                    </a:ln>
                  </pic:spPr>
                </pic:pic>
              </a:graphicData>
            </a:graphic>
          </wp:anchor>
        </w:drawing>
      </w:r>
      <w:r w:rsidR="006E00BE">
        <w:t>Для проверки рассчитанной ставки были проанализированы оценки экспертов, размещаемые на портале «Оценщики и эксперты»</w:t>
      </w:r>
      <w:r w:rsidR="006E00BE">
        <w:rPr>
          <w:rStyle w:val="ad"/>
        </w:rPr>
        <w:footnoteReference w:id="31"/>
      </w:r>
      <w:r w:rsidR="00687A46">
        <w:t xml:space="preserve"> для офисных помещений</w:t>
      </w:r>
      <w:r w:rsidR="006B2B62">
        <w:t xml:space="preserve">; рассчитанная ставка </w:t>
      </w:r>
      <w:r w:rsidR="00674CA5">
        <w:t>близка к</w:t>
      </w:r>
      <w:r w:rsidR="006B2B62">
        <w:t xml:space="preserve"> модальн</w:t>
      </w:r>
      <w:r w:rsidR="00674CA5">
        <w:t>ому</w:t>
      </w:r>
      <w:r w:rsidR="006B2B62">
        <w:t xml:space="preserve"> интервал</w:t>
      </w:r>
      <w:r w:rsidR="00674CA5">
        <w:t>у, но меньше среднего значения, что объясняется особенностями расположения (мегаполис, высокий уровень развития экономики и т.д.)</w:t>
      </w:r>
      <w:r>
        <w:t>.</w:t>
      </w:r>
      <w:r w:rsidR="00687A46">
        <w:t xml:space="preserve"> Учитывая факт, что рисков, связанных с имуществом типа ОСЗ больше, чем с более ликвидным офисным помещением той же площади, рассчитанная ставка является, более чем реальной. </w:t>
      </w:r>
    </w:p>
    <w:p w:rsidR="006E00BE" w:rsidRDefault="006E00BE" w:rsidP="006E00BE">
      <w:pPr>
        <w:widowControl w:val="0"/>
        <w:ind w:firstLine="709"/>
        <w:jc w:val="both"/>
      </w:pPr>
      <w:r w:rsidRPr="008E518E">
        <w:rPr>
          <w:i/>
        </w:rPr>
        <w:t xml:space="preserve">Рекапитализация рассчитывается по методу </w:t>
      </w:r>
      <w:r>
        <w:rPr>
          <w:i/>
        </w:rPr>
        <w:t>И</w:t>
      </w:r>
      <w:r w:rsidRPr="008E518E">
        <w:rPr>
          <w:i/>
          <w:iCs/>
        </w:rPr>
        <w:t>нвуда</w:t>
      </w:r>
      <w:r>
        <w:rPr>
          <w:i/>
          <w:iCs/>
        </w:rPr>
        <w:t xml:space="preserve">, </w:t>
      </w:r>
      <w:r w:rsidRPr="008E518E">
        <w:rPr>
          <w:iCs/>
        </w:rPr>
        <w:t>который </w:t>
      </w:r>
      <w:r w:rsidRPr="008E518E">
        <w:t>предполагает равномерно аннуитетный возврат вложенного в недвижимость капитала. Возмещение инвестиций в дан</w:t>
      </w:r>
      <w:r w:rsidRPr="008E518E">
        <w:softHyphen/>
        <w:t>ном методе обеспечивается как за сч</w:t>
      </w:r>
      <w:r>
        <w:t>ё</w:t>
      </w:r>
      <w:r w:rsidRPr="008E518E">
        <w:t>т дохода, приносимого недвижимостью в процессе эксплуатации, так и за сч</w:t>
      </w:r>
      <w:r>
        <w:t>ё</w:t>
      </w:r>
      <w:r w:rsidRPr="008E518E">
        <w:t>т реинвестирования воз</w:t>
      </w:r>
      <w:r w:rsidRPr="008E518E">
        <w:softHyphen/>
        <w:t>вращаемых сумм по основной для недвижимости ставке дохода. Применение метода Инвуда целесообразно для объектов, не исчерпав</w:t>
      </w:r>
      <w:r w:rsidRPr="008E518E">
        <w:softHyphen/>
        <w:t>ших свою экономическую жизнь, при условии, что рассчитанная для недвижимости ставка доходности соответствует рыночному инвести</w:t>
      </w:r>
      <w:r w:rsidRPr="008E518E">
        <w:softHyphen/>
        <w:t>ционному климату.</w:t>
      </w:r>
    </w:p>
    <w:p w:rsidR="006E00BE" w:rsidRPr="008E518E" w:rsidRDefault="006E00BE" w:rsidP="006E00BE">
      <w:pPr>
        <w:widowControl w:val="0"/>
        <w:ind w:firstLine="709"/>
        <w:jc w:val="center"/>
      </w:pPr>
      <w:r w:rsidRPr="008E518E">
        <w:rPr>
          <w:noProof/>
        </w:rPr>
        <w:drawing>
          <wp:inline distT="0" distB="0" distL="0" distR="0">
            <wp:extent cx="1289050" cy="203200"/>
            <wp:effectExtent l="19050" t="0" r="0" b="0"/>
            <wp:docPr id="238" name="Рисунок 16" descr="http://edu.dvgups.ru/METDOC/ITS/EKON_S/EKON_NEDV/METOD/UP/frame/4_1.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edu.dvgups.ru/METDOC/ITS/EKON_S/EKON_NEDV/METOD/UP/frame/4_1.files/image010.gif"/>
                    <pic:cNvPicPr>
                      <a:picLocks noChangeAspect="1" noChangeArrowheads="1"/>
                    </pic:cNvPicPr>
                  </pic:nvPicPr>
                  <pic:blipFill>
                    <a:blip r:embed="rId86" cstate="print"/>
                    <a:srcRect/>
                    <a:stretch>
                      <a:fillRect/>
                    </a:stretch>
                  </pic:blipFill>
                  <pic:spPr bwMode="auto">
                    <a:xfrm>
                      <a:off x="0" y="0"/>
                      <a:ext cx="1289050" cy="203200"/>
                    </a:xfrm>
                    <a:prstGeom prst="rect">
                      <a:avLst/>
                    </a:prstGeom>
                    <a:noFill/>
                    <a:ln w="9525">
                      <a:noFill/>
                      <a:miter lim="800000"/>
                      <a:headEnd/>
                      <a:tailEnd/>
                    </a:ln>
                  </pic:spPr>
                </pic:pic>
              </a:graphicData>
            </a:graphic>
          </wp:inline>
        </w:drawing>
      </w:r>
    </w:p>
    <w:p w:rsidR="006E00BE" w:rsidRDefault="006E00BE" w:rsidP="006E00BE">
      <w:pPr>
        <w:widowControl w:val="0"/>
        <w:ind w:firstLine="709"/>
        <w:jc w:val="both"/>
      </w:pPr>
      <w:r w:rsidRPr="008E518E">
        <w:t>Для расч</w:t>
      </w:r>
      <w:r>
        <w:t>ё</w:t>
      </w:r>
      <w:r w:rsidRPr="008E518E">
        <w:t>та нормы возврата капитала необходи</w:t>
      </w:r>
      <w:r w:rsidRPr="008E518E">
        <w:softHyphen/>
        <w:t>мо воспользоваться таблицами сложного процента; для подбора факто</w:t>
      </w:r>
      <w:r w:rsidRPr="008E518E">
        <w:softHyphen/>
        <w:t>ра учитываются ставка доходности, рассчитанная для оцениваемой недвижимости, и остаточный срок экономической жизни объекта.</w:t>
      </w:r>
    </w:p>
    <w:p w:rsidR="006E00BE" w:rsidRPr="008E518E" w:rsidRDefault="006E00BE" w:rsidP="006E00BE">
      <w:pPr>
        <w:widowControl w:val="0"/>
        <w:ind w:firstLine="709"/>
        <w:jc w:val="both"/>
      </w:pPr>
      <w:r>
        <w:t>Н в.к. = 0,00296</w:t>
      </w:r>
    </w:p>
    <w:p w:rsidR="006E00BE" w:rsidRDefault="006E00BE" w:rsidP="006E00BE">
      <w:pPr>
        <w:widowControl w:val="0"/>
        <w:jc w:val="right"/>
      </w:pPr>
    </w:p>
    <w:p w:rsidR="006E00BE" w:rsidRDefault="006E00BE" w:rsidP="006E00BE">
      <w:pPr>
        <w:widowControl w:val="0"/>
        <w:jc w:val="right"/>
      </w:pPr>
      <w:r>
        <w:t>Таблица 9.</w:t>
      </w:r>
      <w:r w:rsidR="006B2B62">
        <w:t>5</w:t>
      </w:r>
      <w:r>
        <w:t>.</w:t>
      </w:r>
      <w:r w:rsidR="006B2B62">
        <w:t>6. Расчёт рыночной стоимости ЕОН</w:t>
      </w:r>
      <w:r>
        <w:t xml:space="preserve"> методом капитализации дохода</w:t>
      </w:r>
      <w:r w:rsidR="006B2B62">
        <w:t xml:space="preserve"> по расчётным моделям</w:t>
      </w:r>
      <w:r>
        <w:t>.</w:t>
      </w:r>
    </w:p>
    <w:tbl>
      <w:tblPr>
        <w:tblW w:w="950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14"/>
        <w:gridCol w:w="2694"/>
      </w:tblGrid>
      <w:tr w:rsidR="006E00BE" w:rsidRPr="001A1777" w:rsidTr="00687A46">
        <w:trPr>
          <w:trHeight w:val="20"/>
        </w:trPr>
        <w:tc>
          <w:tcPr>
            <w:tcW w:w="6814" w:type="dxa"/>
            <w:shd w:val="clear" w:color="auto" w:fill="943634" w:themeFill="accent2" w:themeFillShade="BF"/>
            <w:noWrap/>
            <w:vAlign w:val="bottom"/>
            <w:hideMark/>
          </w:tcPr>
          <w:p w:rsidR="006E00BE" w:rsidRPr="001A1777" w:rsidRDefault="006E00BE" w:rsidP="006E00BE">
            <w:pPr>
              <w:widowControl w:val="0"/>
              <w:jc w:val="center"/>
              <w:rPr>
                <w:b/>
                <w:bCs/>
                <w:color w:val="FFFFFF" w:themeColor="background1"/>
              </w:rPr>
            </w:pPr>
            <w:r w:rsidRPr="001A1777">
              <w:rPr>
                <w:b/>
                <w:bCs/>
                <w:color w:val="FFFFFF" w:themeColor="background1"/>
                <w:sz w:val="22"/>
                <w:szCs w:val="22"/>
              </w:rPr>
              <w:t>Наименование показателя</w:t>
            </w:r>
          </w:p>
        </w:tc>
        <w:tc>
          <w:tcPr>
            <w:tcW w:w="2694" w:type="dxa"/>
            <w:shd w:val="clear" w:color="auto" w:fill="943634" w:themeFill="accent2" w:themeFillShade="BF"/>
            <w:noWrap/>
            <w:vAlign w:val="bottom"/>
            <w:hideMark/>
          </w:tcPr>
          <w:p w:rsidR="006E00BE" w:rsidRPr="001A1777" w:rsidRDefault="006E00BE" w:rsidP="006E00BE">
            <w:pPr>
              <w:widowControl w:val="0"/>
              <w:jc w:val="center"/>
              <w:rPr>
                <w:b/>
                <w:bCs/>
                <w:color w:val="FFFFFF" w:themeColor="background1"/>
              </w:rPr>
            </w:pPr>
            <w:r w:rsidRPr="001A1777">
              <w:rPr>
                <w:b/>
                <w:bCs/>
                <w:color w:val="FFFFFF" w:themeColor="background1"/>
                <w:sz w:val="22"/>
                <w:szCs w:val="22"/>
              </w:rPr>
              <w:t xml:space="preserve">Значение </w:t>
            </w:r>
          </w:p>
        </w:tc>
      </w:tr>
      <w:tr w:rsidR="00674CA5" w:rsidRPr="001A1777" w:rsidTr="00687A46">
        <w:trPr>
          <w:trHeight w:val="20"/>
        </w:trPr>
        <w:tc>
          <w:tcPr>
            <w:tcW w:w="6814" w:type="dxa"/>
            <w:shd w:val="clear" w:color="auto" w:fill="auto"/>
            <w:noWrap/>
            <w:vAlign w:val="bottom"/>
            <w:hideMark/>
          </w:tcPr>
          <w:p w:rsidR="00674CA5" w:rsidRDefault="00674CA5">
            <w:pPr>
              <w:rPr>
                <w:b/>
                <w:bCs/>
                <w:sz w:val="20"/>
                <w:szCs w:val="20"/>
              </w:rPr>
            </w:pPr>
            <w:r>
              <w:rPr>
                <w:b/>
                <w:bCs/>
                <w:sz w:val="20"/>
                <w:szCs w:val="20"/>
              </w:rPr>
              <w:lastRenderedPageBreak/>
              <w:t>потенциальный валовый доход, руб.</w:t>
            </w:r>
          </w:p>
        </w:tc>
        <w:tc>
          <w:tcPr>
            <w:tcW w:w="2694" w:type="dxa"/>
            <w:shd w:val="clear" w:color="auto" w:fill="auto"/>
            <w:noWrap/>
            <w:vAlign w:val="bottom"/>
            <w:hideMark/>
          </w:tcPr>
          <w:p w:rsidR="00674CA5" w:rsidRDefault="00674CA5">
            <w:pPr>
              <w:jc w:val="center"/>
              <w:rPr>
                <w:b/>
                <w:bCs/>
                <w:sz w:val="20"/>
                <w:szCs w:val="20"/>
              </w:rPr>
            </w:pPr>
            <w:r>
              <w:rPr>
                <w:b/>
                <w:bCs/>
                <w:sz w:val="20"/>
                <w:szCs w:val="20"/>
              </w:rPr>
              <w:t>6 247 720</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арендная плата итоговая за кв.м в мес.</w:t>
            </w:r>
          </w:p>
        </w:tc>
        <w:tc>
          <w:tcPr>
            <w:tcW w:w="2694" w:type="dxa"/>
            <w:shd w:val="clear" w:color="auto" w:fill="auto"/>
            <w:noWrap/>
            <w:vAlign w:val="bottom"/>
            <w:hideMark/>
          </w:tcPr>
          <w:p w:rsidR="00674CA5" w:rsidRDefault="00674CA5">
            <w:pPr>
              <w:jc w:val="right"/>
              <w:rPr>
                <w:sz w:val="20"/>
                <w:szCs w:val="20"/>
              </w:rPr>
            </w:pPr>
            <w:r>
              <w:rPr>
                <w:sz w:val="20"/>
                <w:szCs w:val="20"/>
              </w:rPr>
              <w:t>977</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площадь здания, кв.м</w:t>
            </w:r>
          </w:p>
        </w:tc>
        <w:tc>
          <w:tcPr>
            <w:tcW w:w="2694" w:type="dxa"/>
            <w:shd w:val="clear" w:color="auto" w:fill="auto"/>
            <w:noWrap/>
            <w:vAlign w:val="bottom"/>
            <w:hideMark/>
          </w:tcPr>
          <w:p w:rsidR="00674CA5" w:rsidRDefault="00674CA5">
            <w:pPr>
              <w:jc w:val="right"/>
              <w:rPr>
                <w:sz w:val="20"/>
                <w:szCs w:val="20"/>
              </w:rPr>
            </w:pPr>
            <w:r>
              <w:rPr>
                <w:sz w:val="20"/>
                <w:szCs w:val="20"/>
              </w:rPr>
              <w:t>532,9</w:t>
            </w:r>
          </w:p>
        </w:tc>
      </w:tr>
      <w:tr w:rsidR="00674CA5" w:rsidRPr="001A1777" w:rsidTr="00687A46">
        <w:trPr>
          <w:trHeight w:val="20"/>
        </w:trPr>
        <w:tc>
          <w:tcPr>
            <w:tcW w:w="6814" w:type="dxa"/>
            <w:shd w:val="clear" w:color="auto" w:fill="auto"/>
            <w:noWrap/>
            <w:vAlign w:val="bottom"/>
            <w:hideMark/>
          </w:tcPr>
          <w:p w:rsidR="00674CA5" w:rsidRDefault="00674CA5">
            <w:pPr>
              <w:rPr>
                <w:sz w:val="20"/>
                <w:szCs w:val="20"/>
              </w:rPr>
            </w:pPr>
            <w:r>
              <w:rPr>
                <w:sz w:val="20"/>
                <w:szCs w:val="20"/>
              </w:rPr>
              <w:t>возможное количество дней в году, когда объект не сдаётся в аренду</w:t>
            </w:r>
          </w:p>
        </w:tc>
        <w:tc>
          <w:tcPr>
            <w:tcW w:w="2694" w:type="dxa"/>
            <w:shd w:val="clear" w:color="auto" w:fill="auto"/>
            <w:noWrap/>
            <w:vAlign w:val="bottom"/>
            <w:hideMark/>
          </w:tcPr>
          <w:p w:rsidR="00674CA5" w:rsidRDefault="00674CA5">
            <w:pPr>
              <w:jc w:val="right"/>
              <w:rPr>
                <w:sz w:val="20"/>
                <w:szCs w:val="20"/>
              </w:rPr>
            </w:pPr>
            <w:r>
              <w:rPr>
                <w:sz w:val="20"/>
                <w:szCs w:val="20"/>
              </w:rPr>
              <w:t>15</w:t>
            </w:r>
          </w:p>
        </w:tc>
      </w:tr>
      <w:tr w:rsidR="00674CA5" w:rsidRPr="001A1777" w:rsidTr="00687A46">
        <w:trPr>
          <w:trHeight w:val="20"/>
        </w:trPr>
        <w:tc>
          <w:tcPr>
            <w:tcW w:w="6814" w:type="dxa"/>
            <w:shd w:val="clear" w:color="auto" w:fill="auto"/>
            <w:noWrap/>
            <w:vAlign w:val="bottom"/>
            <w:hideMark/>
          </w:tcPr>
          <w:p w:rsidR="00674CA5" w:rsidRDefault="00674CA5">
            <w:pPr>
              <w:rPr>
                <w:sz w:val="20"/>
                <w:szCs w:val="20"/>
              </w:rPr>
            </w:pPr>
            <w:r>
              <w:rPr>
                <w:sz w:val="20"/>
                <w:szCs w:val="20"/>
              </w:rPr>
              <w:t>потери от вакансий, %</w:t>
            </w:r>
          </w:p>
        </w:tc>
        <w:tc>
          <w:tcPr>
            <w:tcW w:w="2694" w:type="dxa"/>
            <w:shd w:val="clear" w:color="auto" w:fill="auto"/>
            <w:noWrap/>
            <w:vAlign w:val="bottom"/>
            <w:hideMark/>
          </w:tcPr>
          <w:p w:rsidR="00674CA5" w:rsidRDefault="00674CA5">
            <w:pPr>
              <w:jc w:val="right"/>
              <w:rPr>
                <w:sz w:val="20"/>
                <w:szCs w:val="20"/>
              </w:rPr>
            </w:pPr>
            <w:r>
              <w:rPr>
                <w:sz w:val="20"/>
                <w:szCs w:val="20"/>
              </w:rPr>
              <w:t>4,11</w:t>
            </w:r>
          </w:p>
        </w:tc>
      </w:tr>
      <w:tr w:rsidR="00674CA5" w:rsidRPr="001A1777" w:rsidTr="00687A46">
        <w:trPr>
          <w:trHeight w:val="20"/>
        </w:trPr>
        <w:tc>
          <w:tcPr>
            <w:tcW w:w="6814" w:type="dxa"/>
            <w:shd w:val="clear" w:color="auto" w:fill="auto"/>
            <w:noWrap/>
            <w:vAlign w:val="bottom"/>
            <w:hideMark/>
          </w:tcPr>
          <w:p w:rsidR="00674CA5" w:rsidRDefault="00674CA5">
            <w:pPr>
              <w:rPr>
                <w:sz w:val="20"/>
                <w:szCs w:val="20"/>
              </w:rPr>
            </w:pPr>
            <w:r>
              <w:rPr>
                <w:sz w:val="20"/>
                <w:szCs w:val="20"/>
              </w:rPr>
              <w:t>потери от неплатежей, %</w:t>
            </w:r>
          </w:p>
        </w:tc>
        <w:tc>
          <w:tcPr>
            <w:tcW w:w="2694" w:type="dxa"/>
            <w:shd w:val="clear" w:color="auto" w:fill="auto"/>
            <w:noWrap/>
            <w:vAlign w:val="bottom"/>
            <w:hideMark/>
          </w:tcPr>
          <w:p w:rsidR="00674CA5" w:rsidRDefault="00674CA5">
            <w:pPr>
              <w:jc w:val="right"/>
              <w:rPr>
                <w:sz w:val="20"/>
                <w:szCs w:val="20"/>
              </w:rPr>
            </w:pPr>
            <w:r>
              <w:rPr>
                <w:sz w:val="20"/>
                <w:szCs w:val="20"/>
              </w:rPr>
              <w:t>0,00</w:t>
            </w:r>
          </w:p>
        </w:tc>
      </w:tr>
      <w:tr w:rsidR="00674CA5" w:rsidRPr="001A1777" w:rsidTr="00687A46">
        <w:trPr>
          <w:trHeight w:val="20"/>
        </w:trPr>
        <w:tc>
          <w:tcPr>
            <w:tcW w:w="6814" w:type="dxa"/>
            <w:shd w:val="clear" w:color="auto" w:fill="auto"/>
            <w:noWrap/>
            <w:vAlign w:val="bottom"/>
            <w:hideMark/>
          </w:tcPr>
          <w:p w:rsidR="00674CA5" w:rsidRDefault="00674CA5">
            <w:pPr>
              <w:rPr>
                <w:b/>
                <w:bCs/>
                <w:sz w:val="20"/>
                <w:szCs w:val="20"/>
              </w:rPr>
            </w:pPr>
            <w:r>
              <w:rPr>
                <w:b/>
                <w:bCs/>
                <w:sz w:val="20"/>
                <w:szCs w:val="20"/>
              </w:rPr>
              <w:t>действительный валовый доход, руб.</w:t>
            </w:r>
          </w:p>
        </w:tc>
        <w:tc>
          <w:tcPr>
            <w:tcW w:w="2694" w:type="dxa"/>
            <w:shd w:val="clear" w:color="auto" w:fill="auto"/>
            <w:noWrap/>
            <w:vAlign w:val="bottom"/>
            <w:hideMark/>
          </w:tcPr>
          <w:p w:rsidR="00674CA5" w:rsidRDefault="00674CA5">
            <w:pPr>
              <w:jc w:val="center"/>
              <w:rPr>
                <w:b/>
                <w:bCs/>
                <w:sz w:val="20"/>
                <w:szCs w:val="20"/>
              </w:rPr>
            </w:pPr>
            <w:r>
              <w:rPr>
                <w:b/>
                <w:bCs/>
                <w:sz w:val="20"/>
                <w:szCs w:val="20"/>
              </w:rPr>
              <w:t>5 990 964</w:t>
            </w:r>
          </w:p>
        </w:tc>
      </w:tr>
      <w:tr w:rsidR="00674CA5" w:rsidRPr="001A1777" w:rsidTr="00687A46">
        <w:trPr>
          <w:trHeight w:val="20"/>
        </w:trPr>
        <w:tc>
          <w:tcPr>
            <w:tcW w:w="6814" w:type="dxa"/>
            <w:shd w:val="clear" w:color="auto" w:fill="auto"/>
            <w:noWrap/>
            <w:vAlign w:val="bottom"/>
            <w:hideMark/>
          </w:tcPr>
          <w:p w:rsidR="00674CA5" w:rsidRDefault="00674CA5">
            <w:pPr>
              <w:rPr>
                <w:b/>
                <w:bCs/>
                <w:sz w:val="20"/>
                <w:szCs w:val="20"/>
              </w:rPr>
            </w:pPr>
            <w:r>
              <w:rPr>
                <w:b/>
                <w:bCs/>
                <w:sz w:val="20"/>
                <w:szCs w:val="20"/>
              </w:rPr>
              <w:t>операционные расходы, руб.</w:t>
            </w:r>
          </w:p>
        </w:tc>
        <w:tc>
          <w:tcPr>
            <w:tcW w:w="2694" w:type="dxa"/>
            <w:shd w:val="clear" w:color="auto" w:fill="auto"/>
            <w:noWrap/>
            <w:vAlign w:val="bottom"/>
            <w:hideMark/>
          </w:tcPr>
          <w:p w:rsidR="00674CA5" w:rsidRDefault="00674CA5">
            <w:pPr>
              <w:jc w:val="center"/>
              <w:rPr>
                <w:b/>
                <w:bCs/>
                <w:sz w:val="20"/>
                <w:szCs w:val="20"/>
              </w:rPr>
            </w:pPr>
            <w:r>
              <w:rPr>
                <w:b/>
                <w:bCs/>
                <w:sz w:val="20"/>
                <w:szCs w:val="20"/>
              </w:rPr>
              <w:t>1 196 299</w:t>
            </w:r>
          </w:p>
        </w:tc>
      </w:tr>
      <w:tr w:rsidR="00674CA5" w:rsidRPr="001A1777" w:rsidTr="00687A46">
        <w:trPr>
          <w:trHeight w:val="20"/>
        </w:trPr>
        <w:tc>
          <w:tcPr>
            <w:tcW w:w="6814" w:type="dxa"/>
            <w:shd w:val="clear" w:color="auto" w:fill="auto"/>
            <w:noWrap/>
            <w:vAlign w:val="bottom"/>
            <w:hideMark/>
          </w:tcPr>
          <w:p w:rsidR="00674CA5" w:rsidRDefault="00674CA5">
            <w:pPr>
              <w:jc w:val="center"/>
              <w:rPr>
                <w:i/>
                <w:iCs/>
                <w:sz w:val="20"/>
                <w:szCs w:val="20"/>
              </w:rPr>
            </w:pPr>
            <w:r>
              <w:rPr>
                <w:i/>
                <w:iCs/>
                <w:sz w:val="20"/>
                <w:szCs w:val="20"/>
              </w:rPr>
              <w:t>кадастровая стоимость помещений, руб.</w:t>
            </w:r>
          </w:p>
        </w:tc>
        <w:tc>
          <w:tcPr>
            <w:tcW w:w="2694" w:type="dxa"/>
            <w:shd w:val="clear" w:color="auto" w:fill="auto"/>
            <w:noWrap/>
            <w:vAlign w:val="bottom"/>
            <w:hideMark/>
          </w:tcPr>
          <w:p w:rsidR="00674CA5" w:rsidRDefault="00674CA5">
            <w:pPr>
              <w:jc w:val="right"/>
              <w:rPr>
                <w:sz w:val="20"/>
                <w:szCs w:val="20"/>
              </w:rPr>
            </w:pPr>
            <w:r>
              <w:rPr>
                <w:sz w:val="20"/>
                <w:szCs w:val="20"/>
              </w:rPr>
              <w:t>19 218 500,27</w:t>
            </w:r>
          </w:p>
        </w:tc>
      </w:tr>
      <w:tr w:rsidR="00674CA5" w:rsidRPr="001A1777" w:rsidTr="00687A46">
        <w:trPr>
          <w:trHeight w:val="20"/>
        </w:trPr>
        <w:tc>
          <w:tcPr>
            <w:tcW w:w="6814" w:type="dxa"/>
            <w:shd w:val="clear" w:color="auto" w:fill="auto"/>
            <w:noWrap/>
            <w:vAlign w:val="bottom"/>
            <w:hideMark/>
          </w:tcPr>
          <w:p w:rsidR="00674CA5" w:rsidRDefault="00674CA5">
            <w:pPr>
              <w:jc w:val="center"/>
              <w:rPr>
                <w:i/>
                <w:iCs/>
                <w:sz w:val="20"/>
                <w:szCs w:val="20"/>
              </w:rPr>
            </w:pPr>
            <w:r>
              <w:rPr>
                <w:i/>
                <w:iCs/>
                <w:sz w:val="20"/>
                <w:szCs w:val="20"/>
              </w:rPr>
              <w:t>кадастровая стоимость земельного участка, руб.</w:t>
            </w:r>
          </w:p>
        </w:tc>
        <w:tc>
          <w:tcPr>
            <w:tcW w:w="2694" w:type="dxa"/>
            <w:shd w:val="clear" w:color="auto" w:fill="auto"/>
            <w:noWrap/>
            <w:vAlign w:val="bottom"/>
            <w:hideMark/>
          </w:tcPr>
          <w:p w:rsidR="00674CA5" w:rsidRDefault="00674CA5">
            <w:pPr>
              <w:jc w:val="right"/>
              <w:rPr>
                <w:sz w:val="20"/>
                <w:szCs w:val="20"/>
              </w:rPr>
            </w:pPr>
            <w:r>
              <w:rPr>
                <w:sz w:val="20"/>
                <w:szCs w:val="20"/>
              </w:rPr>
              <w:t>4 165 092,06</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налог на имущество, руб.</w:t>
            </w:r>
          </w:p>
        </w:tc>
        <w:tc>
          <w:tcPr>
            <w:tcW w:w="2694" w:type="dxa"/>
            <w:shd w:val="clear" w:color="auto" w:fill="auto"/>
            <w:noWrap/>
            <w:vAlign w:val="bottom"/>
            <w:hideMark/>
          </w:tcPr>
          <w:p w:rsidR="00674CA5" w:rsidRDefault="00674CA5">
            <w:pPr>
              <w:jc w:val="right"/>
              <w:rPr>
                <w:sz w:val="20"/>
                <w:szCs w:val="20"/>
              </w:rPr>
            </w:pPr>
            <w:r>
              <w:rPr>
                <w:sz w:val="20"/>
                <w:szCs w:val="20"/>
              </w:rPr>
              <w:t>422 807,01</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 xml:space="preserve">налог на землю </w:t>
            </w:r>
          </w:p>
        </w:tc>
        <w:tc>
          <w:tcPr>
            <w:tcW w:w="2694" w:type="dxa"/>
            <w:shd w:val="clear" w:color="auto" w:fill="auto"/>
            <w:noWrap/>
            <w:vAlign w:val="bottom"/>
            <w:hideMark/>
          </w:tcPr>
          <w:p w:rsidR="00674CA5" w:rsidRDefault="00674CA5">
            <w:pPr>
              <w:jc w:val="right"/>
              <w:rPr>
                <w:sz w:val="20"/>
                <w:szCs w:val="20"/>
              </w:rPr>
            </w:pPr>
            <w:r>
              <w:rPr>
                <w:sz w:val="20"/>
                <w:szCs w:val="20"/>
              </w:rPr>
              <w:t>62 476,38</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страховка, руб.</w:t>
            </w:r>
          </w:p>
        </w:tc>
        <w:tc>
          <w:tcPr>
            <w:tcW w:w="2694" w:type="dxa"/>
            <w:shd w:val="clear" w:color="auto" w:fill="auto"/>
            <w:noWrap/>
            <w:vAlign w:val="bottom"/>
            <w:hideMark/>
          </w:tcPr>
          <w:p w:rsidR="00674CA5" w:rsidRDefault="00674CA5">
            <w:pPr>
              <w:jc w:val="right"/>
              <w:rPr>
                <w:sz w:val="20"/>
                <w:szCs w:val="20"/>
              </w:rPr>
            </w:pPr>
            <w:r>
              <w:rPr>
                <w:sz w:val="20"/>
                <w:szCs w:val="20"/>
              </w:rPr>
              <w:t>38 437,00</w:t>
            </w:r>
          </w:p>
        </w:tc>
      </w:tr>
      <w:tr w:rsidR="00674CA5" w:rsidRPr="001A1777" w:rsidTr="00687A46">
        <w:trPr>
          <w:trHeight w:val="20"/>
        </w:trPr>
        <w:tc>
          <w:tcPr>
            <w:tcW w:w="6814" w:type="dxa"/>
            <w:shd w:val="clear" w:color="auto" w:fill="auto"/>
            <w:noWrap/>
            <w:vAlign w:val="bottom"/>
            <w:hideMark/>
          </w:tcPr>
          <w:p w:rsidR="00674CA5" w:rsidRDefault="00674CA5">
            <w:pPr>
              <w:jc w:val="right"/>
              <w:rPr>
                <w:i/>
                <w:iCs/>
                <w:sz w:val="20"/>
                <w:szCs w:val="20"/>
              </w:rPr>
            </w:pPr>
            <w:r>
              <w:rPr>
                <w:i/>
                <w:iCs/>
                <w:sz w:val="20"/>
                <w:szCs w:val="20"/>
              </w:rPr>
              <w:t>постоянные расходы, руб.</w:t>
            </w:r>
          </w:p>
        </w:tc>
        <w:tc>
          <w:tcPr>
            <w:tcW w:w="2694" w:type="dxa"/>
            <w:shd w:val="clear" w:color="auto" w:fill="auto"/>
            <w:noWrap/>
            <w:vAlign w:val="bottom"/>
            <w:hideMark/>
          </w:tcPr>
          <w:p w:rsidR="00674CA5" w:rsidRDefault="00674CA5">
            <w:pPr>
              <w:jc w:val="right"/>
              <w:rPr>
                <w:i/>
                <w:iCs/>
                <w:sz w:val="20"/>
                <w:szCs w:val="20"/>
              </w:rPr>
            </w:pPr>
            <w:r>
              <w:rPr>
                <w:i/>
                <w:iCs/>
                <w:sz w:val="20"/>
                <w:szCs w:val="20"/>
              </w:rPr>
              <w:t>523 720,39</w:t>
            </w:r>
          </w:p>
        </w:tc>
      </w:tr>
      <w:tr w:rsidR="00674CA5" w:rsidRPr="001A1777" w:rsidTr="00687A46">
        <w:trPr>
          <w:trHeight w:val="20"/>
        </w:trPr>
        <w:tc>
          <w:tcPr>
            <w:tcW w:w="6814" w:type="dxa"/>
            <w:shd w:val="clear" w:color="auto" w:fill="auto"/>
            <w:noWrap/>
            <w:vAlign w:val="bottom"/>
            <w:hideMark/>
          </w:tcPr>
          <w:p w:rsidR="00674CA5" w:rsidRDefault="00674CA5">
            <w:pPr>
              <w:jc w:val="right"/>
              <w:rPr>
                <w:i/>
                <w:iCs/>
                <w:sz w:val="20"/>
                <w:szCs w:val="20"/>
              </w:rPr>
            </w:pPr>
            <w:r>
              <w:rPr>
                <w:i/>
                <w:iCs/>
                <w:sz w:val="20"/>
                <w:szCs w:val="20"/>
              </w:rPr>
              <w:t>переменные расходы, руб.</w:t>
            </w:r>
          </w:p>
        </w:tc>
        <w:tc>
          <w:tcPr>
            <w:tcW w:w="2694" w:type="dxa"/>
            <w:shd w:val="clear" w:color="auto" w:fill="auto"/>
            <w:noWrap/>
            <w:vAlign w:val="bottom"/>
            <w:hideMark/>
          </w:tcPr>
          <w:p w:rsidR="00674CA5" w:rsidRDefault="00674CA5">
            <w:pPr>
              <w:jc w:val="right"/>
              <w:rPr>
                <w:i/>
                <w:iCs/>
                <w:sz w:val="20"/>
                <w:szCs w:val="20"/>
              </w:rPr>
            </w:pPr>
            <w:r>
              <w:rPr>
                <w:i/>
                <w:iCs/>
                <w:sz w:val="20"/>
                <w:szCs w:val="20"/>
              </w:rPr>
              <w:t>299 548,20</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расходы на управление</w:t>
            </w:r>
          </w:p>
        </w:tc>
        <w:tc>
          <w:tcPr>
            <w:tcW w:w="2694" w:type="dxa"/>
            <w:shd w:val="clear" w:color="auto" w:fill="auto"/>
            <w:noWrap/>
            <w:vAlign w:val="bottom"/>
            <w:hideMark/>
          </w:tcPr>
          <w:p w:rsidR="00674CA5" w:rsidRDefault="00674CA5">
            <w:pPr>
              <w:jc w:val="right"/>
              <w:rPr>
                <w:sz w:val="20"/>
                <w:szCs w:val="20"/>
              </w:rPr>
            </w:pPr>
            <w:r>
              <w:rPr>
                <w:sz w:val="20"/>
                <w:szCs w:val="20"/>
              </w:rPr>
              <w:t>299 548,20</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ст-ть короткоживущих элементов (5 000 руб./кв.м.)</w:t>
            </w:r>
          </w:p>
        </w:tc>
        <w:tc>
          <w:tcPr>
            <w:tcW w:w="2694" w:type="dxa"/>
            <w:shd w:val="clear" w:color="auto" w:fill="auto"/>
            <w:noWrap/>
            <w:vAlign w:val="bottom"/>
            <w:hideMark/>
          </w:tcPr>
          <w:p w:rsidR="00674CA5" w:rsidRDefault="00674CA5">
            <w:pPr>
              <w:jc w:val="right"/>
              <w:rPr>
                <w:sz w:val="20"/>
                <w:szCs w:val="20"/>
              </w:rPr>
            </w:pPr>
            <w:r>
              <w:rPr>
                <w:sz w:val="20"/>
                <w:szCs w:val="20"/>
              </w:rPr>
              <w:t>2 664 500,00</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фактор фонда возмещения стоимости, %</w:t>
            </w:r>
          </w:p>
        </w:tc>
        <w:tc>
          <w:tcPr>
            <w:tcW w:w="2694" w:type="dxa"/>
            <w:shd w:val="clear" w:color="auto" w:fill="auto"/>
            <w:noWrap/>
            <w:vAlign w:val="bottom"/>
            <w:hideMark/>
          </w:tcPr>
          <w:p w:rsidR="00674CA5" w:rsidRDefault="00674CA5">
            <w:pPr>
              <w:jc w:val="right"/>
              <w:rPr>
                <w:sz w:val="20"/>
                <w:szCs w:val="20"/>
              </w:rPr>
            </w:pPr>
            <w:r>
              <w:rPr>
                <w:sz w:val="20"/>
                <w:szCs w:val="20"/>
              </w:rPr>
              <w:t>14</w:t>
            </w:r>
          </w:p>
        </w:tc>
      </w:tr>
      <w:tr w:rsidR="00674CA5" w:rsidRPr="001A1777" w:rsidTr="00687A46">
        <w:trPr>
          <w:trHeight w:val="20"/>
        </w:trPr>
        <w:tc>
          <w:tcPr>
            <w:tcW w:w="6814" w:type="dxa"/>
            <w:shd w:val="clear" w:color="auto" w:fill="auto"/>
            <w:noWrap/>
            <w:vAlign w:val="bottom"/>
            <w:hideMark/>
          </w:tcPr>
          <w:p w:rsidR="00674CA5" w:rsidRDefault="00674CA5">
            <w:pPr>
              <w:jc w:val="right"/>
              <w:rPr>
                <w:i/>
                <w:iCs/>
                <w:sz w:val="20"/>
                <w:szCs w:val="20"/>
              </w:rPr>
            </w:pPr>
            <w:r>
              <w:rPr>
                <w:i/>
                <w:iCs/>
                <w:sz w:val="20"/>
                <w:szCs w:val="20"/>
              </w:rPr>
              <w:t>резерв, руб.</w:t>
            </w:r>
          </w:p>
        </w:tc>
        <w:tc>
          <w:tcPr>
            <w:tcW w:w="2694" w:type="dxa"/>
            <w:shd w:val="clear" w:color="auto" w:fill="auto"/>
            <w:noWrap/>
            <w:vAlign w:val="bottom"/>
            <w:hideMark/>
          </w:tcPr>
          <w:p w:rsidR="00674CA5" w:rsidRDefault="00674CA5">
            <w:pPr>
              <w:jc w:val="right"/>
              <w:rPr>
                <w:i/>
                <w:iCs/>
                <w:sz w:val="20"/>
                <w:szCs w:val="20"/>
              </w:rPr>
            </w:pPr>
            <w:r>
              <w:rPr>
                <w:i/>
                <w:iCs/>
                <w:sz w:val="20"/>
                <w:szCs w:val="20"/>
              </w:rPr>
              <w:t>373 030,00</w:t>
            </w:r>
          </w:p>
        </w:tc>
      </w:tr>
      <w:tr w:rsidR="00674CA5" w:rsidRPr="001A1777" w:rsidTr="00687A46">
        <w:trPr>
          <w:trHeight w:val="20"/>
        </w:trPr>
        <w:tc>
          <w:tcPr>
            <w:tcW w:w="6814" w:type="dxa"/>
            <w:shd w:val="clear" w:color="auto" w:fill="auto"/>
            <w:noWrap/>
            <w:vAlign w:val="bottom"/>
            <w:hideMark/>
          </w:tcPr>
          <w:p w:rsidR="00674CA5" w:rsidRDefault="00674CA5">
            <w:pPr>
              <w:rPr>
                <w:i/>
                <w:iCs/>
                <w:sz w:val="20"/>
                <w:szCs w:val="20"/>
              </w:rPr>
            </w:pPr>
            <w:r>
              <w:rPr>
                <w:i/>
                <w:iCs/>
                <w:sz w:val="20"/>
                <w:szCs w:val="20"/>
              </w:rPr>
              <w:t>коэффициент операционных расходов</w:t>
            </w:r>
          </w:p>
        </w:tc>
        <w:tc>
          <w:tcPr>
            <w:tcW w:w="2694" w:type="dxa"/>
            <w:shd w:val="clear" w:color="auto" w:fill="auto"/>
            <w:noWrap/>
            <w:vAlign w:val="bottom"/>
            <w:hideMark/>
          </w:tcPr>
          <w:p w:rsidR="00674CA5" w:rsidRDefault="00674CA5">
            <w:pPr>
              <w:jc w:val="right"/>
              <w:rPr>
                <w:i/>
                <w:iCs/>
                <w:sz w:val="20"/>
                <w:szCs w:val="20"/>
              </w:rPr>
            </w:pPr>
            <w:r>
              <w:rPr>
                <w:i/>
                <w:iCs/>
                <w:sz w:val="20"/>
                <w:szCs w:val="20"/>
              </w:rPr>
              <w:t>0,20</w:t>
            </w:r>
          </w:p>
        </w:tc>
      </w:tr>
      <w:tr w:rsidR="00674CA5" w:rsidRPr="001A1777" w:rsidTr="00687A46">
        <w:trPr>
          <w:trHeight w:val="20"/>
        </w:trPr>
        <w:tc>
          <w:tcPr>
            <w:tcW w:w="6814" w:type="dxa"/>
            <w:shd w:val="clear" w:color="auto" w:fill="auto"/>
            <w:noWrap/>
            <w:vAlign w:val="bottom"/>
            <w:hideMark/>
          </w:tcPr>
          <w:p w:rsidR="00674CA5" w:rsidRDefault="00674CA5">
            <w:pPr>
              <w:rPr>
                <w:b/>
                <w:bCs/>
                <w:sz w:val="20"/>
                <w:szCs w:val="20"/>
              </w:rPr>
            </w:pPr>
            <w:r>
              <w:rPr>
                <w:b/>
                <w:bCs/>
                <w:sz w:val="20"/>
                <w:szCs w:val="20"/>
              </w:rPr>
              <w:t>чистый операционный доход, руб.</w:t>
            </w:r>
          </w:p>
        </w:tc>
        <w:tc>
          <w:tcPr>
            <w:tcW w:w="2694" w:type="dxa"/>
            <w:shd w:val="clear" w:color="auto" w:fill="auto"/>
            <w:noWrap/>
            <w:vAlign w:val="bottom"/>
            <w:hideMark/>
          </w:tcPr>
          <w:p w:rsidR="00674CA5" w:rsidRDefault="00674CA5">
            <w:pPr>
              <w:jc w:val="center"/>
              <w:rPr>
                <w:b/>
                <w:bCs/>
                <w:sz w:val="20"/>
                <w:szCs w:val="20"/>
              </w:rPr>
            </w:pPr>
            <w:r>
              <w:rPr>
                <w:b/>
                <w:bCs/>
                <w:sz w:val="20"/>
                <w:szCs w:val="20"/>
              </w:rPr>
              <w:t>4 794 665</w:t>
            </w:r>
          </w:p>
        </w:tc>
      </w:tr>
      <w:tr w:rsidR="00674CA5" w:rsidRPr="001A1777" w:rsidTr="00687A46">
        <w:trPr>
          <w:trHeight w:val="20"/>
        </w:trPr>
        <w:tc>
          <w:tcPr>
            <w:tcW w:w="6814" w:type="dxa"/>
            <w:shd w:val="clear" w:color="auto" w:fill="auto"/>
            <w:noWrap/>
            <w:vAlign w:val="bottom"/>
            <w:hideMark/>
          </w:tcPr>
          <w:p w:rsidR="00674CA5" w:rsidRDefault="00674CA5" w:rsidP="00134F53">
            <w:pPr>
              <w:rPr>
                <w:b/>
                <w:bCs/>
                <w:sz w:val="20"/>
                <w:szCs w:val="20"/>
              </w:rPr>
            </w:pPr>
            <w:r>
              <w:rPr>
                <w:b/>
                <w:bCs/>
                <w:sz w:val="20"/>
                <w:szCs w:val="20"/>
              </w:rPr>
              <w:t>коэффициент капитализации для объекта</w:t>
            </w:r>
          </w:p>
        </w:tc>
        <w:tc>
          <w:tcPr>
            <w:tcW w:w="2694" w:type="dxa"/>
            <w:shd w:val="clear" w:color="auto" w:fill="auto"/>
            <w:noWrap/>
            <w:vAlign w:val="bottom"/>
            <w:hideMark/>
          </w:tcPr>
          <w:p w:rsidR="00674CA5" w:rsidRDefault="00674CA5">
            <w:pPr>
              <w:jc w:val="right"/>
              <w:rPr>
                <w:sz w:val="20"/>
                <w:szCs w:val="20"/>
              </w:rPr>
            </w:pPr>
            <w:r>
              <w:rPr>
                <w:sz w:val="20"/>
                <w:szCs w:val="20"/>
              </w:rPr>
              <w:t>0,122</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ставка капитализации</w:t>
            </w:r>
          </w:p>
        </w:tc>
        <w:tc>
          <w:tcPr>
            <w:tcW w:w="2694" w:type="dxa"/>
            <w:shd w:val="clear" w:color="auto" w:fill="auto"/>
            <w:noWrap/>
            <w:vAlign w:val="bottom"/>
            <w:hideMark/>
          </w:tcPr>
          <w:p w:rsidR="00674CA5" w:rsidRDefault="00674CA5">
            <w:pPr>
              <w:jc w:val="right"/>
              <w:rPr>
                <w:sz w:val="20"/>
                <w:szCs w:val="20"/>
              </w:rPr>
            </w:pPr>
            <w:r>
              <w:rPr>
                <w:sz w:val="20"/>
                <w:szCs w:val="20"/>
              </w:rPr>
              <w:t>11,87</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ставка рекапитализации для улучшений</w:t>
            </w:r>
          </w:p>
        </w:tc>
        <w:tc>
          <w:tcPr>
            <w:tcW w:w="2694" w:type="dxa"/>
            <w:shd w:val="clear" w:color="auto" w:fill="auto"/>
            <w:noWrap/>
            <w:vAlign w:val="bottom"/>
            <w:hideMark/>
          </w:tcPr>
          <w:p w:rsidR="00674CA5" w:rsidRDefault="00674CA5">
            <w:pPr>
              <w:jc w:val="right"/>
              <w:rPr>
                <w:sz w:val="20"/>
                <w:szCs w:val="20"/>
              </w:rPr>
            </w:pPr>
            <w:r>
              <w:rPr>
                <w:sz w:val="20"/>
                <w:szCs w:val="20"/>
              </w:rPr>
              <w:t>0,296</w:t>
            </w:r>
          </w:p>
        </w:tc>
      </w:tr>
      <w:tr w:rsidR="00674CA5" w:rsidRPr="001A1777" w:rsidTr="00687A46">
        <w:trPr>
          <w:trHeight w:val="20"/>
        </w:trPr>
        <w:tc>
          <w:tcPr>
            <w:tcW w:w="6814" w:type="dxa"/>
            <w:shd w:val="clear" w:color="auto" w:fill="auto"/>
            <w:noWrap/>
            <w:vAlign w:val="bottom"/>
            <w:hideMark/>
          </w:tcPr>
          <w:p w:rsidR="00674CA5" w:rsidRDefault="00674CA5">
            <w:pPr>
              <w:jc w:val="right"/>
              <w:rPr>
                <w:sz w:val="20"/>
                <w:szCs w:val="20"/>
              </w:rPr>
            </w:pPr>
            <w:r>
              <w:rPr>
                <w:sz w:val="20"/>
                <w:szCs w:val="20"/>
              </w:rPr>
              <w:t xml:space="preserve">Стоимость ЕОН, руб. </w:t>
            </w:r>
          </w:p>
        </w:tc>
        <w:tc>
          <w:tcPr>
            <w:tcW w:w="2694" w:type="dxa"/>
            <w:shd w:val="clear" w:color="auto" w:fill="auto"/>
            <w:noWrap/>
            <w:vAlign w:val="bottom"/>
            <w:hideMark/>
          </w:tcPr>
          <w:p w:rsidR="00674CA5" w:rsidRDefault="00674CA5">
            <w:pPr>
              <w:jc w:val="right"/>
              <w:rPr>
                <w:sz w:val="20"/>
                <w:szCs w:val="20"/>
              </w:rPr>
            </w:pPr>
            <w:r>
              <w:rPr>
                <w:sz w:val="20"/>
                <w:szCs w:val="20"/>
              </w:rPr>
              <w:t>39 411 664,14</w:t>
            </w:r>
          </w:p>
        </w:tc>
      </w:tr>
      <w:tr w:rsidR="00674CA5" w:rsidRPr="001A1777" w:rsidTr="00687A46">
        <w:trPr>
          <w:trHeight w:val="20"/>
        </w:trPr>
        <w:tc>
          <w:tcPr>
            <w:tcW w:w="6814" w:type="dxa"/>
            <w:shd w:val="clear" w:color="auto" w:fill="auto"/>
            <w:noWrap/>
            <w:vAlign w:val="bottom"/>
            <w:hideMark/>
          </w:tcPr>
          <w:p w:rsidR="00674CA5" w:rsidRDefault="00674CA5">
            <w:pPr>
              <w:rPr>
                <w:b/>
                <w:bCs/>
                <w:sz w:val="20"/>
                <w:szCs w:val="20"/>
              </w:rPr>
            </w:pPr>
            <w:r>
              <w:rPr>
                <w:b/>
                <w:bCs/>
                <w:sz w:val="20"/>
                <w:szCs w:val="20"/>
              </w:rPr>
              <w:t>Рыночная стоимость ЕОН, округлённая величина, руб.</w:t>
            </w:r>
          </w:p>
        </w:tc>
        <w:tc>
          <w:tcPr>
            <w:tcW w:w="2694" w:type="dxa"/>
            <w:shd w:val="clear" w:color="auto" w:fill="auto"/>
            <w:noWrap/>
            <w:vAlign w:val="bottom"/>
            <w:hideMark/>
          </w:tcPr>
          <w:p w:rsidR="00674CA5" w:rsidRDefault="00674CA5">
            <w:pPr>
              <w:jc w:val="center"/>
              <w:rPr>
                <w:b/>
                <w:bCs/>
                <w:sz w:val="20"/>
                <w:szCs w:val="20"/>
              </w:rPr>
            </w:pPr>
            <w:r>
              <w:rPr>
                <w:b/>
                <w:bCs/>
                <w:sz w:val="20"/>
                <w:szCs w:val="20"/>
              </w:rPr>
              <w:t>39 412 000</w:t>
            </w:r>
          </w:p>
        </w:tc>
      </w:tr>
    </w:tbl>
    <w:p w:rsidR="006E00BE" w:rsidRPr="00841055" w:rsidRDefault="006E00BE" w:rsidP="006E00BE">
      <w:pPr>
        <w:widowControl w:val="0"/>
        <w:jc w:val="right"/>
      </w:pPr>
    </w:p>
    <w:p w:rsidR="00F44771" w:rsidRDefault="00F44771" w:rsidP="00F44771">
      <w:pPr>
        <w:widowControl w:val="0"/>
        <w:ind w:firstLine="709"/>
        <w:jc w:val="both"/>
      </w:pPr>
      <w:r w:rsidRPr="00275769">
        <w:t xml:space="preserve">По вышеуказанному принципу рыночная стоимость Объекта оценки как объекта капитального строительства определяется вычитанием </w:t>
      </w:r>
      <w:r>
        <w:t xml:space="preserve">рыночной </w:t>
      </w:r>
      <w:r w:rsidRPr="00275769">
        <w:t xml:space="preserve">стоимости земельного участка из </w:t>
      </w:r>
      <w:r>
        <w:t xml:space="preserve">рыночной </w:t>
      </w:r>
      <w:r w:rsidRPr="00275769">
        <w:t>стоимости единого объекта недвижимости</w:t>
      </w:r>
      <w:r>
        <w:t>:</w:t>
      </w:r>
    </w:p>
    <w:p w:rsidR="00F44771" w:rsidRDefault="00F44771" w:rsidP="00F44771">
      <w:pPr>
        <w:widowControl w:val="0"/>
        <w:ind w:firstLine="709"/>
        <w:jc w:val="both"/>
      </w:pPr>
    </w:p>
    <w:p w:rsidR="00F44771" w:rsidRPr="00275769" w:rsidRDefault="00134F53" w:rsidP="00F44771">
      <w:pPr>
        <w:widowControl w:val="0"/>
        <w:ind w:firstLine="709"/>
        <w:jc w:val="both"/>
      </w:pPr>
      <w:r>
        <w:t>39 </w:t>
      </w:r>
      <w:r w:rsidR="00674CA5">
        <w:t>412</w:t>
      </w:r>
      <w:r w:rsidR="00F44771">
        <w:t xml:space="preserve"> т.р. – 13 039 т.р. = </w:t>
      </w:r>
      <w:r>
        <w:t xml:space="preserve">26 </w:t>
      </w:r>
      <w:r w:rsidR="00674CA5">
        <w:t>373</w:t>
      </w:r>
      <w:r w:rsidR="00F44771">
        <w:t xml:space="preserve"> т.р.</w:t>
      </w:r>
    </w:p>
    <w:p w:rsidR="00F44771" w:rsidRDefault="00F44771" w:rsidP="00F44771">
      <w:pPr>
        <w:widowControl w:val="0"/>
        <w:ind w:firstLine="709"/>
        <w:jc w:val="both"/>
        <w:rPr>
          <w:b/>
          <w:i/>
        </w:rPr>
      </w:pPr>
    </w:p>
    <w:p w:rsidR="00F44771" w:rsidRPr="00411094" w:rsidRDefault="00F44771" w:rsidP="00F44771">
      <w:pPr>
        <w:widowControl w:val="0"/>
        <w:ind w:firstLine="709"/>
        <w:jc w:val="both"/>
        <w:rPr>
          <w:i/>
        </w:rPr>
      </w:pPr>
      <w:r>
        <w:rPr>
          <w:b/>
          <w:i/>
        </w:rPr>
        <w:t>Т.о., р</w:t>
      </w:r>
      <w:r w:rsidRPr="007A07C7">
        <w:rPr>
          <w:b/>
          <w:i/>
        </w:rPr>
        <w:t xml:space="preserve">ыночная стоимость </w:t>
      </w:r>
      <w:r>
        <w:rPr>
          <w:b/>
          <w:i/>
        </w:rPr>
        <w:t>Объекта оценки</w:t>
      </w:r>
      <w:r w:rsidR="00134F53">
        <w:rPr>
          <w:i/>
        </w:rPr>
        <w:t xml:space="preserve">, определённая </w:t>
      </w:r>
      <w:r w:rsidR="00134F53">
        <w:rPr>
          <w:b/>
          <w:i/>
        </w:rPr>
        <w:t>доходным</w:t>
      </w:r>
      <w:r w:rsidRPr="007A07C7">
        <w:rPr>
          <w:b/>
          <w:i/>
        </w:rPr>
        <w:t xml:space="preserve"> подход</w:t>
      </w:r>
      <w:r>
        <w:rPr>
          <w:b/>
          <w:i/>
        </w:rPr>
        <w:t>ом</w:t>
      </w:r>
      <w:r w:rsidRPr="007A07C7">
        <w:rPr>
          <w:b/>
          <w:i/>
        </w:rPr>
        <w:t>,</w:t>
      </w:r>
      <w:r w:rsidRPr="007A07C7">
        <w:rPr>
          <w:i/>
        </w:rPr>
        <w:t xml:space="preserve"> на дату оценки, округлённо, составила:</w:t>
      </w:r>
      <w:r>
        <w:rPr>
          <w:i/>
        </w:rPr>
        <w:t xml:space="preserve"> </w:t>
      </w:r>
      <w:r w:rsidR="00674CA5">
        <w:rPr>
          <w:b/>
          <w:i/>
        </w:rPr>
        <w:t>26 373</w:t>
      </w:r>
      <w:r w:rsidRPr="00275769">
        <w:rPr>
          <w:b/>
          <w:i/>
        </w:rPr>
        <w:t xml:space="preserve"> 000</w:t>
      </w:r>
      <w:r>
        <w:rPr>
          <w:b/>
          <w:i/>
        </w:rPr>
        <w:t xml:space="preserve"> </w:t>
      </w:r>
      <w:r w:rsidRPr="007A07C7">
        <w:rPr>
          <w:b/>
          <w:i/>
        </w:rPr>
        <w:t>(</w:t>
      </w:r>
      <w:r>
        <w:rPr>
          <w:b/>
          <w:i/>
        </w:rPr>
        <w:t xml:space="preserve">Двадцать </w:t>
      </w:r>
      <w:r w:rsidR="00134F53">
        <w:rPr>
          <w:b/>
          <w:i/>
        </w:rPr>
        <w:t>шесть</w:t>
      </w:r>
      <w:r>
        <w:rPr>
          <w:b/>
          <w:i/>
        </w:rPr>
        <w:t xml:space="preserve"> </w:t>
      </w:r>
      <w:r w:rsidRPr="007A07C7">
        <w:rPr>
          <w:b/>
          <w:i/>
        </w:rPr>
        <w:t>миллион</w:t>
      </w:r>
      <w:r>
        <w:rPr>
          <w:b/>
          <w:i/>
        </w:rPr>
        <w:t xml:space="preserve">ов </w:t>
      </w:r>
      <w:r w:rsidR="00674CA5">
        <w:rPr>
          <w:b/>
          <w:i/>
        </w:rPr>
        <w:t>три</w:t>
      </w:r>
      <w:r w:rsidR="00134F53">
        <w:rPr>
          <w:b/>
          <w:i/>
        </w:rPr>
        <w:t>ст</w:t>
      </w:r>
      <w:r w:rsidR="00674CA5">
        <w:rPr>
          <w:b/>
          <w:i/>
        </w:rPr>
        <w:t>а</w:t>
      </w:r>
      <w:r w:rsidR="00134F53">
        <w:rPr>
          <w:b/>
          <w:i/>
        </w:rPr>
        <w:t xml:space="preserve"> </w:t>
      </w:r>
      <w:r w:rsidR="00674CA5">
        <w:rPr>
          <w:b/>
          <w:i/>
        </w:rPr>
        <w:t>семьдесят три</w:t>
      </w:r>
      <w:r>
        <w:rPr>
          <w:b/>
          <w:i/>
        </w:rPr>
        <w:t xml:space="preserve"> тысяч</w:t>
      </w:r>
      <w:r w:rsidR="00674CA5">
        <w:rPr>
          <w:b/>
          <w:i/>
        </w:rPr>
        <w:t>и</w:t>
      </w:r>
      <w:r w:rsidRPr="007A07C7">
        <w:rPr>
          <w:b/>
          <w:i/>
        </w:rPr>
        <w:t>) рублей</w:t>
      </w:r>
      <w:r>
        <w:rPr>
          <w:b/>
          <w:i/>
        </w:rPr>
        <w:t>.</w:t>
      </w:r>
    </w:p>
    <w:p w:rsidR="006E00BE" w:rsidRPr="001A1777" w:rsidRDefault="006E00BE" w:rsidP="006E00BE">
      <w:pPr>
        <w:widowControl w:val="0"/>
        <w:rPr>
          <w:b/>
          <w:caps/>
          <w:sz w:val="28"/>
          <w:szCs w:val="28"/>
        </w:rPr>
      </w:pPr>
      <w:r>
        <w:rPr>
          <w:i/>
          <w:caps/>
          <w:szCs w:val="28"/>
        </w:rPr>
        <w:br w:type="page"/>
      </w:r>
      <w:r w:rsidRPr="001A1777">
        <w:rPr>
          <w:b/>
          <w:caps/>
          <w:sz w:val="28"/>
          <w:szCs w:val="28"/>
        </w:rPr>
        <w:lastRenderedPageBreak/>
        <w:t>глава 10. Согласование результатов</w:t>
      </w:r>
      <w:bookmarkEnd w:id="129"/>
      <w:bookmarkEnd w:id="130"/>
      <w:r w:rsidRPr="001A1777">
        <w:rPr>
          <w:b/>
          <w:caps/>
          <w:sz w:val="28"/>
          <w:szCs w:val="28"/>
        </w:rPr>
        <w:t>.</w:t>
      </w:r>
      <w:bookmarkEnd w:id="131"/>
    </w:p>
    <w:p w:rsidR="006E00BE" w:rsidRDefault="006E00BE" w:rsidP="006E00BE">
      <w:pPr>
        <w:widowControl w:val="0"/>
        <w:ind w:firstLine="709"/>
      </w:pPr>
    </w:p>
    <w:p w:rsidR="006E00BE" w:rsidRPr="00CA793C" w:rsidRDefault="006E00BE" w:rsidP="006E00BE">
      <w:pPr>
        <w:widowControl w:val="0"/>
        <w:ind w:firstLine="709"/>
      </w:pPr>
    </w:p>
    <w:p w:rsidR="006E00BE" w:rsidRPr="00CA793C" w:rsidRDefault="006E00BE" w:rsidP="006E00BE">
      <w:pPr>
        <w:pStyle w:val="afff8"/>
        <w:widowControl w:val="0"/>
        <w:spacing w:after="0"/>
        <w:ind w:firstLine="709"/>
        <w:rPr>
          <w:rFonts w:ascii="Times New Roman" w:hAnsi="Times New Roman" w:cs="Times New Roman"/>
          <w:bCs/>
          <w:sz w:val="24"/>
          <w:szCs w:val="24"/>
        </w:rPr>
      </w:pPr>
      <w:bookmarkStart w:id="132" w:name="_Toc72650706"/>
      <w:bookmarkStart w:id="133" w:name="_Toc137545980"/>
      <w:bookmarkEnd w:id="92"/>
      <w:bookmarkEnd w:id="93"/>
      <w:r w:rsidRPr="00CA793C">
        <w:rPr>
          <w:rFonts w:ascii="Times New Roman" w:hAnsi="Times New Roman" w:cs="Times New Roman"/>
          <w:bCs/>
          <w:sz w:val="24"/>
          <w:szCs w:val="24"/>
        </w:rPr>
        <w:t xml:space="preserve">В этом разделе </w:t>
      </w:r>
      <w:r w:rsidR="00134F53">
        <w:rPr>
          <w:rFonts w:ascii="Times New Roman" w:hAnsi="Times New Roman" w:cs="Times New Roman"/>
          <w:bCs/>
          <w:sz w:val="24"/>
          <w:szCs w:val="24"/>
        </w:rPr>
        <w:t>О</w:t>
      </w:r>
      <w:r w:rsidRPr="00CA793C">
        <w:rPr>
          <w:rFonts w:ascii="Times New Roman" w:hAnsi="Times New Roman" w:cs="Times New Roman"/>
          <w:bCs/>
          <w:sz w:val="24"/>
          <w:szCs w:val="24"/>
        </w:rPr>
        <w:t>тчёта сводятся воедино все данные, полученные в ходе оценки, и делается заключение относительно стоимости оцениваемого имущества.</w:t>
      </w:r>
    </w:p>
    <w:p w:rsidR="006E00BE" w:rsidRDefault="006E00BE" w:rsidP="006E00BE">
      <w:pPr>
        <w:pStyle w:val="afff8"/>
        <w:widowControl w:val="0"/>
        <w:spacing w:after="0"/>
        <w:ind w:firstLine="709"/>
        <w:rPr>
          <w:rFonts w:ascii="Times New Roman" w:hAnsi="Times New Roman" w:cs="Times New Roman"/>
          <w:bCs/>
          <w:i/>
          <w:sz w:val="24"/>
          <w:szCs w:val="24"/>
        </w:rPr>
      </w:pPr>
    </w:p>
    <w:p w:rsidR="006E00BE" w:rsidRPr="00A66278" w:rsidRDefault="006E00BE" w:rsidP="006E00BE">
      <w:pPr>
        <w:pStyle w:val="afff8"/>
        <w:widowControl w:val="0"/>
        <w:spacing w:after="0"/>
        <w:ind w:firstLine="709"/>
        <w:rPr>
          <w:rFonts w:ascii="Times New Roman" w:hAnsi="Times New Roman" w:cs="Times New Roman"/>
          <w:bCs/>
          <w:i/>
          <w:sz w:val="24"/>
          <w:szCs w:val="24"/>
        </w:rPr>
      </w:pPr>
      <w:r w:rsidRPr="00A66278">
        <w:rPr>
          <w:rFonts w:ascii="Times New Roman" w:hAnsi="Times New Roman" w:cs="Times New Roman"/>
          <w:bCs/>
          <w:i/>
          <w:sz w:val="24"/>
          <w:szCs w:val="24"/>
        </w:rPr>
        <w:t>Согласование результатов расчёта</w:t>
      </w:r>
    </w:p>
    <w:p w:rsidR="006E00BE" w:rsidRPr="00CA793C" w:rsidRDefault="006E00BE" w:rsidP="006E00BE">
      <w:pPr>
        <w:pStyle w:val="afff8"/>
        <w:widowControl w:val="0"/>
        <w:spacing w:after="0"/>
        <w:ind w:firstLine="709"/>
        <w:rPr>
          <w:rFonts w:ascii="Times New Roman" w:hAnsi="Times New Roman" w:cs="Times New Roman"/>
          <w:bCs/>
          <w:sz w:val="24"/>
          <w:szCs w:val="24"/>
        </w:rPr>
      </w:pPr>
      <w:r w:rsidRPr="00CA793C">
        <w:rPr>
          <w:rFonts w:ascii="Times New Roman" w:hAnsi="Times New Roman" w:cs="Times New Roman"/>
          <w:bCs/>
          <w:sz w:val="24"/>
          <w:szCs w:val="24"/>
        </w:rPr>
        <w:t>Целью сведения результатов всех используемых подходов является определение преимуществ и недостатков каждого из них и выработка единой стоимостной оценки. Преимущества каждого метода в оценке рассматриваемого объекта определяются по следующим критериям:</w:t>
      </w:r>
    </w:p>
    <w:p w:rsidR="006E00BE" w:rsidRPr="00CA793C" w:rsidRDefault="006E00BE" w:rsidP="006E00BE">
      <w:pPr>
        <w:pStyle w:val="afff8"/>
        <w:widowControl w:val="0"/>
        <w:numPr>
          <w:ilvl w:val="0"/>
          <w:numId w:val="3"/>
        </w:numPr>
        <w:tabs>
          <w:tab w:val="left" w:pos="284"/>
          <w:tab w:val="left" w:pos="993"/>
        </w:tabs>
        <w:spacing w:after="0"/>
        <w:ind w:left="0" w:firstLine="709"/>
        <w:rPr>
          <w:rFonts w:ascii="Times New Roman" w:hAnsi="Times New Roman" w:cs="Times New Roman"/>
          <w:bCs/>
          <w:sz w:val="24"/>
          <w:szCs w:val="24"/>
        </w:rPr>
      </w:pPr>
      <w:r w:rsidRPr="00CA793C">
        <w:rPr>
          <w:rFonts w:ascii="Times New Roman" w:hAnsi="Times New Roman" w:cs="Times New Roman"/>
          <w:bCs/>
          <w:sz w:val="24"/>
          <w:szCs w:val="24"/>
        </w:rPr>
        <w:t>возможность отразить действительные намерения потенциального покупателя или продавца;</w:t>
      </w:r>
    </w:p>
    <w:p w:rsidR="006E00BE" w:rsidRPr="00CA793C" w:rsidRDefault="006E00BE" w:rsidP="006E00BE">
      <w:pPr>
        <w:pStyle w:val="afff8"/>
        <w:widowControl w:val="0"/>
        <w:numPr>
          <w:ilvl w:val="0"/>
          <w:numId w:val="3"/>
        </w:numPr>
        <w:tabs>
          <w:tab w:val="left" w:pos="284"/>
          <w:tab w:val="left" w:pos="993"/>
        </w:tabs>
        <w:spacing w:after="0"/>
        <w:ind w:left="0" w:firstLine="709"/>
        <w:rPr>
          <w:rFonts w:ascii="Times New Roman" w:hAnsi="Times New Roman" w:cs="Times New Roman"/>
          <w:bCs/>
          <w:sz w:val="24"/>
          <w:szCs w:val="24"/>
        </w:rPr>
      </w:pPr>
      <w:r w:rsidRPr="00CA793C">
        <w:rPr>
          <w:rFonts w:ascii="Times New Roman" w:hAnsi="Times New Roman" w:cs="Times New Roman"/>
          <w:bCs/>
          <w:sz w:val="24"/>
          <w:szCs w:val="24"/>
        </w:rPr>
        <w:t>тип, качество и обширность информации, на основе которых проводится анализ;</w:t>
      </w:r>
    </w:p>
    <w:p w:rsidR="006E00BE" w:rsidRPr="00CA793C" w:rsidRDefault="006E00BE" w:rsidP="006E00BE">
      <w:pPr>
        <w:pStyle w:val="afff8"/>
        <w:widowControl w:val="0"/>
        <w:numPr>
          <w:ilvl w:val="0"/>
          <w:numId w:val="3"/>
        </w:numPr>
        <w:tabs>
          <w:tab w:val="left" w:pos="284"/>
          <w:tab w:val="left" w:pos="993"/>
        </w:tabs>
        <w:spacing w:after="0"/>
        <w:ind w:left="0" w:firstLine="709"/>
        <w:rPr>
          <w:rFonts w:ascii="Times New Roman" w:hAnsi="Times New Roman" w:cs="Times New Roman"/>
          <w:bCs/>
          <w:sz w:val="24"/>
          <w:szCs w:val="24"/>
        </w:rPr>
      </w:pPr>
      <w:r w:rsidRPr="00CA793C">
        <w:rPr>
          <w:rFonts w:ascii="Times New Roman" w:hAnsi="Times New Roman" w:cs="Times New Roman"/>
          <w:bCs/>
          <w:sz w:val="24"/>
          <w:szCs w:val="24"/>
        </w:rPr>
        <w:t>способность параметров используемых методов учитывать конъюнктурные колебания;</w:t>
      </w:r>
    </w:p>
    <w:p w:rsidR="006E00BE" w:rsidRPr="00CA793C" w:rsidRDefault="006E00BE" w:rsidP="006E00BE">
      <w:pPr>
        <w:pStyle w:val="afff8"/>
        <w:widowControl w:val="0"/>
        <w:numPr>
          <w:ilvl w:val="0"/>
          <w:numId w:val="3"/>
        </w:numPr>
        <w:tabs>
          <w:tab w:val="left" w:pos="284"/>
          <w:tab w:val="left" w:pos="993"/>
        </w:tabs>
        <w:spacing w:after="0"/>
        <w:ind w:left="0" w:firstLine="709"/>
        <w:rPr>
          <w:rFonts w:ascii="Times New Roman" w:hAnsi="Times New Roman" w:cs="Times New Roman"/>
          <w:bCs/>
          <w:sz w:val="24"/>
          <w:szCs w:val="24"/>
        </w:rPr>
      </w:pPr>
      <w:r w:rsidRPr="00CA793C">
        <w:rPr>
          <w:rFonts w:ascii="Times New Roman" w:hAnsi="Times New Roman" w:cs="Times New Roman"/>
          <w:bCs/>
          <w:sz w:val="24"/>
          <w:szCs w:val="24"/>
        </w:rPr>
        <w:t>способность учитывать специфические особенности объекта, влияющие на его стоимость, такие, как месторасположение, размер, потенциальная доходность и т.д.</w:t>
      </w:r>
    </w:p>
    <w:p w:rsidR="006E00BE" w:rsidRPr="00077061" w:rsidRDefault="006E00BE" w:rsidP="006E00BE">
      <w:pPr>
        <w:pStyle w:val="afff8"/>
        <w:widowControl w:val="0"/>
        <w:tabs>
          <w:tab w:val="left" w:pos="284"/>
        </w:tabs>
        <w:spacing w:after="0"/>
        <w:ind w:firstLine="709"/>
        <w:rPr>
          <w:rFonts w:ascii="Times New Roman" w:hAnsi="Times New Roman" w:cs="Times New Roman"/>
          <w:bCs/>
        </w:rPr>
      </w:pPr>
    </w:p>
    <w:p w:rsidR="006E00BE" w:rsidRPr="00077061" w:rsidRDefault="006E00BE" w:rsidP="006E00BE">
      <w:pPr>
        <w:widowControl w:val="0"/>
        <w:jc w:val="right"/>
        <w:rPr>
          <w:b/>
          <w:bCs/>
          <w:i/>
          <w:sz w:val="20"/>
          <w:szCs w:val="20"/>
        </w:rPr>
      </w:pPr>
      <w:bookmarkStart w:id="134" w:name="_Toc309912432"/>
      <w:bookmarkStart w:id="135" w:name="_Toc346824438"/>
      <w:bookmarkStart w:id="136" w:name="_Toc388457121"/>
      <w:bookmarkStart w:id="137" w:name="_Toc289367372"/>
      <w:r>
        <w:rPr>
          <w:bCs/>
        </w:rPr>
        <w:t xml:space="preserve">Таблица 10.1. </w:t>
      </w:r>
      <w:r w:rsidRPr="00077061">
        <w:rPr>
          <w:bCs/>
        </w:rPr>
        <w:t xml:space="preserve">Согласование результатов расчётов стоимости </w:t>
      </w:r>
      <w:r>
        <w:rPr>
          <w:bCs/>
        </w:rPr>
        <w:t>О</w:t>
      </w:r>
      <w:r w:rsidRPr="00077061">
        <w:rPr>
          <w:bCs/>
        </w:rPr>
        <w:t>бъекта оценки</w:t>
      </w:r>
      <w:r>
        <w:rPr>
          <w:bCs/>
        </w:rPr>
        <w:t>.</w:t>
      </w:r>
    </w:p>
    <w:tbl>
      <w:tblPr>
        <w:tblW w:w="9510" w:type="dxa"/>
        <w:tblInd w:w="9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tblPr>
      <w:tblGrid>
        <w:gridCol w:w="4974"/>
        <w:gridCol w:w="1275"/>
        <w:gridCol w:w="1843"/>
        <w:gridCol w:w="1418"/>
      </w:tblGrid>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943634" w:themeFill="accent2" w:themeFillShade="BF"/>
            <w:vAlign w:val="bottom"/>
            <w:hideMark/>
          </w:tcPr>
          <w:p w:rsidR="00134F53" w:rsidRPr="00134F53" w:rsidRDefault="00134F53" w:rsidP="006E00BE">
            <w:pPr>
              <w:widowControl w:val="0"/>
              <w:jc w:val="center"/>
              <w:rPr>
                <w:b/>
                <w:color w:val="FFFFFF" w:themeColor="background1"/>
                <w:sz w:val="20"/>
                <w:szCs w:val="20"/>
              </w:rPr>
            </w:pPr>
            <w:r w:rsidRPr="00134F53">
              <w:rPr>
                <w:b/>
                <w:color w:val="FFFFFF" w:themeColor="background1"/>
                <w:sz w:val="20"/>
                <w:szCs w:val="20"/>
              </w:rPr>
              <w:t>Подход</w:t>
            </w:r>
          </w:p>
        </w:tc>
        <w:tc>
          <w:tcPr>
            <w:tcW w:w="1275" w:type="dxa"/>
            <w:tcBorders>
              <w:top w:val="single" w:sz="4" w:space="0" w:color="auto"/>
              <w:left w:val="single" w:sz="4" w:space="0" w:color="auto"/>
              <w:bottom w:val="single" w:sz="4" w:space="0" w:color="auto"/>
              <w:right w:val="single" w:sz="4" w:space="0" w:color="auto"/>
            </w:tcBorders>
            <w:shd w:val="clear" w:color="auto" w:fill="943634" w:themeFill="accent2" w:themeFillShade="BF"/>
            <w:vAlign w:val="bottom"/>
            <w:hideMark/>
          </w:tcPr>
          <w:p w:rsidR="00134F53" w:rsidRPr="00134F53" w:rsidRDefault="00134F53" w:rsidP="006E00BE">
            <w:pPr>
              <w:widowControl w:val="0"/>
              <w:jc w:val="center"/>
              <w:rPr>
                <w:b/>
                <w:color w:val="FFFFFF" w:themeColor="background1"/>
                <w:sz w:val="20"/>
                <w:szCs w:val="20"/>
              </w:rPr>
            </w:pPr>
            <w:r w:rsidRPr="00134F53">
              <w:rPr>
                <w:b/>
                <w:color w:val="FFFFFF" w:themeColor="background1"/>
                <w:sz w:val="20"/>
                <w:szCs w:val="20"/>
              </w:rPr>
              <w:t>Затратный</w:t>
            </w:r>
          </w:p>
        </w:tc>
        <w:tc>
          <w:tcPr>
            <w:tcW w:w="1843" w:type="dxa"/>
            <w:tcBorders>
              <w:top w:val="single" w:sz="4" w:space="0" w:color="auto"/>
              <w:left w:val="single" w:sz="4" w:space="0" w:color="auto"/>
              <w:bottom w:val="single" w:sz="4" w:space="0" w:color="auto"/>
              <w:right w:val="single" w:sz="4" w:space="0" w:color="auto"/>
            </w:tcBorders>
            <w:shd w:val="clear" w:color="auto" w:fill="943634" w:themeFill="accent2" w:themeFillShade="BF"/>
            <w:vAlign w:val="bottom"/>
            <w:hideMark/>
          </w:tcPr>
          <w:p w:rsidR="00134F53" w:rsidRPr="00134F53" w:rsidRDefault="00134F53" w:rsidP="006E00BE">
            <w:pPr>
              <w:widowControl w:val="0"/>
              <w:jc w:val="center"/>
              <w:rPr>
                <w:b/>
                <w:color w:val="FFFFFF" w:themeColor="background1"/>
                <w:sz w:val="20"/>
                <w:szCs w:val="20"/>
              </w:rPr>
            </w:pPr>
            <w:r w:rsidRPr="00134F53">
              <w:rPr>
                <w:b/>
                <w:color w:val="FFFFFF" w:themeColor="background1"/>
                <w:sz w:val="20"/>
                <w:szCs w:val="20"/>
              </w:rPr>
              <w:t>Сравнительный</w:t>
            </w:r>
          </w:p>
        </w:tc>
        <w:tc>
          <w:tcPr>
            <w:tcW w:w="1418" w:type="dxa"/>
            <w:tcBorders>
              <w:top w:val="single" w:sz="4" w:space="0" w:color="auto"/>
              <w:left w:val="single" w:sz="4" w:space="0" w:color="auto"/>
              <w:bottom w:val="single" w:sz="4" w:space="0" w:color="auto"/>
              <w:right w:val="single" w:sz="4" w:space="0" w:color="auto"/>
            </w:tcBorders>
            <w:shd w:val="clear" w:color="auto" w:fill="943634" w:themeFill="accent2" w:themeFillShade="BF"/>
            <w:vAlign w:val="bottom"/>
            <w:hideMark/>
          </w:tcPr>
          <w:p w:rsidR="00134F53" w:rsidRPr="00134F53" w:rsidRDefault="00134F53" w:rsidP="006E00BE">
            <w:pPr>
              <w:widowControl w:val="0"/>
              <w:jc w:val="center"/>
              <w:rPr>
                <w:b/>
                <w:color w:val="FFFFFF" w:themeColor="background1"/>
                <w:sz w:val="20"/>
                <w:szCs w:val="20"/>
              </w:rPr>
            </w:pPr>
            <w:r w:rsidRPr="00134F53">
              <w:rPr>
                <w:b/>
                <w:color w:val="FFFFFF" w:themeColor="background1"/>
                <w:sz w:val="20"/>
                <w:szCs w:val="20"/>
              </w:rPr>
              <w:t>Доходный</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Величина ориентира, руб.</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317D3" w:rsidRPr="005317D3" w:rsidRDefault="005317D3" w:rsidP="005317D3">
            <w:pPr>
              <w:jc w:val="center"/>
              <w:rPr>
                <w:color w:val="000000"/>
                <w:sz w:val="20"/>
                <w:szCs w:val="20"/>
                <w:lang w:val="en-US"/>
              </w:rPr>
            </w:pPr>
            <w:r>
              <w:rPr>
                <w:color w:val="000000"/>
                <w:sz w:val="20"/>
                <w:szCs w:val="20"/>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674CA5">
            <w:pPr>
              <w:jc w:val="center"/>
              <w:rPr>
                <w:color w:val="000000"/>
                <w:sz w:val="20"/>
                <w:szCs w:val="20"/>
              </w:rPr>
            </w:pPr>
            <w:r>
              <w:rPr>
                <w:color w:val="000000"/>
                <w:sz w:val="20"/>
                <w:szCs w:val="20"/>
              </w:rPr>
              <w:t>27 930</w:t>
            </w:r>
            <w:r w:rsidR="00134F53" w:rsidRPr="00134F53">
              <w:rPr>
                <w:color w:val="000000"/>
                <w:sz w:val="20"/>
                <w:szCs w:val="20"/>
              </w:rPr>
              <w:t xml:space="preserve"> 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674CA5">
            <w:pPr>
              <w:jc w:val="center"/>
              <w:rPr>
                <w:color w:val="000000"/>
                <w:sz w:val="20"/>
                <w:szCs w:val="20"/>
              </w:rPr>
            </w:pPr>
            <w:r>
              <w:rPr>
                <w:color w:val="000000"/>
                <w:sz w:val="20"/>
                <w:szCs w:val="20"/>
              </w:rPr>
              <w:t>26 373</w:t>
            </w:r>
            <w:r w:rsidR="00134F53" w:rsidRPr="00134F53">
              <w:rPr>
                <w:color w:val="000000"/>
                <w:sz w:val="20"/>
                <w:szCs w:val="20"/>
              </w:rPr>
              <w:t xml:space="preserve"> 000</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center"/>
              <w:rPr>
                <w:color w:val="000000"/>
                <w:sz w:val="20"/>
                <w:szCs w:val="20"/>
              </w:rPr>
            </w:pPr>
            <w:r w:rsidRPr="00134F53">
              <w:rPr>
                <w:color w:val="000000"/>
                <w:sz w:val="20"/>
                <w:szCs w:val="20"/>
              </w:rPr>
              <w:t>Критерий</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Баллы</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Достоверность и достаточность информации, на основе которой проводились анализ и расчёты</w:t>
            </w:r>
            <w:r w:rsidR="006434EB">
              <w:rPr>
                <w:rStyle w:val="ad"/>
                <w:color w:val="000000"/>
                <w:sz w:val="20"/>
                <w:szCs w:val="20"/>
              </w:rPr>
              <w:footnoteReference w:id="32"/>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6434EB">
            <w:pPr>
              <w:jc w:val="center"/>
              <w:rPr>
                <w:color w:val="000000"/>
                <w:sz w:val="20"/>
                <w:szCs w:val="20"/>
              </w:rPr>
            </w:pPr>
            <w:r>
              <w:rPr>
                <w:color w:val="000000"/>
                <w:sz w:val="20"/>
                <w:szCs w:val="20"/>
              </w:rPr>
              <w:t>3</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Способность подхода учитывать структуру ценообразующих факторов, специфичных для объекта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3</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Способность подхода отразить мотивацию и/или действительные намерения типичного покупателя/продавца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3</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Соответствие подхода виду рассчитываемой стоимости</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3</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Итого сумма баллов для подхода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434EB">
            <w:pPr>
              <w:jc w:val="center"/>
              <w:rPr>
                <w:color w:val="000000"/>
                <w:sz w:val="20"/>
                <w:szCs w:val="20"/>
              </w:rPr>
            </w:pPr>
            <w:r w:rsidRPr="00134F53">
              <w:rPr>
                <w:color w:val="000000"/>
                <w:sz w:val="20"/>
                <w:szCs w:val="20"/>
              </w:rPr>
              <w:t>1</w:t>
            </w:r>
            <w:r w:rsidR="006434EB">
              <w:rPr>
                <w:color w:val="000000"/>
                <w:sz w:val="20"/>
                <w:szCs w:val="20"/>
              </w:rPr>
              <w:t>2</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Сумма баллов</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6434EB">
            <w:pPr>
              <w:jc w:val="center"/>
              <w:rPr>
                <w:color w:val="000000"/>
                <w:sz w:val="20"/>
                <w:szCs w:val="20"/>
              </w:rPr>
            </w:pPr>
            <w:r>
              <w:rPr>
                <w:color w:val="000000"/>
                <w:sz w:val="20"/>
                <w:szCs w:val="20"/>
              </w:rPr>
              <w:t>23</w:t>
            </w:r>
          </w:p>
        </w:tc>
      </w:tr>
      <w:tr w:rsidR="00134F53"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6E00BE">
            <w:pPr>
              <w:widowControl w:val="0"/>
              <w:jc w:val="both"/>
              <w:rPr>
                <w:color w:val="000000"/>
                <w:sz w:val="20"/>
                <w:szCs w:val="20"/>
              </w:rPr>
            </w:pPr>
            <w:r w:rsidRPr="00134F53">
              <w:rPr>
                <w:color w:val="000000"/>
                <w:sz w:val="20"/>
                <w:szCs w:val="20"/>
              </w:rPr>
              <w:t>Вес подхода</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rsidP="00134F53">
            <w:pPr>
              <w:jc w:val="center"/>
              <w:rPr>
                <w:color w:val="000000"/>
                <w:sz w:val="20"/>
                <w:szCs w:val="20"/>
              </w:rPr>
            </w:pPr>
            <w:r w:rsidRPr="00134F53">
              <w:rPr>
                <w:color w:val="000000"/>
                <w:sz w:val="20"/>
                <w:szCs w:val="20"/>
              </w:rPr>
              <w:t>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0,</w:t>
            </w:r>
            <w:r w:rsidR="006434EB">
              <w:rPr>
                <w:color w:val="000000"/>
                <w:sz w:val="20"/>
                <w:szCs w:val="20"/>
              </w:rPr>
              <w:t>48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4F53" w:rsidRPr="00134F53" w:rsidRDefault="00134F53">
            <w:pPr>
              <w:jc w:val="center"/>
              <w:rPr>
                <w:color w:val="000000"/>
                <w:sz w:val="20"/>
                <w:szCs w:val="20"/>
              </w:rPr>
            </w:pPr>
            <w:r w:rsidRPr="00134F53">
              <w:rPr>
                <w:color w:val="000000"/>
                <w:sz w:val="20"/>
                <w:szCs w:val="20"/>
              </w:rPr>
              <w:t>0,5</w:t>
            </w:r>
            <w:r w:rsidR="006434EB">
              <w:rPr>
                <w:color w:val="000000"/>
                <w:sz w:val="20"/>
                <w:szCs w:val="20"/>
              </w:rPr>
              <w:t>2</w:t>
            </w:r>
          </w:p>
        </w:tc>
      </w:tr>
      <w:tr w:rsidR="006434EB" w:rsidRPr="00134F53" w:rsidTr="00687A46">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434EB" w:rsidRPr="00134F53" w:rsidRDefault="006434EB" w:rsidP="006E00BE">
            <w:pPr>
              <w:widowControl w:val="0"/>
              <w:jc w:val="both"/>
              <w:rPr>
                <w:color w:val="000000"/>
                <w:sz w:val="20"/>
                <w:szCs w:val="20"/>
              </w:rPr>
            </w:pPr>
            <w:r w:rsidRPr="00134F53">
              <w:rPr>
                <w:color w:val="000000"/>
                <w:spacing w:val="-6"/>
                <w:sz w:val="20"/>
                <w:szCs w:val="20"/>
              </w:rPr>
              <w:t>Согласованная величина стоимости, руб.</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434EB" w:rsidRPr="006434EB" w:rsidRDefault="006434EB">
            <w:pPr>
              <w:jc w:val="center"/>
              <w:rPr>
                <w:color w:val="000000"/>
                <w:sz w:val="20"/>
                <w:szCs w:val="20"/>
              </w:rPr>
            </w:pPr>
            <w:r w:rsidRPr="006434EB">
              <w:rPr>
                <w:color w:val="000000"/>
                <w:sz w:val="20"/>
                <w:szCs w:val="20"/>
              </w:rPr>
              <w:t>27 117 652</w:t>
            </w:r>
          </w:p>
        </w:tc>
      </w:tr>
      <w:tr w:rsidR="006434EB" w:rsidRPr="00134F53" w:rsidTr="00134F53">
        <w:trPr>
          <w:trHeight w:val="20"/>
        </w:trPr>
        <w:tc>
          <w:tcPr>
            <w:tcW w:w="497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434EB" w:rsidRPr="00134F53" w:rsidRDefault="006434EB" w:rsidP="00134F53">
            <w:pPr>
              <w:widowControl w:val="0"/>
              <w:jc w:val="both"/>
              <w:rPr>
                <w:b/>
                <w:color w:val="000000"/>
                <w:sz w:val="20"/>
                <w:szCs w:val="20"/>
              </w:rPr>
            </w:pPr>
            <w:r w:rsidRPr="00134F53">
              <w:rPr>
                <w:b/>
                <w:color w:val="000000"/>
                <w:spacing w:val="-6"/>
                <w:sz w:val="20"/>
                <w:szCs w:val="20"/>
              </w:rPr>
              <w:t xml:space="preserve">Итоговая рыночная стоимость </w:t>
            </w:r>
            <w:r>
              <w:rPr>
                <w:b/>
                <w:color w:val="000000"/>
                <w:spacing w:val="-6"/>
                <w:sz w:val="20"/>
                <w:szCs w:val="20"/>
              </w:rPr>
              <w:t>О</w:t>
            </w:r>
            <w:r w:rsidRPr="00134F53">
              <w:rPr>
                <w:b/>
                <w:color w:val="000000"/>
                <w:spacing w:val="-6"/>
                <w:sz w:val="20"/>
                <w:szCs w:val="20"/>
              </w:rPr>
              <w:t>бъекта оценки, округлённо, руб.</w:t>
            </w:r>
          </w:p>
        </w:tc>
        <w:tc>
          <w:tcPr>
            <w:tcW w:w="453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6434EB" w:rsidRPr="006434EB" w:rsidRDefault="006434EB">
            <w:pPr>
              <w:jc w:val="center"/>
              <w:rPr>
                <w:b/>
                <w:color w:val="000000"/>
                <w:sz w:val="20"/>
                <w:szCs w:val="20"/>
              </w:rPr>
            </w:pPr>
            <w:r w:rsidRPr="006434EB">
              <w:rPr>
                <w:b/>
                <w:color w:val="000000"/>
                <w:sz w:val="20"/>
                <w:szCs w:val="20"/>
              </w:rPr>
              <w:t>27 118 000</w:t>
            </w:r>
          </w:p>
        </w:tc>
      </w:tr>
    </w:tbl>
    <w:p w:rsidR="006E00BE" w:rsidRPr="00077061" w:rsidRDefault="006E00BE" w:rsidP="006E00BE">
      <w:pPr>
        <w:widowControl w:val="0"/>
        <w:tabs>
          <w:tab w:val="left" w:pos="284"/>
        </w:tabs>
        <w:jc w:val="both"/>
        <w:rPr>
          <w:bCs/>
          <w:sz w:val="20"/>
          <w:szCs w:val="20"/>
        </w:rPr>
      </w:pPr>
    </w:p>
    <w:p w:rsidR="006E00BE" w:rsidRPr="00411094" w:rsidRDefault="006E00BE" w:rsidP="006E00BE">
      <w:pPr>
        <w:widowControl w:val="0"/>
        <w:ind w:firstLine="709"/>
        <w:jc w:val="both"/>
        <w:rPr>
          <w:i/>
        </w:rPr>
      </w:pPr>
      <w:r>
        <w:rPr>
          <w:b/>
          <w:i/>
        </w:rPr>
        <w:t>Итоговая р</w:t>
      </w:r>
      <w:r w:rsidRPr="007A07C7">
        <w:rPr>
          <w:b/>
          <w:i/>
        </w:rPr>
        <w:t xml:space="preserve">ыночная стоимость </w:t>
      </w:r>
      <w:r>
        <w:rPr>
          <w:b/>
          <w:i/>
        </w:rPr>
        <w:t>Объекта оценки</w:t>
      </w:r>
      <w:r w:rsidRPr="007A07C7">
        <w:rPr>
          <w:i/>
        </w:rPr>
        <w:t>, определённая на дату оценки, округлённо, составила:</w:t>
      </w:r>
      <w:r>
        <w:rPr>
          <w:i/>
        </w:rPr>
        <w:t xml:space="preserve"> </w:t>
      </w:r>
      <w:r w:rsidR="006434EB">
        <w:rPr>
          <w:b/>
          <w:i/>
        </w:rPr>
        <w:t>27 118</w:t>
      </w:r>
      <w:r>
        <w:rPr>
          <w:b/>
          <w:i/>
        </w:rPr>
        <w:t xml:space="preserve"> </w:t>
      </w:r>
      <w:r w:rsidRPr="007A07C7">
        <w:rPr>
          <w:b/>
          <w:i/>
        </w:rPr>
        <w:t>000 (</w:t>
      </w:r>
      <w:r>
        <w:rPr>
          <w:b/>
          <w:i/>
        </w:rPr>
        <w:t xml:space="preserve">Двадцать </w:t>
      </w:r>
      <w:r w:rsidR="00134F53">
        <w:rPr>
          <w:b/>
          <w:i/>
        </w:rPr>
        <w:t>сем</w:t>
      </w:r>
      <w:r>
        <w:rPr>
          <w:b/>
          <w:i/>
        </w:rPr>
        <w:t xml:space="preserve">ь </w:t>
      </w:r>
      <w:r w:rsidRPr="007A07C7">
        <w:rPr>
          <w:b/>
          <w:i/>
        </w:rPr>
        <w:t>миллион</w:t>
      </w:r>
      <w:r>
        <w:rPr>
          <w:b/>
          <w:i/>
        </w:rPr>
        <w:t xml:space="preserve">ов </w:t>
      </w:r>
      <w:r w:rsidR="006434EB">
        <w:rPr>
          <w:b/>
          <w:i/>
        </w:rPr>
        <w:t xml:space="preserve">сто </w:t>
      </w:r>
      <w:r w:rsidR="00134F53">
        <w:rPr>
          <w:b/>
          <w:i/>
        </w:rPr>
        <w:t>восем</w:t>
      </w:r>
      <w:r w:rsidR="006434EB">
        <w:rPr>
          <w:b/>
          <w:i/>
        </w:rPr>
        <w:t>надцать</w:t>
      </w:r>
      <w:r>
        <w:rPr>
          <w:b/>
          <w:i/>
        </w:rPr>
        <w:t xml:space="preserve"> </w:t>
      </w:r>
      <w:r w:rsidRPr="007A07C7">
        <w:rPr>
          <w:b/>
          <w:i/>
        </w:rPr>
        <w:t>тысяч) рублей</w:t>
      </w:r>
      <w:r w:rsidR="00134F53">
        <w:rPr>
          <w:b/>
          <w:i/>
        </w:rPr>
        <w:t>.</w:t>
      </w:r>
    </w:p>
    <w:p w:rsidR="006E00BE" w:rsidRPr="00426B6F" w:rsidRDefault="006E00BE" w:rsidP="006E00BE">
      <w:pPr>
        <w:widowControl w:val="0"/>
        <w:rPr>
          <w:b/>
          <w:caps/>
          <w:sz w:val="28"/>
          <w:szCs w:val="28"/>
        </w:rPr>
      </w:pPr>
      <w:r w:rsidRPr="00077061">
        <w:rPr>
          <w:sz w:val="20"/>
          <w:szCs w:val="20"/>
        </w:rPr>
        <w:br w:type="page"/>
      </w:r>
      <w:r w:rsidRPr="00426B6F">
        <w:rPr>
          <w:b/>
          <w:caps/>
          <w:sz w:val="28"/>
          <w:szCs w:val="28"/>
        </w:rPr>
        <w:lastRenderedPageBreak/>
        <w:t>глава 11. Итоговое заключение о стоимости</w:t>
      </w:r>
      <w:bookmarkEnd w:id="134"/>
      <w:bookmarkEnd w:id="135"/>
      <w:bookmarkEnd w:id="136"/>
      <w:r w:rsidRPr="00426B6F">
        <w:rPr>
          <w:b/>
          <w:caps/>
          <w:sz w:val="28"/>
          <w:szCs w:val="28"/>
        </w:rPr>
        <w:t>.</w:t>
      </w:r>
    </w:p>
    <w:p w:rsidR="006E00BE" w:rsidRDefault="006E00BE" w:rsidP="006E00BE">
      <w:pPr>
        <w:widowControl w:val="0"/>
        <w:ind w:firstLine="709"/>
      </w:pPr>
    </w:p>
    <w:p w:rsidR="006E00BE" w:rsidRPr="00CA793C" w:rsidRDefault="006E00BE" w:rsidP="006E00BE">
      <w:pPr>
        <w:widowControl w:val="0"/>
        <w:ind w:firstLine="709"/>
      </w:pPr>
    </w:p>
    <w:p w:rsidR="006E00BE"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Провед</w:t>
      </w:r>
      <w:r>
        <w:rPr>
          <w:rFonts w:ascii="Times New Roman" w:hAnsi="Times New Roman" w:cs="Times New Roman"/>
          <w:sz w:val="24"/>
          <w:szCs w:val="24"/>
        </w:rPr>
        <w:t>ё</w:t>
      </w:r>
      <w:r w:rsidRPr="00CA793C">
        <w:rPr>
          <w:rFonts w:ascii="Times New Roman" w:hAnsi="Times New Roman" w:cs="Times New Roman"/>
          <w:sz w:val="24"/>
          <w:szCs w:val="24"/>
        </w:rPr>
        <w:t>нные исследования и анализ позволяют сделать следующи</w:t>
      </w:r>
      <w:r>
        <w:rPr>
          <w:rFonts w:ascii="Times New Roman" w:hAnsi="Times New Roman" w:cs="Times New Roman"/>
          <w:sz w:val="24"/>
          <w:szCs w:val="24"/>
        </w:rPr>
        <w:t>й</w:t>
      </w:r>
      <w:r w:rsidRPr="00CA793C">
        <w:rPr>
          <w:rFonts w:ascii="Times New Roman" w:hAnsi="Times New Roman" w:cs="Times New Roman"/>
          <w:sz w:val="24"/>
          <w:szCs w:val="24"/>
        </w:rPr>
        <w:t xml:space="preserve"> вывод:</w:t>
      </w:r>
    </w:p>
    <w:p w:rsidR="006E00BE" w:rsidRPr="00CA793C" w:rsidRDefault="006E00BE" w:rsidP="006E00BE">
      <w:pPr>
        <w:pStyle w:val="afff8"/>
        <w:widowControl w:val="0"/>
        <w:spacing w:after="0"/>
        <w:ind w:firstLine="709"/>
        <w:rPr>
          <w:rFonts w:ascii="Times New Roman" w:hAnsi="Times New Roman" w:cs="Times New Roman"/>
          <w:sz w:val="24"/>
          <w:szCs w:val="24"/>
        </w:rPr>
      </w:pPr>
    </w:p>
    <w:p w:rsidR="006E00BE" w:rsidRPr="00CA793C" w:rsidRDefault="006E00BE" w:rsidP="006E00BE">
      <w:pPr>
        <w:pStyle w:val="afff8"/>
        <w:widowControl w:val="0"/>
        <w:spacing w:after="0"/>
        <w:ind w:firstLine="709"/>
        <w:rPr>
          <w:rFonts w:ascii="Times New Roman" w:hAnsi="Times New Roman" w:cs="Times New Roman"/>
          <w:sz w:val="24"/>
          <w:szCs w:val="24"/>
        </w:rPr>
      </w:pPr>
      <w:r w:rsidRPr="00CA793C">
        <w:rPr>
          <w:rFonts w:ascii="Times New Roman" w:hAnsi="Times New Roman" w:cs="Times New Roman"/>
          <w:sz w:val="24"/>
          <w:szCs w:val="24"/>
        </w:rPr>
        <w:t xml:space="preserve">Рыночная стоимость </w:t>
      </w:r>
      <w:r>
        <w:rPr>
          <w:rFonts w:ascii="Times New Roman" w:hAnsi="Times New Roman" w:cs="Times New Roman"/>
          <w:sz w:val="24"/>
          <w:szCs w:val="24"/>
        </w:rPr>
        <w:t>нежилого здания</w:t>
      </w:r>
      <w:r w:rsidRPr="00CA793C">
        <w:rPr>
          <w:rFonts w:ascii="Times New Roman" w:hAnsi="Times New Roman" w:cs="Times New Roman"/>
          <w:sz w:val="24"/>
          <w:szCs w:val="24"/>
        </w:rPr>
        <w:t xml:space="preserve">, расположенного по адресу: г. Санкт-Петербург, </w:t>
      </w:r>
      <w:r w:rsidR="006C39A4">
        <w:rPr>
          <w:rFonts w:ascii="Times New Roman" w:hAnsi="Times New Roman" w:cs="Times New Roman"/>
          <w:sz w:val="24"/>
          <w:szCs w:val="24"/>
        </w:rPr>
        <w:t>Мастерская ул.</w:t>
      </w:r>
      <w:r w:rsidRPr="00CA793C">
        <w:rPr>
          <w:rFonts w:ascii="Times New Roman" w:hAnsi="Times New Roman" w:cs="Times New Roman"/>
          <w:sz w:val="24"/>
          <w:szCs w:val="24"/>
        </w:rPr>
        <w:t>, д.</w:t>
      </w:r>
      <w:r>
        <w:rPr>
          <w:rFonts w:ascii="Times New Roman" w:hAnsi="Times New Roman" w:cs="Times New Roman"/>
          <w:sz w:val="24"/>
          <w:szCs w:val="24"/>
        </w:rPr>
        <w:t>5</w:t>
      </w:r>
      <w:r w:rsidRPr="00CA793C">
        <w:rPr>
          <w:rFonts w:ascii="Times New Roman" w:hAnsi="Times New Roman" w:cs="Times New Roman"/>
          <w:sz w:val="24"/>
          <w:szCs w:val="24"/>
        </w:rPr>
        <w:t xml:space="preserve">, </w:t>
      </w:r>
      <w:r>
        <w:rPr>
          <w:rFonts w:ascii="Times New Roman" w:hAnsi="Times New Roman" w:cs="Times New Roman"/>
          <w:sz w:val="24"/>
          <w:szCs w:val="24"/>
        </w:rPr>
        <w:t>лит.Б</w:t>
      </w:r>
      <w:r w:rsidRPr="00CA793C">
        <w:rPr>
          <w:rFonts w:ascii="Times New Roman" w:hAnsi="Times New Roman" w:cs="Times New Roman"/>
          <w:sz w:val="24"/>
          <w:szCs w:val="24"/>
        </w:rPr>
        <w:t xml:space="preserve">, определённая по состоянию на </w:t>
      </w:r>
      <w:r>
        <w:rPr>
          <w:rFonts w:ascii="Times New Roman" w:hAnsi="Times New Roman" w:cs="Times New Roman"/>
          <w:sz w:val="24"/>
          <w:szCs w:val="24"/>
        </w:rPr>
        <w:t>28.05.2014г.</w:t>
      </w:r>
      <w:r w:rsidRPr="00CA793C">
        <w:rPr>
          <w:rFonts w:ascii="Times New Roman" w:hAnsi="Times New Roman" w:cs="Times New Roman"/>
          <w:sz w:val="24"/>
          <w:szCs w:val="24"/>
        </w:rPr>
        <w:t>, округлённо</w:t>
      </w:r>
      <w:r>
        <w:rPr>
          <w:rFonts w:ascii="Times New Roman" w:hAnsi="Times New Roman" w:cs="Times New Roman"/>
          <w:sz w:val="24"/>
          <w:szCs w:val="24"/>
        </w:rPr>
        <w:t>,</w:t>
      </w:r>
      <w:r w:rsidR="00134F53">
        <w:rPr>
          <w:rFonts w:ascii="Times New Roman" w:hAnsi="Times New Roman" w:cs="Times New Roman"/>
          <w:sz w:val="24"/>
          <w:szCs w:val="24"/>
        </w:rPr>
        <w:t xml:space="preserve"> составляет</w:t>
      </w:r>
      <w:r w:rsidRPr="00CA793C">
        <w:rPr>
          <w:rFonts w:ascii="Times New Roman" w:hAnsi="Times New Roman" w:cs="Times New Roman"/>
          <w:sz w:val="24"/>
          <w:szCs w:val="24"/>
        </w:rPr>
        <w:t>:</w:t>
      </w:r>
    </w:p>
    <w:p w:rsidR="006E00BE" w:rsidRPr="001A1777" w:rsidRDefault="006E00BE" w:rsidP="006E00BE">
      <w:pPr>
        <w:pStyle w:val="afff8"/>
        <w:widowControl w:val="0"/>
        <w:spacing w:after="0"/>
        <w:ind w:firstLine="709"/>
        <w:jc w:val="center"/>
        <w:rPr>
          <w:rFonts w:ascii="Times New Roman" w:hAnsi="Times New Roman" w:cs="Times New Roman"/>
          <w:b/>
          <w:sz w:val="24"/>
          <w:szCs w:val="24"/>
        </w:rPr>
      </w:pPr>
    </w:p>
    <w:p w:rsidR="00134F53" w:rsidRPr="00411094" w:rsidRDefault="006434EB" w:rsidP="00134F53">
      <w:pPr>
        <w:widowControl w:val="0"/>
        <w:ind w:firstLine="709"/>
        <w:jc w:val="both"/>
        <w:rPr>
          <w:i/>
        </w:rPr>
      </w:pPr>
      <w:r>
        <w:rPr>
          <w:b/>
        </w:rPr>
        <w:t>27 118</w:t>
      </w:r>
      <w:r w:rsidR="006E00BE" w:rsidRPr="00134F53">
        <w:rPr>
          <w:b/>
        </w:rPr>
        <w:t xml:space="preserve"> 000 (</w:t>
      </w:r>
      <w:r w:rsidR="00134F53" w:rsidRPr="00134F53">
        <w:rPr>
          <w:b/>
        </w:rPr>
        <w:t xml:space="preserve">Двадцать семь миллионов </w:t>
      </w:r>
      <w:r>
        <w:rPr>
          <w:b/>
        </w:rPr>
        <w:t xml:space="preserve">сто </w:t>
      </w:r>
      <w:r w:rsidR="00134F53" w:rsidRPr="00134F53">
        <w:rPr>
          <w:b/>
        </w:rPr>
        <w:t>восем</w:t>
      </w:r>
      <w:r>
        <w:rPr>
          <w:b/>
        </w:rPr>
        <w:t>надцать</w:t>
      </w:r>
      <w:r w:rsidR="00134F53" w:rsidRPr="00134F53">
        <w:rPr>
          <w:b/>
        </w:rPr>
        <w:t xml:space="preserve"> тысяч) рублей.</w:t>
      </w:r>
    </w:p>
    <w:p w:rsidR="006E00BE" w:rsidRPr="001A1777" w:rsidRDefault="006E00BE" w:rsidP="00134F53">
      <w:pPr>
        <w:pStyle w:val="afff8"/>
        <w:widowControl w:val="0"/>
        <w:spacing w:after="0"/>
        <w:ind w:firstLine="709"/>
        <w:jc w:val="center"/>
        <w:rPr>
          <w:sz w:val="24"/>
          <w:szCs w:val="24"/>
        </w:rPr>
      </w:pPr>
    </w:p>
    <w:p w:rsidR="006E00BE" w:rsidRDefault="006E00BE" w:rsidP="006E00BE">
      <w:pPr>
        <w:pStyle w:val="34"/>
        <w:widowControl w:val="0"/>
        <w:tabs>
          <w:tab w:val="left" w:pos="284"/>
        </w:tabs>
        <w:ind w:right="0" w:firstLine="709"/>
        <w:rPr>
          <w:sz w:val="24"/>
          <w:szCs w:val="24"/>
        </w:rPr>
      </w:pPr>
    </w:p>
    <w:p w:rsidR="006E00BE" w:rsidRDefault="006E00BE" w:rsidP="006E00BE">
      <w:pPr>
        <w:pStyle w:val="34"/>
        <w:widowControl w:val="0"/>
        <w:tabs>
          <w:tab w:val="left" w:pos="284"/>
        </w:tabs>
        <w:ind w:right="0" w:firstLine="709"/>
        <w:rPr>
          <w:sz w:val="24"/>
          <w:szCs w:val="24"/>
        </w:rPr>
      </w:pPr>
    </w:p>
    <w:p w:rsidR="006E00BE" w:rsidRDefault="006E00BE" w:rsidP="006E00BE">
      <w:pPr>
        <w:pStyle w:val="34"/>
        <w:widowControl w:val="0"/>
        <w:tabs>
          <w:tab w:val="left" w:pos="284"/>
        </w:tabs>
        <w:ind w:right="0" w:firstLine="709"/>
        <w:rPr>
          <w:sz w:val="24"/>
          <w:szCs w:val="24"/>
        </w:rPr>
      </w:pPr>
    </w:p>
    <w:p w:rsidR="006E00BE" w:rsidRDefault="006E00BE" w:rsidP="006E00BE">
      <w:pPr>
        <w:pStyle w:val="34"/>
        <w:widowControl w:val="0"/>
        <w:tabs>
          <w:tab w:val="left" w:pos="284"/>
        </w:tabs>
        <w:ind w:right="0" w:firstLine="709"/>
        <w:rPr>
          <w:sz w:val="24"/>
          <w:szCs w:val="24"/>
        </w:rPr>
      </w:pPr>
    </w:p>
    <w:p w:rsidR="006E00BE" w:rsidRDefault="006E00BE" w:rsidP="006E00BE">
      <w:pPr>
        <w:pStyle w:val="34"/>
        <w:widowControl w:val="0"/>
        <w:tabs>
          <w:tab w:val="left" w:pos="284"/>
        </w:tabs>
        <w:ind w:right="0" w:firstLine="709"/>
        <w:rPr>
          <w:sz w:val="24"/>
          <w:szCs w:val="24"/>
        </w:rPr>
      </w:pPr>
    </w:p>
    <w:p w:rsidR="006E00BE" w:rsidRDefault="006E00BE" w:rsidP="006E00BE">
      <w:pPr>
        <w:pStyle w:val="34"/>
        <w:widowControl w:val="0"/>
        <w:tabs>
          <w:tab w:val="left" w:pos="284"/>
        </w:tabs>
        <w:ind w:right="0" w:firstLine="709"/>
        <w:rPr>
          <w:sz w:val="24"/>
          <w:szCs w:val="24"/>
        </w:rPr>
      </w:pPr>
    </w:p>
    <w:p w:rsidR="006E00BE" w:rsidRDefault="006E00BE" w:rsidP="006E00BE">
      <w:pPr>
        <w:pStyle w:val="34"/>
        <w:widowControl w:val="0"/>
        <w:tabs>
          <w:tab w:val="left" w:pos="284"/>
        </w:tabs>
        <w:ind w:right="0" w:firstLine="709"/>
        <w:rPr>
          <w:sz w:val="24"/>
          <w:szCs w:val="24"/>
        </w:rPr>
      </w:pPr>
    </w:p>
    <w:p w:rsidR="006E00BE" w:rsidRPr="00CA793C" w:rsidRDefault="006E00BE" w:rsidP="006E00BE">
      <w:pPr>
        <w:pStyle w:val="34"/>
        <w:widowControl w:val="0"/>
        <w:tabs>
          <w:tab w:val="left" w:pos="284"/>
        </w:tabs>
        <w:ind w:right="0" w:firstLine="709"/>
        <w:rPr>
          <w:sz w:val="24"/>
          <w:szCs w:val="24"/>
        </w:rPr>
      </w:pPr>
    </w:p>
    <w:p w:rsidR="006E00BE" w:rsidRPr="00CA793C" w:rsidRDefault="006E00BE" w:rsidP="006E00BE">
      <w:pPr>
        <w:pStyle w:val="34"/>
        <w:widowControl w:val="0"/>
        <w:tabs>
          <w:tab w:val="left" w:pos="284"/>
        </w:tabs>
        <w:ind w:right="0" w:firstLine="709"/>
        <w:rPr>
          <w:sz w:val="24"/>
          <w:szCs w:val="24"/>
        </w:rPr>
      </w:pPr>
    </w:p>
    <w:tbl>
      <w:tblPr>
        <w:tblW w:w="9072" w:type="dxa"/>
        <w:jc w:val="right"/>
        <w:tblInd w:w="26" w:type="dxa"/>
        <w:tblLayout w:type="fixed"/>
        <w:tblLook w:val="0000"/>
      </w:tblPr>
      <w:tblGrid>
        <w:gridCol w:w="4681"/>
        <w:gridCol w:w="2159"/>
        <w:gridCol w:w="2232"/>
      </w:tblGrid>
      <w:tr w:rsidR="006E00BE" w:rsidRPr="00C7418B" w:rsidTr="00687A46">
        <w:trPr>
          <w:cantSplit/>
          <w:jc w:val="right"/>
        </w:trPr>
        <w:tc>
          <w:tcPr>
            <w:tcW w:w="4681" w:type="dxa"/>
            <w:tcBorders>
              <w:top w:val="nil"/>
              <w:left w:val="nil"/>
              <w:bottom w:val="nil"/>
              <w:right w:val="nil"/>
            </w:tcBorders>
          </w:tcPr>
          <w:p w:rsidR="006E00BE" w:rsidRPr="00C7418B" w:rsidRDefault="006E00BE" w:rsidP="006E00BE">
            <w:pPr>
              <w:widowControl w:val="0"/>
              <w:rPr>
                <w:b/>
                <w:bCs/>
                <w:i/>
                <w:iCs/>
              </w:rPr>
            </w:pPr>
            <w:r w:rsidRPr="00C7418B">
              <w:rPr>
                <w:b/>
                <w:bCs/>
                <w:sz w:val="22"/>
                <w:szCs w:val="22"/>
              </w:rPr>
              <w:t>Генеральный директор</w:t>
            </w:r>
            <w:r w:rsidRPr="00C7418B">
              <w:rPr>
                <w:sz w:val="22"/>
                <w:szCs w:val="22"/>
              </w:rPr>
              <w:t xml:space="preserve"> </w:t>
            </w:r>
          </w:p>
        </w:tc>
        <w:tc>
          <w:tcPr>
            <w:tcW w:w="2159" w:type="dxa"/>
            <w:tcBorders>
              <w:left w:val="nil"/>
              <w:bottom w:val="single" w:sz="4" w:space="0" w:color="auto"/>
              <w:right w:val="nil"/>
            </w:tcBorders>
          </w:tcPr>
          <w:p w:rsidR="006E00BE" w:rsidRPr="00C7418B" w:rsidRDefault="006E00BE" w:rsidP="006E00BE">
            <w:pPr>
              <w:widowControl w:val="0"/>
              <w:rPr>
                <w:b/>
                <w:bCs/>
                <w:i/>
                <w:iCs/>
              </w:rPr>
            </w:pPr>
          </w:p>
        </w:tc>
        <w:tc>
          <w:tcPr>
            <w:tcW w:w="2232" w:type="dxa"/>
            <w:tcBorders>
              <w:top w:val="nil"/>
              <w:left w:val="nil"/>
              <w:bottom w:val="nil"/>
              <w:right w:val="nil"/>
            </w:tcBorders>
            <w:vAlign w:val="bottom"/>
          </w:tcPr>
          <w:p w:rsidR="006E00BE" w:rsidRPr="00C7418B" w:rsidRDefault="006E00BE" w:rsidP="006E00BE">
            <w:pPr>
              <w:widowControl w:val="0"/>
              <w:rPr>
                <w:b/>
                <w:bCs/>
                <w:i/>
                <w:iCs/>
              </w:rPr>
            </w:pPr>
            <w:r w:rsidRPr="00C7418B">
              <w:rPr>
                <w:b/>
                <w:bCs/>
                <w:sz w:val="22"/>
                <w:szCs w:val="22"/>
              </w:rPr>
              <w:t>М.Л. Сауленко</w:t>
            </w:r>
          </w:p>
        </w:tc>
      </w:tr>
      <w:tr w:rsidR="006E00BE" w:rsidRPr="00C7418B" w:rsidTr="00687A46">
        <w:trPr>
          <w:cantSplit/>
          <w:jc w:val="right"/>
        </w:trPr>
        <w:tc>
          <w:tcPr>
            <w:tcW w:w="4681" w:type="dxa"/>
            <w:tcBorders>
              <w:top w:val="nil"/>
              <w:left w:val="nil"/>
              <w:bottom w:val="nil"/>
              <w:right w:val="nil"/>
            </w:tcBorders>
          </w:tcPr>
          <w:p w:rsidR="006E00BE" w:rsidRPr="00C7418B" w:rsidRDefault="006E00BE" w:rsidP="006E00BE">
            <w:pPr>
              <w:widowControl w:val="0"/>
              <w:rPr>
                <w:b/>
                <w:bCs/>
              </w:rPr>
            </w:pPr>
          </w:p>
          <w:p w:rsidR="006E00BE" w:rsidRPr="00C7418B" w:rsidRDefault="006E00BE" w:rsidP="006E00BE">
            <w:pPr>
              <w:widowControl w:val="0"/>
              <w:rPr>
                <w:b/>
                <w:bCs/>
              </w:rPr>
            </w:pPr>
            <w:r w:rsidRPr="00C7418B">
              <w:rPr>
                <w:b/>
                <w:bCs/>
                <w:sz w:val="22"/>
                <w:szCs w:val="22"/>
              </w:rPr>
              <w:t>Оценщик</w:t>
            </w:r>
          </w:p>
        </w:tc>
        <w:tc>
          <w:tcPr>
            <w:tcW w:w="2159" w:type="dxa"/>
            <w:tcBorders>
              <w:top w:val="single" w:sz="4" w:space="0" w:color="auto"/>
              <w:left w:val="nil"/>
              <w:bottom w:val="single" w:sz="4" w:space="0" w:color="auto"/>
              <w:right w:val="nil"/>
            </w:tcBorders>
          </w:tcPr>
          <w:p w:rsidR="006E00BE" w:rsidRPr="00C7418B" w:rsidRDefault="006E00BE" w:rsidP="006E00BE">
            <w:pPr>
              <w:widowControl w:val="0"/>
              <w:rPr>
                <w:b/>
                <w:bCs/>
              </w:rPr>
            </w:pPr>
          </w:p>
          <w:p w:rsidR="006E00BE" w:rsidRPr="00C7418B" w:rsidRDefault="006E00BE" w:rsidP="006E00BE">
            <w:pPr>
              <w:widowControl w:val="0"/>
            </w:pPr>
          </w:p>
        </w:tc>
        <w:tc>
          <w:tcPr>
            <w:tcW w:w="2232" w:type="dxa"/>
            <w:tcBorders>
              <w:top w:val="nil"/>
              <w:left w:val="nil"/>
              <w:bottom w:val="nil"/>
              <w:right w:val="nil"/>
            </w:tcBorders>
            <w:vAlign w:val="bottom"/>
          </w:tcPr>
          <w:p w:rsidR="006E00BE" w:rsidRPr="00C7418B" w:rsidRDefault="006E00BE" w:rsidP="006E00BE">
            <w:pPr>
              <w:widowControl w:val="0"/>
              <w:rPr>
                <w:b/>
                <w:bCs/>
              </w:rPr>
            </w:pPr>
            <w:r w:rsidRPr="00C7418B">
              <w:rPr>
                <w:b/>
                <w:bCs/>
                <w:sz w:val="22"/>
                <w:szCs w:val="22"/>
              </w:rPr>
              <w:t>А.А. Довгий</w:t>
            </w:r>
          </w:p>
        </w:tc>
      </w:tr>
    </w:tbl>
    <w:p w:rsidR="006E00BE" w:rsidRDefault="006E00BE" w:rsidP="006E00BE">
      <w:pPr>
        <w:pStyle w:val="1"/>
        <w:keepNext w:val="0"/>
        <w:widowControl w:val="0"/>
        <w:tabs>
          <w:tab w:val="num" w:pos="1701"/>
        </w:tabs>
        <w:spacing w:before="0" w:after="0" w:line="240" w:lineRule="auto"/>
        <w:ind w:firstLine="0"/>
        <w:rPr>
          <w:i w:val="0"/>
          <w:caps/>
          <w:szCs w:val="28"/>
        </w:rPr>
      </w:pPr>
      <w:bookmarkStart w:id="138" w:name="_Hlt1802080"/>
      <w:bookmarkStart w:id="139" w:name="_Toc346824439"/>
      <w:bookmarkStart w:id="140" w:name="_Toc388457122"/>
      <w:bookmarkStart w:id="141" w:name="_Toc72650707"/>
      <w:bookmarkStart w:id="142" w:name="_Toc137545981"/>
      <w:bookmarkEnd w:id="132"/>
      <w:bookmarkEnd w:id="133"/>
      <w:bookmarkEnd w:id="138"/>
    </w:p>
    <w:p w:rsidR="006E00BE" w:rsidRDefault="006E00BE" w:rsidP="006E00BE">
      <w:pPr>
        <w:widowControl w:val="0"/>
        <w:rPr>
          <w:snapToGrid w:val="0"/>
          <w:color w:val="000000"/>
          <w:sz w:val="28"/>
        </w:rPr>
      </w:pPr>
      <w:r>
        <w:br w:type="page"/>
      </w:r>
    </w:p>
    <w:p w:rsidR="006E00BE" w:rsidRDefault="006E00BE" w:rsidP="006E00BE">
      <w:pPr>
        <w:pStyle w:val="1"/>
        <w:keepNext w:val="0"/>
        <w:widowControl w:val="0"/>
        <w:tabs>
          <w:tab w:val="num" w:pos="1701"/>
        </w:tabs>
        <w:spacing w:before="0" w:after="0" w:line="240" w:lineRule="auto"/>
        <w:ind w:firstLine="0"/>
        <w:rPr>
          <w:i w:val="0"/>
          <w:caps/>
          <w:szCs w:val="28"/>
        </w:rPr>
      </w:pPr>
      <w:r>
        <w:rPr>
          <w:i w:val="0"/>
          <w:caps/>
          <w:szCs w:val="28"/>
        </w:rPr>
        <w:lastRenderedPageBreak/>
        <w:t xml:space="preserve">глава </w:t>
      </w:r>
      <w:r w:rsidRPr="00807C34">
        <w:rPr>
          <w:i w:val="0"/>
          <w:caps/>
          <w:szCs w:val="28"/>
        </w:rPr>
        <w:t>1</w:t>
      </w:r>
      <w:r>
        <w:rPr>
          <w:i w:val="0"/>
          <w:caps/>
          <w:szCs w:val="28"/>
        </w:rPr>
        <w:t>2</w:t>
      </w:r>
      <w:r w:rsidRPr="00807C34">
        <w:rPr>
          <w:i w:val="0"/>
          <w:caps/>
          <w:szCs w:val="28"/>
        </w:rPr>
        <w:t>. Список используемой литературы</w:t>
      </w:r>
      <w:bookmarkEnd w:id="137"/>
      <w:bookmarkEnd w:id="139"/>
      <w:bookmarkEnd w:id="140"/>
      <w:bookmarkEnd w:id="141"/>
      <w:bookmarkEnd w:id="142"/>
      <w:r w:rsidRPr="00807C34">
        <w:rPr>
          <w:i w:val="0"/>
          <w:caps/>
          <w:szCs w:val="28"/>
        </w:rPr>
        <w:t>.</w:t>
      </w:r>
    </w:p>
    <w:p w:rsidR="006E00BE" w:rsidRPr="00426B6F" w:rsidRDefault="006E00BE" w:rsidP="006E00BE">
      <w:pPr>
        <w:widowControl w:val="0"/>
      </w:pPr>
    </w:p>
    <w:p w:rsidR="006E00BE" w:rsidRPr="00CA793C" w:rsidRDefault="006E00BE" w:rsidP="006E00BE">
      <w:pPr>
        <w:widowControl w:val="0"/>
        <w:ind w:firstLine="709"/>
      </w:pPr>
    </w:p>
    <w:p w:rsidR="006E00BE" w:rsidRPr="00CA793C" w:rsidRDefault="006E00BE" w:rsidP="006E00BE">
      <w:pPr>
        <w:pStyle w:val="afc"/>
        <w:widowControl w:val="0"/>
        <w:numPr>
          <w:ilvl w:val="0"/>
          <w:numId w:val="2"/>
        </w:numPr>
        <w:tabs>
          <w:tab w:val="clear" w:pos="360"/>
          <w:tab w:val="left" w:pos="284"/>
          <w:tab w:val="left" w:pos="1134"/>
        </w:tabs>
        <w:ind w:left="0" w:firstLine="709"/>
        <w:jc w:val="both"/>
      </w:pPr>
      <w:r w:rsidRPr="00CA793C">
        <w:t>Федеральный закон от 29 июля 1998г. № 135-ФЗ «Об оценочной деятельности в Российской Федерации» (с последующими дополнениями и изменениями).</w:t>
      </w:r>
    </w:p>
    <w:p w:rsidR="006E00BE" w:rsidRPr="00CA793C" w:rsidRDefault="006E00BE" w:rsidP="006E00BE">
      <w:pPr>
        <w:pStyle w:val="afc"/>
        <w:widowControl w:val="0"/>
        <w:numPr>
          <w:ilvl w:val="0"/>
          <w:numId w:val="2"/>
        </w:numPr>
        <w:tabs>
          <w:tab w:val="clear" w:pos="360"/>
          <w:tab w:val="left" w:pos="284"/>
          <w:tab w:val="left" w:pos="1134"/>
        </w:tabs>
        <w:ind w:left="0" w:firstLine="709"/>
        <w:jc w:val="both"/>
      </w:pPr>
      <w:r w:rsidRPr="00CA793C">
        <w:t>ФСО №1, утверждённый Приказом Минэкономразвития России от 20 июля 2007г. №256</w:t>
      </w:r>
    </w:p>
    <w:p w:rsidR="006E00BE" w:rsidRPr="00CA793C" w:rsidRDefault="006E00BE" w:rsidP="006E00BE">
      <w:pPr>
        <w:pStyle w:val="afc"/>
        <w:widowControl w:val="0"/>
        <w:numPr>
          <w:ilvl w:val="0"/>
          <w:numId w:val="2"/>
        </w:numPr>
        <w:tabs>
          <w:tab w:val="clear" w:pos="360"/>
          <w:tab w:val="left" w:pos="284"/>
          <w:tab w:val="left" w:pos="1134"/>
        </w:tabs>
        <w:ind w:left="0" w:firstLine="709"/>
        <w:jc w:val="both"/>
      </w:pPr>
      <w:r w:rsidRPr="00CA793C">
        <w:t>ФСО №2, утверждённый Приказом Минэкономразвития России от 20 июля 2007г. №255</w:t>
      </w:r>
    </w:p>
    <w:p w:rsidR="006E00BE" w:rsidRPr="00CA793C" w:rsidRDefault="006E00BE" w:rsidP="006E00BE">
      <w:pPr>
        <w:pStyle w:val="afc"/>
        <w:widowControl w:val="0"/>
        <w:numPr>
          <w:ilvl w:val="0"/>
          <w:numId w:val="2"/>
        </w:numPr>
        <w:tabs>
          <w:tab w:val="clear" w:pos="360"/>
          <w:tab w:val="left" w:pos="284"/>
          <w:tab w:val="left" w:pos="1134"/>
        </w:tabs>
        <w:ind w:left="0" w:firstLine="709"/>
        <w:jc w:val="both"/>
      </w:pPr>
      <w:r w:rsidRPr="00CA793C">
        <w:t>ФСО №3, утверждённый Приказом Минэкономразвития России от 20 июля 2007г. №254.</w:t>
      </w:r>
    </w:p>
    <w:p w:rsidR="006E00BE" w:rsidRPr="00CA793C" w:rsidRDefault="006E00BE" w:rsidP="006E00BE">
      <w:pPr>
        <w:pStyle w:val="afc"/>
        <w:widowControl w:val="0"/>
        <w:numPr>
          <w:ilvl w:val="0"/>
          <w:numId w:val="2"/>
        </w:numPr>
        <w:tabs>
          <w:tab w:val="clear" w:pos="360"/>
          <w:tab w:val="left" w:pos="284"/>
          <w:tab w:val="left" w:pos="1134"/>
        </w:tabs>
        <w:ind w:left="0" w:firstLine="709"/>
        <w:jc w:val="both"/>
      </w:pPr>
      <w:r w:rsidRPr="00CA793C">
        <w:t>ФСО №7, утверждённый Приказом Минэкономразвития России от 25 сентября 2014г. №611.</w:t>
      </w:r>
    </w:p>
    <w:p w:rsidR="006E00BE" w:rsidRPr="00CA793C" w:rsidRDefault="006E00BE" w:rsidP="006E00BE">
      <w:pPr>
        <w:pStyle w:val="afc"/>
        <w:widowControl w:val="0"/>
        <w:numPr>
          <w:ilvl w:val="0"/>
          <w:numId w:val="2"/>
        </w:numPr>
        <w:tabs>
          <w:tab w:val="clear" w:pos="360"/>
          <w:tab w:val="left" w:pos="284"/>
          <w:tab w:val="left" w:pos="1134"/>
        </w:tabs>
        <w:ind w:left="0" w:firstLine="709"/>
        <w:jc w:val="both"/>
      </w:pPr>
      <w:r w:rsidRPr="00CA793C">
        <w:t xml:space="preserve">Стандарты и правила оценочной деятельности НП «СРОО «ЭС»; </w:t>
      </w:r>
    </w:p>
    <w:p w:rsidR="006E00BE" w:rsidRPr="00CA793C" w:rsidRDefault="006E00BE" w:rsidP="006E00BE">
      <w:pPr>
        <w:pStyle w:val="afc"/>
        <w:widowControl w:val="0"/>
        <w:numPr>
          <w:ilvl w:val="0"/>
          <w:numId w:val="2"/>
        </w:numPr>
        <w:tabs>
          <w:tab w:val="clear" w:pos="360"/>
          <w:tab w:val="left" w:pos="284"/>
          <w:tab w:val="left" w:pos="1134"/>
        </w:tabs>
        <w:ind w:left="0" w:firstLine="709"/>
        <w:jc w:val="both"/>
      </w:pPr>
      <w:r w:rsidRPr="00CA793C">
        <w:t xml:space="preserve">Международные стандарты оценки 2011 / Перевод с английского </w:t>
      </w:r>
      <w:r>
        <w:t xml:space="preserve">                               </w:t>
      </w:r>
      <w:r w:rsidRPr="00CA793C">
        <w:t xml:space="preserve">под ред. Г.И. Микерина, И.Л. Артеменкова. – М: Саморегулируемая общероссийская общественная организация «Российское общество оценщиков», 2013. – 188 с. ISBN 978-5-93027-028-0.; </w:t>
      </w:r>
    </w:p>
    <w:p w:rsidR="006E00BE" w:rsidRPr="001D5F1E" w:rsidRDefault="006E00BE" w:rsidP="006E00BE">
      <w:pPr>
        <w:pStyle w:val="afc"/>
        <w:widowControl w:val="0"/>
        <w:numPr>
          <w:ilvl w:val="0"/>
          <w:numId w:val="2"/>
        </w:numPr>
        <w:shd w:val="clear" w:color="auto" w:fill="FFFFFF"/>
        <w:tabs>
          <w:tab w:val="clear" w:pos="360"/>
          <w:tab w:val="left" w:pos="284"/>
          <w:tab w:val="left" w:pos="1134"/>
        </w:tabs>
        <w:ind w:left="0" w:firstLine="709"/>
        <w:jc w:val="both"/>
      </w:pPr>
      <w:r w:rsidRPr="00CA793C">
        <w:rPr>
          <w:color w:val="000000"/>
        </w:rPr>
        <w:t xml:space="preserve">Методические рекомендации по определению рыночной стоимости земельных участков, </w:t>
      </w:r>
      <w:r w:rsidRPr="001D5F1E">
        <w:t>утверждённые распоряжением Минимущества РФ от 06.03.2002г. № 568-р;</w:t>
      </w:r>
    </w:p>
    <w:p w:rsidR="006E00BE" w:rsidRPr="001D5F1E" w:rsidRDefault="006E00BE" w:rsidP="006E00BE">
      <w:pPr>
        <w:pStyle w:val="afc"/>
        <w:widowControl w:val="0"/>
        <w:numPr>
          <w:ilvl w:val="0"/>
          <w:numId w:val="2"/>
        </w:numPr>
        <w:shd w:val="clear" w:color="auto" w:fill="FFFFFF"/>
        <w:tabs>
          <w:tab w:val="clear" w:pos="360"/>
          <w:tab w:val="left" w:pos="284"/>
          <w:tab w:val="left" w:pos="1134"/>
        </w:tabs>
        <w:ind w:left="0" w:firstLine="709"/>
        <w:jc w:val="both"/>
      </w:pPr>
      <w:r w:rsidRPr="001D5F1E">
        <w:t>Гражданский кодекс Российской Федерации. Ч. 1; 2.</w:t>
      </w:r>
    </w:p>
    <w:p w:rsidR="006E00BE" w:rsidRPr="001D5F1E" w:rsidRDefault="006E00BE" w:rsidP="006E00BE">
      <w:pPr>
        <w:widowControl w:val="0"/>
        <w:numPr>
          <w:ilvl w:val="0"/>
          <w:numId w:val="2"/>
        </w:numPr>
        <w:tabs>
          <w:tab w:val="left" w:pos="1134"/>
        </w:tabs>
        <w:ind w:left="0" w:firstLine="709"/>
        <w:jc w:val="both"/>
      </w:pPr>
      <w:r w:rsidRPr="001D5F1E">
        <w:t>Ю.В. Козырь.</w:t>
      </w:r>
      <w:r w:rsidRPr="001D5F1E">
        <w:rPr>
          <w:rStyle w:val="apple-converted-space"/>
          <w:rFonts w:eastAsiaTheme="majorEastAsia"/>
        </w:rPr>
        <w:t> </w:t>
      </w:r>
      <w:hyperlink r:id="rId87" w:history="1">
        <w:r w:rsidRPr="001D5F1E">
          <w:rPr>
            <w:rStyle w:val="af6"/>
            <w:rFonts w:eastAsiaTheme="majorEastAsia"/>
            <w:color w:val="auto"/>
            <w:u w:val="none"/>
          </w:rPr>
          <w:t>К вопросу об уч</w:t>
        </w:r>
        <w:r>
          <w:rPr>
            <w:rStyle w:val="af6"/>
            <w:rFonts w:eastAsiaTheme="majorEastAsia"/>
            <w:color w:val="auto"/>
            <w:u w:val="none"/>
          </w:rPr>
          <w:t>ё</w:t>
        </w:r>
        <w:r w:rsidRPr="001D5F1E">
          <w:rPr>
            <w:rStyle w:val="af6"/>
            <w:rFonts w:eastAsiaTheme="majorEastAsia"/>
            <w:color w:val="auto"/>
            <w:u w:val="none"/>
          </w:rPr>
          <w:t>те НДС при оценке рыночной стоимости имущества</w:t>
        </w:r>
      </w:hyperlink>
      <w:r w:rsidRPr="001D5F1E">
        <w:rPr>
          <w:rStyle w:val="apple-converted-space"/>
          <w:rFonts w:eastAsiaTheme="majorEastAsia"/>
        </w:rPr>
        <w:t> </w:t>
      </w:r>
      <w:r w:rsidRPr="001D5F1E">
        <w:t>– [Электронный ресурс] //</w:t>
      </w:r>
      <w:r w:rsidRPr="001D5F1E">
        <w:rPr>
          <w:rStyle w:val="apple-converted-space"/>
          <w:rFonts w:eastAsiaTheme="majorEastAsia"/>
        </w:rPr>
        <w:t> </w:t>
      </w:r>
      <w:r w:rsidRPr="001D5F1E">
        <w:t>appraiser.ru: Вестник оценщика</w:t>
      </w:r>
      <w:r w:rsidRPr="001D5F1E">
        <w:rPr>
          <w:rStyle w:val="apple-converted-space"/>
          <w:rFonts w:eastAsiaTheme="majorEastAsia"/>
        </w:rPr>
        <w:t> </w:t>
      </w:r>
      <w:r w:rsidRPr="001D5F1E">
        <w:t>APPRAISER.RU.</w:t>
      </w:r>
    </w:p>
    <w:p w:rsidR="006E00BE" w:rsidRPr="001D5F1E" w:rsidRDefault="006E00BE" w:rsidP="006E00BE">
      <w:pPr>
        <w:widowControl w:val="0"/>
        <w:numPr>
          <w:ilvl w:val="0"/>
          <w:numId w:val="2"/>
        </w:numPr>
        <w:tabs>
          <w:tab w:val="left" w:pos="1134"/>
        </w:tabs>
        <w:spacing w:line="175" w:lineRule="atLeast"/>
        <w:ind w:left="0" w:firstLine="709"/>
      </w:pPr>
      <w:r w:rsidRPr="001D5F1E">
        <w:t>Градостроительный Кодекс Российской Федерации от 29.12.2004 г. №190-ФЗ.</w:t>
      </w:r>
    </w:p>
    <w:p w:rsidR="006E00BE" w:rsidRPr="001D5F1E" w:rsidRDefault="006E00BE" w:rsidP="006E00BE">
      <w:pPr>
        <w:widowControl w:val="0"/>
        <w:numPr>
          <w:ilvl w:val="0"/>
          <w:numId w:val="2"/>
        </w:numPr>
        <w:tabs>
          <w:tab w:val="left" w:pos="1134"/>
        </w:tabs>
        <w:spacing w:line="175" w:lineRule="atLeast"/>
        <w:ind w:left="0" w:firstLine="709"/>
      </w:pPr>
      <w:r w:rsidRPr="001D5F1E">
        <w:t>Земельный кодекс Российской Федерации от 25.10.2001 г. №136-ФЗ.</w:t>
      </w:r>
    </w:p>
    <w:p w:rsidR="006E00BE" w:rsidRPr="001D5F1E" w:rsidRDefault="006E00BE" w:rsidP="006E00BE">
      <w:pPr>
        <w:widowControl w:val="0"/>
        <w:numPr>
          <w:ilvl w:val="0"/>
          <w:numId w:val="2"/>
        </w:numPr>
        <w:tabs>
          <w:tab w:val="left" w:pos="1134"/>
        </w:tabs>
        <w:spacing w:line="175" w:lineRule="atLeast"/>
        <w:ind w:left="0" w:firstLine="709"/>
      </w:pPr>
      <w:r>
        <w:t>Налогов</w:t>
      </w:r>
      <w:r w:rsidRPr="001D5F1E">
        <w:t>ый кодекс Российской Федерации</w:t>
      </w:r>
      <w:r>
        <w:t>.</w:t>
      </w:r>
    </w:p>
    <w:p w:rsidR="006E00BE" w:rsidRDefault="006E00BE" w:rsidP="006E00BE">
      <w:pPr>
        <w:pStyle w:val="afc"/>
        <w:widowControl w:val="0"/>
        <w:shd w:val="clear" w:color="auto" w:fill="FFFFFF"/>
        <w:tabs>
          <w:tab w:val="left" w:pos="284"/>
          <w:tab w:val="left" w:pos="1134"/>
        </w:tabs>
        <w:ind w:firstLine="709"/>
        <w:jc w:val="both"/>
      </w:pPr>
    </w:p>
    <w:p w:rsidR="006E00BE" w:rsidRPr="001D5F1E" w:rsidRDefault="006E00BE" w:rsidP="006E00BE">
      <w:pPr>
        <w:pStyle w:val="afc"/>
        <w:widowControl w:val="0"/>
        <w:shd w:val="clear" w:color="auto" w:fill="FFFFFF"/>
        <w:tabs>
          <w:tab w:val="left" w:pos="284"/>
          <w:tab w:val="left" w:pos="1134"/>
        </w:tabs>
        <w:ind w:firstLine="709"/>
        <w:jc w:val="both"/>
      </w:pPr>
    </w:p>
    <w:p w:rsidR="006E00BE" w:rsidRPr="00CA793C" w:rsidRDefault="006E00BE" w:rsidP="006E00BE">
      <w:pPr>
        <w:pStyle w:val="Web"/>
        <w:widowControl w:val="0"/>
        <w:spacing w:before="0" w:after="0"/>
        <w:ind w:firstLine="709"/>
        <w:jc w:val="both"/>
        <w:rPr>
          <w:rFonts w:ascii="Times New Roman" w:hAnsi="Times New Roman"/>
          <w:lang w:eastAsia="en-US"/>
        </w:rPr>
      </w:pPr>
    </w:p>
    <w:p w:rsidR="006E00BE" w:rsidRPr="00CA793C" w:rsidRDefault="006E00BE" w:rsidP="006E00BE">
      <w:pPr>
        <w:pStyle w:val="1"/>
        <w:keepNext w:val="0"/>
        <w:widowControl w:val="0"/>
        <w:spacing w:before="0" w:after="0" w:line="240" w:lineRule="auto"/>
        <w:ind w:firstLine="709"/>
        <w:rPr>
          <w:i w:val="0"/>
          <w:sz w:val="24"/>
          <w:szCs w:val="24"/>
        </w:rPr>
      </w:pPr>
      <w:bookmarkStart w:id="143" w:name="_Toc72650709"/>
    </w:p>
    <w:p w:rsidR="006E00BE" w:rsidRPr="00CA793C" w:rsidRDefault="006E00BE" w:rsidP="006E00BE">
      <w:pPr>
        <w:widowControl w:val="0"/>
        <w:ind w:firstLine="709"/>
        <w:jc w:val="center"/>
        <w:rPr>
          <w:i/>
        </w:rPr>
      </w:pPr>
    </w:p>
    <w:p w:rsidR="006E00BE" w:rsidRDefault="006E00BE" w:rsidP="006E00BE">
      <w:pPr>
        <w:widowControl w:val="0"/>
        <w:spacing w:after="200" w:line="276" w:lineRule="auto"/>
        <w:jc w:val="center"/>
        <w:rPr>
          <w:i/>
          <w:caps/>
          <w:szCs w:val="28"/>
        </w:rPr>
      </w:pPr>
      <w:bookmarkStart w:id="144" w:name="_Toc72650711"/>
      <w:bookmarkStart w:id="145" w:name="_Toc137545986"/>
      <w:bookmarkStart w:id="146" w:name="_Toc202328856"/>
      <w:bookmarkStart w:id="147" w:name="_Toc202328890"/>
      <w:bookmarkStart w:id="148" w:name="_Toc202611680"/>
      <w:bookmarkStart w:id="149" w:name="_Toc210207233"/>
      <w:bookmarkStart w:id="150" w:name="_Toc210803698"/>
      <w:bookmarkStart w:id="151" w:name="_Toc211076912"/>
      <w:bookmarkStart w:id="152" w:name="_Toc211151283"/>
      <w:bookmarkStart w:id="153" w:name="_Toc211155561"/>
      <w:bookmarkStart w:id="154" w:name="_Toc211935199"/>
      <w:bookmarkStart w:id="155" w:name="_Toc212004462"/>
      <w:bookmarkStart w:id="156" w:name="_Toc214436237"/>
      <w:bookmarkStart w:id="157" w:name="_Toc215223135"/>
      <w:bookmarkStart w:id="158" w:name="_Toc215286591"/>
      <w:bookmarkStart w:id="159" w:name="_Toc220151656"/>
      <w:bookmarkStart w:id="160" w:name="_Toc220214346"/>
      <w:bookmarkStart w:id="161" w:name="_Toc224547789"/>
      <w:bookmarkStart w:id="162" w:name="_Toc224624910"/>
      <w:bookmarkStart w:id="163" w:name="_Toc233447800"/>
      <w:bookmarkStart w:id="164" w:name="_Toc234323733"/>
      <w:bookmarkStart w:id="165" w:name="_Toc242612970"/>
      <w:bookmarkStart w:id="166" w:name="_Toc242680840"/>
      <w:bookmarkStart w:id="167" w:name="_Toc244667159"/>
      <w:bookmarkStart w:id="168" w:name="_Toc244682364"/>
      <w:bookmarkStart w:id="169" w:name="_Toc245015020"/>
      <w:bookmarkStart w:id="170" w:name="_Toc246842279"/>
      <w:bookmarkStart w:id="171" w:name="_Toc253410498"/>
      <w:bookmarkStart w:id="172" w:name="_Toc277756894"/>
      <w:bookmarkStart w:id="173" w:name="_Toc277772481"/>
      <w:bookmarkStart w:id="174" w:name="_Toc278207001"/>
      <w:bookmarkStart w:id="175" w:name="_Toc278359155"/>
      <w:bookmarkStart w:id="176" w:name="_Toc297125874"/>
      <w:bookmarkStart w:id="177" w:name="_Toc346824440"/>
      <w:bookmarkStart w:id="178" w:name="_Toc388457123"/>
      <w:bookmarkStart w:id="179" w:name="_Toc63100969"/>
      <w:bookmarkStart w:id="180" w:name="_Toc72650712"/>
      <w:bookmarkStart w:id="181" w:name="_Toc137545987"/>
      <w:bookmarkStart w:id="182" w:name="_Toc174783452"/>
      <w:bookmarkStart w:id="183" w:name="_Toc174873629"/>
      <w:bookmarkStart w:id="184" w:name="_Toc175123441"/>
      <w:bookmarkStart w:id="185" w:name="_Toc175383142"/>
      <w:bookmarkStart w:id="186" w:name="_Toc175383249"/>
      <w:bookmarkStart w:id="187" w:name="_Toc182213562"/>
      <w:bookmarkStart w:id="188" w:name="_Toc182215201"/>
      <w:bookmarkStart w:id="189" w:name="_Toc182369121"/>
      <w:bookmarkStart w:id="190" w:name="_Toc182369231"/>
      <w:bookmarkStart w:id="191" w:name="_Toc182369307"/>
      <w:bookmarkStart w:id="192" w:name="_Toc182629736"/>
      <w:bookmarkStart w:id="193" w:name="_Toc182629969"/>
      <w:bookmarkStart w:id="194" w:name="_Toc182633261"/>
      <w:bookmarkStart w:id="195" w:name="_Toc182633302"/>
      <w:bookmarkStart w:id="196" w:name="_Toc182711083"/>
      <w:bookmarkStart w:id="197" w:name="_Toc185062615"/>
      <w:bookmarkStart w:id="198" w:name="_Toc185065293"/>
      <w:bookmarkStart w:id="199" w:name="_Toc185128186"/>
      <w:bookmarkStart w:id="200" w:name="_Toc185129624"/>
      <w:bookmarkStart w:id="201" w:name="_Toc185733211"/>
      <w:bookmarkStart w:id="202" w:name="_Toc185740343"/>
      <w:bookmarkStart w:id="203" w:name="_Toc185740428"/>
      <w:bookmarkStart w:id="204" w:name="_Toc185750250"/>
      <w:bookmarkStart w:id="205" w:name="_Toc190063342"/>
      <w:bookmarkStart w:id="206" w:name="_Toc190071720"/>
      <w:bookmarkStart w:id="207" w:name="_Toc190839857"/>
      <w:bookmarkStart w:id="208" w:name="_Toc199128995"/>
      <w:bookmarkEnd w:id="143"/>
      <w:r>
        <w:rPr>
          <w:i/>
          <w:caps/>
          <w:szCs w:val="28"/>
        </w:rPr>
        <w:br w:type="page"/>
      </w: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Default="006E00BE" w:rsidP="006E00BE">
      <w:pPr>
        <w:widowControl w:val="0"/>
        <w:spacing w:after="200" w:line="276" w:lineRule="auto"/>
        <w:jc w:val="center"/>
        <w:rPr>
          <w:i/>
          <w:caps/>
          <w:szCs w:val="28"/>
        </w:rPr>
      </w:pPr>
    </w:p>
    <w:p w:rsidR="006E00BE" w:rsidRPr="00C7418B" w:rsidRDefault="006E00BE" w:rsidP="006E00BE">
      <w:pPr>
        <w:widowControl w:val="0"/>
        <w:spacing w:after="200" w:line="276" w:lineRule="auto"/>
        <w:jc w:val="center"/>
        <w:rPr>
          <w:b/>
          <w:caps/>
          <w:sz w:val="56"/>
          <w:szCs w:val="56"/>
        </w:rPr>
      </w:pPr>
      <w:r w:rsidRPr="00C7418B">
        <w:rPr>
          <w:b/>
          <w:caps/>
          <w:sz w:val="56"/>
          <w:szCs w:val="56"/>
        </w:rPr>
        <w:t>Приложения</w:t>
      </w:r>
    </w:p>
    <w:p w:rsidR="006E00BE" w:rsidRDefault="006E00BE" w:rsidP="006E00BE">
      <w:pPr>
        <w:widowControl w:val="0"/>
        <w:spacing w:after="200" w:line="276" w:lineRule="auto"/>
        <w:rPr>
          <w:i/>
          <w:caps/>
          <w:szCs w:val="28"/>
        </w:rPr>
      </w:pPr>
    </w:p>
    <w:p w:rsidR="006E00BE" w:rsidRDefault="006E00BE" w:rsidP="006E00BE">
      <w:pPr>
        <w:widowControl w:val="0"/>
        <w:spacing w:after="200" w:line="276" w:lineRule="auto"/>
        <w:rPr>
          <w:i/>
          <w:caps/>
          <w:szCs w:val="28"/>
        </w:rPr>
      </w:pPr>
    </w:p>
    <w:p w:rsidR="006E00BE" w:rsidRDefault="006E00BE" w:rsidP="006E00BE">
      <w:pPr>
        <w:widowControl w:val="0"/>
        <w:spacing w:after="200" w:line="276" w:lineRule="auto"/>
        <w:rPr>
          <w:b/>
          <w:caps/>
          <w:snapToGrid w:val="0"/>
          <w:color w:val="000000"/>
          <w:sz w:val="28"/>
          <w:szCs w:val="28"/>
        </w:rPr>
      </w:pPr>
    </w:p>
    <w:p w:rsidR="006E00BE" w:rsidRDefault="006E00BE" w:rsidP="006E00BE">
      <w:pPr>
        <w:widowControl w:val="0"/>
        <w:spacing w:after="200" w:line="276" w:lineRule="auto"/>
        <w:rPr>
          <w:b/>
          <w:caps/>
          <w:snapToGrid w:val="0"/>
          <w:color w:val="000000"/>
          <w:sz w:val="28"/>
          <w:szCs w:val="28"/>
        </w:rPr>
      </w:pPr>
      <w:r>
        <w:rPr>
          <w:i/>
          <w:caps/>
          <w:szCs w:val="28"/>
        </w:rPr>
        <w:br w:type="page"/>
      </w:r>
    </w:p>
    <w:p w:rsidR="006E00BE" w:rsidRPr="00807C34" w:rsidRDefault="006E00BE" w:rsidP="006E00BE">
      <w:pPr>
        <w:pStyle w:val="1"/>
        <w:keepNext w:val="0"/>
        <w:widowControl w:val="0"/>
        <w:tabs>
          <w:tab w:val="num" w:pos="1701"/>
        </w:tabs>
        <w:spacing w:before="0" w:after="0" w:line="240" w:lineRule="auto"/>
        <w:ind w:firstLine="0"/>
        <w:rPr>
          <w:i w:val="0"/>
          <w:caps/>
          <w:szCs w:val="28"/>
        </w:rPr>
      </w:pPr>
      <w:r w:rsidRPr="00807C34">
        <w:rPr>
          <w:i w:val="0"/>
          <w:caps/>
          <w:szCs w:val="28"/>
        </w:rPr>
        <w:lastRenderedPageBreak/>
        <w:t xml:space="preserve">Приложение </w:t>
      </w:r>
      <w:r>
        <w:rPr>
          <w:i w:val="0"/>
          <w:caps/>
          <w:szCs w:val="28"/>
        </w:rPr>
        <w:t>А</w:t>
      </w:r>
      <w:r w:rsidRPr="00807C34">
        <w:rPr>
          <w:i w:val="0"/>
          <w:caps/>
          <w:szCs w:val="28"/>
        </w:rPr>
        <w:t>. Документы Исполнителя</w:t>
      </w:r>
      <w:bookmarkStart w:id="209" w:name="_Ref309990740"/>
      <w:bookmarkStart w:id="210" w:name="_Toc346824443"/>
      <w:bookmarkStart w:id="211" w:name="_Toc388457124"/>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i w:val="0"/>
          <w:caps/>
          <w:szCs w:val="28"/>
        </w:rPr>
        <w:t>.</w:t>
      </w:r>
    </w:p>
    <w:p w:rsidR="006E00BE" w:rsidRPr="00CA793C" w:rsidRDefault="006E00BE" w:rsidP="006E00BE">
      <w:pPr>
        <w:pStyle w:val="1"/>
        <w:keepNext w:val="0"/>
        <w:widowControl w:val="0"/>
        <w:spacing w:before="0" w:after="0" w:line="240" w:lineRule="auto"/>
        <w:ind w:firstLine="709"/>
        <w:rPr>
          <w:sz w:val="24"/>
          <w:szCs w:val="24"/>
        </w:rPr>
      </w:pPr>
    </w:p>
    <w:p w:rsidR="006E00BE" w:rsidRPr="00CA793C" w:rsidRDefault="006E00BE" w:rsidP="006E00BE">
      <w:pPr>
        <w:widowControl w:val="0"/>
        <w:ind w:firstLine="709"/>
      </w:pPr>
    </w:p>
    <w:p w:rsidR="006E00BE" w:rsidRPr="00807C34" w:rsidRDefault="006E00BE" w:rsidP="006E00BE">
      <w:pPr>
        <w:pStyle w:val="1"/>
        <w:keepNext w:val="0"/>
        <w:widowControl w:val="0"/>
        <w:tabs>
          <w:tab w:val="num" w:pos="1701"/>
        </w:tabs>
        <w:spacing w:before="0" w:after="0" w:line="240" w:lineRule="auto"/>
        <w:ind w:firstLine="0"/>
        <w:rPr>
          <w:i w:val="0"/>
          <w:caps/>
          <w:szCs w:val="28"/>
        </w:rPr>
      </w:pPr>
      <w:bookmarkStart w:id="212" w:name="_Toc297021306"/>
      <w:bookmarkStart w:id="213" w:name="_Toc297021307"/>
      <w:bookmarkStart w:id="214" w:name="_Toc297636618"/>
      <w:bookmarkStart w:id="215" w:name="_Ref315865813"/>
      <w:bookmarkStart w:id="216" w:name="_Toc346824444"/>
      <w:bookmarkStart w:id="217" w:name="_Toc388457125"/>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r w:rsidRPr="00807C34">
        <w:rPr>
          <w:i w:val="0"/>
          <w:caps/>
          <w:szCs w:val="28"/>
        </w:rPr>
        <w:t xml:space="preserve">приложение </w:t>
      </w:r>
      <w:r>
        <w:rPr>
          <w:i w:val="0"/>
          <w:caps/>
          <w:szCs w:val="28"/>
        </w:rPr>
        <w:t>Б</w:t>
      </w:r>
      <w:r w:rsidRPr="00807C34">
        <w:rPr>
          <w:i w:val="0"/>
          <w:caps/>
          <w:szCs w:val="28"/>
        </w:rPr>
        <w:t>. информация</w:t>
      </w:r>
      <w:bookmarkEnd w:id="212"/>
      <w:bookmarkEnd w:id="213"/>
      <w:bookmarkEnd w:id="214"/>
      <w:bookmarkEnd w:id="215"/>
      <w:bookmarkEnd w:id="216"/>
      <w:bookmarkEnd w:id="217"/>
      <w:r>
        <w:rPr>
          <w:i w:val="0"/>
          <w:caps/>
          <w:szCs w:val="28"/>
        </w:rPr>
        <w:t xml:space="preserve"> по объектам-аналогам</w:t>
      </w:r>
      <w:r w:rsidRPr="00807C34">
        <w:rPr>
          <w:i w:val="0"/>
          <w:caps/>
          <w:szCs w:val="28"/>
        </w:rPr>
        <w:t>.</w:t>
      </w:r>
      <w:bookmarkStart w:id="218" w:name="_Toc385335636"/>
    </w:p>
    <w:p w:rsidR="006E00BE" w:rsidRDefault="006E00BE" w:rsidP="006E00BE">
      <w:pPr>
        <w:widowControl w:val="0"/>
        <w:ind w:firstLine="709"/>
      </w:pPr>
    </w:p>
    <w:p w:rsidR="006E00BE" w:rsidRPr="00CA793C" w:rsidRDefault="006E00BE" w:rsidP="006E00BE">
      <w:pPr>
        <w:widowControl w:val="0"/>
        <w:ind w:firstLine="709"/>
      </w:pPr>
    </w:p>
    <w:p w:rsidR="006C39A4" w:rsidRDefault="00134F53" w:rsidP="00134F53">
      <w:pPr>
        <w:widowControl w:val="0"/>
        <w:jc w:val="both"/>
        <w:rPr>
          <w:i/>
        </w:rPr>
      </w:pPr>
      <w:r>
        <w:rPr>
          <w:i/>
        </w:rPr>
        <w:t>В</w:t>
      </w:r>
      <w:r w:rsidR="006C39A4">
        <w:rPr>
          <w:i/>
        </w:rPr>
        <w:t>ыборки</w:t>
      </w:r>
      <w:r>
        <w:rPr>
          <w:i/>
        </w:rPr>
        <w:t xml:space="preserve"> потенциальных объектов-аналогов</w:t>
      </w:r>
    </w:p>
    <w:p w:rsidR="00134F53" w:rsidRDefault="00134F53" w:rsidP="00134F53">
      <w:pPr>
        <w:widowControl w:val="0"/>
        <w:jc w:val="center"/>
        <w:rPr>
          <w:i/>
        </w:rPr>
      </w:pPr>
    </w:p>
    <w:p w:rsidR="00134F53" w:rsidRDefault="00134F53" w:rsidP="00134F53">
      <w:pPr>
        <w:widowControl w:val="0"/>
        <w:jc w:val="center"/>
        <w:rPr>
          <w:i/>
        </w:rPr>
      </w:pPr>
      <w:r>
        <w:rPr>
          <w:i/>
          <w:noProof/>
        </w:rPr>
        <w:lastRenderedPageBreak/>
        <w:drawing>
          <wp:inline distT="0" distB="0" distL="0" distR="0">
            <wp:extent cx="5760000" cy="7902009"/>
            <wp:effectExtent l="19050" t="0" r="0" b="0"/>
            <wp:docPr id="2581" name="Рисунок 79" descr="D:\оценка\аско\недвижимость\участки, дома и здания\нежилые и участки\Питер\офисы\мастерская\бн\26.05 продажа осз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оценка\аско\недвижимость\участки, дома и здания\нежилые и участки\Питер\офисы\мастерская\бн\26.05 продажа осз 2.jpg"/>
                    <pic:cNvPicPr>
                      <a:picLocks noChangeAspect="1" noChangeArrowheads="1"/>
                    </pic:cNvPicPr>
                  </pic:nvPicPr>
                  <pic:blipFill>
                    <a:blip r:embed="rId88" cstate="print"/>
                    <a:srcRect/>
                    <a:stretch>
                      <a:fillRect/>
                    </a:stretch>
                  </pic:blipFill>
                  <pic:spPr bwMode="auto">
                    <a:xfrm>
                      <a:off x="0" y="0"/>
                      <a:ext cx="5760000" cy="7902009"/>
                    </a:xfrm>
                    <a:prstGeom prst="rect">
                      <a:avLst/>
                    </a:prstGeom>
                    <a:noFill/>
                    <a:ln w="9525">
                      <a:noFill/>
                      <a:miter lim="800000"/>
                      <a:headEnd/>
                      <a:tailEnd/>
                    </a:ln>
                  </pic:spPr>
                </pic:pic>
              </a:graphicData>
            </a:graphic>
          </wp:inline>
        </w:drawing>
      </w:r>
      <w:r w:rsidR="00DF247D">
        <w:rPr>
          <w:i/>
          <w:noProof/>
        </w:rPr>
        <w:lastRenderedPageBreak/>
        <w:drawing>
          <wp:inline distT="0" distB="0" distL="0" distR="0">
            <wp:extent cx="5940425" cy="8158378"/>
            <wp:effectExtent l="19050" t="0" r="3175" b="0"/>
            <wp:docPr id="63" name="Рисунок 63" descr="C:\Users\User\Desktop\НОВАЯ ПАПКА\2015-09-14\Imag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User\Desktop\НОВАЯ ПАПКА\2015-09-14\Image (2).jpg"/>
                    <pic:cNvPicPr>
                      <a:picLocks noChangeAspect="1" noChangeArrowheads="1"/>
                    </pic:cNvPicPr>
                  </pic:nvPicPr>
                  <pic:blipFill>
                    <a:blip r:embed="rId89" cstate="print"/>
                    <a:srcRect/>
                    <a:stretch>
                      <a:fillRect/>
                    </a:stretch>
                  </pic:blipFill>
                  <pic:spPr bwMode="auto">
                    <a:xfrm>
                      <a:off x="0" y="0"/>
                      <a:ext cx="5940425" cy="8158378"/>
                    </a:xfrm>
                    <a:prstGeom prst="rect">
                      <a:avLst/>
                    </a:prstGeom>
                    <a:noFill/>
                    <a:ln w="9525">
                      <a:noFill/>
                      <a:miter lim="800000"/>
                      <a:headEnd/>
                      <a:tailEnd/>
                    </a:ln>
                  </pic:spPr>
                </pic:pic>
              </a:graphicData>
            </a:graphic>
          </wp:inline>
        </w:drawing>
      </w:r>
      <w:r>
        <w:rPr>
          <w:i/>
          <w:noProof/>
        </w:rPr>
        <w:lastRenderedPageBreak/>
        <w:drawing>
          <wp:inline distT="0" distB="0" distL="0" distR="0">
            <wp:extent cx="5760000" cy="7902009"/>
            <wp:effectExtent l="19050" t="0" r="0" b="0"/>
            <wp:docPr id="2580" name="Рисунок 78" descr="D:\оценка\аско\недвижимость\участки, дома и здания\нежилые и участки\Питер\офисы\мастерская\бн\26.05 продажа ОСЗ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D:\оценка\аско\недвижимость\участки, дома и здания\нежилые и участки\Питер\офисы\мастерская\бн\26.05 продажа ОСЗ 1.jpg"/>
                    <pic:cNvPicPr>
                      <a:picLocks noChangeAspect="1" noChangeArrowheads="1"/>
                    </pic:cNvPicPr>
                  </pic:nvPicPr>
                  <pic:blipFill>
                    <a:blip r:embed="rId90" cstate="print"/>
                    <a:srcRect/>
                    <a:stretch>
                      <a:fillRect/>
                    </a:stretch>
                  </pic:blipFill>
                  <pic:spPr bwMode="auto">
                    <a:xfrm>
                      <a:off x="0" y="0"/>
                      <a:ext cx="5760000" cy="7902009"/>
                    </a:xfrm>
                    <a:prstGeom prst="rect">
                      <a:avLst/>
                    </a:prstGeom>
                    <a:noFill/>
                    <a:ln w="9525">
                      <a:noFill/>
                      <a:miter lim="800000"/>
                      <a:headEnd/>
                      <a:tailEnd/>
                    </a:ln>
                  </pic:spPr>
                </pic:pic>
              </a:graphicData>
            </a:graphic>
          </wp:inline>
        </w:drawing>
      </w:r>
      <w:r>
        <w:rPr>
          <w:i/>
          <w:noProof/>
        </w:rPr>
        <w:lastRenderedPageBreak/>
        <w:drawing>
          <wp:inline distT="0" distB="0" distL="0" distR="0">
            <wp:extent cx="5760000" cy="7902009"/>
            <wp:effectExtent l="19050" t="0" r="0" b="0"/>
            <wp:docPr id="2578" name="Рисунок 76" descr="D:\оценка\аско\недвижимость\участки, дома и здания\нежилые и участки\Питер\офисы\мастерская\бн\24.02 осз центр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D:\оценка\аско\недвижимость\участки, дома и здания\нежилые и участки\Питер\офисы\мастерская\бн\24.02 осз централ..jpg"/>
                    <pic:cNvPicPr>
                      <a:picLocks noChangeAspect="1" noChangeArrowheads="1"/>
                    </pic:cNvPicPr>
                  </pic:nvPicPr>
                  <pic:blipFill>
                    <a:blip r:embed="rId91" cstate="print"/>
                    <a:srcRect/>
                    <a:stretch>
                      <a:fillRect/>
                    </a:stretch>
                  </pic:blipFill>
                  <pic:spPr bwMode="auto">
                    <a:xfrm>
                      <a:off x="0" y="0"/>
                      <a:ext cx="5760000" cy="7902009"/>
                    </a:xfrm>
                    <a:prstGeom prst="rect">
                      <a:avLst/>
                    </a:prstGeom>
                    <a:noFill/>
                    <a:ln w="9525">
                      <a:noFill/>
                      <a:miter lim="800000"/>
                      <a:headEnd/>
                      <a:tailEnd/>
                    </a:ln>
                  </pic:spPr>
                </pic:pic>
              </a:graphicData>
            </a:graphic>
          </wp:inline>
        </w:drawing>
      </w:r>
      <w:r>
        <w:rPr>
          <w:i/>
          <w:noProof/>
        </w:rPr>
        <w:lastRenderedPageBreak/>
        <w:drawing>
          <wp:inline distT="0" distB="0" distL="0" distR="0">
            <wp:extent cx="5760000" cy="7902009"/>
            <wp:effectExtent l="19050" t="0" r="0" b="0"/>
            <wp:docPr id="2577" name="Рисунок 75" descr="D:\оценка\аско\недвижимость\участки, дома и здания\нежилые и участки\Питер\офисы\мастерская\бн\07.04 осз адмиралт василеост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оценка\аско\недвижимость\участки, дома и здания\нежилые и участки\Питер\офисы\мастерская\бн\07.04 осз адмиралт василеостр.jpg"/>
                    <pic:cNvPicPr>
                      <a:picLocks noChangeAspect="1" noChangeArrowheads="1"/>
                    </pic:cNvPicPr>
                  </pic:nvPicPr>
                  <pic:blipFill>
                    <a:blip r:embed="rId92" cstate="print"/>
                    <a:srcRect/>
                    <a:stretch>
                      <a:fillRect/>
                    </a:stretch>
                  </pic:blipFill>
                  <pic:spPr bwMode="auto">
                    <a:xfrm>
                      <a:off x="0" y="0"/>
                      <a:ext cx="5760000" cy="7902009"/>
                    </a:xfrm>
                    <a:prstGeom prst="rect">
                      <a:avLst/>
                    </a:prstGeom>
                    <a:noFill/>
                    <a:ln w="9525">
                      <a:noFill/>
                      <a:miter lim="800000"/>
                      <a:headEnd/>
                      <a:tailEnd/>
                    </a:ln>
                  </pic:spPr>
                </pic:pic>
              </a:graphicData>
            </a:graphic>
          </wp:inline>
        </w:drawing>
      </w:r>
      <w:r>
        <w:rPr>
          <w:i/>
          <w:noProof/>
        </w:rPr>
        <w:lastRenderedPageBreak/>
        <w:drawing>
          <wp:inline distT="0" distB="0" distL="0" distR="0">
            <wp:extent cx="5760000" cy="7902009"/>
            <wp:effectExtent l="19050" t="0" r="0" b="0"/>
            <wp:docPr id="2576" name="Рисунок 74" descr="D:\оценка\аско\недвижимость\участки, дома и здания\нежилые и участки\Питер\офисы\мастерская\бн\28.04 продажа осз петрогр2 центр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D:\оценка\аско\недвижимость\участки, дома и здания\нежилые и участки\Питер\офисы\мастерская\бн\28.04 продажа осз петрогр2 централ.jpg"/>
                    <pic:cNvPicPr>
                      <a:picLocks noChangeAspect="1" noChangeArrowheads="1"/>
                    </pic:cNvPicPr>
                  </pic:nvPicPr>
                  <pic:blipFill>
                    <a:blip r:embed="rId93" cstate="print"/>
                    <a:srcRect/>
                    <a:stretch>
                      <a:fillRect/>
                    </a:stretch>
                  </pic:blipFill>
                  <pic:spPr bwMode="auto">
                    <a:xfrm>
                      <a:off x="0" y="0"/>
                      <a:ext cx="5760000" cy="7902009"/>
                    </a:xfrm>
                    <a:prstGeom prst="rect">
                      <a:avLst/>
                    </a:prstGeom>
                    <a:noFill/>
                    <a:ln w="9525">
                      <a:noFill/>
                      <a:miter lim="800000"/>
                      <a:headEnd/>
                      <a:tailEnd/>
                    </a:ln>
                  </pic:spPr>
                </pic:pic>
              </a:graphicData>
            </a:graphic>
          </wp:inline>
        </w:drawing>
      </w:r>
      <w:r w:rsidRPr="00134F53">
        <w:rPr>
          <w:i/>
          <w:noProof/>
        </w:rPr>
        <w:t xml:space="preserve"> </w:t>
      </w:r>
      <w:r w:rsidRPr="00134F53">
        <w:rPr>
          <w:i/>
          <w:noProof/>
        </w:rPr>
        <w:lastRenderedPageBreak/>
        <w:drawing>
          <wp:inline distT="0" distB="0" distL="0" distR="0">
            <wp:extent cx="5760000" cy="7902009"/>
            <wp:effectExtent l="19050" t="0" r="0" b="0"/>
            <wp:docPr id="2582" name="Рисунок 77"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94" cstate="print"/>
                    <a:srcRect/>
                    <a:stretch>
                      <a:fillRect/>
                    </a:stretch>
                  </pic:blipFill>
                  <pic:spPr bwMode="auto">
                    <a:xfrm>
                      <a:off x="0" y="0"/>
                      <a:ext cx="5760000" cy="7902009"/>
                    </a:xfrm>
                    <a:prstGeom prst="rect">
                      <a:avLst/>
                    </a:prstGeom>
                    <a:noFill/>
                    <a:ln w="9525">
                      <a:noFill/>
                      <a:miter lim="800000"/>
                      <a:headEnd/>
                      <a:tailEnd/>
                    </a:ln>
                  </pic:spPr>
                </pic:pic>
              </a:graphicData>
            </a:graphic>
          </wp:inline>
        </w:drawing>
      </w:r>
    </w:p>
    <w:p w:rsidR="006C39A4" w:rsidRDefault="006C39A4" w:rsidP="006C39A4">
      <w:pPr>
        <w:rPr>
          <w:rFonts w:ascii="Tahoma" w:hAnsi="Tahoma" w:cs="Tahoma"/>
          <w:sz w:val="20"/>
          <w:szCs w:val="20"/>
        </w:rPr>
      </w:pPr>
    </w:p>
    <w:p w:rsidR="00134F53" w:rsidRDefault="00134F53" w:rsidP="006C39A4"/>
    <w:p w:rsidR="00134F53" w:rsidRDefault="00134F53" w:rsidP="006C39A4"/>
    <w:p w:rsidR="00134F53" w:rsidRDefault="00134F53" w:rsidP="006C39A4"/>
    <w:p w:rsidR="00134F53" w:rsidRDefault="00134F53" w:rsidP="006C39A4"/>
    <w:p w:rsidR="00134F53" w:rsidRDefault="00134F53" w:rsidP="006C39A4"/>
    <w:p w:rsidR="006E00BE" w:rsidRPr="00C7418B" w:rsidRDefault="006E00BE" w:rsidP="00134F53">
      <w:pPr>
        <w:widowControl w:val="0"/>
        <w:ind w:firstLine="709"/>
        <w:jc w:val="both"/>
        <w:rPr>
          <w:i/>
        </w:rPr>
      </w:pPr>
      <w:r w:rsidRPr="00C7418B">
        <w:rPr>
          <w:i/>
        </w:rPr>
        <w:lastRenderedPageBreak/>
        <w:t>О</w:t>
      </w:r>
      <w:r>
        <w:rPr>
          <w:i/>
        </w:rPr>
        <w:t xml:space="preserve">бъявления о продаже объектов – </w:t>
      </w:r>
      <w:r w:rsidRPr="00C7418B">
        <w:rPr>
          <w:i/>
        </w:rPr>
        <w:t>аналог</w:t>
      </w:r>
      <w:r>
        <w:rPr>
          <w:i/>
        </w:rPr>
        <w:t xml:space="preserve">ов </w:t>
      </w:r>
      <w:r w:rsidR="00134F53" w:rsidRPr="00134F53">
        <w:rPr>
          <w:i/>
        </w:rPr>
        <w:t>ЕОН</w:t>
      </w:r>
      <w:r w:rsidR="00134F53">
        <w:rPr>
          <w:i/>
        </w:rPr>
        <w:t>, включающего Объект оценки и земельный участок</w:t>
      </w:r>
      <w:r w:rsidRPr="00C7418B">
        <w:rPr>
          <w:i/>
        </w:rPr>
        <w:t xml:space="preserve">, используемые для </w:t>
      </w:r>
      <w:r>
        <w:rPr>
          <w:i/>
        </w:rPr>
        <w:t>расчёт</w:t>
      </w:r>
      <w:r w:rsidRPr="00C7418B">
        <w:rPr>
          <w:i/>
        </w:rPr>
        <w:t xml:space="preserve">а рыночной стоимости </w:t>
      </w:r>
      <w:r w:rsidR="00134F53">
        <w:rPr>
          <w:i/>
        </w:rPr>
        <w:t>О</w:t>
      </w:r>
      <w:r w:rsidRPr="00C7418B">
        <w:rPr>
          <w:i/>
        </w:rPr>
        <w:t>бъекта оценки в рамках сравнительного подхода</w:t>
      </w:r>
    </w:p>
    <w:p w:rsidR="006E00BE" w:rsidRPr="00CA793C" w:rsidRDefault="006E00BE" w:rsidP="006E00BE">
      <w:pPr>
        <w:widowControl w:val="0"/>
        <w:ind w:firstLine="709"/>
        <w:jc w:val="center"/>
      </w:pPr>
    </w:p>
    <w:p w:rsidR="006E00BE" w:rsidRDefault="006E00BE" w:rsidP="006E00BE">
      <w:pPr>
        <w:widowControl w:val="0"/>
        <w:jc w:val="both"/>
        <w:rPr>
          <w:b/>
          <w:i/>
        </w:rPr>
      </w:pPr>
      <w:r w:rsidRPr="00461A1F">
        <w:rPr>
          <w:b/>
          <w:i/>
        </w:rPr>
        <w:t>Аналог №1</w:t>
      </w:r>
    </w:p>
    <w:p w:rsidR="006E00BE" w:rsidRPr="00461A1F" w:rsidRDefault="006E00BE" w:rsidP="006E00BE">
      <w:pPr>
        <w:widowControl w:val="0"/>
        <w:jc w:val="both"/>
        <w:rPr>
          <w:b/>
          <w:i/>
        </w:rPr>
      </w:pPr>
    </w:p>
    <w:p w:rsidR="006E00BE" w:rsidRPr="00461A1F" w:rsidRDefault="00134F53" w:rsidP="00134F53">
      <w:pPr>
        <w:widowControl w:val="0"/>
        <w:jc w:val="center"/>
        <w:rPr>
          <w:b/>
          <w:i/>
        </w:rPr>
      </w:pPr>
      <w:r w:rsidRPr="00134F53">
        <w:rPr>
          <w:b/>
          <w:i/>
          <w:noProof/>
        </w:rPr>
        <w:drawing>
          <wp:inline distT="0" distB="0" distL="0" distR="0">
            <wp:extent cx="5760000" cy="574086"/>
            <wp:effectExtent l="19050" t="0" r="0" b="0"/>
            <wp:docPr id="2586" name="Рисунок 80" descr="D:\оценка\аско\недвижимость\участки, дома и здания\нежилые и участки\Питер\офисы\мастерская\бн\26.05 продажа ОСЗ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оценка\аско\недвижимость\участки, дома и здания\нежилые и участки\Питер\офисы\мастерская\бн\26.05 продажа ОСЗ 1.jpg"/>
                    <pic:cNvPicPr>
                      <a:picLocks noChangeAspect="1" noChangeArrowheads="1"/>
                    </pic:cNvPicPr>
                  </pic:nvPicPr>
                  <pic:blipFill>
                    <a:blip r:embed="rId95" cstate="print"/>
                    <a:srcRect l="6298" t="42991" r="11499" b="51026"/>
                    <a:stretch>
                      <a:fillRect/>
                    </a:stretch>
                  </pic:blipFill>
                  <pic:spPr bwMode="auto">
                    <a:xfrm>
                      <a:off x="0" y="0"/>
                      <a:ext cx="5760000" cy="574086"/>
                    </a:xfrm>
                    <a:prstGeom prst="rect">
                      <a:avLst/>
                    </a:prstGeom>
                    <a:noFill/>
                    <a:ln w="9525">
                      <a:noFill/>
                      <a:miter lim="800000"/>
                      <a:headEnd/>
                      <a:tailEnd/>
                    </a:ln>
                  </pic:spPr>
                </pic:pic>
              </a:graphicData>
            </a:graphic>
          </wp:inline>
        </w:drawing>
      </w:r>
      <w:r>
        <w:rPr>
          <w:b/>
          <w:i/>
          <w:noProof/>
        </w:rPr>
        <w:drawing>
          <wp:inline distT="0" distB="0" distL="0" distR="0">
            <wp:extent cx="5760000" cy="296750"/>
            <wp:effectExtent l="19050" t="0" r="0" b="0"/>
            <wp:docPr id="2585" name="Рисунок 80" descr="D:\оценка\аско\недвижимость\участки, дома и здания\нежилые и участки\Питер\офисы\мастерская\бн\26.05 продажа ОСЗ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оценка\аско\недвижимость\участки, дома и здания\нежилые и участки\Питер\офисы\мастерская\бн\26.05 продажа ОСЗ 1.jpg"/>
                    <pic:cNvPicPr>
                      <a:picLocks noChangeAspect="1" noChangeArrowheads="1"/>
                    </pic:cNvPicPr>
                  </pic:nvPicPr>
                  <pic:blipFill>
                    <a:blip r:embed="rId96" cstate="print"/>
                    <a:srcRect l="5970" t="56728" r="11411" b="42052"/>
                    <a:stretch>
                      <a:fillRect/>
                    </a:stretch>
                  </pic:blipFill>
                  <pic:spPr bwMode="auto">
                    <a:xfrm>
                      <a:off x="0" y="0"/>
                      <a:ext cx="5760000" cy="296750"/>
                    </a:xfrm>
                    <a:prstGeom prst="rect">
                      <a:avLst/>
                    </a:prstGeom>
                    <a:noFill/>
                    <a:ln w="9525">
                      <a:noFill/>
                      <a:miter lim="800000"/>
                      <a:headEnd/>
                      <a:tailEnd/>
                    </a:ln>
                  </pic:spPr>
                </pic:pic>
              </a:graphicData>
            </a:graphic>
          </wp:inline>
        </w:drawing>
      </w:r>
      <w:r w:rsidR="006E00BE" w:rsidRPr="00682038">
        <w:rPr>
          <w:b/>
          <w:i/>
          <w:noProof/>
        </w:rPr>
        <w:drawing>
          <wp:inline distT="0" distB="0" distL="0" distR="0">
            <wp:extent cx="5947410" cy="2179320"/>
            <wp:effectExtent l="19050" t="0" r="0" b="0"/>
            <wp:docPr id="3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7" cstate="print"/>
                    <a:srcRect t="5936" b="10046"/>
                    <a:stretch>
                      <a:fillRect/>
                    </a:stretch>
                  </pic:blipFill>
                  <pic:spPr bwMode="auto">
                    <a:xfrm>
                      <a:off x="0" y="0"/>
                      <a:ext cx="5947410" cy="2179320"/>
                    </a:xfrm>
                    <a:prstGeom prst="rect">
                      <a:avLst/>
                    </a:prstGeom>
                    <a:noFill/>
                    <a:ln w="9525">
                      <a:noFill/>
                      <a:miter lim="800000"/>
                      <a:headEnd/>
                      <a:tailEnd/>
                    </a:ln>
                  </pic:spPr>
                </pic:pic>
              </a:graphicData>
            </a:graphic>
          </wp:inline>
        </w:drawing>
      </w:r>
      <w:r w:rsidRPr="00134F53">
        <w:rPr>
          <w:b/>
          <w:i/>
          <w:noProof/>
        </w:rPr>
        <w:drawing>
          <wp:inline distT="0" distB="0" distL="0" distR="0">
            <wp:extent cx="3135630" cy="2263140"/>
            <wp:effectExtent l="19050" t="0" r="7620" b="0"/>
            <wp:docPr id="258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cstate="print"/>
                    <a:srcRect l="21278" t="26940" r="42566" b="5241"/>
                    <a:stretch>
                      <a:fillRect/>
                    </a:stretch>
                  </pic:blipFill>
                  <pic:spPr bwMode="auto">
                    <a:xfrm>
                      <a:off x="0" y="0"/>
                      <a:ext cx="3135630" cy="2263140"/>
                    </a:xfrm>
                    <a:prstGeom prst="rect">
                      <a:avLst/>
                    </a:prstGeom>
                    <a:noFill/>
                    <a:ln w="9525">
                      <a:noFill/>
                      <a:miter lim="800000"/>
                      <a:headEnd/>
                      <a:tailEnd/>
                    </a:ln>
                  </pic:spPr>
                </pic:pic>
              </a:graphicData>
            </a:graphic>
          </wp:inline>
        </w:drawing>
      </w:r>
    </w:p>
    <w:p w:rsidR="006E00BE" w:rsidRDefault="006E00BE"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134F53" w:rsidRDefault="00134F53" w:rsidP="006E00BE">
      <w:pPr>
        <w:widowControl w:val="0"/>
        <w:jc w:val="both"/>
        <w:rPr>
          <w:b/>
          <w:i/>
        </w:rPr>
      </w:pPr>
    </w:p>
    <w:p w:rsidR="006E00BE" w:rsidRDefault="006E00BE" w:rsidP="006E00BE">
      <w:pPr>
        <w:widowControl w:val="0"/>
        <w:jc w:val="both"/>
        <w:rPr>
          <w:b/>
          <w:i/>
        </w:rPr>
      </w:pPr>
      <w:r w:rsidRPr="00461A1F">
        <w:rPr>
          <w:b/>
          <w:i/>
        </w:rPr>
        <w:lastRenderedPageBreak/>
        <w:t>Аналог №2</w:t>
      </w:r>
    </w:p>
    <w:p w:rsidR="006E00BE" w:rsidRDefault="006E00BE" w:rsidP="006E00BE">
      <w:pPr>
        <w:widowControl w:val="0"/>
      </w:pPr>
      <w:r>
        <w:rPr>
          <w:noProof/>
        </w:rPr>
        <w:drawing>
          <wp:inline distT="0" distB="0" distL="0" distR="0">
            <wp:extent cx="5753100" cy="3136900"/>
            <wp:effectExtent l="19050" t="0" r="0" b="0"/>
            <wp:docPr id="1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cstate="print"/>
                    <a:srcRect l="8231" t="4856" r="11698" b="7506"/>
                    <a:stretch>
                      <a:fillRect/>
                    </a:stretch>
                  </pic:blipFill>
                  <pic:spPr bwMode="auto">
                    <a:xfrm>
                      <a:off x="0" y="0"/>
                      <a:ext cx="5760000" cy="3140662"/>
                    </a:xfrm>
                    <a:prstGeom prst="rect">
                      <a:avLst/>
                    </a:prstGeom>
                    <a:noFill/>
                    <a:ln w="9525">
                      <a:noFill/>
                      <a:miter lim="800000"/>
                      <a:headEnd/>
                      <a:tailEnd/>
                    </a:ln>
                  </pic:spPr>
                </pic:pic>
              </a:graphicData>
            </a:graphic>
          </wp:inline>
        </w:drawing>
      </w:r>
      <w:r w:rsidRPr="00922831">
        <w:t xml:space="preserve"> </w:t>
      </w:r>
      <w:r>
        <w:rPr>
          <w:noProof/>
        </w:rPr>
        <w:drawing>
          <wp:inline distT="0" distB="0" distL="0" distR="0">
            <wp:extent cx="5752946" cy="2851150"/>
            <wp:effectExtent l="19050" t="0" r="154"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0" cstate="print"/>
                    <a:srcRect l="8338" t="20088" r="11598" b="6181"/>
                    <a:stretch>
                      <a:fillRect/>
                    </a:stretch>
                  </pic:blipFill>
                  <pic:spPr bwMode="auto">
                    <a:xfrm>
                      <a:off x="0" y="0"/>
                      <a:ext cx="5760000" cy="2854646"/>
                    </a:xfrm>
                    <a:prstGeom prst="rect">
                      <a:avLst/>
                    </a:prstGeom>
                    <a:noFill/>
                    <a:ln w="9525">
                      <a:noFill/>
                      <a:miter lim="800000"/>
                      <a:headEnd/>
                      <a:tailEnd/>
                    </a:ln>
                  </pic:spPr>
                </pic:pic>
              </a:graphicData>
            </a:graphic>
          </wp:inline>
        </w:drawing>
      </w:r>
    </w:p>
    <w:p w:rsidR="006E00BE" w:rsidRPr="00461A1F" w:rsidRDefault="006E00BE" w:rsidP="00134F53">
      <w:pPr>
        <w:widowControl w:val="0"/>
        <w:jc w:val="center"/>
        <w:rPr>
          <w:b/>
          <w:i/>
        </w:rPr>
      </w:pPr>
      <w:r w:rsidRPr="00461A1F">
        <w:rPr>
          <w:b/>
          <w:i/>
          <w:noProof/>
        </w:rPr>
        <w:drawing>
          <wp:inline distT="0" distB="0" distL="0" distR="0">
            <wp:extent cx="5753099" cy="2343150"/>
            <wp:effectExtent l="19050" t="0" r="1" b="0"/>
            <wp:docPr id="1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1" cstate="print"/>
                    <a:srcRect t="4098" r="794" b="13388"/>
                    <a:stretch>
                      <a:fillRect/>
                    </a:stretch>
                  </pic:blipFill>
                  <pic:spPr bwMode="auto">
                    <a:xfrm>
                      <a:off x="0" y="0"/>
                      <a:ext cx="5760000" cy="2345961"/>
                    </a:xfrm>
                    <a:prstGeom prst="rect">
                      <a:avLst/>
                    </a:prstGeom>
                    <a:noFill/>
                    <a:ln w="9525">
                      <a:noFill/>
                      <a:miter lim="800000"/>
                      <a:headEnd/>
                      <a:tailEnd/>
                    </a:ln>
                  </pic:spPr>
                </pic:pic>
              </a:graphicData>
            </a:graphic>
          </wp:inline>
        </w:drawing>
      </w:r>
      <w:r w:rsidRPr="00461A1F">
        <w:rPr>
          <w:b/>
          <w:i/>
          <w:noProof/>
        </w:rPr>
        <w:lastRenderedPageBreak/>
        <w:drawing>
          <wp:inline distT="0" distB="0" distL="0" distR="0">
            <wp:extent cx="4872990" cy="1882140"/>
            <wp:effectExtent l="19050" t="0" r="3810" b="0"/>
            <wp:docPr id="13"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2" cstate="print"/>
                    <a:srcRect l="9199" t="4372" r="6155" b="12568"/>
                    <a:stretch>
                      <a:fillRect/>
                    </a:stretch>
                  </pic:blipFill>
                  <pic:spPr bwMode="auto">
                    <a:xfrm>
                      <a:off x="0" y="0"/>
                      <a:ext cx="4872990" cy="1882140"/>
                    </a:xfrm>
                    <a:prstGeom prst="rect">
                      <a:avLst/>
                    </a:prstGeom>
                    <a:noFill/>
                    <a:ln w="9525">
                      <a:noFill/>
                      <a:miter lim="800000"/>
                      <a:headEnd/>
                      <a:tailEnd/>
                    </a:ln>
                  </pic:spPr>
                </pic:pic>
              </a:graphicData>
            </a:graphic>
          </wp:inline>
        </w:drawing>
      </w:r>
      <w:r>
        <w:rPr>
          <w:b/>
          <w:i/>
          <w:noProof/>
        </w:rPr>
        <w:drawing>
          <wp:inline distT="0" distB="0" distL="0" distR="0">
            <wp:extent cx="3119934" cy="1965960"/>
            <wp:effectExtent l="19050" t="0" r="4266" b="0"/>
            <wp:docPr id="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3" cstate="print"/>
                    <a:srcRect l="21087" t="8753" r="26411" b="6619"/>
                    <a:stretch>
                      <a:fillRect/>
                    </a:stretch>
                  </pic:blipFill>
                  <pic:spPr bwMode="auto">
                    <a:xfrm>
                      <a:off x="0" y="0"/>
                      <a:ext cx="3120390" cy="1966247"/>
                    </a:xfrm>
                    <a:prstGeom prst="rect">
                      <a:avLst/>
                    </a:prstGeom>
                    <a:noFill/>
                    <a:ln w="9525">
                      <a:noFill/>
                      <a:miter lim="800000"/>
                      <a:headEnd/>
                      <a:tailEnd/>
                    </a:ln>
                  </pic:spPr>
                </pic:pic>
              </a:graphicData>
            </a:graphic>
          </wp:inline>
        </w:drawing>
      </w:r>
      <w:r w:rsidRPr="00461A1F">
        <w:rPr>
          <w:b/>
          <w:i/>
          <w:noProof/>
        </w:rPr>
        <w:drawing>
          <wp:inline distT="0" distB="0" distL="0" distR="0">
            <wp:extent cx="5756910" cy="2882900"/>
            <wp:effectExtent l="19050" t="0" r="0" b="0"/>
            <wp:docPr id="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4" cstate="print"/>
                    <a:srcRect t="4372" b="12295"/>
                    <a:stretch>
                      <a:fillRect/>
                    </a:stretch>
                  </pic:blipFill>
                  <pic:spPr bwMode="auto">
                    <a:xfrm>
                      <a:off x="0" y="0"/>
                      <a:ext cx="5756910" cy="2882900"/>
                    </a:xfrm>
                    <a:prstGeom prst="rect">
                      <a:avLst/>
                    </a:prstGeom>
                    <a:noFill/>
                    <a:ln w="9525">
                      <a:noFill/>
                      <a:miter lim="800000"/>
                      <a:headEnd/>
                      <a:tailEnd/>
                    </a:ln>
                  </pic:spPr>
                </pic:pic>
              </a:graphicData>
            </a:graphic>
          </wp:inline>
        </w:drawing>
      </w:r>
      <w:r>
        <w:rPr>
          <w:b/>
          <w:i/>
          <w:noProof/>
        </w:rPr>
        <w:drawing>
          <wp:inline distT="0" distB="0" distL="0" distR="0">
            <wp:extent cx="5649522" cy="1950720"/>
            <wp:effectExtent l="19050" t="0" r="8328" b="0"/>
            <wp:docPr id="4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5" cstate="print"/>
                    <a:srcRect l="1602" t="12557" r="3333" b="11634"/>
                    <a:stretch>
                      <a:fillRect/>
                    </a:stretch>
                  </pic:blipFill>
                  <pic:spPr bwMode="auto">
                    <a:xfrm>
                      <a:off x="0" y="0"/>
                      <a:ext cx="5650230" cy="1950965"/>
                    </a:xfrm>
                    <a:prstGeom prst="rect">
                      <a:avLst/>
                    </a:prstGeom>
                    <a:noFill/>
                    <a:ln w="9525">
                      <a:noFill/>
                      <a:miter lim="800000"/>
                      <a:headEnd/>
                      <a:tailEnd/>
                    </a:ln>
                  </pic:spPr>
                </pic:pic>
              </a:graphicData>
            </a:graphic>
          </wp:inline>
        </w:drawing>
      </w:r>
    </w:p>
    <w:p w:rsidR="006E00BE" w:rsidRPr="00461A1F" w:rsidRDefault="006E00BE" w:rsidP="006E00BE">
      <w:pPr>
        <w:widowControl w:val="0"/>
        <w:jc w:val="both"/>
        <w:rPr>
          <w:b/>
          <w:i/>
        </w:rPr>
      </w:pPr>
    </w:p>
    <w:p w:rsidR="006E00BE" w:rsidRPr="00461A1F" w:rsidRDefault="006E00BE" w:rsidP="006E00BE">
      <w:pPr>
        <w:widowControl w:val="0"/>
        <w:jc w:val="both"/>
        <w:rPr>
          <w:b/>
          <w:i/>
        </w:rPr>
      </w:pPr>
      <w:r w:rsidRPr="00461A1F">
        <w:rPr>
          <w:b/>
          <w:i/>
        </w:rPr>
        <w:lastRenderedPageBreak/>
        <w:t>Аналог №3</w:t>
      </w:r>
    </w:p>
    <w:p w:rsidR="006E00BE" w:rsidRDefault="006E00BE" w:rsidP="006E00BE">
      <w:pPr>
        <w:widowControl w:val="0"/>
        <w:jc w:val="both"/>
      </w:pPr>
    </w:p>
    <w:p w:rsidR="00882265" w:rsidRDefault="00CA799B" w:rsidP="00134F53">
      <w:pPr>
        <w:widowControl w:val="0"/>
        <w:jc w:val="center"/>
        <w:rPr>
          <w:b/>
          <w:i/>
          <w:noProof/>
        </w:rPr>
      </w:pPr>
      <w:r>
        <w:rPr>
          <w:b/>
          <w:i/>
          <w:noProof/>
        </w:rPr>
        <w:pict>
          <v:shape id="_x0000_s1031" type="#_x0000_t32" style="position:absolute;left:0;text-align:left;margin-left:194.45pt;margin-top:257.45pt;width:14.5pt;height:24.5pt;z-index:251665408" o:connectortype="straight" strokecolor="#c00000">
            <v:stroke endarrow="block"/>
          </v:shape>
        </w:pict>
      </w:r>
      <w:r w:rsidR="00134F53">
        <w:rPr>
          <w:b/>
          <w:i/>
          <w:noProof/>
        </w:rPr>
        <w:drawing>
          <wp:inline distT="0" distB="0" distL="0" distR="0">
            <wp:extent cx="5940000" cy="476639"/>
            <wp:effectExtent l="19050" t="0" r="3600" b="0"/>
            <wp:docPr id="2690" name="Рисунок 83" descr="D:\оценка\аско\недвижимость\участки, дома и здания\нежилые и участки\Питер\офисы\мастерская\бн\26.05 продажа осз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D:\оценка\аско\недвижимость\участки, дома и здания\нежилые и участки\Питер\офисы\мастерская\бн\26.05 продажа осз 2.jpg"/>
                    <pic:cNvPicPr>
                      <a:picLocks noChangeAspect="1" noChangeArrowheads="1"/>
                    </pic:cNvPicPr>
                  </pic:nvPicPr>
                  <pic:blipFill>
                    <a:blip r:embed="rId106" cstate="print"/>
                    <a:srcRect l="9935" t="3832" r="5385" b="91203"/>
                    <a:stretch>
                      <a:fillRect/>
                    </a:stretch>
                  </pic:blipFill>
                  <pic:spPr bwMode="auto">
                    <a:xfrm>
                      <a:off x="0" y="0"/>
                      <a:ext cx="5940000" cy="476639"/>
                    </a:xfrm>
                    <a:prstGeom prst="rect">
                      <a:avLst/>
                    </a:prstGeom>
                    <a:noFill/>
                    <a:ln w="9525">
                      <a:noFill/>
                      <a:miter lim="800000"/>
                      <a:headEnd/>
                      <a:tailEnd/>
                    </a:ln>
                  </pic:spPr>
                </pic:pic>
              </a:graphicData>
            </a:graphic>
          </wp:inline>
        </w:drawing>
      </w:r>
      <w:r w:rsidR="00134F53">
        <w:rPr>
          <w:b/>
          <w:i/>
          <w:noProof/>
        </w:rPr>
        <w:drawing>
          <wp:inline distT="0" distB="0" distL="0" distR="0">
            <wp:extent cx="5940000" cy="137606"/>
            <wp:effectExtent l="19050" t="0" r="3600" b="0"/>
            <wp:docPr id="2688" name="Рисунок 81" descr="D:\оценка\аско\недвижимость\участки, дома и здания\нежилые и участки\Питер\офисы\мастерская\бн\26.05 продажа осз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D:\оценка\аско\недвижимость\участки, дома и здания\нежилые и участки\Питер\офисы\мастерская\бн\26.05 продажа осз 2.jpg"/>
                    <pic:cNvPicPr>
                      <a:picLocks noChangeAspect="1" noChangeArrowheads="1"/>
                    </pic:cNvPicPr>
                  </pic:nvPicPr>
                  <pic:blipFill>
                    <a:blip r:embed="rId107" cstate="print"/>
                    <a:srcRect l="10448" t="37477" r="6539" b="61114"/>
                    <a:stretch>
                      <a:fillRect/>
                    </a:stretch>
                  </pic:blipFill>
                  <pic:spPr bwMode="auto">
                    <a:xfrm>
                      <a:off x="0" y="0"/>
                      <a:ext cx="5940000" cy="137606"/>
                    </a:xfrm>
                    <a:prstGeom prst="rect">
                      <a:avLst/>
                    </a:prstGeom>
                    <a:noFill/>
                    <a:ln w="9525">
                      <a:noFill/>
                      <a:miter lim="800000"/>
                      <a:headEnd/>
                      <a:tailEnd/>
                    </a:ln>
                  </pic:spPr>
                </pic:pic>
              </a:graphicData>
            </a:graphic>
          </wp:inline>
        </w:drawing>
      </w:r>
      <w:r w:rsidR="00134F53">
        <w:rPr>
          <w:b/>
          <w:i/>
          <w:noProof/>
        </w:rPr>
        <w:drawing>
          <wp:inline distT="0" distB="0" distL="0" distR="0">
            <wp:extent cx="5850015" cy="320040"/>
            <wp:effectExtent l="19050" t="0" r="0" b="0"/>
            <wp:docPr id="2689" name="Рисунок 82" descr="D:\оценка\аско\недвижимость\участки, дома и здания\нежилые и участки\Питер\офисы\мастерская\бн\26.05 продажа осз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D:\оценка\аско\недвижимость\участки, дома и здания\нежилые и участки\Питер\офисы\мастерская\бн\26.05 продажа осз 2.jpg"/>
                    <pic:cNvPicPr>
                      <a:picLocks noChangeAspect="1" noChangeArrowheads="1"/>
                    </pic:cNvPicPr>
                  </pic:nvPicPr>
                  <pic:blipFill>
                    <a:blip r:embed="rId108" cstate="print"/>
                    <a:srcRect l="10448" t="42991" r="6667" b="55507"/>
                    <a:stretch>
                      <a:fillRect/>
                    </a:stretch>
                  </pic:blipFill>
                  <pic:spPr bwMode="auto">
                    <a:xfrm>
                      <a:off x="0" y="0"/>
                      <a:ext cx="5940000" cy="324963"/>
                    </a:xfrm>
                    <a:prstGeom prst="rect">
                      <a:avLst/>
                    </a:prstGeom>
                    <a:noFill/>
                    <a:ln w="9525">
                      <a:noFill/>
                      <a:miter lim="800000"/>
                      <a:headEnd/>
                      <a:tailEnd/>
                    </a:ln>
                  </pic:spPr>
                </pic:pic>
              </a:graphicData>
            </a:graphic>
          </wp:inline>
        </w:drawing>
      </w:r>
      <w:r w:rsidR="006E00BE">
        <w:rPr>
          <w:i/>
          <w:caps/>
          <w:noProof/>
          <w:szCs w:val="28"/>
        </w:rPr>
        <w:drawing>
          <wp:inline distT="0" distB="0" distL="0" distR="0">
            <wp:extent cx="3356610" cy="1630680"/>
            <wp:effectExtent l="19050" t="0" r="0" b="0"/>
            <wp:docPr id="25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9" cstate="print"/>
                    <a:srcRect l="63741" t="39041" b="20425"/>
                    <a:stretch>
                      <a:fillRect/>
                    </a:stretch>
                  </pic:blipFill>
                  <pic:spPr bwMode="auto">
                    <a:xfrm>
                      <a:off x="0" y="0"/>
                      <a:ext cx="3356610" cy="1630680"/>
                    </a:xfrm>
                    <a:prstGeom prst="rect">
                      <a:avLst/>
                    </a:prstGeom>
                    <a:noFill/>
                    <a:ln w="9525">
                      <a:noFill/>
                      <a:miter lim="800000"/>
                      <a:headEnd/>
                      <a:tailEnd/>
                    </a:ln>
                  </pic:spPr>
                </pic:pic>
              </a:graphicData>
            </a:graphic>
          </wp:inline>
        </w:drawing>
      </w:r>
      <w:r w:rsidR="006E00BE" w:rsidRPr="00682038">
        <w:rPr>
          <w:i/>
          <w:caps/>
          <w:noProof/>
          <w:szCs w:val="28"/>
        </w:rPr>
        <w:drawing>
          <wp:inline distT="0" distB="0" distL="0" distR="0">
            <wp:extent cx="5569585" cy="2362200"/>
            <wp:effectExtent l="19050" t="0" r="0" b="0"/>
            <wp:docPr id="3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0" cstate="print"/>
                    <a:srcRect l="2179" t="6849" r="4175" b="22374"/>
                    <a:stretch>
                      <a:fillRect/>
                    </a:stretch>
                  </pic:blipFill>
                  <pic:spPr bwMode="auto">
                    <a:xfrm>
                      <a:off x="0" y="0"/>
                      <a:ext cx="5569585" cy="2362200"/>
                    </a:xfrm>
                    <a:prstGeom prst="rect">
                      <a:avLst/>
                    </a:prstGeom>
                    <a:noFill/>
                    <a:ln w="9525">
                      <a:noFill/>
                      <a:miter lim="800000"/>
                      <a:headEnd/>
                      <a:tailEnd/>
                    </a:ln>
                  </pic:spPr>
                </pic:pic>
              </a:graphicData>
            </a:graphic>
          </wp:inline>
        </w:drawing>
      </w:r>
    </w:p>
    <w:p w:rsidR="00882265" w:rsidRDefault="00882265" w:rsidP="006E00BE">
      <w:pPr>
        <w:widowControl w:val="0"/>
        <w:rPr>
          <w:b/>
          <w:i/>
          <w:noProof/>
        </w:rPr>
      </w:pPr>
    </w:p>
    <w:p w:rsidR="00882265" w:rsidRDefault="00882265" w:rsidP="006E00BE">
      <w:pPr>
        <w:widowControl w:val="0"/>
        <w:rPr>
          <w:b/>
          <w:i/>
          <w:noProof/>
        </w:rPr>
      </w:pPr>
    </w:p>
    <w:p w:rsidR="00882265" w:rsidRDefault="00882265" w:rsidP="006E00BE">
      <w:pPr>
        <w:widowControl w:val="0"/>
        <w:rPr>
          <w:b/>
          <w:i/>
          <w:noProof/>
        </w:rPr>
      </w:pPr>
    </w:p>
    <w:p w:rsidR="00882265" w:rsidRDefault="00882265" w:rsidP="006E00BE">
      <w:pPr>
        <w:widowControl w:val="0"/>
        <w:rPr>
          <w:b/>
          <w:i/>
          <w:noProof/>
        </w:rPr>
      </w:pPr>
    </w:p>
    <w:p w:rsidR="00882265" w:rsidRDefault="00882265" w:rsidP="006E00BE">
      <w:pPr>
        <w:widowControl w:val="0"/>
        <w:rPr>
          <w:b/>
          <w:i/>
          <w:noProof/>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Default="00134F53" w:rsidP="00134F53">
      <w:pPr>
        <w:widowControl w:val="0"/>
        <w:ind w:firstLine="709"/>
        <w:jc w:val="both"/>
        <w:rPr>
          <w:i/>
        </w:rPr>
      </w:pPr>
    </w:p>
    <w:p w:rsidR="00134F53" w:rsidRPr="00C7418B" w:rsidRDefault="00134F53" w:rsidP="00134F53">
      <w:pPr>
        <w:widowControl w:val="0"/>
        <w:ind w:firstLine="709"/>
        <w:jc w:val="both"/>
        <w:rPr>
          <w:i/>
        </w:rPr>
      </w:pPr>
      <w:r w:rsidRPr="00C7418B">
        <w:rPr>
          <w:i/>
        </w:rPr>
        <w:lastRenderedPageBreak/>
        <w:t>О</w:t>
      </w:r>
      <w:r>
        <w:rPr>
          <w:i/>
        </w:rPr>
        <w:t xml:space="preserve">бъявления о продаже объектов – </w:t>
      </w:r>
      <w:r w:rsidRPr="00C7418B">
        <w:rPr>
          <w:i/>
        </w:rPr>
        <w:t>аналог</w:t>
      </w:r>
      <w:r>
        <w:rPr>
          <w:i/>
        </w:rPr>
        <w:t>ов земельного участка, расположенного под Объектом оценки, используемые</w:t>
      </w:r>
      <w:r w:rsidRPr="00C7418B">
        <w:rPr>
          <w:i/>
        </w:rPr>
        <w:t xml:space="preserve"> для </w:t>
      </w:r>
      <w:r>
        <w:rPr>
          <w:i/>
        </w:rPr>
        <w:t>расчёта рыночной стоимости О</w:t>
      </w:r>
      <w:r w:rsidRPr="00C7418B">
        <w:rPr>
          <w:i/>
        </w:rPr>
        <w:t>бъекта оценки в рамках сравнительного подхода</w:t>
      </w:r>
    </w:p>
    <w:p w:rsidR="00134F53" w:rsidRPr="00CA793C" w:rsidRDefault="00134F53" w:rsidP="00134F53">
      <w:pPr>
        <w:widowControl w:val="0"/>
        <w:ind w:firstLine="709"/>
        <w:jc w:val="center"/>
      </w:pPr>
    </w:p>
    <w:p w:rsidR="00134F53" w:rsidRDefault="00134F53" w:rsidP="00134F53">
      <w:pPr>
        <w:widowControl w:val="0"/>
        <w:jc w:val="both"/>
        <w:rPr>
          <w:b/>
          <w:i/>
        </w:rPr>
      </w:pPr>
      <w:r w:rsidRPr="00461A1F">
        <w:rPr>
          <w:b/>
          <w:i/>
        </w:rPr>
        <w:t>Аналог №1</w:t>
      </w:r>
    </w:p>
    <w:p w:rsidR="00134F53" w:rsidRDefault="00134F53" w:rsidP="00134F53">
      <w:pPr>
        <w:widowControl w:val="0"/>
        <w:jc w:val="both"/>
        <w:rPr>
          <w:b/>
          <w:i/>
        </w:rPr>
      </w:pPr>
      <w:r w:rsidRPr="00134F53">
        <w:rPr>
          <w:b/>
          <w:i/>
          <w:noProof/>
        </w:rPr>
        <w:drawing>
          <wp:inline distT="0" distB="0" distL="0" distR="0">
            <wp:extent cx="5940425" cy="355600"/>
            <wp:effectExtent l="19050" t="0" r="3175" b="0"/>
            <wp:docPr id="2693" name="Рисунок 84" descr="D:\оценка\аско\недвижимость\участки, дома и здания\нежилые и участки\Питер\офисы\мастерская\бн\24.02 осз центр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D:\оценка\аско\недвижимость\участки, дома и здания\нежилые и участки\Питер\офисы\мастерская\бн\24.02 осз централ..jpg"/>
                    <pic:cNvPicPr>
                      <a:picLocks noChangeAspect="1" noChangeArrowheads="1"/>
                    </pic:cNvPicPr>
                  </pic:nvPicPr>
                  <pic:blipFill>
                    <a:blip r:embed="rId111" cstate="print"/>
                    <a:srcRect l="7564" t="37664" r="11156" b="57847"/>
                    <a:stretch>
                      <a:fillRect/>
                    </a:stretch>
                  </pic:blipFill>
                  <pic:spPr bwMode="auto">
                    <a:xfrm>
                      <a:off x="0" y="0"/>
                      <a:ext cx="5940000" cy="355575"/>
                    </a:xfrm>
                    <a:prstGeom prst="rect">
                      <a:avLst/>
                    </a:prstGeom>
                    <a:noFill/>
                    <a:ln w="9525">
                      <a:noFill/>
                      <a:miter lim="800000"/>
                      <a:headEnd/>
                      <a:tailEnd/>
                    </a:ln>
                  </pic:spPr>
                </pic:pic>
              </a:graphicData>
            </a:graphic>
          </wp:inline>
        </w:drawing>
      </w:r>
      <w:r>
        <w:rPr>
          <w:b/>
          <w:i/>
          <w:noProof/>
        </w:rPr>
        <w:drawing>
          <wp:inline distT="0" distB="0" distL="0" distR="0">
            <wp:extent cx="5940000" cy="228008"/>
            <wp:effectExtent l="19050" t="0" r="3600" b="0"/>
            <wp:docPr id="2692" name="Рисунок 84" descr="D:\оценка\аско\недвижимость\участки, дома и здания\нежилые и участки\Питер\офисы\мастерская\бн\24.02 осз центра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D:\оценка\аско\недвижимость\участки, дома и здания\нежилые и участки\Питер\офисы\мастерская\бн\24.02 осз централ..jpg"/>
                    <pic:cNvPicPr>
                      <a:picLocks noChangeAspect="1" noChangeArrowheads="1"/>
                    </pic:cNvPicPr>
                  </pic:nvPicPr>
                  <pic:blipFill>
                    <a:blip r:embed="rId112" cstate="print"/>
                    <a:srcRect l="6345" t="77570" r="11282" b="20091"/>
                    <a:stretch>
                      <a:fillRect/>
                    </a:stretch>
                  </pic:blipFill>
                  <pic:spPr bwMode="auto">
                    <a:xfrm>
                      <a:off x="0" y="0"/>
                      <a:ext cx="5940000" cy="228008"/>
                    </a:xfrm>
                    <a:prstGeom prst="rect">
                      <a:avLst/>
                    </a:prstGeom>
                    <a:noFill/>
                    <a:ln w="9525">
                      <a:noFill/>
                      <a:miter lim="800000"/>
                      <a:headEnd/>
                      <a:tailEnd/>
                    </a:ln>
                  </pic:spPr>
                </pic:pic>
              </a:graphicData>
            </a:graphic>
          </wp:inline>
        </w:drawing>
      </w:r>
    </w:p>
    <w:p w:rsidR="006434EB" w:rsidRDefault="006434EB" w:rsidP="00134F53">
      <w:pPr>
        <w:widowControl w:val="0"/>
        <w:jc w:val="both"/>
        <w:rPr>
          <w:b/>
          <w:i/>
        </w:rPr>
      </w:pPr>
    </w:p>
    <w:p w:rsidR="006434EB" w:rsidRDefault="006434EB" w:rsidP="006434EB">
      <w:pPr>
        <w:widowControl w:val="0"/>
        <w:jc w:val="center"/>
        <w:rPr>
          <w:b/>
          <w:i/>
        </w:rPr>
      </w:pPr>
      <w:r>
        <w:rPr>
          <w:b/>
          <w:i/>
          <w:noProof/>
        </w:rPr>
        <w:drawing>
          <wp:inline distT="0" distB="0" distL="0" distR="0">
            <wp:extent cx="4197350" cy="2228850"/>
            <wp:effectExtent l="19050" t="0" r="0" b="0"/>
            <wp:docPr id="7"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3" cstate="print"/>
                    <a:srcRect t="15894" r="41849" b="6623"/>
                    <a:stretch>
                      <a:fillRect/>
                    </a:stretch>
                  </pic:blipFill>
                  <pic:spPr bwMode="auto">
                    <a:xfrm>
                      <a:off x="0" y="0"/>
                      <a:ext cx="4197350" cy="2228850"/>
                    </a:xfrm>
                    <a:prstGeom prst="rect">
                      <a:avLst/>
                    </a:prstGeom>
                    <a:noFill/>
                    <a:ln w="9525">
                      <a:noFill/>
                      <a:miter lim="800000"/>
                      <a:headEnd/>
                      <a:tailEnd/>
                    </a:ln>
                  </pic:spPr>
                </pic:pic>
              </a:graphicData>
            </a:graphic>
          </wp:inline>
        </w:drawing>
      </w:r>
    </w:p>
    <w:p w:rsidR="006434EB" w:rsidRDefault="006434EB" w:rsidP="006434EB">
      <w:pPr>
        <w:widowControl w:val="0"/>
        <w:jc w:val="center"/>
        <w:rPr>
          <w:b/>
          <w:i/>
        </w:rPr>
      </w:pPr>
      <w:r>
        <w:rPr>
          <w:b/>
          <w:i/>
          <w:noProof/>
        </w:rPr>
        <w:drawing>
          <wp:inline distT="0" distB="0" distL="0" distR="0">
            <wp:extent cx="4210050" cy="1727200"/>
            <wp:effectExtent l="19050" t="0" r="0" b="0"/>
            <wp:docPr id="8"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4" cstate="print"/>
                    <a:srcRect l="25655" t="25828" b="14128"/>
                    <a:stretch>
                      <a:fillRect/>
                    </a:stretch>
                  </pic:blipFill>
                  <pic:spPr bwMode="auto">
                    <a:xfrm>
                      <a:off x="0" y="0"/>
                      <a:ext cx="4210050" cy="1727200"/>
                    </a:xfrm>
                    <a:prstGeom prst="rect">
                      <a:avLst/>
                    </a:prstGeom>
                    <a:noFill/>
                    <a:ln w="9525">
                      <a:noFill/>
                      <a:miter lim="800000"/>
                      <a:headEnd/>
                      <a:tailEnd/>
                    </a:ln>
                  </pic:spPr>
                </pic:pic>
              </a:graphicData>
            </a:graphic>
          </wp:inline>
        </w:drawing>
      </w:r>
    </w:p>
    <w:p w:rsidR="00134F53" w:rsidRDefault="00134F53" w:rsidP="00134F53">
      <w:pPr>
        <w:widowControl w:val="0"/>
        <w:jc w:val="both"/>
        <w:rPr>
          <w:b/>
          <w:i/>
        </w:rPr>
      </w:pPr>
    </w:p>
    <w:p w:rsidR="00134F53" w:rsidRDefault="00134F53" w:rsidP="00134F53">
      <w:pPr>
        <w:widowControl w:val="0"/>
        <w:jc w:val="both"/>
        <w:rPr>
          <w:b/>
          <w:i/>
        </w:rPr>
      </w:pPr>
      <w:r w:rsidRPr="00461A1F">
        <w:rPr>
          <w:b/>
          <w:i/>
        </w:rPr>
        <w:t>Аналог №</w:t>
      </w:r>
      <w:r>
        <w:rPr>
          <w:b/>
          <w:i/>
        </w:rPr>
        <w:t>2</w:t>
      </w:r>
    </w:p>
    <w:p w:rsidR="00525736" w:rsidRDefault="00CA799B" w:rsidP="006434EB">
      <w:pPr>
        <w:jc w:val="center"/>
        <w:rPr>
          <w:noProof/>
        </w:rPr>
      </w:pPr>
      <w:r>
        <w:rPr>
          <w:noProof/>
        </w:rPr>
        <w:pict>
          <v:shape id="_x0000_s1032" type="#_x0000_t32" style="position:absolute;left:0;text-align:left;margin-left:161.95pt;margin-top:201.7pt;width:4.5pt;height:11.5pt;flip:x;z-index:251666432" o:connectortype="straight" strokecolor="#c00000">
            <v:stroke endarrow="block"/>
          </v:shape>
        </w:pict>
      </w:r>
      <w:r w:rsidR="00882265">
        <w:rPr>
          <w:noProof/>
        </w:rPr>
        <w:drawing>
          <wp:inline distT="0" distB="0" distL="0" distR="0">
            <wp:extent cx="5941060" cy="2368550"/>
            <wp:effectExtent l="19050" t="0" r="2540" b="0"/>
            <wp:docPr id="18" name="Рисунок 12" descr="C:\Users\Admin\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esktop\Безымянный.png"/>
                    <pic:cNvPicPr>
                      <a:picLocks noChangeAspect="1" noChangeArrowheads="1"/>
                    </pic:cNvPicPr>
                  </pic:nvPicPr>
                  <pic:blipFill>
                    <a:blip r:embed="rId115" cstate="print"/>
                    <a:srcRect l="3269" t="6164" r="24095" b="4338"/>
                    <a:stretch>
                      <a:fillRect/>
                    </a:stretch>
                  </pic:blipFill>
                  <pic:spPr bwMode="auto">
                    <a:xfrm>
                      <a:off x="0" y="0"/>
                      <a:ext cx="5940000" cy="2368127"/>
                    </a:xfrm>
                    <a:prstGeom prst="rect">
                      <a:avLst/>
                    </a:prstGeom>
                    <a:noFill/>
                    <a:ln w="9525">
                      <a:noFill/>
                      <a:miter lim="800000"/>
                      <a:headEnd/>
                      <a:tailEnd/>
                    </a:ln>
                  </pic:spPr>
                </pic:pic>
              </a:graphicData>
            </a:graphic>
          </wp:inline>
        </w:drawing>
      </w:r>
      <w:r w:rsidR="006434EB">
        <w:rPr>
          <w:noProof/>
        </w:rPr>
        <w:drawing>
          <wp:inline distT="0" distB="0" distL="0" distR="0">
            <wp:extent cx="3670300" cy="628650"/>
            <wp:effectExtent l="19050" t="0" r="6350" b="0"/>
            <wp:docPr id="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6" cstate="print"/>
                    <a:srcRect l="41368" t="50994" r="7002" b="27152"/>
                    <a:stretch>
                      <a:fillRect/>
                    </a:stretch>
                  </pic:blipFill>
                  <pic:spPr bwMode="auto">
                    <a:xfrm>
                      <a:off x="0" y="0"/>
                      <a:ext cx="3670300" cy="628650"/>
                    </a:xfrm>
                    <a:prstGeom prst="rect">
                      <a:avLst/>
                    </a:prstGeom>
                    <a:noFill/>
                    <a:ln w="9525">
                      <a:noFill/>
                      <a:miter lim="800000"/>
                      <a:headEnd/>
                      <a:tailEnd/>
                    </a:ln>
                  </pic:spPr>
                </pic:pic>
              </a:graphicData>
            </a:graphic>
          </wp:inline>
        </w:drawing>
      </w:r>
    </w:p>
    <w:p w:rsidR="00134F53" w:rsidRDefault="00134F53" w:rsidP="00134F53">
      <w:pPr>
        <w:widowControl w:val="0"/>
        <w:jc w:val="both"/>
        <w:rPr>
          <w:b/>
          <w:i/>
        </w:rPr>
      </w:pPr>
      <w:r>
        <w:rPr>
          <w:b/>
          <w:i/>
        </w:rPr>
        <w:lastRenderedPageBreak/>
        <w:t>Аналог №3</w:t>
      </w:r>
    </w:p>
    <w:p w:rsidR="00134F53" w:rsidRDefault="00525736" w:rsidP="00373848">
      <w:pPr>
        <w:widowControl w:val="0"/>
        <w:jc w:val="center"/>
        <w:rPr>
          <w:b/>
          <w:i/>
        </w:rPr>
      </w:pPr>
      <w:r>
        <w:rPr>
          <w:noProof/>
        </w:rPr>
        <w:drawing>
          <wp:inline distT="0" distB="0" distL="0" distR="0">
            <wp:extent cx="5943600" cy="3352800"/>
            <wp:effectExtent l="19050" t="0" r="0" b="0"/>
            <wp:docPr id="23" name="Рисунок 19" descr="C:\Users\Admin\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Desktop\Безымянный.png"/>
                    <pic:cNvPicPr>
                      <a:picLocks noChangeAspect="1" noChangeArrowheads="1"/>
                    </pic:cNvPicPr>
                  </pic:nvPicPr>
                  <pic:blipFill>
                    <a:blip r:embed="rId117" cstate="print"/>
                    <a:srcRect l="30800" t="28267" r="26080" b="12766"/>
                    <a:stretch>
                      <a:fillRect/>
                    </a:stretch>
                  </pic:blipFill>
                  <pic:spPr bwMode="auto">
                    <a:xfrm>
                      <a:off x="0" y="0"/>
                      <a:ext cx="5940000" cy="3350769"/>
                    </a:xfrm>
                    <a:prstGeom prst="rect">
                      <a:avLst/>
                    </a:prstGeom>
                    <a:noFill/>
                    <a:ln w="9525">
                      <a:noFill/>
                      <a:miter lim="800000"/>
                      <a:headEnd/>
                      <a:tailEnd/>
                    </a:ln>
                  </pic:spPr>
                </pic:pic>
              </a:graphicData>
            </a:graphic>
          </wp:inline>
        </w:drawing>
      </w:r>
      <w:r w:rsidR="00373848">
        <w:rPr>
          <w:b/>
          <w:i/>
          <w:noProof/>
        </w:rPr>
        <w:drawing>
          <wp:inline distT="0" distB="0" distL="0" distR="0">
            <wp:extent cx="1666840" cy="1142064"/>
            <wp:effectExtent l="19050" t="0" r="0" b="0"/>
            <wp:docPr id="1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8" cstate="print"/>
                    <a:srcRect l="16569" t="10375" r="27614" b="10596"/>
                    <a:stretch>
                      <a:fillRect/>
                    </a:stretch>
                  </pic:blipFill>
                  <pic:spPr bwMode="auto">
                    <a:xfrm>
                      <a:off x="0" y="0"/>
                      <a:ext cx="1666870" cy="1142085"/>
                    </a:xfrm>
                    <a:prstGeom prst="rect">
                      <a:avLst/>
                    </a:prstGeom>
                    <a:noFill/>
                    <a:ln w="9525">
                      <a:noFill/>
                      <a:miter lim="800000"/>
                      <a:headEnd/>
                      <a:tailEnd/>
                    </a:ln>
                  </pic:spPr>
                </pic:pic>
              </a:graphicData>
            </a:graphic>
          </wp:inline>
        </w:drawing>
      </w:r>
    </w:p>
    <w:p w:rsidR="00134F53" w:rsidRDefault="00134F53" w:rsidP="00134F53">
      <w:pPr>
        <w:widowControl w:val="0"/>
        <w:jc w:val="both"/>
        <w:rPr>
          <w:b/>
          <w:i/>
        </w:rPr>
      </w:pPr>
    </w:p>
    <w:p w:rsidR="00134F53" w:rsidRDefault="00134F53" w:rsidP="00134F53">
      <w:pPr>
        <w:widowControl w:val="0"/>
        <w:jc w:val="both"/>
        <w:rPr>
          <w:b/>
          <w:i/>
        </w:rPr>
      </w:pPr>
      <w:r w:rsidRPr="00134F53">
        <w:rPr>
          <w:b/>
          <w:i/>
        </w:rPr>
        <w:t xml:space="preserve"> </w:t>
      </w:r>
      <w:r>
        <w:rPr>
          <w:b/>
          <w:i/>
        </w:rPr>
        <w:t>Аналог №4</w:t>
      </w:r>
    </w:p>
    <w:p w:rsidR="00525736" w:rsidRDefault="00134F53" w:rsidP="00373848">
      <w:pPr>
        <w:jc w:val="center"/>
        <w:rPr>
          <w:noProof/>
        </w:rPr>
      </w:pPr>
      <w:r w:rsidRPr="00134F53">
        <w:rPr>
          <w:noProof/>
        </w:rPr>
        <w:drawing>
          <wp:inline distT="0" distB="0" distL="0" distR="0">
            <wp:extent cx="5759450" cy="2171700"/>
            <wp:effectExtent l="19050" t="0" r="0" b="0"/>
            <wp:docPr id="269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9" cstate="print"/>
                    <a:srcRect l="14224" t="5094" r="35992" b="8579"/>
                    <a:stretch>
                      <a:fillRect/>
                    </a:stretch>
                  </pic:blipFill>
                  <pic:spPr bwMode="auto">
                    <a:xfrm>
                      <a:off x="0" y="0"/>
                      <a:ext cx="5756910" cy="2170742"/>
                    </a:xfrm>
                    <a:prstGeom prst="rect">
                      <a:avLst/>
                    </a:prstGeom>
                    <a:noFill/>
                    <a:ln w="0">
                      <a:noFill/>
                      <a:miter lim="800000"/>
                      <a:headEnd/>
                      <a:tailEnd/>
                    </a:ln>
                    <a:effectLst/>
                  </pic:spPr>
                </pic:pic>
              </a:graphicData>
            </a:graphic>
          </wp:inline>
        </w:drawing>
      </w:r>
      <w:r w:rsidR="00373848">
        <w:rPr>
          <w:noProof/>
        </w:rPr>
        <w:drawing>
          <wp:inline distT="0" distB="0" distL="0" distR="0">
            <wp:extent cx="3822700" cy="1638300"/>
            <wp:effectExtent l="19050" t="0" r="635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0" cstate="print"/>
                    <a:srcRect l="13148" t="9934" r="9246" b="8388"/>
                    <a:stretch>
                      <a:fillRect/>
                    </a:stretch>
                  </pic:blipFill>
                  <pic:spPr bwMode="auto">
                    <a:xfrm>
                      <a:off x="0" y="0"/>
                      <a:ext cx="3828456" cy="1640767"/>
                    </a:xfrm>
                    <a:prstGeom prst="rect">
                      <a:avLst/>
                    </a:prstGeom>
                    <a:noFill/>
                    <a:ln w="9525">
                      <a:noFill/>
                      <a:miter lim="800000"/>
                      <a:headEnd/>
                      <a:tailEnd/>
                    </a:ln>
                  </pic:spPr>
                </pic:pic>
              </a:graphicData>
            </a:graphic>
          </wp:inline>
        </w:drawing>
      </w:r>
      <w:r w:rsidR="00373848" w:rsidRPr="00373848">
        <w:rPr>
          <w:noProof/>
        </w:rPr>
        <w:t xml:space="preserve"> </w:t>
      </w:r>
      <w:r w:rsidR="00373848">
        <w:rPr>
          <w:noProof/>
        </w:rPr>
        <w:drawing>
          <wp:inline distT="0" distB="0" distL="0" distR="0">
            <wp:extent cx="1339850" cy="1553278"/>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1" cstate="print"/>
                    <a:srcRect l="34741" t="35982" r="53180" b="35100"/>
                    <a:stretch>
                      <a:fillRect/>
                    </a:stretch>
                  </pic:blipFill>
                  <pic:spPr bwMode="auto">
                    <a:xfrm>
                      <a:off x="0" y="0"/>
                      <a:ext cx="1339850" cy="1553278"/>
                    </a:xfrm>
                    <a:prstGeom prst="rect">
                      <a:avLst/>
                    </a:prstGeom>
                    <a:noFill/>
                    <a:ln w="9525">
                      <a:noFill/>
                      <a:miter lim="800000"/>
                      <a:headEnd/>
                      <a:tailEnd/>
                    </a:ln>
                  </pic:spPr>
                </pic:pic>
              </a:graphicData>
            </a:graphic>
          </wp:inline>
        </w:drawing>
      </w:r>
    </w:p>
    <w:p w:rsidR="00134F53" w:rsidRPr="00C7418B" w:rsidRDefault="00134F53" w:rsidP="00134F53">
      <w:pPr>
        <w:widowControl w:val="0"/>
        <w:ind w:firstLine="709"/>
        <w:jc w:val="both"/>
        <w:rPr>
          <w:i/>
        </w:rPr>
      </w:pPr>
      <w:r w:rsidRPr="00C7418B">
        <w:rPr>
          <w:i/>
        </w:rPr>
        <w:lastRenderedPageBreak/>
        <w:t>О</w:t>
      </w:r>
      <w:r>
        <w:rPr>
          <w:i/>
        </w:rPr>
        <w:t xml:space="preserve">бъявления об аренде объектов – </w:t>
      </w:r>
      <w:r w:rsidRPr="00C7418B">
        <w:rPr>
          <w:i/>
        </w:rPr>
        <w:t>аналог</w:t>
      </w:r>
      <w:r>
        <w:rPr>
          <w:i/>
        </w:rPr>
        <w:t>ов ЕОН, используемые</w:t>
      </w:r>
      <w:r w:rsidRPr="00C7418B">
        <w:rPr>
          <w:i/>
        </w:rPr>
        <w:t xml:space="preserve"> для </w:t>
      </w:r>
      <w:r>
        <w:rPr>
          <w:i/>
        </w:rPr>
        <w:t>расчёта рыночной стоимости арендной ставки для определения рыночной стоимости О</w:t>
      </w:r>
      <w:r w:rsidRPr="00C7418B">
        <w:rPr>
          <w:i/>
        </w:rPr>
        <w:t xml:space="preserve">бъекта оценки в рамках </w:t>
      </w:r>
      <w:r>
        <w:rPr>
          <w:i/>
        </w:rPr>
        <w:t>доходного</w:t>
      </w:r>
      <w:r w:rsidRPr="00C7418B">
        <w:rPr>
          <w:i/>
        </w:rPr>
        <w:t xml:space="preserve"> подхода</w:t>
      </w:r>
    </w:p>
    <w:p w:rsidR="00134F53" w:rsidRPr="00CA793C" w:rsidRDefault="00134F53" w:rsidP="00134F53">
      <w:pPr>
        <w:widowControl w:val="0"/>
        <w:ind w:firstLine="709"/>
        <w:jc w:val="center"/>
      </w:pPr>
    </w:p>
    <w:p w:rsidR="00134F53" w:rsidRDefault="00134F53" w:rsidP="00134F53">
      <w:pPr>
        <w:widowControl w:val="0"/>
        <w:jc w:val="both"/>
        <w:rPr>
          <w:b/>
          <w:i/>
        </w:rPr>
      </w:pPr>
      <w:r w:rsidRPr="00461A1F">
        <w:rPr>
          <w:b/>
          <w:i/>
        </w:rPr>
        <w:t>Аналог №1</w:t>
      </w:r>
    </w:p>
    <w:p w:rsidR="00882265" w:rsidRDefault="00882265" w:rsidP="006E00BE">
      <w:pPr>
        <w:widowControl w:val="0"/>
        <w:rPr>
          <w:b/>
          <w:i/>
          <w:noProof/>
        </w:rPr>
      </w:pPr>
    </w:p>
    <w:p w:rsidR="00882265" w:rsidRDefault="00882265" w:rsidP="006E00BE">
      <w:pPr>
        <w:widowControl w:val="0"/>
        <w:rPr>
          <w:b/>
          <w:i/>
          <w:noProof/>
        </w:rPr>
      </w:pPr>
    </w:p>
    <w:p w:rsidR="00882265" w:rsidRDefault="00882265" w:rsidP="006E00BE">
      <w:pPr>
        <w:widowControl w:val="0"/>
        <w:rPr>
          <w:b/>
          <w:i/>
          <w:noProof/>
        </w:rPr>
      </w:pPr>
    </w:p>
    <w:p w:rsidR="00373848" w:rsidRDefault="00134F53" w:rsidP="00373848">
      <w:pPr>
        <w:widowControl w:val="0"/>
        <w:jc w:val="both"/>
        <w:rPr>
          <w:b/>
          <w:i/>
        </w:rPr>
      </w:pPr>
      <w:r>
        <w:rPr>
          <w:b/>
          <w:i/>
          <w:noProof/>
        </w:rPr>
        <w:drawing>
          <wp:inline distT="0" distB="0" distL="0" distR="0">
            <wp:extent cx="5924550" cy="908050"/>
            <wp:effectExtent l="19050" t="0" r="0" b="0"/>
            <wp:docPr id="2694" name="Рисунок 85"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550" t="14299" r="8077" b="78479"/>
                    <a:stretch>
                      <a:fillRect/>
                    </a:stretch>
                  </pic:blipFill>
                  <pic:spPr bwMode="auto">
                    <a:xfrm>
                      <a:off x="0" y="0"/>
                      <a:ext cx="5924550" cy="908050"/>
                    </a:xfrm>
                    <a:prstGeom prst="rect">
                      <a:avLst/>
                    </a:prstGeom>
                    <a:noFill/>
                    <a:ln w="9525">
                      <a:noFill/>
                      <a:miter lim="800000"/>
                      <a:headEnd/>
                      <a:tailEnd/>
                    </a:ln>
                  </pic:spPr>
                </pic:pic>
              </a:graphicData>
            </a:graphic>
          </wp:inline>
        </w:drawing>
      </w:r>
      <w:r w:rsidR="00373848" w:rsidRPr="00373848">
        <w:rPr>
          <w:b/>
          <w:i/>
        </w:rPr>
        <w:t xml:space="preserve"> </w:t>
      </w:r>
    </w:p>
    <w:p w:rsidR="00373848" w:rsidRDefault="00CA799B" w:rsidP="00373848">
      <w:pPr>
        <w:widowControl w:val="0"/>
        <w:jc w:val="center"/>
        <w:rPr>
          <w:b/>
          <w:i/>
        </w:rPr>
      </w:pPr>
      <w:r>
        <w:rPr>
          <w:b/>
          <w:i/>
          <w:noProof/>
        </w:rPr>
        <w:pict>
          <v:shape id="_x0000_s1033" type="#_x0000_t32" style="position:absolute;left:0;text-align:left;margin-left:180.95pt;margin-top:39.85pt;width:43pt;height:1pt;flip:y;z-index:251667456" o:connectortype="straight" strokecolor="#c00000">
            <v:stroke endarrow="block"/>
          </v:shape>
        </w:pict>
      </w:r>
      <w:r w:rsidR="00373848">
        <w:rPr>
          <w:b/>
          <w:i/>
          <w:noProof/>
        </w:rPr>
        <w:drawing>
          <wp:inline distT="0" distB="0" distL="0" distR="0">
            <wp:extent cx="3111500" cy="1619250"/>
            <wp:effectExtent l="1905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3" cstate="print"/>
                    <a:srcRect l="38482" t="35762" r="38429" b="7947"/>
                    <a:stretch>
                      <a:fillRect/>
                    </a:stretch>
                  </pic:blipFill>
                  <pic:spPr bwMode="auto">
                    <a:xfrm>
                      <a:off x="0" y="0"/>
                      <a:ext cx="3111500" cy="1619250"/>
                    </a:xfrm>
                    <a:prstGeom prst="rect">
                      <a:avLst/>
                    </a:prstGeom>
                    <a:noFill/>
                    <a:ln w="9525">
                      <a:noFill/>
                      <a:miter lim="800000"/>
                      <a:headEnd/>
                      <a:tailEnd/>
                    </a:ln>
                  </pic:spPr>
                </pic:pic>
              </a:graphicData>
            </a:graphic>
          </wp:inline>
        </w:drawing>
      </w:r>
    </w:p>
    <w:p w:rsidR="00373848" w:rsidRDefault="00373848" w:rsidP="00373848">
      <w:pPr>
        <w:widowControl w:val="0"/>
        <w:jc w:val="both"/>
        <w:rPr>
          <w:b/>
          <w:i/>
        </w:rPr>
      </w:pPr>
    </w:p>
    <w:p w:rsidR="00373848" w:rsidRDefault="00373848" w:rsidP="00373848">
      <w:pPr>
        <w:widowControl w:val="0"/>
        <w:jc w:val="both"/>
        <w:rPr>
          <w:b/>
          <w:i/>
        </w:rPr>
      </w:pPr>
      <w:r w:rsidRPr="00461A1F">
        <w:rPr>
          <w:b/>
          <w:i/>
        </w:rPr>
        <w:t>Аналог №</w:t>
      </w:r>
      <w:r>
        <w:rPr>
          <w:b/>
          <w:i/>
        </w:rPr>
        <w:t>2</w:t>
      </w:r>
    </w:p>
    <w:p w:rsidR="00373848" w:rsidRDefault="00373848" w:rsidP="00373848">
      <w:pPr>
        <w:widowControl w:val="0"/>
        <w:jc w:val="both"/>
        <w:rPr>
          <w:b/>
          <w:i/>
        </w:rPr>
      </w:pPr>
    </w:p>
    <w:p w:rsidR="00134F53" w:rsidRDefault="00373848" w:rsidP="006E00BE">
      <w:pPr>
        <w:widowControl w:val="0"/>
        <w:rPr>
          <w:b/>
          <w:snapToGrid w:val="0"/>
          <w:color w:val="000000"/>
          <w:w w:val="0"/>
          <w:sz w:val="0"/>
          <w:szCs w:val="0"/>
          <w:u w:color="000000"/>
          <w:bdr w:val="none" w:sz="0" w:space="0" w:color="000000"/>
          <w:shd w:val="clear" w:color="000000" w:fill="000000"/>
        </w:rPr>
      </w:pPr>
      <w:r w:rsidRPr="00373848">
        <w:rPr>
          <w:b/>
          <w:noProof/>
          <w:snapToGrid w:val="0"/>
          <w:color w:val="000000"/>
          <w:w w:val="0"/>
          <w:sz w:val="0"/>
          <w:szCs w:val="0"/>
          <w:u w:color="000000"/>
          <w:bdr w:val="none" w:sz="0" w:space="0" w:color="000000"/>
          <w:shd w:val="clear" w:color="000000" w:fill="000000"/>
        </w:rPr>
        <w:drawing>
          <wp:inline distT="0" distB="0" distL="0" distR="0">
            <wp:extent cx="5924550" cy="749300"/>
            <wp:effectExtent l="19050" t="0" r="0" b="0"/>
            <wp:docPr id="14" name="Рисунок 85"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550" t="14299" r="8077" b="79742"/>
                    <a:stretch>
                      <a:fillRect/>
                    </a:stretch>
                  </pic:blipFill>
                  <pic:spPr bwMode="auto">
                    <a:xfrm>
                      <a:off x="0" y="0"/>
                      <a:ext cx="5924550" cy="749300"/>
                    </a:xfrm>
                    <a:prstGeom prst="rect">
                      <a:avLst/>
                    </a:prstGeom>
                    <a:noFill/>
                    <a:ln w="9525">
                      <a:noFill/>
                      <a:miter lim="800000"/>
                      <a:headEnd/>
                      <a:tailEnd/>
                    </a:ln>
                  </pic:spPr>
                </pic:pic>
              </a:graphicData>
            </a:graphic>
          </wp:inline>
        </w:drawing>
      </w:r>
      <w:r w:rsidRPr="00373848">
        <w:rPr>
          <w:b/>
          <w:noProof/>
          <w:snapToGrid w:val="0"/>
          <w:color w:val="000000"/>
          <w:w w:val="0"/>
          <w:sz w:val="0"/>
          <w:szCs w:val="0"/>
          <w:u w:color="000000"/>
          <w:bdr w:val="none" w:sz="0" w:space="0" w:color="000000"/>
          <w:shd w:val="clear" w:color="000000" w:fill="000000"/>
        </w:rPr>
        <w:drawing>
          <wp:inline distT="0" distB="0" distL="0" distR="0">
            <wp:extent cx="5924550" cy="215900"/>
            <wp:effectExtent l="19050" t="0" r="0" b="0"/>
            <wp:docPr id="11" name="Рисунок 85"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550" t="22279" r="8077" b="76812"/>
                    <a:stretch>
                      <a:fillRect/>
                    </a:stretch>
                  </pic:blipFill>
                  <pic:spPr bwMode="auto">
                    <a:xfrm>
                      <a:off x="0" y="0"/>
                      <a:ext cx="5924550" cy="215900"/>
                    </a:xfrm>
                    <a:prstGeom prst="rect">
                      <a:avLst/>
                    </a:prstGeom>
                    <a:noFill/>
                    <a:ln w="9525">
                      <a:noFill/>
                      <a:miter lim="800000"/>
                      <a:headEnd/>
                      <a:tailEnd/>
                    </a:ln>
                  </pic:spPr>
                </pic:pic>
              </a:graphicData>
            </a:graphic>
          </wp:inline>
        </w:drawing>
      </w:r>
    </w:p>
    <w:p w:rsidR="00134F53" w:rsidRDefault="00134F53" w:rsidP="006E00BE">
      <w:pPr>
        <w:widowControl w:val="0"/>
        <w:rPr>
          <w:b/>
          <w:snapToGrid w:val="0"/>
          <w:color w:val="000000"/>
          <w:w w:val="0"/>
          <w:sz w:val="0"/>
          <w:szCs w:val="0"/>
          <w:u w:color="000000"/>
          <w:bdr w:val="none" w:sz="0" w:space="0" w:color="000000"/>
          <w:shd w:val="clear" w:color="000000" w:fill="000000"/>
        </w:rPr>
      </w:pPr>
    </w:p>
    <w:p w:rsidR="00134F53" w:rsidRDefault="00134F53" w:rsidP="006E00BE">
      <w:pPr>
        <w:widowControl w:val="0"/>
        <w:rPr>
          <w:b/>
          <w:snapToGrid w:val="0"/>
          <w:color w:val="000000"/>
          <w:w w:val="0"/>
          <w:sz w:val="0"/>
          <w:szCs w:val="0"/>
          <w:u w:color="000000"/>
          <w:bdr w:val="none" w:sz="0" w:space="0" w:color="000000"/>
          <w:shd w:val="clear" w:color="000000" w:fill="000000"/>
        </w:rPr>
      </w:pPr>
    </w:p>
    <w:p w:rsidR="00134F53" w:rsidRDefault="00134F53" w:rsidP="00134F53">
      <w:pPr>
        <w:widowControl w:val="0"/>
        <w:jc w:val="both"/>
        <w:rPr>
          <w:b/>
          <w:i/>
        </w:rPr>
      </w:pPr>
    </w:p>
    <w:p w:rsidR="00134F53" w:rsidRDefault="00CA799B" w:rsidP="00373848">
      <w:pPr>
        <w:widowControl w:val="0"/>
        <w:jc w:val="center"/>
        <w:rPr>
          <w:b/>
          <w:i/>
        </w:rPr>
      </w:pPr>
      <w:r>
        <w:rPr>
          <w:b/>
          <w:i/>
          <w:noProof/>
        </w:rPr>
        <w:pict>
          <v:shape id="_x0000_s1034" type="#_x0000_t32" style="position:absolute;left:0;text-align:left;margin-left:230.45pt;margin-top:36.5pt;width:56pt;height:7pt;flip:y;z-index:251668480" o:connectortype="straight" strokecolor="#c00000">
            <v:stroke endarrow="block"/>
          </v:shape>
        </w:pict>
      </w:r>
      <w:r w:rsidR="00373848">
        <w:rPr>
          <w:b/>
          <w:i/>
          <w:noProof/>
        </w:rPr>
        <w:drawing>
          <wp:inline distT="0" distB="0" distL="0" distR="0">
            <wp:extent cx="2730500" cy="1447800"/>
            <wp:effectExtent l="19050" t="0" r="0"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4" cstate="print"/>
                    <a:srcRect l="15072" t="28698" r="38963" b="5739"/>
                    <a:stretch>
                      <a:fillRect/>
                    </a:stretch>
                  </pic:blipFill>
                  <pic:spPr bwMode="auto">
                    <a:xfrm>
                      <a:off x="0" y="0"/>
                      <a:ext cx="2730500" cy="1447800"/>
                    </a:xfrm>
                    <a:prstGeom prst="rect">
                      <a:avLst/>
                    </a:prstGeom>
                    <a:noFill/>
                    <a:ln w="9525">
                      <a:noFill/>
                      <a:miter lim="800000"/>
                      <a:headEnd/>
                      <a:tailEnd/>
                    </a:ln>
                  </pic:spPr>
                </pic:pic>
              </a:graphicData>
            </a:graphic>
          </wp:inline>
        </w:drawing>
      </w:r>
    </w:p>
    <w:p w:rsidR="00134F53" w:rsidRDefault="00134F53"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373848" w:rsidRDefault="00373848" w:rsidP="00134F53">
      <w:pPr>
        <w:widowControl w:val="0"/>
        <w:jc w:val="both"/>
        <w:rPr>
          <w:b/>
          <w:i/>
        </w:rPr>
      </w:pPr>
    </w:p>
    <w:p w:rsidR="00134F53" w:rsidRDefault="00134F53" w:rsidP="00134F53">
      <w:pPr>
        <w:widowControl w:val="0"/>
        <w:jc w:val="both"/>
        <w:rPr>
          <w:b/>
          <w:i/>
        </w:rPr>
      </w:pPr>
      <w:r w:rsidRPr="00461A1F">
        <w:rPr>
          <w:b/>
          <w:i/>
        </w:rPr>
        <w:lastRenderedPageBreak/>
        <w:t>Аналог №</w:t>
      </w:r>
      <w:r>
        <w:rPr>
          <w:b/>
          <w:i/>
        </w:rPr>
        <w:t>3</w:t>
      </w:r>
    </w:p>
    <w:p w:rsidR="00134F53" w:rsidRDefault="00134F53" w:rsidP="00134F53">
      <w:pPr>
        <w:widowControl w:val="0"/>
        <w:jc w:val="both"/>
        <w:rPr>
          <w:b/>
          <w:i/>
        </w:rPr>
      </w:pPr>
    </w:p>
    <w:p w:rsidR="00882265" w:rsidRDefault="00134F53" w:rsidP="006E00BE">
      <w:pPr>
        <w:widowControl w:val="0"/>
        <w:rPr>
          <w:b/>
          <w:i/>
          <w:noProof/>
        </w:rPr>
      </w:pPr>
      <w:r w:rsidRPr="00134F53">
        <w:rPr>
          <w:b/>
          <w:snapToGrid w:val="0"/>
          <w:color w:val="000000"/>
          <w:w w:val="0"/>
          <w:sz w:val="0"/>
          <w:szCs w:val="0"/>
          <w:u w:color="000000"/>
          <w:bdr w:val="none" w:sz="0" w:space="0" w:color="000000"/>
          <w:shd w:val="clear" w:color="000000" w:fill="000000"/>
        </w:rPr>
        <w:t xml:space="preserve"> </w:t>
      </w:r>
      <w:r w:rsidR="00373848" w:rsidRPr="00373848">
        <w:rPr>
          <w:b/>
          <w:i/>
          <w:noProof/>
        </w:rPr>
        <w:drawing>
          <wp:inline distT="0" distB="0" distL="0" distR="0">
            <wp:extent cx="5924550" cy="565150"/>
            <wp:effectExtent l="19050" t="0" r="0" b="0"/>
            <wp:docPr id="22" name="Рисунок 85"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550" t="14299" r="8077" b="81206"/>
                    <a:stretch>
                      <a:fillRect/>
                    </a:stretch>
                  </pic:blipFill>
                  <pic:spPr bwMode="auto">
                    <a:xfrm>
                      <a:off x="0" y="0"/>
                      <a:ext cx="5924550" cy="565150"/>
                    </a:xfrm>
                    <a:prstGeom prst="rect">
                      <a:avLst/>
                    </a:prstGeom>
                    <a:noFill/>
                    <a:ln w="9525">
                      <a:noFill/>
                      <a:miter lim="800000"/>
                      <a:headEnd/>
                      <a:tailEnd/>
                    </a:ln>
                  </pic:spPr>
                </pic:pic>
              </a:graphicData>
            </a:graphic>
          </wp:inline>
        </w:drawing>
      </w:r>
      <w:r>
        <w:rPr>
          <w:b/>
          <w:i/>
          <w:noProof/>
        </w:rPr>
        <w:drawing>
          <wp:inline distT="0" distB="0" distL="0" distR="0">
            <wp:extent cx="5930900" cy="368300"/>
            <wp:effectExtent l="19050" t="0" r="0" b="0"/>
            <wp:docPr id="2695" name="Рисунок 86"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375" t="42243" r="8215" b="55150"/>
                    <a:stretch>
                      <a:fillRect/>
                    </a:stretch>
                  </pic:blipFill>
                  <pic:spPr bwMode="auto">
                    <a:xfrm>
                      <a:off x="0" y="0"/>
                      <a:ext cx="5930900" cy="368300"/>
                    </a:xfrm>
                    <a:prstGeom prst="rect">
                      <a:avLst/>
                    </a:prstGeom>
                    <a:noFill/>
                    <a:ln w="9525">
                      <a:noFill/>
                      <a:miter lim="800000"/>
                      <a:headEnd/>
                      <a:tailEnd/>
                    </a:ln>
                  </pic:spPr>
                </pic:pic>
              </a:graphicData>
            </a:graphic>
          </wp:inline>
        </w:drawing>
      </w:r>
    </w:p>
    <w:p w:rsidR="00882265" w:rsidRDefault="00882265" w:rsidP="006E00BE">
      <w:pPr>
        <w:widowControl w:val="0"/>
        <w:rPr>
          <w:b/>
          <w:i/>
          <w:noProof/>
        </w:rPr>
      </w:pPr>
    </w:p>
    <w:p w:rsidR="00882265" w:rsidRDefault="00373848" w:rsidP="00373848">
      <w:pPr>
        <w:widowControl w:val="0"/>
        <w:jc w:val="center"/>
        <w:rPr>
          <w:b/>
          <w:i/>
          <w:noProof/>
        </w:rPr>
      </w:pPr>
      <w:r>
        <w:rPr>
          <w:b/>
          <w:i/>
          <w:noProof/>
        </w:rPr>
        <w:drawing>
          <wp:inline distT="0" distB="0" distL="0" distR="0">
            <wp:extent cx="3651250" cy="1568450"/>
            <wp:effectExtent l="19050" t="0" r="635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5" cstate="print"/>
                    <a:srcRect l="10583" t="10375" r="19615" b="5740"/>
                    <a:stretch>
                      <a:fillRect/>
                    </a:stretch>
                  </pic:blipFill>
                  <pic:spPr bwMode="auto">
                    <a:xfrm>
                      <a:off x="0" y="0"/>
                      <a:ext cx="3651250" cy="1568450"/>
                    </a:xfrm>
                    <a:prstGeom prst="rect">
                      <a:avLst/>
                    </a:prstGeom>
                    <a:noFill/>
                    <a:ln w="9525">
                      <a:noFill/>
                      <a:miter lim="800000"/>
                      <a:headEnd/>
                      <a:tailEnd/>
                    </a:ln>
                  </pic:spPr>
                </pic:pic>
              </a:graphicData>
            </a:graphic>
          </wp:inline>
        </w:drawing>
      </w:r>
    </w:p>
    <w:p w:rsidR="00882265" w:rsidRDefault="00882265" w:rsidP="006E00BE">
      <w:pPr>
        <w:widowControl w:val="0"/>
        <w:rPr>
          <w:b/>
          <w:i/>
          <w:noProof/>
        </w:rPr>
      </w:pPr>
    </w:p>
    <w:p w:rsidR="00882265" w:rsidRDefault="00882265" w:rsidP="006E00BE">
      <w:pPr>
        <w:widowControl w:val="0"/>
        <w:rPr>
          <w:b/>
          <w:i/>
          <w:noProof/>
        </w:rPr>
      </w:pPr>
    </w:p>
    <w:p w:rsidR="00373848" w:rsidRDefault="00373848" w:rsidP="00373848">
      <w:pPr>
        <w:widowControl w:val="0"/>
        <w:jc w:val="both"/>
        <w:rPr>
          <w:b/>
          <w:i/>
        </w:rPr>
      </w:pPr>
      <w:r w:rsidRPr="00461A1F">
        <w:rPr>
          <w:b/>
          <w:i/>
        </w:rPr>
        <w:t>Аналог №</w:t>
      </w:r>
      <w:r>
        <w:rPr>
          <w:b/>
          <w:i/>
        </w:rPr>
        <w:t>4</w:t>
      </w:r>
    </w:p>
    <w:p w:rsidR="00882265" w:rsidRDefault="00882265" w:rsidP="006E00BE">
      <w:pPr>
        <w:widowControl w:val="0"/>
        <w:rPr>
          <w:b/>
          <w:i/>
          <w:noProof/>
        </w:rPr>
      </w:pPr>
    </w:p>
    <w:p w:rsidR="00882265" w:rsidRDefault="00373848" w:rsidP="006E00BE">
      <w:pPr>
        <w:widowControl w:val="0"/>
        <w:rPr>
          <w:b/>
          <w:i/>
          <w:noProof/>
        </w:rPr>
      </w:pPr>
      <w:r w:rsidRPr="00373848">
        <w:rPr>
          <w:b/>
          <w:i/>
          <w:noProof/>
        </w:rPr>
        <w:drawing>
          <wp:inline distT="0" distB="0" distL="0" distR="0">
            <wp:extent cx="5924550" cy="565150"/>
            <wp:effectExtent l="19050" t="0" r="0" b="0"/>
            <wp:docPr id="24" name="Рисунок 85"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550" t="14299" r="8077" b="81206"/>
                    <a:stretch>
                      <a:fillRect/>
                    </a:stretch>
                  </pic:blipFill>
                  <pic:spPr bwMode="auto">
                    <a:xfrm>
                      <a:off x="0" y="0"/>
                      <a:ext cx="5924550" cy="565150"/>
                    </a:xfrm>
                    <a:prstGeom prst="rect">
                      <a:avLst/>
                    </a:prstGeom>
                    <a:noFill/>
                    <a:ln w="9525">
                      <a:noFill/>
                      <a:miter lim="800000"/>
                      <a:headEnd/>
                      <a:tailEnd/>
                    </a:ln>
                  </pic:spPr>
                </pic:pic>
              </a:graphicData>
            </a:graphic>
          </wp:inline>
        </w:drawing>
      </w:r>
      <w:r w:rsidRPr="00373848">
        <w:rPr>
          <w:b/>
          <w:i/>
          <w:noProof/>
        </w:rPr>
        <w:drawing>
          <wp:inline distT="0" distB="0" distL="0" distR="0">
            <wp:extent cx="5930900" cy="184150"/>
            <wp:effectExtent l="19050" t="0" r="0" b="0"/>
            <wp:docPr id="19" name="Рисунок 86"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375" t="42243" r="8215" b="56454"/>
                    <a:stretch>
                      <a:fillRect/>
                    </a:stretch>
                  </pic:blipFill>
                  <pic:spPr bwMode="auto">
                    <a:xfrm>
                      <a:off x="0" y="0"/>
                      <a:ext cx="5930900" cy="184150"/>
                    </a:xfrm>
                    <a:prstGeom prst="rect">
                      <a:avLst/>
                    </a:prstGeom>
                    <a:noFill/>
                    <a:ln w="9525">
                      <a:noFill/>
                      <a:miter lim="800000"/>
                      <a:headEnd/>
                      <a:tailEnd/>
                    </a:ln>
                  </pic:spPr>
                </pic:pic>
              </a:graphicData>
            </a:graphic>
          </wp:inline>
        </w:drawing>
      </w:r>
      <w:r w:rsidRPr="00373848">
        <w:rPr>
          <w:b/>
          <w:i/>
          <w:noProof/>
        </w:rPr>
        <w:drawing>
          <wp:inline distT="0" distB="0" distL="0" distR="0">
            <wp:extent cx="5930900" cy="146050"/>
            <wp:effectExtent l="19050" t="0" r="0" b="0"/>
            <wp:docPr id="20" name="Рисунок 86" descr="D:\оценка\аско\недвижимость\участки, дома и здания\нежилые и участки\Питер\офисы\мастерская\бн\26.05 аренда ос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D:\оценка\аско\недвижимость\участки, дома и здания\нежилые и участки\Питер\офисы\мастерская\бн\26.05 аренда осз.jpg"/>
                    <pic:cNvPicPr>
                      <a:picLocks noChangeAspect="1" noChangeArrowheads="1"/>
                    </pic:cNvPicPr>
                  </pic:nvPicPr>
                  <pic:blipFill>
                    <a:blip r:embed="rId122" cstate="print"/>
                    <a:srcRect l="9375" t="44760" r="8215" b="54206"/>
                    <a:stretch>
                      <a:fillRect/>
                    </a:stretch>
                  </pic:blipFill>
                  <pic:spPr bwMode="auto">
                    <a:xfrm>
                      <a:off x="0" y="0"/>
                      <a:ext cx="5930900" cy="146050"/>
                    </a:xfrm>
                    <a:prstGeom prst="rect">
                      <a:avLst/>
                    </a:prstGeom>
                    <a:noFill/>
                    <a:ln w="9525">
                      <a:noFill/>
                      <a:miter lim="800000"/>
                      <a:headEnd/>
                      <a:tailEnd/>
                    </a:ln>
                  </pic:spPr>
                </pic:pic>
              </a:graphicData>
            </a:graphic>
          </wp:inline>
        </w:drawing>
      </w:r>
    </w:p>
    <w:p w:rsidR="00882265" w:rsidRDefault="00882265" w:rsidP="006E00BE">
      <w:pPr>
        <w:widowControl w:val="0"/>
        <w:rPr>
          <w:b/>
          <w:i/>
          <w:noProof/>
        </w:rPr>
      </w:pPr>
    </w:p>
    <w:p w:rsidR="00882265" w:rsidRDefault="00373848" w:rsidP="00373848">
      <w:pPr>
        <w:widowControl w:val="0"/>
        <w:jc w:val="center"/>
        <w:rPr>
          <w:b/>
          <w:i/>
          <w:noProof/>
        </w:rPr>
      </w:pPr>
      <w:r>
        <w:rPr>
          <w:b/>
          <w:i/>
          <w:noProof/>
        </w:rPr>
        <w:drawing>
          <wp:inline distT="0" distB="0" distL="0" distR="0">
            <wp:extent cx="3033447" cy="1511300"/>
            <wp:effectExtent l="1905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6" cstate="print"/>
                    <a:srcRect l="36772" t="37086" r="18424" b="16777"/>
                    <a:stretch>
                      <a:fillRect/>
                    </a:stretch>
                  </pic:blipFill>
                  <pic:spPr bwMode="auto">
                    <a:xfrm>
                      <a:off x="0" y="0"/>
                      <a:ext cx="3033447" cy="1511300"/>
                    </a:xfrm>
                    <a:prstGeom prst="rect">
                      <a:avLst/>
                    </a:prstGeom>
                    <a:noFill/>
                    <a:ln w="9525">
                      <a:noFill/>
                      <a:miter lim="800000"/>
                      <a:headEnd/>
                      <a:tailEnd/>
                    </a:ln>
                  </pic:spPr>
                </pic:pic>
              </a:graphicData>
            </a:graphic>
          </wp:inline>
        </w:drawing>
      </w:r>
    </w:p>
    <w:p w:rsidR="00882265" w:rsidRDefault="00882265" w:rsidP="006E00BE">
      <w:pPr>
        <w:widowControl w:val="0"/>
        <w:rPr>
          <w:b/>
          <w:i/>
          <w:noProof/>
        </w:rPr>
      </w:pPr>
    </w:p>
    <w:p w:rsidR="00882265" w:rsidRDefault="00882265" w:rsidP="006E00BE">
      <w:pPr>
        <w:widowControl w:val="0"/>
        <w:rPr>
          <w:b/>
          <w:i/>
          <w:noProof/>
        </w:rPr>
      </w:pPr>
    </w:p>
    <w:p w:rsidR="00882265" w:rsidRDefault="00882265" w:rsidP="006E00BE">
      <w:pPr>
        <w:widowControl w:val="0"/>
        <w:rPr>
          <w:b/>
          <w:i/>
          <w:noProof/>
        </w:rPr>
      </w:pPr>
    </w:p>
    <w:p w:rsidR="00882265" w:rsidRDefault="00882265" w:rsidP="006E00BE">
      <w:pPr>
        <w:widowControl w:val="0"/>
        <w:rPr>
          <w:b/>
          <w:i/>
          <w:noProof/>
        </w:rPr>
      </w:pPr>
    </w:p>
    <w:p w:rsidR="00882265" w:rsidRDefault="00882265" w:rsidP="006E00BE">
      <w:pPr>
        <w:widowControl w:val="0"/>
        <w:rPr>
          <w:b/>
          <w:i/>
          <w:noProof/>
        </w:rPr>
      </w:pPr>
    </w:p>
    <w:p w:rsidR="006E00BE" w:rsidRDefault="006E00BE" w:rsidP="006E00BE">
      <w:pPr>
        <w:widowControl w:val="0"/>
        <w:rPr>
          <w:b/>
          <w:caps/>
          <w:snapToGrid w:val="0"/>
          <w:color w:val="000000"/>
          <w:sz w:val="28"/>
          <w:szCs w:val="28"/>
        </w:rPr>
      </w:pPr>
      <w:r w:rsidRPr="0004436B">
        <w:rPr>
          <w:i/>
          <w:caps/>
          <w:szCs w:val="28"/>
        </w:rPr>
        <w:t xml:space="preserve"> </w:t>
      </w:r>
      <w:r>
        <w:rPr>
          <w:i/>
          <w:caps/>
          <w:szCs w:val="28"/>
        </w:rPr>
        <w:br w:type="page"/>
      </w:r>
    </w:p>
    <w:p w:rsidR="006E00BE" w:rsidRDefault="006E00BE" w:rsidP="006E00BE">
      <w:pPr>
        <w:pStyle w:val="1"/>
        <w:keepNext w:val="0"/>
        <w:widowControl w:val="0"/>
        <w:tabs>
          <w:tab w:val="num" w:pos="1701"/>
        </w:tabs>
        <w:spacing w:before="0" w:after="0" w:line="240" w:lineRule="auto"/>
        <w:ind w:firstLine="0"/>
        <w:rPr>
          <w:i w:val="0"/>
          <w:noProof/>
          <w:szCs w:val="28"/>
        </w:rPr>
      </w:pPr>
      <w:r>
        <w:rPr>
          <w:i w:val="0"/>
          <w:caps/>
          <w:szCs w:val="28"/>
        </w:rPr>
        <w:lastRenderedPageBreak/>
        <w:t>П</w:t>
      </w:r>
      <w:r w:rsidRPr="00807C34">
        <w:rPr>
          <w:i w:val="0"/>
          <w:caps/>
          <w:szCs w:val="28"/>
        </w:rPr>
        <w:t xml:space="preserve">риложение </w:t>
      </w:r>
      <w:r>
        <w:rPr>
          <w:i w:val="0"/>
          <w:caps/>
          <w:szCs w:val="28"/>
        </w:rPr>
        <w:t>В</w:t>
      </w:r>
      <w:r w:rsidRPr="00807C34">
        <w:rPr>
          <w:i w:val="0"/>
          <w:caps/>
          <w:szCs w:val="28"/>
        </w:rPr>
        <w:t>. Документы, представленные Заказчиком</w:t>
      </w:r>
      <w:bookmarkEnd w:id="218"/>
      <w:r w:rsidRPr="00807C34">
        <w:rPr>
          <w:i w:val="0"/>
          <w:noProof/>
          <w:szCs w:val="28"/>
        </w:rPr>
        <w:t>.</w:t>
      </w:r>
    </w:p>
    <w:sectPr w:rsidR="006E00BE" w:rsidSect="00DF247D">
      <w:footerReference w:type="default" r:id="rId127"/>
      <w:type w:val="continuous"/>
      <w:pgSz w:w="11907" w:h="16840" w:code="9"/>
      <w:pgMar w:top="1134" w:right="851" w:bottom="1134" w:left="1701" w:header="720" w:footer="397" w:gutter="0"/>
      <w:pgNumType w:start="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7F4" w:rsidRDefault="008247F4" w:rsidP="006E00BE">
      <w:r>
        <w:separator/>
      </w:r>
    </w:p>
  </w:endnote>
  <w:endnote w:type="continuationSeparator" w:id="0">
    <w:p w:rsidR="008247F4" w:rsidRDefault="008247F4" w:rsidP="006E00BE">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GOpus">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AG Letterica Condensed">
    <w:altName w:val="AG Letterica Condensed"/>
    <w:panose1 w:val="00000000000000000000"/>
    <w:charset w:val="CC"/>
    <w:family w:val="auto"/>
    <w:notTrueType/>
    <w:pitch w:val="default"/>
    <w:sig w:usb0="00000201" w:usb1="00000000" w:usb2="00000000" w:usb3="00000000" w:csb0="00000004" w:csb1="00000000"/>
  </w:font>
  <w:font w:name="Verdana">
    <w:panose1 w:val="020B0604030504040204"/>
    <w:charset w:val="CC"/>
    <w:family w:val="swiss"/>
    <w:pitch w:val="variable"/>
    <w:sig w:usb0="A10006FF" w:usb1="4000205B" w:usb2="00000010" w:usb3="00000000" w:csb0="0000019F"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eterburg">
    <w:altName w:val="Times New Roman"/>
    <w:charset w:val="00"/>
    <w:family w:val="auto"/>
    <w:pitch w:val="variable"/>
    <w:sig w:usb0="00000207" w:usb1="00000000" w:usb2="00000000" w:usb3="00000000" w:csb0="00000017"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ranklin Gothic Medium Cond">
    <w:charset w:val="CC"/>
    <w:family w:val="swiss"/>
    <w:pitch w:val="variable"/>
    <w:sig w:usb0="00000287" w:usb1="00000000" w:usb2="00000000" w:usb3="00000000" w:csb0="0000009F" w:csb1="00000000"/>
  </w:font>
  <w:font w:name="FreeSetC">
    <w:altName w:val="Courier New"/>
    <w:panose1 w:val="00000000000000000000"/>
    <w:charset w:val="00"/>
    <w:family w:val="decorative"/>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Bold">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000"/>
    </w:tblPr>
    <w:tblGrid>
      <w:gridCol w:w="1236"/>
      <w:gridCol w:w="8052"/>
    </w:tblGrid>
    <w:tr w:rsidR="00687A46" w:rsidRPr="00BC73FB">
      <w:tc>
        <w:tcPr>
          <w:tcW w:w="1240" w:type="dxa"/>
        </w:tcPr>
        <w:p w:rsidR="00687A46" w:rsidRDefault="00687A46" w:rsidP="00687A46">
          <w:pPr>
            <w:pStyle w:val="ab"/>
          </w:pPr>
        </w:p>
      </w:tc>
      <w:tc>
        <w:tcPr>
          <w:tcW w:w="8082" w:type="dxa"/>
        </w:tcPr>
        <w:p w:rsidR="00687A46" w:rsidRPr="00E44A2D" w:rsidRDefault="00687A46" w:rsidP="00687A46">
          <w:pPr>
            <w:tabs>
              <w:tab w:val="center" w:pos="13184"/>
            </w:tabs>
            <w:rPr>
              <w:sz w:val="20"/>
              <w:szCs w:val="20"/>
            </w:rPr>
          </w:pPr>
          <w:r w:rsidRPr="00DE7113">
            <w:rPr>
              <w:sz w:val="20"/>
              <w:szCs w:val="20"/>
            </w:rPr>
            <w:t xml:space="preserve">Отчёт об оценке </w:t>
          </w:r>
          <w:r w:rsidRPr="00E44A2D">
            <w:rPr>
              <w:sz w:val="20"/>
              <w:szCs w:val="20"/>
            </w:rPr>
            <w:t xml:space="preserve">№ </w:t>
          </w:r>
          <w:r w:rsidR="003F7E58">
            <w:rPr>
              <w:sz w:val="20"/>
              <w:szCs w:val="20"/>
            </w:rPr>
            <w:t>Н</w:t>
          </w:r>
        </w:p>
        <w:p w:rsidR="00687A46" w:rsidRPr="00E44A2D" w:rsidRDefault="00687A46" w:rsidP="00687A46">
          <w:pPr>
            <w:tabs>
              <w:tab w:val="center" w:pos="12759"/>
            </w:tabs>
            <w:rPr>
              <w:sz w:val="20"/>
              <w:szCs w:val="20"/>
            </w:rPr>
          </w:pPr>
          <w:r w:rsidRPr="00E44A2D">
            <w:rPr>
              <w:sz w:val="20"/>
              <w:szCs w:val="20"/>
            </w:rPr>
            <w:t>от 22.06.2015г.</w:t>
          </w:r>
        </w:p>
        <w:p w:rsidR="00687A46" w:rsidRPr="00BC73FB" w:rsidRDefault="00687A46" w:rsidP="00687A46">
          <w:pPr>
            <w:rPr>
              <w:rFonts w:ascii="Tahoma" w:hAnsi="Tahoma" w:cs="Tahoma"/>
              <w:sz w:val="16"/>
              <w:szCs w:val="16"/>
            </w:rPr>
          </w:pPr>
          <w:r w:rsidRPr="00DE7113">
            <w:rPr>
              <w:sz w:val="20"/>
              <w:szCs w:val="20"/>
            </w:rPr>
            <w:t xml:space="preserve">Стр. </w:t>
          </w:r>
          <w:r w:rsidR="00CA799B" w:rsidRPr="00DE7113">
            <w:rPr>
              <w:sz w:val="20"/>
              <w:szCs w:val="20"/>
            </w:rPr>
            <w:fldChar w:fldCharType="begin"/>
          </w:r>
          <w:r w:rsidRPr="00DE7113">
            <w:rPr>
              <w:sz w:val="20"/>
              <w:szCs w:val="20"/>
            </w:rPr>
            <w:instrText xml:space="preserve"> PAGE </w:instrText>
          </w:r>
          <w:r w:rsidR="00CA799B" w:rsidRPr="00DE7113">
            <w:rPr>
              <w:sz w:val="20"/>
              <w:szCs w:val="20"/>
            </w:rPr>
            <w:fldChar w:fldCharType="separate"/>
          </w:r>
          <w:r w:rsidR="003F7E58">
            <w:rPr>
              <w:noProof/>
              <w:sz w:val="20"/>
              <w:szCs w:val="20"/>
            </w:rPr>
            <w:t>2</w:t>
          </w:r>
          <w:r w:rsidR="00CA799B" w:rsidRPr="00DE7113">
            <w:rPr>
              <w:sz w:val="20"/>
              <w:szCs w:val="20"/>
            </w:rPr>
            <w:fldChar w:fldCharType="end"/>
          </w:r>
        </w:p>
      </w:tc>
    </w:tr>
  </w:tbl>
  <w:p w:rsidR="00687A46" w:rsidRDefault="00687A46" w:rsidP="00687A46">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46" w:rsidRPr="00DE7113" w:rsidRDefault="00687A46" w:rsidP="00687A46">
    <w:pPr>
      <w:pStyle w:val="ab"/>
      <w:jc w:val="center"/>
      <w:rPr>
        <w:b/>
        <w:sz w:val="24"/>
        <w:szCs w:val="24"/>
      </w:rPr>
    </w:pPr>
    <w:r w:rsidRPr="00DE7113">
      <w:rPr>
        <w:b/>
        <w:sz w:val="24"/>
        <w:szCs w:val="24"/>
      </w:rPr>
      <w:t>Санкт-Петербург 2015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000"/>
    </w:tblPr>
    <w:tblGrid>
      <w:gridCol w:w="1236"/>
      <w:gridCol w:w="8052"/>
    </w:tblGrid>
    <w:tr w:rsidR="00687A46" w:rsidRPr="00BC73FB">
      <w:tc>
        <w:tcPr>
          <w:tcW w:w="1240" w:type="dxa"/>
        </w:tcPr>
        <w:p w:rsidR="00687A46" w:rsidRDefault="00687A46" w:rsidP="00687A46">
          <w:pPr>
            <w:pStyle w:val="ab"/>
          </w:pPr>
        </w:p>
      </w:tc>
      <w:tc>
        <w:tcPr>
          <w:tcW w:w="8082" w:type="dxa"/>
        </w:tcPr>
        <w:p w:rsidR="00687A46" w:rsidRDefault="00687A46" w:rsidP="00687A46">
          <w:pPr>
            <w:tabs>
              <w:tab w:val="center" w:pos="13184"/>
            </w:tabs>
            <w:jc w:val="right"/>
            <w:rPr>
              <w:rFonts w:ascii="Tahoma" w:hAnsi="Tahoma" w:cs="Tahoma"/>
              <w:sz w:val="16"/>
              <w:szCs w:val="16"/>
            </w:rPr>
          </w:pPr>
          <w:r w:rsidRPr="00BC73FB">
            <w:rPr>
              <w:rFonts w:ascii="Tahoma" w:hAnsi="Tahoma" w:cs="Tahoma"/>
              <w:sz w:val="16"/>
              <w:szCs w:val="16"/>
            </w:rPr>
            <w:t>Отч</w:t>
          </w:r>
          <w:r>
            <w:rPr>
              <w:rFonts w:ascii="Tahoma" w:hAnsi="Tahoma" w:cs="Tahoma"/>
              <w:sz w:val="16"/>
              <w:szCs w:val="16"/>
            </w:rPr>
            <w:t>ё</w:t>
          </w:r>
          <w:r w:rsidRPr="00BC73FB">
            <w:rPr>
              <w:rFonts w:ascii="Tahoma" w:hAnsi="Tahoma" w:cs="Tahoma"/>
              <w:sz w:val="16"/>
              <w:szCs w:val="16"/>
            </w:rPr>
            <w:t xml:space="preserve">т об оценке </w:t>
          </w:r>
          <w:r>
            <w:rPr>
              <w:rFonts w:ascii="Tahoma" w:hAnsi="Tahoma" w:cs="Tahoma"/>
              <w:sz w:val="16"/>
              <w:szCs w:val="16"/>
            </w:rPr>
            <w:t>№107-н/14</w:t>
          </w:r>
        </w:p>
        <w:p w:rsidR="00687A46" w:rsidRPr="00BC73FB" w:rsidRDefault="00687A46" w:rsidP="00687A46">
          <w:pPr>
            <w:tabs>
              <w:tab w:val="center" w:pos="13184"/>
            </w:tabs>
            <w:jc w:val="right"/>
            <w:rPr>
              <w:rFonts w:ascii="Tahoma" w:hAnsi="Tahoma" w:cs="Tahoma"/>
              <w:sz w:val="16"/>
              <w:szCs w:val="16"/>
            </w:rPr>
          </w:pPr>
          <w:r>
            <w:rPr>
              <w:rFonts w:ascii="Tahoma" w:hAnsi="Tahoma" w:cs="Tahoma"/>
              <w:sz w:val="16"/>
              <w:szCs w:val="16"/>
            </w:rPr>
            <w:t>от 05.12.2014г.</w:t>
          </w:r>
        </w:p>
        <w:p w:rsidR="00687A46" w:rsidRPr="00BC73FB" w:rsidRDefault="00687A46" w:rsidP="00687A46">
          <w:pPr>
            <w:jc w:val="right"/>
            <w:rPr>
              <w:rFonts w:ascii="Tahoma" w:hAnsi="Tahoma" w:cs="Tahoma"/>
              <w:sz w:val="16"/>
              <w:szCs w:val="16"/>
            </w:rPr>
          </w:pPr>
          <w:r w:rsidRPr="00BC73FB">
            <w:rPr>
              <w:rFonts w:ascii="Tahoma" w:hAnsi="Tahoma" w:cs="Tahoma"/>
              <w:sz w:val="16"/>
              <w:szCs w:val="16"/>
            </w:rPr>
            <w:t xml:space="preserve">Стр. </w:t>
          </w:r>
          <w:r>
            <w:rPr>
              <w:rFonts w:ascii="Tahoma" w:hAnsi="Tahoma" w:cs="Tahoma"/>
              <w:sz w:val="16"/>
              <w:szCs w:val="16"/>
            </w:rPr>
            <w:t>5</w:t>
          </w:r>
        </w:p>
      </w:tc>
    </w:tr>
  </w:tbl>
  <w:p w:rsidR="00687A46" w:rsidRDefault="00687A46" w:rsidP="00687A46">
    <w:pPr>
      <w:pStyle w:val="ab"/>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46" w:rsidRPr="00FE092D" w:rsidRDefault="00687A46" w:rsidP="00687A46">
    <w:pPr>
      <w:pStyle w:val="ab"/>
      <w:tabs>
        <w:tab w:val="left" w:pos="1950"/>
      </w:tabs>
      <w:rPr>
        <w:rFonts w:ascii="Tahoma" w:hAnsi="Tahoma" w:cs="Tahoma"/>
        <w:b/>
      </w:rPr>
    </w:pPr>
    <w:r>
      <w:rPr>
        <w:rFonts w:ascii="Tahoma" w:hAnsi="Tahoma" w:cs="Tahoma"/>
        <w:b/>
      </w:rP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000"/>
    </w:tblPr>
    <w:tblGrid>
      <w:gridCol w:w="1273"/>
      <w:gridCol w:w="8298"/>
    </w:tblGrid>
    <w:tr w:rsidR="00687A46" w:rsidRPr="00BC73FB">
      <w:tc>
        <w:tcPr>
          <w:tcW w:w="1240" w:type="dxa"/>
        </w:tcPr>
        <w:p w:rsidR="00687A46" w:rsidRDefault="00687A46" w:rsidP="00687A46">
          <w:pPr>
            <w:pStyle w:val="ab"/>
          </w:pPr>
        </w:p>
      </w:tc>
      <w:tc>
        <w:tcPr>
          <w:tcW w:w="8082" w:type="dxa"/>
        </w:tcPr>
        <w:p w:rsidR="00687A46" w:rsidRDefault="00687A46" w:rsidP="00687A46">
          <w:pPr>
            <w:tabs>
              <w:tab w:val="center" w:pos="13184"/>
            </w:tabs>
            <w:jc w:val="right"/>
            <w:rPr>
              <w:rFonts w:ascii="Tahoma" w:hAnsi="Tahoma" w:cs="Tahoma"/>
              <w:sz w:val="16"/>
              <w:szCs w:val="16"/>
            </w:rPr>
          </w:pPr>
          <w:r w:rsidRPr="00BC73FB">
            <w:rPr>
              <w:rFonts w:ascii="Tahoma" w:hAnsi="Tahoma" w:cs="Tahoma"/>
              <w:sz w:val="16"/>
              <w:szCs w:val="16"/>
            </w:rPr>
            <w:t>Отч</w:t>
          </w:r>
          <w:r>
            <w:rPr>
              <w:rFonts w:ascii="Tahoma" w:hAnsi="Tahoma" w:cs="Tahoma"/>
              <w:sz w:val="16"/>
              <w:szCs w:val="16"/>
            </w:rPr>
            <w:t>ё</w:t>
          </w:r>
          <w:r w:rsidRPr="00BC73FB">
            <w:rPr>
              <w:rFonts w:ascii="Tahoma" w:hAnsi="Tahoma" w:cs="Tahoma"/>
              <w:sz w:val="16"/>
              <w:szCs w:val="16"/>
            </w:rPr>
            <w:t xml:space="preserve">т об оценке </w:t>
          </w:r>
          <w:r w:rsidRPr="00E44A2D">
            <w:rPr>
              <w:rFonts w:ascii="Tahoma" w:hAnsi="Tahoma" w:cs="Tahoma"/>
              <w:sz w:val="16"/>
              <w:szCs w:val="16"/>
            </w:rPr>
            <w:t xml:space="preserve">№ </w:t>
          </w:r>
          <w:r w:rsidR="003F7E58">
            <w:rPr>
              <w:rFonts w:ascii="Tahoma" w:hAnsi="Tahoma" w:cs="Tahoma"/>
              <w:sz w:val="16"/>
              <w:szCs w:val="16"/>
            </w:rPr>
            <w:t>Н</w:t>
          </w:r>
        </w:p>
        <w:p w:rsidR="00687A46" w:rsidRPr="00BC73FB" w:rsidRDefault="00687A46" w:rsidP="00687A46">
          <w:pPr>
            <w:tabs>
              <w:tab w:val="center" w:pos="13184"/>
            </w:tabs>
            <w:jc w:val="right"/>
            <w:rPr>
              <w:rFonts w:ascii="Tahoma" w:hAnsi="Tahoma" w:cs="Tahoma"/>
              <w:sz w:val="16"/>
              <w:szCs w:val="16"/>
            </w:rPr>
          </w:pPr>
          <w:r>
            <w:rPr>
              <w:rFonts w:ascii="Tahoma" w:hAnsi="Tahoma" w:cs="Tahoma"/>
              <w:sz w:val="16"/>
              <w:szCs w:val="16"/>
            </w:rPr>
            <w:t xml:space="preserve">от </w:t>
          </w:r>
          <w:r w:rsidR="003F7E58">
            <w:rPr>
              <w:rFonts w:ascii="Tahoma" w:hAnsi="Tahoma" w:cs="Tahoma"/>
              <w:sz w:val="16"/>
              <w:szCs w:val="16"/>
            </w:rPr>
            <w:t>Н</w:t>
          </w:r>
          <w:r>
            <w:rPr>
              <w:rFonts w:ascii="Tahoma" w:hAnsi="Tahoma" w:cs="Tahoma"/>
              <w:sz w:val="16"/>
              <w:szCs w:val="16"/>
            </w:rPr>
            <w:t>.</w:t>
          </w:r>
        </w:p>
        <w:p w:rsidR="00687A46" w:rsidRPr="00BC73FB" w:rsidRDefault="00687A46" w:rsidP="00687A46">
          <w:pPr>
            <w:jc w:val="right"/>
            <w:rPr>
              <w:rFonts w:ascii="Tahoma" w:hAnsi="Tahoma" w:cs="Tahoma"/>
              <w:sz w:val="16"/>
              <w:szCs w:val="16"/>
            </w:rPr>
          </w:pPr>
          <w:r w:rsidRPr="00BC73FB">
            <w:rPr>
              <w:rFonts w:ascii="Tahoma" w:hAnsi="Tahoma" w:cs="Tahoma"/>
              <w:sz w:val="16"/>
              <w:szCs w:val="16"/>
            </w:rPr>
            <w:t xml:space="preserve">Стр. </w:t>
          </w:r>
          <w:r w:rsidR="00CA799B" w:rsidRPr="00BC73FB">
            <w:rPr>
              <w:rFonts w:ascii="Tahoma" w:hAnsi="Tahoma" w:cs="Tahoma"/>
              <w:sz w:val="16"/>
              <w:szCs w:val="16"/>
            </w:rPr>
            <w:fldChar w:fldCharType="begin"/>
          </w:r>
          <w:r w:rsidRPr="00BC73FB">
            <w:rPr>
              <w:rFonts w:ascii="Tahoma" w:hAnsi="Tahoma" w:cs="Tahoma"/>
              <w:sz w:val="16"/>
              <w:szCs w:val="16"/>
            </w:rPr>
            <w:instrText xml:space="preserve"> PAGE </w:instrText>
          </w:r>
          <w:r w:rsidR="00CA799B" w:rsidRPr="00BC73FB">
            <w:rPr>
              <w:rFonts w:ascii="Tahoma" w:hAnsi="Tahoma" w:cs="Tahoma"/>
              <w:sz w:val="16"/>
              <w:szCs w:val="16"/>
            </w:rPr>
            <w:fldChar w:fldCharType="separate"/>
          </w:r>
          <w:r w:rsidR="003F7E58">
            <w:rPr>
              <w:rFonts w:ascii="Tahoma" w:hAnsi="Tahoma" w:cs="Tahoma"/>
              <w:noProof/>
              <w:sz w:val="16"/>
              <w:szCs w:val="16"/>
            </w:rPr>
            <w:t>80</w:t>
          </w:r>
          <w:r w:rsidR="00CA799B" w:rsidRPr="00BC73FB">
            <w:rPr>
              <w:rFonts w:ascii="Tahoma" w:hAnsi="Tahoma" w:cs="Tahoma"/>
              <w:sz w:val="16"/>
              <w:szCs w:val="16"/>
            </w:rPr>
            <w:fldChar w:fldCharType="end"/>
          </w:r>
        </w:p>
      </w:tc>
    </w:tr>
  </w:tbl>
  <w:p w:rsidR="00687A46" w:rsidRDefault="00687A46" w:rsidP="00687A46">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7F4" w:rsidRDefault="008247F4" w:rsidP="006E00BE">
      <w:r>
        <w:separator/>
      </w:r>
    </w:p>
  </w:footnote>
  <w:footnote w:type="continuationSeparator" w:id="0">
    <w:p w:rsidR="008247F4" w:rsidRDefault="008247F4" w:rsidP="006E00BE">
      <w:r>
        <w:continuationSeparator/>
      </w:r>
    </w:p>
  </w:footnote>
  <w:footnote w:id="1">
    <w:p w:rsidR="00687A46" w:rsidRPr="00956736" w:rsidRDefault="00687A46" w:rsidP="006E00BE">
      <w:pPr>
        <w:pStyle w:val="af0"/>
        <w:jc w:val="both"/>
        <w:rPr>
          <w:sz w:val="16"/>
          <w:szCs w:val="16"/>
        </w:rPr>
      </w:pPr>
      <w:r w:rsidRPr="00956736">
        <w:rPr>
          <w:rStyle w:val="ad"/>
          <w:sz w:val="16"/>
          <w:szCs w:val="16"/>
        </w:rPr>
        <w:footnoteRef/>
      </w:r>
      <w:r w:rsidRPr="00956736">
        <w:rPr>
          <w:sz w:val="16"/>
          <w:szCs w:val="16"/>
        </w:rPr>
        <w:t xml:space="preserve"> Информация получена из документов, устанавливающих количественные и качественные характеристики Объекта оценки, представленных Заказчиком (Приложение Б) </w:t>
      </w:r>
    </w:p>
  </w:footnote>
  <w:footnote w:id="2">
    <w:p w:rsidR="00687A46" w:rsidRPr="00956736" w:rsidRDefault="00687A46" w:rsidP="006E00BE">
      <w:pPr>
        <w:pStyle w:val="af0"/>
        <w:rPr>
          <w:sz w:val="16"/>
          <w:szCs w:val="16"/>
        </w:rPr>
      </w:pPr>
      <w:r>
        <w:rPr>
          <w:rStyle w:val="ad"/>
        </w:rPr>
        <w:footnoteRef/>
      </w:r>
      <w:r>
        <w:t xml:space="preserve"> </w:t>
      </w:r>
      <w:r w:rsidRPr="00956736">
        <w:rPr>
          <w:sz w:val="16"/>
          <w:szCs w:val="16"/>
        </w:rPr>
        <w:t>http://www.cbr.ru/currency_base/daily.aspx?date_req=28.05.2014</w:t>
      </w:r>
    </w:p>
  </w:footnote>
  <w:footnote w:id="3">
    <w:p w:rsidR="00687A46" w:rsidRPr="00956736" w:rsidRDefault="00687A46" w:rsidP="006E00BE">
      <w:pPr>
        <w:pStyle w:val="af0"/>
        <w:jc w:val="both"/>
        <w:rPr>
          <w:sz w:val="16"/>
          <w:szCs w:val="16"/>
        </w:rPr>
      </w:pPr>
      <w:r w:rsidRPr="00956736">
        <w:rPr>
          <w:rStyle w:val="ad"/>
          <w:sz w:val="16"/>
          <w:szCs w:val="16"/>
        </w:rPr>
        <w:footnoteRef/>
      </w:r>
      <w:r w:rsidRPr="00956736">
        <w:rPr>
          <w:sz w:val="16"/>
          <w:szCs w:val="16"/>
        </w:rPr>
        <w:t xml:space="preserve"> Согласно определению, приведённому в ст.3 Федерального закона «Об оценочной деятельности в Российской Федерации» № 135-ФЗ от 29.07.1998г.</w:t>
      </w:r>
    </w:p>
  </w:footnote>
  <w:footnote w:id="4">
    <w:p w:rsidR="00687A46" w:rsidRDefault="00687A46" w:rsidP="006E00BE">
      <w:pPr>
        <w:pStyle w:val="af0"/>
      </w:pPr>
      <w:r w:rsidRPr="00956736">
        <w:rPr>
          <w:rStyle w:val="ad"/>
          <w:sz w:val="16"/>
          <w:szCs w:val="16"/>
        </w:rPr>
        <w:footnoteRef/>
      </w:r>
      <w:r w:rsidRPr="00956736">
        <w:rPr>
          <w:sz w:val="16"/>
          <w:szCs w:val="16"/>
        </w:rPr>
        <w:t xml:space="preserve"> Более подробная информация приведена в главе 5 («Применяемые стандарты оценочной деятельности»).</w:t>
      </w:r>
    </w:p>
  </w:footnote>
  <w:footnote w:id="5">
    <w:p w:rsidR="00687A46" w:rsidRDefault="00687A46" w:rsidP="006E00BE">
      <w:pPr>
        <w:pStyle w:val="af0"/>
      </w:pPr>
      <w:r>
        <w:rPr>
          <w:rStyle w:val="ad"/>
        </w:rPr>
        <w:footnoteRef/>
      </w:r>
      <w:r>
        <w:t xml:space="preserve"> </w:t>
      </w:r>
      <w:r w:rsidRPr="00956736">
        <w:rPr>
          <w:sz w:val="16"/>
          <w:szCs w:val="16"/>
        </w:rPr>
        <w:t>Приведены данные, действительные на дату оценки.</w:t>
      </w:r>
    </w:p>
  </w:footnote>
  <w:footnote w:id="6">
    <w:p w:rsidR="00687A46" w:rsidRPr="002771E8" w:rsidRDefault="00687A46" w:rsidP="006E00BE">
      <w:pPr>
        <w:pStyle w:val="af0"/>
        <w:rPr>
          <w:sz w:val="16"/>
          <w:szCs w:val="16"/>
        </w:rPr>
      </w:pPr>
      <w:r w:rsidRPr="002771E8">
        <w:rPr>
          <w:rStyle w:val="ad"/>
          <w:sz w:val="16"/>
          <w:szCs w:val="16"/>
        </w:rPr>
        <w:footnoteRef/>
      </w:r>
      <w:r w:rsidRPr="002771E8">
        <w:rPr>
          <w:sz w:val="16"/>
          <w:szCs w:val="16"/>
        </w:rPr>
        <w:t xml:space="preserve"> http://srosovet.ru/press/news/metodika-ocenki-obektov-kapitalnogo-stroitelstva-oks/?utm_source=email</w:t>
      </w:r>
    </w:p>
  </w:footnote>
  <w:footnote w:id="7">
    <w:p w:rsidR="00687A46" w:rsidRPr="000142E7" w:rsidRDefault="00687A46" w:rsidP="006E00BE">
      <w:pPr>
        <w:pStyle w:val="af0"/>
        <w:jc w:val="both"/>
        <w:rPr>
          <w:sz w:val="16"/>
          <w:szCs w:val="16"/>
        </w:rPr>
      </w:pPr>
      <w:r w:rsidRPr="000142E7">
        <w:rPr>
          <w:rStyle w:val="ad"/>
          <w:sz w:val="16"/>
          <w:szCs w:val="16"/>
        </w:rPr>
        <w:footnoteRef/>
      </w:r>
      <w:r w:rsidRPr="000142E7">
        <w:rPr>
          <w:sz w:val="16"/>
          <w:szCs w:val="16"/>
        </w:rPr>
        <w:t xml:space="preserve"> По состоянию на дату оценки, по информации Заказчика, арендаторов, фотографиям помещений 2013г.</w:t>
      </w:r>
      <w:r>
        <w:rPr>
          <w:sz w:val="16"/>
          <w:szCs w:val="16"/>
        </w:rPr>
        <w:t>;</w:t>
      </w:r>
      <w:r w:rsidRPr="000142E7">
        <w:rPr>
          <w:sz w:val="16"/>
          <w:szCs w:val="16"/>
        </w:rPr>
        <w:t xml:space="preserve"> снимков 2014г., представленных в информационных системах</w:t>
      </w:r>
      <w:r>
        <w:rPr>
          <w:sz w:val="16"/>
          <w:szCs w:val="16"/>
        </w:rPr>
        <w:t xml:space="preserve"> (парагр. 6.2.)</w:t>
      </w:r>
      <w:r w:rsidRPr="000142E7">
        <w:rPr>
          <w:sz w:val="16"/>
          <w:szCs w:val="16"/>
        </w:rPr>
        <w:t>.</w:t>
      </w:r>
    </w:p>
  </w:footnote>
  <w:footnote w:id="8">
    <w:p w:rsidR="00687A46" w:rsidRPr="00956736" w:rsidRDefault="00687A46" w:rsidP="006E00BE">
      <w:pPr>
        <w:pStyle w:val="af0"/>
        <w:rPr>
          <w:sz w:val="16"/>
          <w:szCs w:val="16"/>
        </w:rPr>
      </w:pPr>
      <w:r w:rsidRPr="00956736">
        <w:rPr>
          <w:rStyle w:val="ad"/>
          <w:sz w:val="16"/>
          <w:szCs w:val="16"/>
        </w:rPr>
        <w:footnoteRef/>
      </w:r>
      <w:r w:rsidRPr="00956736">
        <w:rPr>
          <w:sz w:val="16"/>
          <w:szCs w:val="16"/>
        </w:rPr>
        <w:t xml:space="preserve"> В расчётах не участвует</w:t>
      </w:r>
    </w:p>
  </w:footnote>
  <w:footnote w:id="9">
    <w:p w:rsidR="00687A46" w:rsidRDefault="00687A46" w:rsidP="006E00BE">
      <w:pPr>
        <w:pStyle w:val="af0"/>
        <w:jc w:val="both"/>
      </w:pPr>
      <w:r>
        <w:rPr>
          <w:rStyle w:val="ad"/>
        </w:rPr>
        <w:footnoteRef/>
      </w:r>
      <w:r>
        <w:t xml:space="preserve"> </w:t>
      </w:r>
      <w:r w:rsidRPr="00956736">
        <w:rPr>
          <w:i/>
          <w:sz w:val="16"/>
          <w:szCs w:val="16"/>
        </w:rPr>
        <w:t>(здесь и далее)</w:t>
      </w:r>
      <w:r w:rsidRPr="00956736">
        <w:rPr>
          <w:sz w:val="16"/>
          <w:szCs w:val="16"/>
        </w:rPr>
        <w:t xml:space="preserve"> На основании анализа ретроспективных и текущих данных, с учётом неизбежных процессов изменения состояния</w:t>
      </w:r>
    </w:p>
  </w:footnote>
  <w:footnote w:id="10">
    <w:p w:rsidR="00687A46" w:rsidRPr="00BE70CB" w:rsidRDefault="00687A46" w:rsidP="006E00BE">
      <w:pPr>
        <w:pStyle w:val="af0"/>
        <w:rPr>
          <w:sz w:val="16"/>
          <w:szCs w:val="16"/>
        </w:rPr>
      </w:pPr>
      <w:r w:rsidRPr="00BE70CB">
        <w:rPr>
          <w:rStyle w:val="ad"/>
          <w:sz w:val="16"/>
          <w:szCs w:val="16"/>
        </w:rPr>
        <w:footnoteRef/>
      </w:r>
      <w:r w:rsidRPr="00BE70CB">
        <w:rPr>
          <w:sz w:val="16"/>
          <w:szCs w:val="16"/>
        </w:rPr>
        <w:t xml:space="preserve"> По данным на 09.04.2015г., данных об обременениях на дату оценки не представлено</w:t>
      </w:r>
    </w:p>
  </w:footnote>
  <w:footnote w:id="11">
    <w:p w:rsidR="00687A46" w:rsidRPr="00BE70CB" w:rsidRDefault="00687A46" w:rsidP="006E00BE">
      <w:pPr>
        <w:pStyle w:val="af0"/>
        <w:rPr>
          <w:sz w:val="16"/>
          <w:szCs w:val="16"/>
        </w:rPr>
      </w:pPr>
      <w:r w:rsidRPr="00BE70CB">
        <w:rPr>
          <w:rStyle w:val="ad"/>
          <w:sz w:val="16"/>
          <w:szCs w:val="16"/>
        </w:rPr>
        <w:footnoteRef/>
      </w:r>
      <w:r w:rsidRPr="00BE70CB">
        <w:rPr>
          <w:sz w:val="16"/>
          <w:szCs w:val="16"/>
        </w:rPr>
        <w:t xml:space="preserve"> </w:t>
      </w:r>
      <w:r w:rsidRPr="00BE70CB">
        <w:rPr>
          <w:color w:val="000000"/>
          <w:sz w:val="16"/>
          <w:szCs w:val="16"/>
        </w:rPr>
        <w:t>Закон Санкт-Петербурга от 24.12.2008г. № 820-7</w:t>
      </w:r>
    </w:p>
  </w:footnote>
  <w:footnote w:id="12">
    <w:p w:rsidR="00687A46" w:rsidRPr="00EE739F" w:rsidRDefault="00687A46" w:rsidP="006E00BE">
      <w:pPr>
        <w:pStyle w:val="af0"/>
        <w:jc w:val="both"/>
        <w:rPr>
          <w:b/>
          <w:i/>
          <w:sz w:val="16"/>
          <w:szCs w:val="16"/>
        </w:rPr>
      </w:pPr>
      <w:r w:rsidRPr="00EE739F">
        <w:rPr>
          <w:rStyle w:val="ad"/>
          <w:b/>
          <w:i/>
          <w:sz w:val="16"/>
          <w:szCs w:val="16"/>
        </w:rPr>
        <w:footnoteRef/>
      </w:r>
      <w:r w:rsidRPr="00EE739F">
        <w:rPr>
          <w:b/>
          <w:i/>
          <w:sz w:val="16"/>
          <w:szCs w:val="16"/>
        </w:rPr>
        <w:t xml:space="preserve"> Данные показатели не участвуют в расчётах и не влияют на величину стоимости; приведены для подтверждения начавшихся в мае–июле 2014г. негативных социально-экономических тенденций.</w:t>
      </w:r>
    </w:p>
  </w:footnote>
  <w:footnote w:id="13">
    <w:p w:rsidR="00687A46" w:rsidRPr="008F0851" w:rsidRDefault="00687A46" w:rsidP="005E4C45">
      <w:pPr>
        <w:pStyle w:val="af0"/>
        <w:spacing w:after="60"/>
        <w:jc w:val="both"/>
        <w:rPr>
          <w:sz w:val="16"/>
          <w:szCs w:val="16"/>
        </w:rPr>
      </w:pPr>
      <w:r w:rsidRPr="008F0851">
        <w:rPr>
          <w:rStyle w:val="ad"/>
          <w:sz w:val="16"/>
          <w:szCs w:val="16"/>
        </w:rPr>
        <w:footnoteRef/>
      </w:r>
      <w:r w:rsidRPr="008F0851">
        <w:rPr>
          <w:sz w:val="16"/>
          <w:szCs w:val="16"/>
        </w:rPr>
        <w:t xml:space="preserve"> Данная градация введена на основе рыночной практики, для </w:t>
      </w:r>
      <w:r>
        <w:rPr>
          <w:sz w:val="16"/>
          <w:szCs w:val="16"/>
        </w:rPr>
        <w:t>зданий</w:t>
      </w:r>
      <w:r w:rsidRPr="008F0851">
        <w:rPr>
          <w:sz w:val="16"/>
          <w:szCs w:val="16"/>
        </w:rPr>
        <w:t xml:space="preserve">, имеющих определённые качественные характеристики, которые также близки к характеристикам коммерческих помещений. </w:t>
      </w:r>
    </w:p>
  </w:footnote>
  <w:footnote w:id="14">
    <w:p w:rsidR="00687A46" w:rsidRPr="008F0851" w:rsidRDefault="00687A46" w:rsidP="005E4C45">
      <w:pPr>
        <w:pStyle w:val="afd"/>
        <w:spacing w:before="0" w:beforeAutospacing="0" w:after="60" w:afterAutospacing="0"/>
        <w:jc w:val="both"/>
        <w:rPr>
          <w:sz w:val="16"/>
          <w:szCs w:val="16"/>
        </w:rPr>
      </w:pPr>
      <w:r w:rsidRPr="00E64DB9">
        <w:rPr>
          <w:rStyle w:val="ad"/>
          <w:sz w:val="16"/>
          <w:szCs w:val="16"/>
        </w:rPr>
        <w:footnoteRef/>
      </w:r>
      <w:r w:rsidRPr="00E64DB9">
        <w:rPr>
          <w:sz w:val="16"/>
          <w:szCs w:val="16"/>
        </w:rPr>
        <w:t xml:space="preserve"> Группа компаний  «Бюллетень Недвижимости» — </w:t>
      </w:r>
      <w:r>
        <w:rPr>
          <w:sz w:val="16"/>
          <w:szCs w:val="16"/>
        </w:rPr>
        <w:t xml:space="preserve">крупный </w:t>
      </w:r>
      <w:r w:rsidRPr="00E64DB9">
        <w:rPr>
          <w:sz w:val="16"/>
          <w:szCs w:val="16"/>
        </w:rPr>
        <w:t xml:space="preserve">холдинг, самое </w:t>
      </w:r>
      <w:r>
        <w:rPr>
          <w:sz w:val="16"/>
          <w:szCs w:val="16"/>
        </w:rPr>
        <w:t>масштабное</w:t>
      </w:r>
      <w:r w:rsidRPr="00E64DB9">
        <w:rPr>
          <w:sz w:val="16"/>
          <w:szCs w:val="16"/>
        </w:rPr>
        <w:t xml:space="preserve"> и известное в </w:t>
      </w:r>
      <w:r>
        <w:rPr>
          <w:sz w:val="16"/>
          <w:szCs w:val="16"/>
        </w:rPr>
        <w:t>Санкт-</w:t>
      </w:r>
      <w:r w:rsidRPr="00E64DB9">
        <w:rPr>
          <w:sz w:val="16"/>
          <w:szCs w:val="16"/>
        </w:rPr>
        <w:t>Петербурге издание с предложениями о покупке, продаже, аренде недвижимости</w:t>
      </w:r>
      <w:r>
        <w:rPr>
          <w:sz w:val="16"/>
          <w:szCs w:val="16"/>
        </w:rPr>
        <w:t>;</w:t>
      </w:r>
      <w:r w:rsidRPr="00E64DB9">
        <w:rPr>
          <w:sz w:val="16"/>
          <w:szCs w:val="16"/>
        </w:rPr>
        <w:t xml:space="preserve"> организатор </w:t>
      </w:r>
      <w:r>
        <w:rPr>
          <w:sz w:val="16"/>
          <w:szCs w:val="16"/>
        </w:rPr>
        <w:t>м</w:t>
      </w:r>
      <w:r w:rsidRPr="00E64DB9">
        <w:rPr>
          <w:sz w:val="16"/>
          <w:szCs w:val="16"/>
        </w:rPr>
        <w:t>еждународно</w:t>
      </w:r>
      <w:r>
        <w:rPr>
          <w:sz w:val="16"/>
          <w:szCs w:val="16"/>
        </w:rPr>
        <w:t>й</w:t>
      </w:r>
      <w:r w:rsidRPr="001F1EFB">
        <w:rPr>
          <w:sz w:val="16"/>
          <w:szCs w:val="16"/>
        </w:rPr>
        <w:t xml:space="preserve"> </w:t>
      </w:r>
      <w:r w:rsidRPr="00E64DB9">
        <w:rPr>
          <w:sz w:val="16"/>
          <w:szCs w:val="16"/>
        </w:rPr>
        <w:t>выставки</w:t>
      </w:r>
      <w:r>
        <w:rPr>
          <w:sz w:val="16"/>
          <w:szCs w:val="16"/>
        </w:rPr>
        <w:t>; создатель крупных</w:t>
      </w:r>
      <w:r w:rsidRPr="00E64DB9">
        <w:rPr>
          <w:sz w:val="16"/>
          <w:szCs w:val="16"/>
        </w:rPr>
        <w:t xml:space="preserve"> интернет-портал</w:t>
      </w:r>
      <w:r>
        <w:rPr>
          <w:sz w:val="16"/>
          <w:szCs w:val="16"/>
        </w:rPr>
        <w:t>ов</w:t>
      </w:r>
      <w:r w:rsidRPr="00E64DB9">
        <w:rPr>
          <w:sz w:val="16"/>
          <w:szCs w:val="16"/>
        </w:rPr>
        <w:t xml:space="preserve"> Bn.ru, «Prian.ru – Недвижимость за рубежом», Kolesa.ru</w:t>
      </w:r>
      <w:r>
        <w:rPr>
          <w:sz w:val="16"/>
          <w:szCs w:val="16"/>
        </w:rPr>
        <w:t xml:space="preserve"> и др.</w:t>
      </w:r>
    </w:p>
  </w:footnote>
  <w:footnote w:id="15">
    <w:p w:rsidR="00687A46" w:rsidRPr="008F0851" w:rsidRDefault="00687A46" w:rsidP="005E4C45">
      <w:pPr>
        <w:pStyle w:val="af0"/>
        <w:spacing w:after="60"/>
        <w:rPr>
          <w:sz w:val="16"/>
          <w:szCs w:val="16"/>
        </w:rPr>
      </w:pPr>
      <w:r w:rsidRPr="008F0851">
        <w:rPr>
          <w:rStyle w:val="ad"/>
          <w:sz w:val="16"/>
          <w:szCs w:val="16"/>
        </w:rPr>
        <w:footnoteRef/>
      </w:r>
      <w:r w:rsidRPr="008F0851">
        <w:rPr>
          <w:sz w:val="16"/>
          <w:szCs w:val="16"/>
        </w:rPr>
        <w:t xml:space="preserve"> Полный формат материалов представлен в Приложении В</w:t>
      </w:r>
      <w:r>
        <w:rPr>
          <w:sz w:val="16"/>
          <w:szCs w:val="16"/>
        </w:rPr>
        <w:t>.</w:t>
      </w:r>
    </w:p>
  </w:footnote>
  <w:footnote w:id="16">
    <w:p w:rsidR="00687A46" w:rsidRDefault="00687A46" w:rsidP="005E4C45">
      <w:pPr>
        <w:pStyle w:val="af0"/>
        <w:spacing w:after="60"/>
        <w:jc w:val="both"/>
      </w:pPr>
      <w:r>
        <w:rPr>
          <w:rStyle w:val="ad"/>
        </w:rPr>
        <w:footnoteRef/>
      </w:r>
      <w:r>
        <w:t xml:space="preserve"> </w:t>
      </w:r>
      <w:r w:rsidRPr="00A25AEF">
        <w:rPr>
          <w:rFonts w:eastAsiaTheme="minorEastAsia"/>
          <w:sz w:val="16"/>
          <w:szCs w:val="16"/>
        </w:rPr>
        <w:t>Медиан</w:t>
      </w:r>
      <w:r>
        <w:rPr>
          <w:rFonts w:eastAsiaTheme="minorEastAsia"/>
          <w:sz w:val="16"/>
          <w:szCs w:val="16"/>
        </w:rPr>
        <w:t>а</w:t>
      </w:r>
      <w:r w:rsidRPr="00A25AEF">
        <w:rPr>
          <w:rFonts w:eastAsiaTheme="minorEastAsia"/>
          <w:sz w:val="16"/>
          <w:szCs w:val="16"/>
        </w:rPr>
        <w:t xml:space="preserve"> – значени</w:t>
      </w:r>
      <w:r>
        <w:rPr>
          <w:rFonts w:eastAsiaTheme="minorEastAsia"/>
          <w:sz w:val="16"/>
          <w:szCs w:val="16"/>
        </w:rPr>
        <w:t>е</w:t>
      </w:r>
      <w:r w:rsidRPr="00A25AEF">
        <w:rPr>
          <w:rFonts w:eastAsiaTheme="minorEastAsia"/>
          <w:sz w:val="16"/>
          <w:szCs w:val="16"/>
        </w:rPr>
        <w:t>, котор</w:t>
      </w:r>
      <w:r>
        <w:rPr>
          <w:rFonts w:eastAsiaTheme="minorEastAsia"/>
          <w:sz w:val="16"/>
          <w:szCs w:val="16"/>
        </w:rPr>
        <w:t>о</w:t>
      </w:r>
      <w:r w:rsidRPr="00A25AEF">
        <w:rPr>
          <w:rFonts w:eastAsiaTheme="minorEastAsia"/>
          <w:sz w:val="16"/>
          <w:szCs w:val="16"/>
        </w:rPr>
        <w:t>е дел</w:t>
      </w:r>
      <w:r>
        <w:rPr>
          <w:rFonts w:eastAsiaTheme="minorEastAsia"/>
          <w:sz w:val="16"/>
          <w:szCs w:val="16"/>
        </w:rPr>
        <w:t>и</w:t>
      </w:r>
      <w:r w:rsidRPr="00A25AEF">
        <w:rPr>
          <w:rFonts w:eastAsiaTheme="minorEastAsia"/>
          <w:sz w:val="16"/>
          <w:szCs w:val="16"/>
        </w:rPr>
        <w:t>т ранжированную совокупность (</w:t>
      </w:r>
      <w:hyperlink r:id="rId1" w:tooltip="Вариационный ряд" w:history="1">
        <w:r w:rsidRPr="00A25AEF">
          <w:rPr>
            <w:rFonts w:eastAsiaTheme="minorEastAsia"/>
            <w:sz w:val="16"/>
            <w:szCs w:val="16"/>
          </w:rPr>
          <w:t>вариационный ряд</w:t>
        </w:r>
      </w:hyperlink>
      <w:r w:rsidRPr="00A25AEF">
        <w:rPr>
          <w:rFonts w:eastAsiaTheme="minorEastAsia"/>
          <w:sz w:val="16"/>
          <w:szCs w:val="16"/>
        </w:rPr>
        <w:t xml:space="preserve"> </w:t>
      </w:r>
      <w:hyperlink r:id="rId2" w:tooltip="Выборка" w:history="1">
        <w:r w:rsidRPr="00A25AEF">
          <w:rPr>
            <w:rFonts w:eastAsiaTheme="minorEastAsia"/>
            <w:sz w:val="16"/>
            <w:szCs w:val="16"/>
          </w:rPr>
          <w:t>выборки</w:t>
        </w:r>
      </w:hyperlink>
      <w:r w:rsidRPr="00A25AEF">
        <w:rPr>
          <w:rFonts w:eastAsiaTheme="minorEastAsia"/>
          <w:sz w:val="16"/>
          <w:szCs w:val="16"/>
        </w:rPr>
        <w:t>) на две равные части. Медиана отражает структуру данных, учитывает преобладающий уровень цен</w:t>
      </w:r>
      <w:r>
        <w:rPr>
          <w:rFonts w:eastAsiaTheme="minorEastAsia"/>
          <w:sz w:val="16"/>
          <w:szCs w:val="16"/>
        </w:rPr>
        <w:t xml:space="preserve"> и даёт более точное представление о рынке, чем среднее значение.</w:t>
      </w:r>
    </w:p>
  </w:footnote>
  <w:footnote w:id="17">
    <w:p w:rsidR="00687A46" w:rsidRPr="0026783F" w:rsidRDefault="00687A46" w:rsidP="005E4C45">
      <w:pPr>
        <w:pStyle w:val="af0"/>
        <w:jc w:val="both"/>
        <w:rPr>
          <w:sz w:val="16"/>
          <w:szCs w:val="16"/>
        </w:rPr>
      </w:pPr>
      <w:r w:rsidRPr="0026783F">
        <w:rPr>
          <w:rStyle w:val="ad"/>
          <w:sz w:val="16"/>
          <w:szCs w:val="16"/>
        </w:rPr>
        <w:footnoteRef/>
      </w:r>
      <w:r w:rsidRPr="0026783F">
        <w:rPr>
          <w:sz w:val="16"/>
          <w:szCs w:val="16"/>
        </w:rPr>
        <w:t xml:space="preserve"> </w:t>
      </w:r>
      <w:r>
        <w:rPr>
          <w:sz w:val="16"/>
          <w:szCs w:val="16"/>
        </w:rPr>
        <w:t>Относительно</w:t>
      </w:r>
      <w:r w:rsidRPr="0026783F">
        <w:rPr>
          <w:sz w:val="16"/>
          <w:szCs w:val="16"/>
        </w:rPr>
        <w:t xml:space="preserve"> объект</w:t>
      </w:r>
      <w:r>
        <w:rPr>
          <w:sz w:val="16"/>
          <w:szCs w:val="16"/>
        </w:rPr>
        <w:t>а</w:t>
      </w:r>
      <w:r w:rsidRPr="0026783F">
        <w:rPr>
          <w:sz w:val="16"/>
          <w:szCs w:val="16"/>
        </w:rPr>
        <w:t xml:space="preserve"> на Заозерной ул.</w:t>
      </w:r>
      <w:r>
        <w:rPr>
          <w:sz w:val="16"/>
          <w:szCs w:val="16"/>
        </w:rPr>
        <w:t xml:space="preserve">: </w:t>
      </w:r>
      <w:r w:rsidRPr="0026783F">
        <w:rPr>
          <w:sz w:val="16"/>
          <w:szCs w:val="16"/>
        </w:rPr>
        <w:t xml:space="preserve">по информации агентства в публикации </w:t>
      </w:r>
      <w:r>
        <w:rPr>
          <w:sz w:val="16"/>
          <w:szCs w:val="16"/>
        </w:rPr>
        <w:t xml:space="preserve">была </w:t>
      </w:r>
      <w:r w:rsidRPr="0026783F">
        <w:rPr>
          <w:sz w:val="16"/>
          <w:szCs w:val="16"/>
        </w:rPr>
        <w:t xml:space="preserve">указана </w:t>
      </w:r>
      <w:r>
        <w:rPr>
          <w:sz w:val="16"/>
          <w:szCs w:val="16"/>
        </w:rPr>
        <w:t>удельная цена в руб. за 1 кв.м    площади здания (</w:t>
      </w:r>
      <w:hyperlink r:id="rId3" w:history="1">
        <w:r w:rsidRPr="002F5AD1">
          <w:rPr>
            <w:rStyle w:val="af6"/>
            <w:sz w:val="16"/>
            <w:szCs w:val="16"/>
          </w:rPr>
          <w:t>http://www.rosrealt.ru/Sankt_Peterburg/kommercheskaja/185007</w:t>
        </w:r>
      </w:hyperlink>
      <w:r>
        <w:rPr>
          <w:sz w:val="16"/>
          <w:szCs w:val="16"/>
        </w:rPr>
        <w:t>).</w:t>
      </w:r>
    </w:p>
  </w:footnote>
  <w:footnote w:id="18">
    <w:p w:rsidR="00687A46" w:rsidRPr="002771E8" w:rsidRDefault="00687A46" w:rsidP="005E4C45">
      <w:pPr>
        <w:pStyle w:val="af0"/>
        <w:rPr>
          <w:sz w:val="16"/>
          <w:szCs w:val="16"/>
        </w:rPr>
      </w:pPr>
      <w:r w:rsidRPr="00537E8E">
        <w:rPr>
          <w:rStyle w:val="ad"/>
          <w:sz w:val="16"/>
          <w:szCs w:val="16"/>
        </w:rPr>
        <w:footnoteRef/>
      </w:r>
      <w:r w:rsidRPr="00537E8E">
        <w:rPr>
          <w:sz w:val="16"/>
          <w:szCs w:val="16"/>
        </w:rPr>
        <w:t xml:space="preserve"> Информация приведена для подтверждения </w:t>
      </w:r>
      <w:r>
        <w:rPr>
          <w:sz w:val="16"/>
          <w:szCs w:val="16"/>
        </w:rPr>
        <w:t>складывающихся</w:t>
      </w:r>
      <w:r w:rsidRPr="00537E8E">
        <w:rPr>
          <w:sz w:val="16"/>
          <w:szCs w:val="16"/>
        </w:rPr>
        <w:t xml:space="preserve"> на дату оценки тенденций повышения </w:t>
      </w:r>
      <w:r w:rsidRPr="002771E8">
        <w:rPr>
          <w:sz w:val="16"/>
          <w:szCs w:val="16"/>
        </w:rPr>
        <w:t>определённых рисков.</w:t>
      </w:r>
    </w:p>
  </w:footnote>
  <w:footnote w:id="19">
    <w:p w:rsidR="00687A46" w:rsidRDefault="00687A46" w:rsidP="005E4C45">
      <w:pPr>
        <w:pStyle w:val="af0"/>
      </w:pPr>
      <w:r w:rsidRPr="002771E8">
        <w:rPr>
          <w:rStyle w:val="ad"/>
          <w:sz w:val="16"/>
          <w:szCs w:val="16"/>
        </w:rPr>
        <w:footnoteRef/>
      </w:r>
      <w:r w:rsidRPr="002771E8">
        <w:rPr>
          <w:sz w:val="16"/>
          <w:szCs w:val="16"/>
        </w:rPr>
        <w:t xml:space="preserve"> Тенденция подтвердилась, ставки не повысились, в некоторых секторах понизились.</w:t>
      </w:r>
    </w:p>
  </w:footnote>
  <w:footnote w:id="20">
    <w:p w:rsidR="00687A46" w:rsidRPr="001D5F1E" w:rsidRDefault="00687A46" w:rsidP="005E4C45">
      <w:pPr>
        <w:pStyle w:val="af0"/>
        <w:jc w:val="both"/>
        <w:rPr>
          <w:sz w:val="16"/>
          <w:szCs w:val="16"/>
        </w:rPr>
      </w:pPr>
      <w:r w:rsidRPr="001D5F1E">
        <w:rPr>
          <w:rStyle w:val="ad"/>
          <w:sz w:val="16"/>
          <w:szCs w:val="16"/>
        </w:rPr>
        <w:footnoteRef/>
      </w:r>
      <w:r w:rsidRPr="001D5F1E">
        <w:rPr>
          <w:sz w:val="16"/>
          <w:szCs w:val="16"/>
        </w:rPr>
        <w:t xml:space="preserve"> Величины за </w:t>
      </w:r>
      <w:r w:rsidRPr="001D5F1E">
        <w:rPr>
          <w:sz w:val="16"/>
          <w:szCs w:val="16"/>
          <w:lang w:val="en-US"/>
        </w:rPr>
        <w:t>I</w:t>
      </w:r>
      <w:r w:rsidRPr="001D5F1E">
        <w:rPr>
          <w:sz w:val="16"/>
          <w:szCs w:val="16"/>
        </w:rPr>
        <w:t>-е полуг. 2014г. не участвуют в расчётах, приведены для раскрытия типичной структуры предложения и относительных уровней цен.</w:t>
      </w:r>
    </w:p>
  </w:footnote>
  <w:footnote w:id="21">
    <w:p w:rsidR="00687A46" w:rsidRPr="00190E6C" w:rsidRDefault="00687A46" w:rsidP="006E00BE">
      <w:pPr>
        <w:pStyle w:val="af0"/>
        <w:jc w:val="both"/>
        <w:rPr>
          <w:sz w:val="16"/>
          <w:szCs w:val="16"/>
        </w:rPr>
      </w:pPr>
      <w:r w:rsidRPr="00EE739F">
        <w:rPr>
          <w:rStyle w:val="ad"/>
          <w:sz w:val="16"/>
          <w:szCs w:val="16"/>
        </w:rPr>
        <w:footnoteRef/>
      </w:r>
      <w:r w:rsidRPr="00EE739F">
        <w:rPr>
          <w:sz w:val="16"/>
          <w:szCs w:val="16"/>
        </w:rPr>
        <w:t xml:space="preserve"> Профессиональная сеть,</w:t>
      </w:r>
      <w:r w:rsidRPr="00EE739F">
        <w:rPr>
          <w:rStyle w:val="apple-converted-space"/>
          <w:sz w:val="16"/>
          <w:szCs w:val="16"/>
        </w:rPr>
        <w:t> </w:t>
      </w:r>
      <w:r w:rsidRPr="00EE739F">
        <w:rPr>
          <w:rStyle w:val="grey"/>
          <w:sz w:val="16"/>
          <w:szCs w:val="16"/>
          <w:bdr w:val="none" w:sz="0" w:space="0" w:color="auto" w:frame="1"/>
        </w:rPr>
        <w:t>объединяющая специалистов в области оценки и стоимостной экспертизы, по численности участников Санкт-Петербург находится на втором месте (</w:t>
      </w:r>
      <w:hyperlink r:id="rId4" w:history="1">
        <w:r w:rsidRPr="00EE739F">
          <w:rPr>
            <w:rStyle w:val="af6"/>
            <w:sz w:val="16"/>
            <w:szCs w:val="16"/>
          </w:rPr>
          <w:t>http://ocenschiki-i-eksperty.ru/appraiser-handbook/groups/895</w:t>
        </w:r>
      </w:hyperlink>
      <w:r w:rsidRPr="00EE739F">
        <w:rPr>
          <w:sz w:val="16"/>
          <w:szCs w:val="16"/>
        </w:rPr>
        <w:t>);</w:t>
      </w:r>
      <w:r>
        <w:rPr>
          <w:sz w:val="16"/>
          <w:szCs w:val="16"/>
        </w:rPr>
        <w:t xml:space="preserve"> </w:t>
      </w:r>
      <w:r w:rsidRPr="00190E6C">
        <w:rPr>
          <w:sz w:val="16"/>
          <w:szCs w:val="16"/>
        </w:rPr>
        <w:t xml:space="preserve">http://ocenschiki-i-eksperty.ru/indicators-2/35-korrektirovka-na-snizhenie-ceny-v-processe-torgov-dlya-ofisnoj-nedvizhimosti-perehod-ot-cen-predlozhenij-po-prodazhe-obektov-nedvizhimosti-k-cenam-sdelok-po-modulyu-v-procentah-ot-cen#s=1&amp;f=1 </w:t>
      </w:r>
    </w:p>
  </w:footnote>
  <w:footnote w:id="22">
    <w:p w:rsidR="00687A46" w:rsidRPr="00843AC3" w:rsidRDefault="00687A46" w:rsidP="00843AC3">
      <w:pPr>
        <w:pStyle w:val="af0"/>
        <w:jc w:val="both"/>
        <w:rPr>
          <w:rFonts w:ascii="Tahoma" w:hAnsi="Tahoma" w:cs="Tahoma"/>
          <w:sz w:val="16"/>
          <w:szCs w:val="16"/>
        </w:rPr>
      </w:pPr>
      <w:r w:rsidRPr="00190E6C">
        <w:rPr>
          <w:rStyle w:val="ad"/>
          <w:sz w:val="16"/>
          <w:szCs w:val="16"/>
        </w:rPr>
        <w:footnoteRef/>
      </w:r>
      <w:r w:rsidRPr="00190E6C">
        <w:rPr>
          <w:sz w:val="16"/>
          <w:szCs w:val="16"/>
        </w:rPr>
        <w:t xml:space="preserve"> http://domestate.ru/blog/</w:t>
      </w:r>
      <w:r w:rsidRPr="00843AC3">
        <w:rPr>
          <w:sz w:val="16"/>
          <w:szCs w:val="16"/>
        </w:rPr>
        <w:t>67-komissija.html</w:t>
      </w:r>
    </w:p>
  </w:footnote>
  <w:footnote w:id="23">
    <w:p w:rsidR="00687A46" w:rsidRPr="00843AC3" w:rsidRDefault="00687A46" w:rsidP="00843AC3">
      <w:pPr>
        <w:pStyle w:val="af0"/>
        <w:jc w:val="both"/>
        <w:rPr>
          <w:sz w:val="16"/>
          <w:szCs w:val="16"/>
        </w:rPr>
      </w:pPr>
      <w:r w:rsidRPr="00843AC3">
        <w:rPr>
          <w:rStyle w:val="ad"/>
          <w:sz w:val="16"/>
          <w:szCs w:val="16"/>
        </w:rPr>
        <w:footnoteRef/>
      </w:r>
      <w:r w:rsidRPr="00843AC3">
        <w:rPr>
          <w:sz w:val="16"/>
          <w:szCs w:val="16"/>
        </w:rPr>
        <w:t xml:space="preserve"> </w:t>
      </w:r>
      <w:hyperlink r:id="rId5" w:anchor="s=1&amp;f=1" w:history="1">
        <w:r w:rsidRPr="00843AC3">
          <w:rPr>
            <w:rStyle w:val="af6"/>
            <w:color w:val="auto"/>
            <w:sz w:val="16"/>
            <w:szCs w:val="16"/>
            <w:u w:val="none"/>
          </w:rPr>
          <w:t>http://ocenschiki-i-eksperty.ru/indicators-2/37-korrektirovka-na-obshuyu-ploshad-dlya-ofisnoj-nedvizhimosti-perehod-ot-cen-obektov-ploshadyu-do-100-kv-m-k-cenam-obektov-ploshadyu-ot-100-do-500-kv-m-v-procentah-ot-cen#s=1&amp;f=1</w:t>
        </w:r>
      </w:hyperlink>
      <w:r w:rsidRPr="00843AC3">
        <w:rPr>
          <w:sz w:val="16"/>
          <w:szCs w:val="16"/>
        </w:rPr>
        <w:t xml:space="preserve">, </w:t>
      </w:r>
      <w:hyperlink r:id="rId6" w:anchor="s=1&amp;f=1" w:history="1">
        <w:r w:rsidRPr="00843AC3">
          <w:rPr>
            <w:rStyle w:val="af6"/>
            <w:color w:val="auto"/>
            <w:sz w:val="16"/>
            <w:szCs w:val="16"/>
            <w:u w:val="none"/>
          </w:rPr>
          <w:t>http://ocenschiki-i-eksperty.ru/indicators-2/38-korrektirovka-na-obshuyu-ploshad-dlya-ofisnoj-nedvizhimosti-perehod-ot-cen-obektov-ploshadyu-do-100-kv-m-k-cenam-obektov-ploshadyu-ot-500-do-2-500-kv-m-v-procentah-ot-cen#s=1&amp;f=1</w:t>
        </w:r>
      </w:hyperlink>
      <w:r w:rsidRPr="00843AC3">
        <w:rPr>
          <w:sz w:val="16"/>
          <w:szCs w:val="16"/>
        </w:rPr>
        <w:t xml:space="preserve"> </w:t>
      </w:r>
    </w:p>
  </w:footnote>
  <w:footnote w:id="24">
    <w:p w:rsidR="00687A46" w:rsidRPr="00190E6C" w:rsidRDefault="00687A46" w:rsidP="00843AC3">
      <w:pPr>
        <w:pStyle w:val="af0"/>
        <w:jc w:val="both"/>
        <w:rPr>
          <w:sz w:val="16"/>
          <w:szCs w:val="16"/>
        </w:rPr>
      </w:pPr>
      <w:r w:rsidRPr="00843AC3">
        <w:rPr>
          <w:rStyle w:val="ad"/>
          <w:sz w:val="16"/>
          <w:szCs w:val="16"/>
        </w:rPr>
        <w:footnoteRef/>
      </w:r>
      <w:r w:rsidRPr="00843AC3">
        <w:rPr>
          <w:sz w:val="16"/>
          <w:szCs w:val="16"/>
        </w:rPr>
        <w:t xml:space="preserve"> Козырь Ю.В. К вопросу об учёте НДС при</w:t>
      </w:r>
      <w:r w:rsidRPr="009673CE">
        <w:rPr>
          <w:sz w:val="16"/>
          <w:szCs w:val="16"/>
        </w:rPr>
        <w:t xml:space="preserve"> оценке рыночной стоимости имущества.</w:t>
      </w:r>
    </w:p>
  </w:footnote>
  <w:footnote w:id="25">
    <w:p w:rsidR="00687A46" w:rsidRDefault="00687A46">
      <w:pPr>
        <w:pStyle w:val="af0"/>
      </w:pPr>
      <w:r>
        <w:rPr>
          <w:rStyle w:val="ad"/>
        </w:rPr>
        <w:footnoteRef/>
      </w:r>
      <w:r>
        <w:t xml:space="preserve"> Более полное представление первоначальной выборки представлено в Приложении Б.</w:t>
      </w:r>
    </w:p>
  </w:footnote>
  <w:footnote w:id="26">
    <w:p w:rsidR="00687A46" w:rsidRPr="00843AC3" w:rsidRDefault="00687A46" w:rsidP="00AF130F">
      <w:pPr>
        <w:pStyle w:val="af0"/>
        <w:jc w:val="both"/>
        <w:rPr>
          <w:sz w:val="16"/>
          <w:szCs w:val="16"/>
        </w:rPr>
      </w:pPr>
      <w:r w:rsidRPr="00843AC3">
        <w:rPr>
          <w:rStyle w:val="ad"/>
          <w:sz w:val="16"/>
          <w:szCs w:val="16"/>
        </w:rPr>
        <w:footnoteRef/>
      </w:r>
      <w:r w:rsidRPr="00843AC3">
        <w:rPr>
          <w:sz w:val="16"/>
          <w:szCs w:val="16"/>
        </w:rPr>
        <w:t xml:space="preserve"> </w:t>
      </w:r>
      <w:r w:rsidRPr="00AF130F">
        <w:rPr>
          <w:sz w:val="16"/>
          <w:szCs w:val="16"/>
        </w:rPr>
        <w:t>http://ocenschiki-i-eksperty.ru/indicators-2/89-korrektirovka-na-obshuyu-ploshad-dlya-zemelnyh-uchastkov-perehod-ot-cen-obektov-ploshadyu-do-5-000-kv-m-k-cenam-obektov-ploshadyu-ot-5-000-do-10-000-kv-m-v-procentah-ot-cen#s=1&amp;f=1</w:t>
      </w:r>
      <w:r w:rsidRPr="00843AC3">
        <w:rPr>
          <w:sz w:val="16"/>
          <w:szCs w:val="16"/>
        </w:rPr>
        <w:t xml:space="preserve"> </w:t>
      </w:r>
    </w:p>
  </w:footnote>
  <w:footnote w:id="27">
    <w:p w:rsidR="00674CA5" w:rsidRPr="00674CA5" w:rsidRDefault="00674CA5" w:rsidP="00674CA5">
      <w:pPr>
        <w:pStyle w:val="af0"/>
        <w:jc w:val="both"/>
        <w:rPr>
          <w:sz w:val="16"/>
          <w:szCs w:val="16"/>
        </w:rPr>
      </w:pPr>
      <w:r w:rsidRPr="00674CA5">
        <w:rPr>
          <w:rStyle w:val="ad"/>
          <w:sz w:val="16"/>
          <w:szCs w:val="16"/>
        </w:rPr>
        <w:footnoteRef/>
      </w:r>
      <w:r w:rsidRPr="00674CA5">
        <w:rPr>
          <w:sz w:val="16"/>
          <w:szCs w:val="16"/>
        </w:rPr>
        <w:t xml:space="preserve"> http://ocenschiki-i-eksperty.ru/indicators-2/58-poteri-ot-nedozagruzki-dlya-ofisnyh-pomeshenij-klassa-s-i-nizhe-po-modulyu-v-procentah#s=1&amp;f=1</w:t>
      </w:r>
    </w:p>
  </w:footnote>
  <w:footnote w:id="28">
    <w:p w:rsidR="00687A46" w:rsidRPr="000A733E" w:rsidRDefault="00687A46" w:rsidP="000A733E">
      <w:pPr>
        <w:pStyle w:val="af0"/>
        <w:jc w:val="both"/>
        <w:rPr>
          <w:sz w:val="16"/>
          <w:szCs w:val="16"/>
        </w:rPr>
      </w:pPr>
      <w:r w:rsidRPr="000A733E">
        <w:rPr>
          <w:rStyle w:val="ad"/>
          <w:sz w:val="16"/>
          <w:szCs w:val="16"/>
        </w:rPr>
        <w:footnoteRef/>
      </w:r>
      <w:r w:rsidRPr="000A733E">
        <w:rPr>
          <w:sz w:val="16"/>
          <w:szCs w:val="16"/>
        </w:rPr>
        <w:t xml:space="preserve"> По информации риэлтеров, занимающихся предоставлением услуг по оформлению арендных отношений в коммерческой недвижимости (</w:t>
      </w:r>
      <w:r>
        <w:rPr>
          <w:sz w:val="16"/>
          <w:szCs w:val="16"/>
        </w:rPr>
        <w:t>АН «Ваш Дом», тел.: 5758575; АН «РОСЛЕКС»</w:t>
      </w:r>
      <w:r w:rsidRPr="000A733E">
        <w:rPr>
          <w:sz w:val="16"/>
          <w:szCs w:val="16"/>
        </w:rPr>
        <w:t>, 89529737713), и нескольких юридических лиц – собственников коммерческих помещений и зданий (данные из архива Оценщика), в последние два года в данном сегменте деятельности чаще применяется упрощённая система налогообложения.</w:t>
      </w:r>
    </w:p>
  </w:footnote>
  <w:footnote w:id="29">
    <w:p w:rsidR="00687A46" w:rsidRPr="0036748C" w:rsidRDefault="00687A46" w:rsidP="006E00BE">
      <w:pPr>
        <w:pStyle w:val="af0"/>
        <w:jc w:val="both"/>
      </w:pPr>
      <w:r w:rsidRPr="0036748C">
        <w:rPr>
          <w:rStyle w:val="ad"/>
        </w:rPr>
        <w:footnoteRef/>
      </w:r>
      <w:r w:rsidRPr="0036748C">
        <w:t xml:space="preserve"> Фактор фонда возмещения – это рассчитанный по сложному проценту показатель, представляющий собой равные платежи, выраженные в процентах, которые необходимо периодически инвестировать по заданной ставке дохода для получения через заданный период времени суммы, равной 1.</w:t>
      </w:r>
    </w:p>
  </w:footnote>
  <w:footnote w:id="30">
    <w:p w:rsidR="00687A46" w:rsidRPr="006B2B62" w:rsidRDefault="00687A46" w:rsidP="006B2B62">
      <w:pPr>
        <w:pStyle w:val="af0"/>
        <w:rPr>
          <w:sz w:val="16"/>
          <w:szCs w:val="16"/>
        </w:rPr>
      </w:pPr>
      <w:r w:rsidRPr="006B2B62">
        <w:rPr>
          <w:rStyle w:val="ad"/>
          <w:sz w:val="16"/>
          <w:szCs w:val="16"/>
        </w:rPr>
        <w:footnoteRef/>
      </w:r>
      <w:r w:rsidRPr="006B2B62">
        <w:rPr>
          <w:sz w:val="16"/>
          <w:szCs w:val="16"/>
        </w:rPr>
        <w:t xml:space="preserve"> http://www.cbr.ru/hd_base/Default.aspx?Prtid=gkoofz_mr</w:t>
      </w:r>
    </w:p>
  </w:footnote>
  <w:footnote w:id="31">
    <w:p w:rsidR="00687A46" w:rsidRPr="006B2B62" w:rsidRDefault="00687A46" w:rsidP="006B2B62">
      <w:pPr>
        <w:widowControl w:val="0"/>
        <w:jc w:val="both"/>
        <w:rPr>
          <w:sz w:val="16"/>
          <w:szCs w:val="16"/>
        </w:rPr>
      </w:pPr>
      <w:r w:rsidRPr="006B2B62">
        <w:rPr>
          <w:rStyle w:val="ad"/>
          <w:sz w:val="16"/>
          <w:szCs w:val="16"/>
        </w:rPr>
        <w:footnoteRef/>
      </w:r>
      <w:r w:rsidRPr="006B2B62">
        <w:rPr>
          <w:sz w:val="16"/>
          <w:szCs w:val="16"/>
        </w:rPr>
        <w:t xml:space="preserve"> </w:t>
      </w:r>
      <w:hyperlink r:id="rId7" w:anchor="s=1&amp;f=1" w:history="1">
        <w:r w:rsidRPr="006B2B62">
          <w:rPr>
            <w:rStyle w:val="af6"/>
            <w:color w:val="auto"/>
            <w:sz w:val="16"/>
            <w:szCs w:val="16"/>
            <w:u w:val="none"/>
          </w:rPr>
          <w:t>http://ocenschiki-i-eksperty.ru/indicators-2/60-stavka-kapitalizacii-dlya-ofisnyh-pomeshenij-v-procentah#s=1&amp;f=1</w:t>
        </w:r>
      </w:hyperlink>
    </w:p>
    <w:p w:rsidR="00687A46" w:rsidRDefault="00687A46" w:rsidP="006E00BE">
      <w:pPr>
        <w:pStyle w:val="af0"/>
      </w:pPr>
    </w:p>
  </w:footnote>
  <w:footnote w:id="32">
    <w:p w:rsidR="006434EB" w:rsidRPr="006434EB" w:rsidRDefault="006434EB">
      <w:pPr>
        <w:pStyle w:val="af0"/>
        <w:rPr>
          <w:sz w:val="16"/>
          <w:szCs w:val="16"/>
        </w:rPr>
      </w:pPr>
      <w:r w:rsidRPr="006434EB">
        <w:rPr>
          <w:rStyle w:val="ad"/>
          <w:sz w:val="16"/>
          <w:szCs w:val="16"/>
        </w:rPr>
        <w:footnoteRef/>
      </w:r>
      <w:r w:rsidRPr="006434EB">
        <w:rPr>
          <w:sz w:val="16"/>
          <w:szCs w:val="16"/>
        </w:rPr>
        <w:t xml:space="preserve"> Учтено число аналогов, доля подтверждённых документально данных.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46" w:rsidRPr="00DE7113" w:rsidRDefault="00687A46" w:rsidP="00687A46">
    <w:pPr>
      <w:jc w:val="right"/>
      <w:rPr>
        <w:b/>
      </w:rPr>
    </w:pPr>
    <w:r w:rsidRPr="00DE7113">
      <w:rPr>
        <w:b/>
      </w:rPr>
      <w:t>ООО «Независимая оценочная компания «АСКО»</w:t>
    </w:r>
  </w:p>
  <w:p w:rsidR="00687A46" w:rsidRPr="00DE7113" w:rsidRDefault="00687A46" w:rsidP="00687A46">
    <w:pPr>
      <w:pStyle w:val="af2"/>
      <w:jc w:val="right"/>
      <w:rPr>
        <w:sz w:val="18"/>
        <w:szCs w:val="18"/>
      </w:rPr>
    </w:pPr>
    <w:r w:rsidRPr="00DE7113">
      <w:rPr>
        <w:sz w:val="18"/>
        <w:szCs w:val="18"/>
      </w:rPr>
      <w:t xml:space="preserve">г. Санкт-Петербург, В.О. </w:t>
    </w:r>
    <w:r>
      <w:rPr>
        <w:sz w:val="18"/>
        <w:szCs w:val="18"/>
      </w:rPr>
      <w:t>9-я линия</w:t>
    </w:r>
    <w:r w:rsidRPr="00DE7113">
      <w:rPr>
        <w:sz w:val="18"/>
        <w:szCs w:val="18"/>
      </w:rPr>
      <w:t>, д.</w:t>
    </w:r>
    <w:r>
      <w:rPr>
        <w:sz w:val="18"/>
        <w:szCs w:val="18"/>
      </w:rPr>
      <w:t>66</w:t>
    </w:r>
    <w:r w:rsidRPr="00DE7113">
      <w:rPr>
        <w:sz w:val="18"/>
        <w:szCs w:val="18"/>
      </w:rPr>
      <w:t xml:space="preserve">, </w:t>
    </w:r>
    <w:r>
      <w:rPr>
        <w:sz w:val="18"/>
        <w:szCs w:val="18"/>
      </w:rPr>
      <w:t>лит.А</w:t>
    </w:r>
    <w:r w:rsidRPr="00DE7113">
      <w:rPr>
        <w:sz w:val="18"/>
        <w:szCs w:val="18"/>
      </w:rPr>
      <w:t>, тел.: (812) 677-04-62</w:t>
    </w:r>
  </w:p>
  <w:p w:rsidR="00687A46" w:rsidRPr="00FE092D" w:rsidRDefault="00687A46" w:rsidP="00687A46">
    <w:pPr>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46" w:rsidRPr="00DE7113" w:rsidRDefault="00687A46" w:rsidP="00687A46">
    <w:pPr>
      <w:jc w:val="right"/>
      <w:rPr>
        <w:b/>
      </w:rPr>
    </w:pPr>
    <w:r w:rsidRPr="00DE7113">
      <w:rPr>
        <w:b/>
      </w:rPr>
      <w:t>ООО «</w:t>
    </w:r>
    <w:r w:rsidR="003F7E58">
      <w:rPr>
        <w:b/>
      </w:rPr>
      <w:t>Н</w:t>
    </w:r>
    <w:r w:rsidRPr="00DE7113">
      <w:rPr>
        <w:b/>
      </w:rPr>
      <w:t>»</w:t>
    </w:r>
  </w:p>
  <w:p w:rsidR="00687A46" w:rsidRPr="00DE7113" w:rsidRDefault="003F7E58" w:rsidP="00687A46">
    <w:pPr>
      <w:pStyle w:val="af2"/>
      <w:jc w:val="right"/>
      <w:rPr>
        <w:sz w:val="18"/>
        <w:szCs w:val="18"/>
      </w:rPr>
    </w:pPr>
    <w:r>
      <w:rPr>
        <w:sz w:val="18"/>
        <w:szCs w:val="18"/>
      </w:rPr>
      <w:t>Н</w:t>
    </w:r>
  </w:p>
  <w:p w:rsidR="00687A46" w:rsidRPr="00DE7113" w:rsidRDefault="00687A46" w:rsidP="00687A46">
    <w:pP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A46" w:rsidRPr="00DE7113" w:rsidRDefault="003F7E58" w:rsidP="00687A46">
    <w:pPr>
      <w:jc w:val="right"/>
      <w:rPr>
        <w:b/>
      </w:rPr>
    </w:pPr>
    <w:r>
      <w:rPr>
        <w:b/>
      </w:rPr>
      <w:t>Н</w:t>
    </w:r>
  </w:p>
  <w:p w:rsidR="00687A46" w:rsidRPr="00DE7113" w:rsidRDefault="003F7E58" w:rsidP="00687A46">
    <w:pPr>
      <w:pStyle w:val="af2"/>
      <w:jc w:val="right"/>
      <w:rPr>
        <w:sz w:val="18"/>
        <w:szCs w:val="18"/>
      </w:rPr>
    </w:pPr>
    <w:r>
      <w:rPr>
        <w:sz w:val="18"/>
        <w:szCs w:val="18"/>
      </w:rPr>
      <w:t>Н</w:t>
    </w:r>
  </w:p>
  <w:p w:rsidR="00687A46" w:rsidRDefault="00687A46">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276A082"/>
    <w:lvl w:ilvl="0">
      <w:start w:val="3"/>
      <w:numFmt w:val="bullet"/>
      <w:lvlText w:val="-"/>
      <w:lvlJc w:val="left"/>
      <w:pPr>
        <w:ind w:left="720" w:hanging="360"/>
      </w:pPr>
      <w:rPr>
        <w:rFonts w:ascii="Tahoma" w:eastAsia="Times New Roman" w:hAnsi="Tahoma" w:cs="Tahoma" w:hint="default"/>
      </w:rPr>
    </w:lvl>
  </w:abstractNum>
  <w:abstractNum w:abstractNumId="1">
    <w:nsid w:val="07550142"/>
    <w:multiLevelType w:val="hybridMultilevel"/>
    <w:tmpl w:val="FC8AE104"/>
    <w:lvl w:ilvl="0" w:tplc="0276A082">
      <w:start w:val="3"/>
      <w:numFmt w:val="bullet"/>
      <w:lvlText w:val="-"/>
      <w:lvlJc w:val="left"/>
      <w:pPr>
        <w:ind w:left="720" w:hanging="360"/>
      </w:pPr>
      <w:rPr>
        <w:rFonts w:ascii="Tahoma" w:eastAsia="Times New Roman" w:hAnsi="Tahom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A32460"/>
    <w:multiLevelType w:val="multilevel"/>
    <w:tmpl w:val="615C769E"/>
    <w:lvl w:ilvl="0">
      <w:start w:val="3"/>
      <w:numFmt w:val="bullet"/>
      <w:lvlText w:val="-"/>
      <w:lvlJc w:val="left"/>
      <w:pPr>
        <w:tabs>
          <w:tab w:val="num" w:pos="720"/>
        </w:tabs>
        <w:ind w:left="720" w:hanging="360"/>
      </w:pPr>
      <w:rPr>
        <w:rFonts w:ascii="Tahoma" w:eastAsia="Times New Roman" w:hAnsi="Tahoma" w:cs="Tahom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1F6A10"/>
    <w:multiLevelType w:val="hybridMultilevel"/>
    <w:tmpl w:val="0BE487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CD43A1"/>
    <w:multiLevelType w:val="hybridMultilevel"/>
    <w:tmpl w:val="81F4EF2E"/>
    <w:lvl w:ilvl="0" w:tplc="0276A082">
      <w:start w:val="3"/>
      <w:numFmt w:val="bullet"/>
      <w:lvlText w:val="-"/>
      <w:lvlJc w:val="left"/>
      <w:pPr>
        <w:ind w:left="1429" w:hanging="360"/>
      </w:pPr>
      <w:rPr>
        <w:rFonts w:ascii="Tahoma" w:eastAsia="Times New Roman" w:hAnsi="Tahoma" w:cs="Tahoma"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A1820D2"/>
    <w:multiLevelType w:val="multilevel"/>
    <w:tmpl w:val="9D9267DC"/>
    <w:lvl w:ilvl="0">
      <w:start w:val="3"/>
      <w:numFmt w:val="bullet"/>
      <w:lvlText w:val="-"/>
      <w:lvlJc w:val="left"/>
      <w:pPr>
        <w:tabs>
          <w:tab w:val="num" w:pos="720"/>
        </w:tabs>
        <w:ind w:left="720" w:hanging="360"/>
      </w:pPr>
      <w:rPr>
        <w:rFonts w:ascii="Tahoma" w:eastAsia="Times New Roman" w:hAnsi="Tahoma" w:cs="Tahom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AD088E"/>
    <w:multiLevelType w:val="hybridMultilevel"/>
    <w:tmpl w:val="E5AC95E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82D3678"/>
    <w:multiLevelType w:val="hybridMultilevel"/>
    <w:tmpl w:val="ADA6387E"/>
    <w:lvl w:ilvl="0" w:tplc="0276A082">
      <w:start w:val="3"/>
      <w:numFmt w:val="bullet"/>
      <w:lvlText w:val="-"/>
      <w:lvlJc w:val="left"/>
      <w:pPr>
        <w:ind w:left="360" w:hanging="360"/>
      </w:pPr>
      <w:rPr>
        <w:rFonts w:ascii="Tahoma" w:eastAsia="Times New Roman" w:hAnsi="Tahoma" w:cs="Tahoma"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4A352534"/>
    <w:multiLevelType w:val="hybridMultilevel"/>
    <w:tmpl w:val="0534DC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9E36B43"/>
    <w:multiLevelType w:val="multilevel"/>
    <w:tmpl w:val="7E4A4872"/>
    <w:lvl w:ilvl="0">
      <w:start w:val="3"/>
      <w:numFmt w:val="bullet"/>
      <w:lvlText w:val="-"/>
      <w:lvlJc w:val="left"/>
      <w:pPr>
        <w:tabs>
          <w:tab w:val="num" w:pos="720"/>
        </w:tabs>
        <w:ind w:left="720" w:hanging="360"/>
      </w:pPr>
      <w:rPr>
        <w:rFonts w:ascii="Tahoma" w:eastAsia="Times New Roman" w:hAnsi="Tahoma" w:cs="Tahom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D9320E"/>
    <w:multiLevelType w:val="hybridMultilevel"/>
    <w:tmpl w:val="DB12E10C"/>
    <w:lvl w:ilvl="0" w:tplc="0276A082">
      <w:start w:val="3"/>
      <w:numFmt w:val="bullet"/>
      <w:lvlText w:val="-"/>
      <w:lvlJc w:val="left"/>
      <w:pPr>
        <w:ind w:left="720" w:hanging="360"/>
      </w:pPr>
      <w:rPr>
        <w:rFonts w:ascii="Tahoma" w:eastAsia="Times New Roman" w:hAnsi="Tahoma" w:cs="Tahoma"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34E3A70"/>
    <w:multiLevelType w:val="hybridMultilevel"/>
    <w:tmpl w:val="32B6E02A"/>
    <w:lvl w:ilvl="0" w:tplc="93F23D1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A710A5A"/>
    <w:multiLevelType w:val="multilevel"/>
    <w:tmpl w:val="2B6ACDC2"/>
    <w:lvl w:ilvl="0">
      <w:start w:val="3"/>
      <w:numFmt w:val="bullet"/>
      <w:lvlText w:val="-"/>
      <w:lvlJc w:val="left"/>
      <w:pPr>
        <w:tabs>
          <w:tab w:val="num" w:pos="1353"/>
        </w:tabs>
        <w:ind w:left="1353" w:hanging="360"/>
      </w:pPr>
      <w:rPr>
        <w:rFonts w:ascii="Tahoma" w:eastAsia="Times New Roman" w:hAnsi="Tahoma" w:cs="Tahoma" w:hint="default"/>
        <w:sz w:val="20"/>
      </w:rPr>
    </w:lvl>
    <w:lvl w:ilvl="1">
      <w:start w:val="1"/>
      <w:numFmt w:val="decimal"/>
      <w:lvlText w:val="%2)"/>
      <w:lvlJc w:val="left"/>
      <w:pPr>
        <w:ind w:left="4472" w:hanging="360"/>
      </w:pPr>
      <w:rPr>
        <w:rFonts w:hint="default"/>
      </w:rPr>
    </w:lvl>
    <w:lvl w:ilvl="2" w:tentative="1">
      <w:start w:val="1"/>
      <w:numFmt w:val="bullet"/>
      <w:lvlText w:val=""/>
      <w:lvlJc w:val="left"/>
      <w:pPr>
        <w:tabs>
          <w:tab w:val="num" w:pos="2793"/>
        </w:tabs>
        <w:ind w:left="2793" w:hanging="360"/>
      </w:pPr>
      <w:rPr>
        <w:rFonts w:ascii="Wingdings" w:hAnsi="Wingdings" w:hint="default"/>
        <w:sz w:val="20"/>
      </w:rPr>
    </w:lvl>
    <w:lvl w:ilvl="3" w:tentative="1">
      <w:start w:val="1"/>
      <w:numFmt w:val="bullet"/>
      <w:lvlText w:val=""/>
      <w:lvlJc w:val="left"/>
      <w:pPr>
        <w:tabs>
          <w:tab w:val="num" w:pos="3513"/>
        </w:tabs>
        <w:ind w:left="3513" w:hanging="360"/>
      </w:pPr>
      <w:rPr>
        <w:rFonts w:ascii="Wingdings" w:hAnsi="Wingdings" w:hint="default"/>
        <w:sz w:val="20"/>
      </w:rPr>
    </w:lvl>
    <w:lvl w:ilvl="4" w:tentative="1">
      <w:start w:val="1"/>
      <w:numFmt w:val="bullet"/>
      <w:lvlText w:val=""/>
      <w:lvlJc w:val="left"/>
      <w:pPr>
        <w:tabs>
          <w:tab w:val="num" w:pos="4233"/>
        </w:tabs>
        <w:ind w:left="4233" w:hanging="360"/>
      </w:pPr>
      <w:rPr>
        <w:rFonts w:ascii="Wingdings" w:hAnsi="Wingdings" w:hint="default"/>
        <w:sz w:val="20"/>
      </w:rPr>
    </w:lvl>
    <w:lvl w:ilvl="5" w:tentative="1">
      <w:start w:val="1"/>
      <w:numFmt w:val="bullet"/>
      <w:lvlText w:val=""/>
      <w:lvlJc w:val="left"/>
      <w:pPr>
        <w:tabs>
          <w:tab w:val="num" w:pos="4953"/>
        </w:tabs>
        <w:ind w:left="4953" w:hanging="360"/>
      </w:pPr>
      <w:rPr>
        <w:rFonts w:ascii="Wingdings" w:hAnsi="Wingdings" w:hint="default"/>
        <w:sz w:val="20"/>
      </w:rPr>
    </w:lvl>
    <w:lvl w:ilvl="6" w:tentative="1">
      <w:start w:val="1"/>
      <w:numFmt w:val="bullet"/>
      <w:lvlText w:val=""/>
      <w:lvlJc w:val="left"/>
      <w:pPr>
        <w:tabs>
          <w:tab w:val="num" w:pos="5673"/>
        </w:tabs>
        <w:ind w:left="5673" w:hanging="360"/>
      </w:pPr>
      <w:rPr>
        <w:rFonts w:ascii="Wingdings" w:hAnsi="Wingdings" w:hint="default"/>
        <w:sz w:val="20"/>
      </w:rPr>
    </w:lvl>
    <w:lvl w:ilvl="7" w:tentative="1">
      <w:start w:val="1"/>
      <w:numFmt w:val="bullet"/>
      <w:lvlText w:val=""/>
      <w:lvlJc w:val="left"/>
      <w:pPr>
        <w:tabs>
          <w:tab w:val="num" w:pos="6393"/>
        </w:tabs>
        <w:ind w:left="6393" w:hanging="360"/>
      </w:pPr>
      <w:rPr>
        <w:rFonts w:ascii="Wingdings" w:hAnsi="Wingdings" w:hint="default"/>
        <w:sz w:val="20"/>
      </w:rPr>
    </w:lvl>
    <w:lvl w:ilvl="8" w:tentative="1">
      <w:start w:val="1"/>
      <w:numFmt w:val="bullet"/>
      <w:lvlText w:val=""/>
      <w:lvlJc w:val="left"/>
      <w:pPr>
        <w:tabs>
          <w:tab w:val="num" w:pos="7113"/>
        </w:tabs>
        <w:ind w:left="7113" w:hanging="360"/>
      </w:pPr>
      <w:rPr>
        <w:rFonts w:ascii="Wingdings" w:hAnsi="Wingdings" w:hint="default"/>
        <w:sz w:val="20"/>
      </w:rPr>
    </w:lvl>
  </w:abstractNum>
  <w:abstractNum w:abstractNumId="13">
    <w:nsid w:val="7BF35C86"/>
    <w:multiLevelType w:val="multilevel"/>
    <w:tmpl w:val="884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1"/>
  </w:num>
  <w:num w:numId="4">
    <w:abstractNumId w:val="6"/>
  </w:num>
  <w:num w:numId="5">
    <w:abstractNumId w:val="7"/>
  </w:num>
  <w:num w:numId="6">
    <w:abstractNumId w:val="2"/>
  </w:num>
  <w:num w:numId="7">
    <w:abstractNumId w:val="12"/>
  </w:num>
  <w:num w:numId="8">
    <w:abstractNumId w:val="9"/>
  </w:num>
  <w:num w:numId="9">
    <w:abstractNumId w:val="5"/>
  </w:num>
  <w:num w:numId="10">
    <w:abstractNumId w:val="3"/>
  </w:num>
  <w:num w:numId="11">
    <w:abstractNumId w:val="4"/>
  </w:num>
  <w:num w:numId="12">
    <w:abstractNumId w:val="10"/>
  </w:num>
  <w:num w:numId="13">
    <w:abstractNumId w:val="13"/>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2290">
      <o:colormenu v:ext="edit" strokecolor="#c00000"/>
    </o:shapedefaults>
  </w:hdrShapeDefaults>
  <w:footnotePr>
    <w:footnote w:id="-1"/>
    <w:footnote w:id="0"/>
  </w:footnotePr>
  <w:endnotePr>
    <w:endnote w:id="-1"/>
    <w:endnote w:id="0"/>
  </w:endnotePr>
  <w:compat/>
  <w:rsids>
    <w:rsidRoot w:val="006E00BE"/>
    <w:rsid w:val="0004684C"/>
    <w:rsid w:val="000A733E"/>
    <w:rsid w:val="000D3C82"/>
    <w:rsid w:val="00111E39"/>
    <w:rsid w:val="00134F53"/>
    <w:rsid w:val="00227930"/>
    <w:rsid w:val="00275769"/>
    <w:rsid w:val="00353376"/>
    <w:rsid w:val="00373848"/>
    <w:rsid w:val="003F7E58"/>
    <w:rsid w:val="004230C6"/>
    <w:rsid w:val="00450F35"/>
    <w:rsid w:val="00492078"/>
    <w:rsid w:val="004B5E50"/>
    <w:rsid w:val="004D017A"/>
    <w:rsid w:val="00503582"/>
    <w:rsid w:val="00525736"/>
    <w:rsid w:val="005317D3"/>
    <w:rsid w:val="00580EC8"/>
    <w:rsid w:val="005C7098"/>
    <w:rsid w:val="005E39AD"/>
    <w:rsid w:val="005E4C45"/>
    <w:rsid w:val="006434EB"/>
    <w:rsid w:val="00674CA5"/>
    <w:rsid w:val="00687A46"/>
    <w:rsid w:val="006B2A44"/>
    <w:rsid w:val="006B2B62"/>
    <w:rsid w:val="006C39A4"/>
    <w:rsid w:val="006E00BE"/>
    <w:rsid w:val="008247F4"/>
    <w:rsid w:val="00843AC3"/>
    <w:rsid w:val="00870F74"/>
    <w:rsid w:val="00882265"/>
    <w:rsid w:val="008C3357"/>
    <w:rsid w:val="009750D3"/>
    <w:rsid w:val="00A2212C"/>
    <w:rsid w:val="00AC0AD8"/>
    <w:rsid w:val="00AF130F"/>
    <w:rsid w:val="00B21E26"/>
    <w:rsid w:val="00BC352E"/>
    <w:rsid w:val="00BD211F"/>
    <w:rsid w:val="00BF48ED"/>
    <w:rsid w:val="00C066CF"/>
    <w:rsid w:val="00C151C2"/>
    <w:rsid w:val="00C320E1"/>
    <w:rsid w:val="00C32A89"/>
    <w:rsid w:val="00CA22E1"/>
    <w:rsid w:val="00CA799B"/>
    <w:rsid w:val="00CB5CF7"/>
    <w:rsid w:val="00DE36A8"/>
    <w:rsid w:val="00DF247D"/>
    <w:rsid w:val="00EB1E53"/>
    <w:rsid w:val="00F44771"/>
    <w:rsid w:val="00FD03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strokecolor="#c00000"/>
    </o:shapedefaults>
    <o:shapelayout v:ext="edit">
      <o:idmap v:ext="edit" data="1"/>
      <o:rules v:ext="edit">
        <o:r id="V:Rule1" type="callout" idref="#_x0000_s1026"/>
        <o:r id="V:Rule7" type="connector" idref="#_x0000_s1027"/>
        <o:r id="V:Rule8" type="connector" idref="#_x0000_s1032"/>
        <o:r id="V:Rule9" type="connector" idref="#_x0000_s1031"/>
        <o:r id="V:Rule10" type="connector" idref="#_x0000_s1034"/>
        <o:r id="V:Rule11" type="connector" idref="#_x0000_s10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ahoma"/>
        <w:b/>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footer" w:uiPriority="0"/>
    <w:lsdException w:name="caption" w:uiPriority="0" w:qFormat="1"/>
    <w:lsdException w:name="footnote reference" w:uiPriority="0" w:qFormat="1"/>
    <w:lsdException w:name="page number" w:uiPriority="0"/>
    <w:lsdException w:name="List" w:uiPriority="0"/>
    <w:lsdException w:name="List Bullet" w:uiPriority="0"/>
    <w:lsdException w:name="List Number" w:qFormat="1"/>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E-mail Signatur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00BE"/>
    <w:pPr>
      <w:spacing w:after="0" w:line="240" w:lineRule="auto"/>
    </w:pPr>
    <w:rPr>
      <w:rFonts w:ascii="Times New Roman" w:eastAsia="Times New Roman" w:hAnsi="Times New Roman" w:cs="Times New Roman"/>
      <w:b w:val="0"/>
      <w:sz w:val="24"/>
      <w:szCs w:val="24"/>
      <w:lang w:eastAsia="ru-RU"/>
    </w:rPr>
  </w:style>
  <w:style w:type="paragraph" w:styleId="1">
    <w:name w:val="heading 1"/>
    <w:aliases w:val="Head 1,Head 1 Знак,????????? 1,Заголовок 1 Знак1, Char Знак,Char Знак,H1,Heading 1 Char,Заголов,Заголовок,Char Знак Знак Знак,????????? 1 Знак Знак,Раздел,ЗАГОЛОВОК 1,ОБЫЧНЫЙ,Заголовок 1;Head 1 Знак Знак"/>
    <w:basedOn w:val="a"/>
    <w:next w:val="a"/>
    <w:link w:val="12"/>
    <w:qFormat/>
    <w:rsid w:val="006E00BE"/>
    <w:pPr>
      <w:keepNext/>
      <w:spacing w:before="120" w:after="120" w:line="360" w:lineRule="auto"/>
      <w:ind w:firstLine="720"/>
      <w:jc w:val="both"/>
      <w:outlineLvl w:val="0"/>
    </w:pPr>
    <w:rPr>
      <w:b/>
      <w:i/>
      <w:snapToGrid w:val="0"/>
      <w:color w:val="000000"/>
      <w:sz w:val="28"/>
      <w:szCs w:val="20"/>
    </w:rPr>
  </w:style>
  <w:style w:type="paragraph" w:styleId="2">
    <w:name w:val="heading 2"/>
    <w:aliases w:val="Мой заголовок 2,Стиль 1,Sub heading,Заголовок 2 Знак1,Заголовок 2 Знак1 Знак Знак,Заголовок 2 Знак Знак Знак Знак,Заголовок 2 Знак Знак1,Стиль 1 Знак Знак Знак Знак,Стиль 1 + Слева:  0 см,Первая строка:  0 см,h2,Sub heading1"/>
    <w:basedOn w:val="a"/>
    <w:next w:val="a"/>
    <w:link w:val="22"/>
    <w:uiPriority w:val="99"/>
    <w:qFormat/>
    <w:rsid w:val="006E00BE"/>
    <w:pPr>
      <w:keepNext/>
      <w:spacing w:before="240" w:after="120" w:line="360" w:lineRule="auto"/>
      <w:ind w:firstLine="720"/>
      <w:jc w:val="both"/>
      <w:outlineLvl w:val="1"/>
    </w:pPr>
    <w:rPr>
      <w:b/>
      <w:i/>
      <w:spacing w:val="20"/>
      <w:szCs w:val="20"/>
    </w:rPr>
  </w:style>
  <w:style w:type="paragraph" w:styleId="3">
    <w:name w:val="heading 3"/>
    <w:aliases w:val="H3 Ciae,H3,H3 Çíàê,Naiaea,Ciae,H3 Знак,Ciae Ciae,Ciae Ciae Ciae,Normal (Web),Знак Знак Знак,Îáû÷íûé (Web)1,Çíàê Çíàê,Çíàê Çíàê Çíàê,Iau?iue (aaa) Ciae Ciae,Iau?iue (Web) Ciae Ciae Ciae,Îáû÷íûé (âåá) Çíàê Çíàê,Iau?iue (Web)1"/>
    <w:basedOn w:val="a"/>
    <w:next w:val="a"/>
    <w:link w:val="30"/>
    <w:autoRedefine/>
    <w:qFormat/>
    <w:rsid w:val="006E00BE"/>
    <w:pPr>
      <w:widowControl w:val="0"/>
      <w:shd w:val="clear" w:color="auto" w:fill="FFFFFF"/>
      <w:ind w:firstLine="709"/>
      <w:jc w:val="both"/>
      <w:textAlignment w:val="baseline"/>
      <w:outlineLvl w:val="2"/>
    </w:pPr>
    <w:rPr>
      <w:rFonts w:eastAsiaTheme="majorEastAsia"/>
      <w:i/>
      <w:iCs/>
      <w:bdr w:val="none" w:sz="0" w:space="0" w:color="auto" w:frame="1"/>
    </w:rPr>
  </w:style>
  <w:style w:type="paragraph" w:styleId="4">
    <w:name w:val="heading 4"/>
    <w:basedOn w:val="a"/>
    <w:next w:val="a"/>
    <w:link w:val="40"/>
    <w:qFormat/>
    <w:rsid w:val="006E00BE"/>
    <w:pPr>
      <w:keepNext/>
      <w:spacing w:line="360" w:lineRule="auto"/>
      <w:jc w:val="center"/>
      <w:outlineLvl w:val="3"/>
    </w:pPr>
    <w:rPr>
      <w:b/>
      <w:i/>
      <w:color w:val="000000"/>
      <w:sz w:val="22"/>
    </w:rPr>
  </w:style>
  <w:style w:type="paragraph" w:styleId="5">
    <w:name w:val="heading 5"/>
    <w:basedOn w:val="a"/>
    <w:next w:val="a"/>
    <w:link w:val="50"/>
    <w:qFormat/>
    <w:rsid w:val="006E00BE"/>
    <w:pPr>
      <w:keepNext/>
      <w:spacing w:before="120" w:after="120" w:line="360" w:lineRule="auto"/>
      <w:ind w:firstLine="720"/>
      <w:jc w:val="both"/>
      <w:outlineLvl w:val="4"/>
    </w:pPr>
    <w:rPr>
      <w:b/>
      <w:sz w:val="22"/>
    </w:rPr>
  </w:style>
  <w:style w:type="paragraph" w:styleId="6">
    <w:name w:val="heading 6"/>
    <w:basedOn w:val="a"/>
    <w:next w:val="a"/>
    <w:link w:val="60"/>
    <w:qFormat/>
    <w:rsid w:val="006E00BE"/>
    <w:pPr>
      <w:keepNext/>
      <w:ind w:left="4536"/>
      <w:outlineLvl w:val="5"/>
    </w:pPr>
    <w:rPr>
      <w:i/>
      <w:szCs w:val="20"/>
    </w:rPr>
  </w:style>
  <w:style w:type="paragraph" w:styleId="7">
    <w:name w:val="heading 7"/>
    <w:basedOn w:val="a"/>
    <w:next w:val="a"/>
    <w:link w:val="70"/>
    <w:qFormat/>
    <w:rsid w:val="006E00BE"/>
    <w:pPr>
      <w:keepNext/>
      <w:spacing w:line="360" w:lineRule="auto"/>
      <w:ind w:firstLine="720"/>
      <w:jc w:val="both"/>
      <w:outlineLvl w:val="6"/>
    </w:pPr>
    <w:rPr>
      <w:b/>
      <w:color w:val="000000"/>
      <w:sz w:val="22"/>
      <w:szCs w:val="20"/>
    </w:rPr>
  </w:style>
  <w:style w:type="paragraph" w:styleId="8">
    <w:name w:val="heading 8"/>
    <w:basedOn w:val="a"/>
    <w:next w:val="a"/>
    <w:link w:val="80"/>
    <w:qFormat/>
    <w:rsid w:val="006E00BE"/>
    <w:pPr>
      <w:keepNext/>
      <w:jc w:val="center"/>
      <w:outlineLvl w:val="7"/>
    </w:pPr>
    <w:rPr>
      <w:b/>
      <w:snapToGrid w:val="0"/>
      <w:sz w:val="22"/>
      <w:szCs w:val="20"/>
    </w:rPr>
  </w:style>
  <w:style w:type="paragraph" w:styleId="9">
    <w:name w:val="heading 9"/>
    <w:basedOn w:val="a"/>
    <w:next w:val="a"/>
    <w:link w:val="90"/>
    <w:qFormat/>
    <w:rsid w:val="006E00BE"/>
    <w:pPr>
      <w:keepNext/>
      <w:spacing w:line="360" w:lineRule="auto"/>
      <w:ind w:firstLine="720"/>
      <w:jc w:val="center"/>
      <w:outlineLvl w:val="8"/>
    </w:pPr>
    <w:rPr>
      <w:b/>
      <w:color w:val="000000"/>
      <w:sz w:val="2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00BE"/>
    <w:rPr>
      <w:rFonts w:asciiTheme="majorHAnsi" w:eastAsiaTheme="majorEastAsia" w:hAnsiTheme="majorHAnsi" w:cstheme="majorBidi"/>
      <w:bCs/>
      <w:color w:val="365F91" w:themeColor="accent1" w:themeShade="BF"/>
      <w:sz w:val="28"/>
      <w:szCs w:val="28"/>
      <w:lang w:eastAsia="ru-RU"/>
    </w:rPr>
  </w:style>
  <w:style w:type="character" w:customStyle="1" w:styleId="20">
    <w:name w:val="Заголовок 2 Знак"/>
    <w:aliases w:val="Sub heading Знак1,Заголовок 2 Знак1 Знак1,Заголовок 2 Знак1 Знак Знак Знак1,Заголовок 2 Знак Знак Знак Знак Знак1,Заголовок 2 Знак Знак1 Знак1,Стиль 1 Знак Знак Знак Знак Знак1,h2 Знак"/>
    <w:basedOn w:val="a0"/>
    <w:link w:val="2"/>
    <w:rsid w:val="006E00BE"/>
    <w:rPr>
      <w:rFonts w:asciiTheme="majorHAnsi" w:eastAsiaTheme="majorEastAsia" w:hAnsiTheme="majorHAnsi" w:cstheme="majorBidi"/>
      <w:bCs/>
      <w:color w:val="4F81BD" w:themeColor="accent1"/>
      <w:sz w:val="26"/>
      <w:szCs w:val="26"/>
      <w:lang w:eastAsia="ru-RU"/>
    </w:rPr>
  </w:style>
  <w:style w:type="character" w:customStyle="1" w:styleId="30">
    <w:name w:val="Заголовок 3 Знак"/>
    <w:aliases w:val="H3 Ciae Знак,H3 Знак1,H3 Çíàê Знак,Naiaea Знак,Ciae Знак,H3 Знак Знак,Ciae Ciae Знак,Ciae Ciae Ciae Знак,Normal (Web) Знак,Знак Знак Знак Знак,Îáû÷íûé (Web)1 Знак,Çíàê Çíàê Знак,Çíàê Çíàê Çíàê Знак,Iau?iue (aaa) Ciae Ciae Знак"/>
    <w:basedOn w:val="a0"/>
    <w:link w:val="3"/>
    <w:rsid w:val="006E00BE"/>
    <w:rPr>
      <w:rFonts w:ascii="Times New Roman" w:eastAsiaTheme="majorEastAsia" w:hAnsi="Times New Roman" w:cs="Times New Roman"/>
      <w:b w:val="0"/>
      <w:i/>
      <w:iCs/>
      <w:sz w:val="24"/>
      <w:szCs w:val="24"/>
      <w:bdr w:val="none" w:sz="0" w:space="0" w:color="auto" w:frame="1"/>
      <w:shd w:val="clear" w:color="auto" w:fill="FFFFFF"/>
      <w:lang w:eastAsia="ru-RU"/>
    </w:rPr>
  </w:style>
  <w:style w:type="character" w:customStyle="1" w:styleId="40">
    <w:name w:val="Заголовок 4 Знак"/>
    <w:basedOn w:val="a0"/>
    <w:link w:val="4"/>
    <w:rsid w:val="006E00BE"/>
    <w:rPr>
      <w:rFonts w:ascii="Times New Roman" w:eastAsia="Times New Roman" w:hAnsi="Times New Roman" w:cs="Times New Roman"/>
      <w:i/>
      <w:color w:val="000000"/>
      <w:szCs w:val="24"/>
      <w:lang w:eastAsia="ru-RU"/>
    </w:rPr>
  </w:style>
  <w:style w:type="character" w:customStyle="1" w:styleId="50">
    <w:name w:val="Заголовок 5 Знак"/>
    <w:basedOn w:val="a0"/>
    <w:link w:val="5"/>
    <w:rsid w:val="006E00BE"/>
    <w:rPr>
      <w:rFonts w:ascii="Times New Roman" w:eastAsia="Times New Roman" w:hAnsi="Times New Roman" w:cs="Times New Roman"/>
      <w:szCs w:val="24"/>
      <w:lang w:eastAsia="ru-RU"/>
    </w:rPr>
  </w:style>
  <w:style w:type="character" w:customStyle="1" w:styleId="60">
    <w:name w:val="Заголовок 6 Знак"/>
    <w:basedOn w:val="a0"/>
    <w:link w:val="6"/>
    <w:rsid w:val="006E00BE"/>
    <w:rPr>
      <w:rFonts w:ascii="Times New Roman" w:eastAsia="Times New Roman" w:hAnsi="Times New Roman" w:cs="Times New Roman"/>
      <w:b w:val="0"/>
      <w:i/>
      <w:sz w:val="24"/>
      <w:szCs w:val="20"/>
      <w:lang w:eastAsia="ru-RU"/>
    </w:rPr>
  </w:style>
  <w:style w:type="character" w:customStyle="1" w:styleId="70">
    <w:name w:val="Заголовок 7 Знак"/>
    <w:basedOn w:val="a0"/>
    <w:link w:val="7"/>
    <w:rsid w:val="006E00BE"/>
    <w:rPr>
      <w:rFonts w:ascii="Times New Roman" w:eastAsia="Times New Roman" w:hAnsi="Times New Roman" w:cs="Times New Roman"/>
      <w:color w:val="000000"/>
      <w:szCs w:val="20"/>
      <w:lang w:eastAsia="ru-RU"/>
    </w:rPr>
  </w:style>
  <w:style w:type="character" w:customStyle="1" w:styleId="80">
    <w:name w:val="Заголовок 8 Знак"/>
    <w:basedOn w:val="a0"/>
    <w:link w:val="8"/>
    <w:rsid w:val="006E00BE"/>
    <w:rPr>
      <w:rFonts w:ascii="Times New Roman" w:eastAsia="Times New Roman" w:hAnsi="Times New Roman" w:cs="Times New Roman"/>
      <w:snapToGrid w:val="0"/>
      <w:szCs w:val="20"/>
      <w:lang w:eastAsia="ru-RU"/>
    </w:rPr>
  </w:style>
  <w:style w:type="character" w:customStyle="1" w:styleId="90">
    <w:name w:val="Заголовок 9 Знак"/>
    <w:basedOn w:val="a0"/>
    <w:link w:val="9"/>
    <w:rsid w:val="006E00BE"/>
    <w:rPr>
      <w:rFonts w:ascii="Times New Roman" w:eastAsia="Times New Roman" w:hAnsi="Times New Roman" w:cs="Times New Roman"/>
      <w:color w:val="000000"/>
      <w:szCs w:val="20"/>
      <w:lang w:eastAsia="ru-RU"/>
    </w:rPr>
  </w:style>
  <w:style w:type="character" w:customStyle="1" w:styleId="12">
    <w:name w:val="Заголовок 1 Знак2"/>
    <w:aliases w:val="Head 1 Знак1,Head 1 Знак Знак1,????????? 1 Знак1,Заголовок 1 Знак1 Знак1, Char Знак Знак,Char Знак Знак,H1 Знак,Heading 1 Char Знак,Заголов Знак,Заголовок Знак,Char Знак Знак Знак Знак,????????? 1 Знак Знак Знак,Раздел Знак"/>
    <w:link w:val="1"/>
    <w:rsid w:val="006E00BE"/>
    <w:rPr>
      <w:rFonts w:ascii="Times New Roman" w:eastAsia="Times New Roman" w:hAnsi="Times New Roman" w:cs="Times New Roman"/>
      <w:i/>
      <w:snapToGrid w:val="0"/>
      <w:color w:val="000000"/>
      <w:sz w:val="28"/>
      <w:szCs w:val="20"/>
      <w:lang w:eastAsia="ru-RU"/>
    </w:rPr>
  </w:style>
  <w:style w:type="character" w:customStyle="1" w:styleId="22">
    <w:name w:val="Заголовок 2 Знак2"/>
    <w:aliases w:val="Мой заголовок 2 Знак,Стиль 1 Знак1,Sub heading Знак,Заголовок 2 Знак1 Знак,Заголовок 2 Знак1 Знак Знак Знак,Заголовок 2 Знак Знак Знак Знак Знак,Заголовок 2 Знак Знак1 Знак,Стиль 1 Знак Знак Знак Знак Знак,Стиль 1 + Слева:  0 см Знак"/>
    <w:link w:val="2"/>
    <w:uiPriority w:val="99"/>
    <w:rsid w:val="006E00BE"/>
    <w:rPr>
      <w:rFonts w:ascii="Times New Roman" w:eastAsia="Times New Roman" w:hAnsi="Times New Roman" w:cs="Times New Roman"/>
      <w:i/>
      <w:spacing w:val="20"/>
      <w:sz w:val="24"/>
      <w:szCs w:val="20"/>
      <w:lang w:eastAsia="ru-RU"/>
    </w:rPr>
  </w:style>
  <w:style w:type="paragraph" w:customStyle="1" w:styleId="Bullet1">
    <w:name w:val="Bullet 1"/>
    <w:basedOn w:val="a"/>
    <w:autoRedefine/>
    <w:rsid w:val="006E00BE"/>
    <w:pPr>
      <w:tabs>
        <w:tab w:val="num" w:pos="720"/>
      </w:tabs>
      <w:spacing w:before="60" w:after="60" w:line="0" w:lineRule="atLeast"/>
      <w:ind w:left="720" w:hanging="360"/>
      <w:jc w:val="both"/>
    </w:pPr>
    <w:rPr>
      <w:rFonts w:ascii="AGOpus" w:hAnsi="AGOpus"/>
      <w:sz w:val="18"/>
      <w:szCs w:val="20"/>
    </w:rPr>
  </w:style>
  <w:style w:type="paragraph" w:styleId="a3">
    <w:name w:val="List Bullet"/>
    <w:basedOn w:val="a"/>
    <w:autoRedefine/>
    <w:rsid w:val="006E00BE"/>
    <w:pPr>
      <w:spacing w:after="60" w:line="0" w:lineRule="atLeast"/>
    </w:pPr>
    <w:rPr>
      <w:rFonts w:ascii="AGOpus" w:hAnsi="AGOpus"/>
      <w:sz w:val="20"/>
      <w:szCs w:val="20"/>
    </w:rPr>
  </w:style>
  <w:style w:type="paragraph" w:styleId="a4">
    <w:name w:val="List"/>
    <w:basedOn w:val="a"/>
    <w:rsid w:val="006E00BE"/>
    <w:pPr>
      <w:widowControl w:val="0"/>
      <w:tabs>
        <w:tab w:val="num" w:pos="360"/>
      </w:tabs>
      <w:ind w:left="360" w:hanging="360"/>
      <w:jc w:val="both"/>
    </w:pPr>
    <w:rPr>
      <w:rFonts w:ascii="AGOpus" w:hAnsi="AGOpus"/>
      <w:sz w:val="18"/>
      <w:szCs w:val="20"/>
    </w:rPr>
  </w:style>
  <w:style w:type="paragraph" w:customStyle="1" w:styleId="caaieiaie5">
    <w:name w:val="caaieiaie 5"/>
    <w:basedOn w:val="a"/>
    <w:next w:val="a"/>
    <w:rsid w:val="006E00BE"/>
    <w:pPr>
      <w:spacing w:before="240" w:after="60"/>
    </w:pPr>
    <w:rPr>
      <w:rFonts w:ascii="Arial" w:hAnsi="Arial"/>
      <w:sz w:val="22"/>
      <w:szCs w:val="20"/>
    </w:rPr>
  </w:style>
  <w:style w:type="paragraph" w:styleId="a5">
    <w:name w:val="Body Text"/>
    <w:aliases w:val="Подпись1,bt,heading3,Body Text - Level 2,body text Знак,heading3 Знак,Body Text - Level 2 Знак,Основной текст Знак1 Знак Знак,Основной текст Знак Знак Знак Знак,heading3 Знак Знак Знак Знак,Body Text - Level 2 Знак Знак Знак Знак,Iiaienu1"/>
    <w:basedOn w:val="a"/>
    <w:link w:val="a6"/>
    <w:rsid w:val="006E00BE"/>
    <w:pPr>
      <w:spacing w:after="120"/>
    </w:pPr>
    <w:rPr>
      <w:sz w:val="20"/>
      <w:szCs w:val="20"/>
    </w:rPr>
  </w:style>
  <w:style w:type="character" w:customStyle="1" w:styleId="a6">
    <w:name w:val="Основной текст Знак"/>
    <w:aliases w:val="Подпись1 Знак,bt Знак,heading3 Знак1,Body Text - Level 2 Знак1,body text Знак Знак,heading3 Знак Знак,Body Text - Level 2 Знак Знак,Основной текст Знак1 Знак Знак Знак,Основной текст Знак Знак Знак Знак Знак,Iiaienu1 Знак"/>
    <w:basedOn w:val="a0"/>
    <w:link w:val="a5"/>
    <w:rsid w:val="006E00BE"/>
    <w:rPr>
      <w:rFonts w:ascii="Times New Roman" w:eastAsia="Times New Roman" w:hAnsi="Times New Roman" w:cs="Times New Roman"/>
      <w:b w:val="0"/>
      <w:sz w:val="20"/>
      <w:szCs w:val="20"/>
      <w:lang w:eastAsia="ru-RU"/>
    </w:rPr>
  </w:style>
  <w:style w:type="paragraph" w:styleId="11">
    <w:name w:val="toc 1"/>
    <w:basedOn w:val="a"/>
    <w:next w:val="a"/>
    <w:link w:val="13"/>
    <w:autoRedefine/>
    <w:rsid w:val="006E00BE"/>
    <w:pPr>
      <w:widowControl w:val="0"/>
      <w:tabs>
        <w:tab w:val="right" w:leader="dot" w:pos="9061"/>
      </w:tabs>
      <w:spacing w:after="120"/>
    </w:pPr>
    <w:rPr>
      <w:b/>
      <w:i/>
      <w:caps/>
      <w:noProof/>
      <w:sz w:val="20"/>
      <w:szCs w:val="20"/>
    </w:rPr>
  </w:style>
  <w:style w:type="character" w:customStyle="1" w:styleId="13">
    <w:name w:val="Оглавление 1 Знак"/>
    <w:link w:val="11"/>
    <w:rsid w:val="006E00BE"/>
    <w:rPr>
      <w:rFonts w:ascii="Times New Roman" w:eastAsia="Times New Roman" w:hAnsi="Times New Roman" w:cs="Times New Roman"/>
      <w:i/>
      <w:caps/>
      <w:noProof/>
      <w:sz w:val="20"/>
      <w:szCs w:val="20"/>
      <w:lang w:eastAsia="ru-RU"/>
    </w:rPr>
  </w:style>
  <w:style w:type="paragraph" w:styleId="21">
    <w:name w:val="toc 2"/>
    <w:basedOn w:val="a"/>
    <w:next w:val="a"/>
    <w:autoRedefine/>
    <w:uiPriority w:val="39"/>
    <w:rsid w:val="006E00BE"/>
    <w:pPr>
      <w:tabs>
        <w:tab w:val="right" w:leader="dot" w:pos="9061"/>
      </w:tabs>
    </w:pPr>
    <w:rPr>
      <w:b/>
      <w:i/>
      <w:smallCaps/>
      <w:noProof/>
      <w:sz w:val="20"/>
    </w:rPr>
  </w:style>
  <w:style w:type="paragraph" w:styleId="31">
    <w:name w:val="toc 3"/>
    <w:basedOn w:val="a"/>
    <w:next w:val="a"/>
    <w:autoRedefine/>
    <w:rsid w:val="006E00BE"/>
    <w:pPr>
      <w:ind w:left="400"/>
    </w:pPr>
    <w:rPr>
      <w:i/>
      <w:sz w:val="20"/>
    </w:rPr>
  </w:style>
  <w:style w:type="paragraph" w:styleId="32">
    <w:name w:val="Body Text Indent 3"/>
    <w:basedOn w:val="a"/>
    <w:link w:val="33"/>
    <w:rsid w:val="006E00BE"/>
    <w:pPr>
      <w:widowControl w:val="0"/>
      <w:spacing w:line="360" w:lineRule="auto"/>
      <w:ind w:right="141" w:firstLine="709"/>
      <w:jc w:val="both"/>
    </w:pPr>
    <w:rPr>
      <w:snapToGrid w:val="0"/>
      <w:sz w:val="26"/>
      <w:szCs w:val="20"/>
    </w:rPr>
  </w:style>
  <w:style w:type="character" w:customStyle="1" w:styleId="33">
    <w:name w:val="Основной текст с отступом 3 Знак"/>
    <w:basedOn w:val="a0"/>
    <w:link w:val="32"/>
    <w:rsid w:val="006E00BE"/>
    <w:rPr>
      <w:rFonts w:ascii="Times New Roman" w:eastAsia="Times New Roman" w:hAnsi="Times New Roman" w:cs="Times New Roman"/>
      <w:b w:val="0"/>
      <w:snapToGrid w:val="0"/>
      <w:sz w:val="26"/>
      <w:szCs w:val="20"/>
      <w:lang w:eastAsia="ru-RU"/>
    </w:rPr>
  </w:style>
  <w:style w:type="paragraph" w:customStyle="1" w:styleId="a7">
    <w:name w:val="Имя таблицы"/>
    <w:basedOn w:val="a"/>
    <w:next w:val="a"/>
    <w:rsid w:val="006E00BE"/>
    <w:pPr>
      <w:spacing w:line="360" w:lineRule="auto"/>
      <w:ind w:firstLine="720"/>
      <w:jc w:val="both"/>
    </w:pPr>
    <w:rPr>
      <w:sz w:val="22"/>
      <w:szCs w:val="20"/>
    </w:rPr>
  </w:style>
  <w:style w:type="paragraph" w:styleId="a8">
    <w:name w:val="Body Text Indent"/>
    <w:aliases w:val="Основной текст 1,Нумерованный список !!,Надин стиль,Body Text Indent,Body Text Indent Знак,Основной текст 22,Основной текст с отступом Знак1,Основной текст с отступом Знак Знак"/>
    <w:basedOn w:val="a"/>
    <w:link w:val="23"/>
    <w:uiPriority w:val="99"/>
    <w:rsid w:val="006E00BE"/>
    <w:pPr>
      <w:spacing w:line="360" w:lineRule="auto"/>
      <w:ind w:firstLine="720"/>
      <w:jc w:val="both"/>
    </w:pPr>
    <w:rPr>
      <w:color w:val="000000"/>
      <w:sz w:val="22"/>
      <w:szCs w:val="20"/>
    </w:rPr>
  </w:style>
  <w:style w:type="character" w:customStyle="1" w:styleId="a9">
    <w:name w:val="Основной текст с отступом Знак"/>
    <w:basedOn w:val="a0"/>
    <w:link w:val="a8"/>
    <w:uiPriority w:val="99"/>
    <w:semiHidden/>
    <w:rsid w:val="006E00BE"/>
    <w:rPr>
      <w:rFonts w:ascii="Times New Roman" w:eastAsia="Times New Roman" w:hAnsi="Times New Roman" w:cs="Times New Roman"/>
      <w:b w:val="0"/>
      <w:sz w:val="24"/>
      <w:szCs w:val="24"/>
      <w:lang w:eastAsia="ru-RU"/>
    </w:rPr>
  </w:style>
  <w:style w:type="character" w:customStyle="1" w:styleId="23">
    <w:name w:val="Основной текст с отступом Знак2"/>
    <w:aliases w:val="Основной текст 1 Знак,Нумерованный список !! Знак,Надин стиль Знак,Body Text Indent Знак1,Body Text Indent Знак Знак,Основной текст 22 Знак,Основной текст с отступом Знак1 Знак,Основной текст с отступом Знак Знак Знак"/>
    <w:link w:val="a8"/>
    <w:uiPriority w:val="99"/>
    <w:locked/>
    <w:rsid w:val="006E00BE"/>
    <w:rPr>
      <w:rFonts w:ascii="Times New Roman" w:eastAsia="Times New Roman" w:hAnsi="Times New Roman" w:cs="Times New Roman"/>
      <w:b w:val="0"/>
      <w:color w:val="000000"/>
      <w:szCs w:val="20"/>
      <w:lang w:eastAsia="ru-RU"/>
    </w:rPr>
  </w:style>
  <w:style w:type="paragraph" w:customStyle="1" w:styleId="aa">
    <w:name w:val="Нижн.колонтитул первый"/>
    <w:basedOn w:val="ab"/>
    <w:rsid w:val="006E00BE"/>
    <w:pPr>
      <w:keepLines/>
      <w:tabs>
        <w:tab w:val="clear" w:pos="4536"/>
        <w:tab w:val="clear" w:pos="9072"/>
        <w:tab w:val="center" w:pos="4320"/>
      </w:tabs>
      <w:jc w:val="center"/>
    </w:pPr>
  </w:style>
  <w:style w:type="paragraph" w:styleId="ab">
    <w:name w:val="footer"/>
    <w:basedOn w:val="a"/>
    <w:link w:val="ac"/>
    <w:rsid w:val="006E00BE"/>
    <w:pPr>
      <w:tabs>
        <w:tab w:val="center" w:pos="4536"/>
        <w:tab w:val="right" w:pos="9072"/>
      </w:tabs>
    </w:pPr>
    <w:rPr>
      <w:sz w:val="20"/>
      <w:szCs w:val="20"/>
    </w:rPr>
  </w:style>
  <w:style w:type="character" w:customStyle="1" w:styleId="ac">
    <w:name w:val="Нижний колонтитул Знак"/>
    <w:basedOn w:val="a0"/>
    <w:link w:val="ab"/>
    <w:rsid w:val="006E00BE"/>
    <w:rPr>
      <w:rFonts w:ascii="Times New Roman" w:eastAsia="Times New Roman" w:hAnsi="Times New Roman" w:cs="Times New Roman"/>
      <w:b w:val="0"/>
      <w:sz w:val="20"/>
      <w:szCs w:val="20"/>
      <w:lang w:eastAsia="ru-RU"/>
    </w:rPr>
  </w:style>
  <w:style w:type="paragraph" w:styleId="24">
    <w:name w:val="Body Text Indent 2"/>
    <w:basedOn w:val="a"/>
    <w:link w:val="25"/>
    <w:rsid w:val="006E00BE"/>
    <w:pPr>
      <w:spacing w:line="360" w:lineRule="auto"/>
      <w:ind w:right="141" w:firstLine="709"/>
      <w:jc w:val="both"/>
    </w:pPr>
    <w:rPr>
      <w:sz w:val="26"/>
      <w:szCs w:val="20"/>
    </w:rPr>
  </w:style>
  <w:style w:type="character" w:customStyle="1" w:styleId="25">
    <w:name w:val="Основной текст с отступом 2 Знак"/>
    <w:basedOn w:val="a0"/>
    <w:link w:val="24"/>
    <w:rsid w:val="006E00BE"/>
    <w:rPr>
      <w:rFonts w:ascii="Times New Roman" w:eastAsia="Times New Roman" w:hAnsi="Times New Roman" w:cs="Times New Roman"/>
      <w:b w:val="0"/>
      <w:sz w:val="26"/>
      <w:szCs w:val="20"/>
      <w:lang w:eastAsia="ru-RU"/>
    </w:rPr>
  </w:style>
  <w:style w:type="character" w:styleId="ad">
    <w:name w:val="footnote reference"/>
    <w:aliases w:val="Знак сноски 1,Знак сноски-FN,Ciae niinee-FN,Referencia nota al pie,сноска,СНОСКА,сноска1,вески,ftref,fr,Used by Word for Help footnote symbols,Avg - Знак сноски,Avg,ООО Знак сноски,SUPERS,avg-Знак сноски,ХИА_ЗС,Текст сноски Знак2 Знак Знак1"/>
    <w:qFormat/>
    <w:rsid w:val="006E00BE"/>
    <w:rPr>
      <w:vertAlign w:val="superscript"/>
    </w:rPr>
  </w:style>
  <w:style w:type="paragraph" w:styleId="34">
    <w:name w:val="Body Text 3"/>
    <w:basedOn w:val="a"/>
    <w:link w:val="35"/>
    <w:rsid w:val="006E00BE"/>
    <w:pPr>
      <w:ind w:right="212"/>
      <w:jc w:val="both"/>
    </w:pPr>
    <w:rPr>
      <w:sz w:val="26"/>
      <w:szCs w:val="20"/>
    </w:rPr>
  </w:style>
  <w:style w:type="character" w:customStyle="1" w:styleId="35">
    <w:name w:val="Основной текст 3 Знак"/>
    <w:basedOn w:val="a0"/>
    <w:link w:val="34"/>
    <w:rsid w:val="006E00BE"/>
    <w:rPr>
      <w:rFonts w:ascii="Times New Roman" w:eastAsia="Times New Roman" w:hAnsi="Times New Roman" w:cs="Times New Roman"/>
      <w:b w:val="0"/>
      <w:sz w:val="26"/>
      <w:szCs w:val="20"/>
      <w:lang w:eastAsia="ru-RU"/>
    </w:rPr>
  </w:style>
  <w:style w:type="character" w:customStyle="1" w:styleId="ae">
    <w:name w:val="Текст примечания Знак"/>
    <w:basedOn w:val="a0"/>
    <w:link w:val="af"/>
    <w:semiHidden/>
    <w:rsid w:val="006E00BE"/>
    <w:rPr>
      <w:rFonts w:ascii="Times New Roman" w:eastAsia="Times New Roman" w:hAnsi="Times New Roman" w:cs="Times New Roman"/>
      <w:sz w:val="20"/>
      <w:szCs w:val="20"/>
      <w:lang w:eastAsia="ru-RU"/>
    </w:rPr>
  </w:style>
  <w:style w:type="paragraph" w:styleId="af">
    <w:name w:val="annotation text"/>
    <w:basedOn w:val="a"/>
    <w:link w:val="ae"/>
    <w:semiHidden/>
    <w:rsid w:val="006E00BE"/>
    <w:rPr>
      <w:b/>
      <w:sz w:val="20"/>
      <w:szCs w:val="20"/>
    </w:rPr>
  </w:style>
  <w:style w:type="character" w:customStyle="1" w:styleId="14">
    <w:name w:val="Текст примечания Знак1"/>
    <w:basedOn w:val="a0"/>
    <w:link w:val="af"/>
    <w:uiPriority w:val="99"/>
    <w:semiHidden/>
    <w:rsid w:val="006E00BE"/>
    <w:rPr>
      <w:rFonts w:ascii="Times New Roman" w:eastAsia="Times New Roman" w:hAnsi="Times New Roman" w:cs="Times New Roman"/>
      <w:b w:val="0"/>
      <w:sz w:val="20"/>
      <w:szCs w:val="20"/>
      <w:lang w:eastAsia="ru-RU"/>
    </w:rPr>
  </w:style>
  <w:style w:type="paragraph" w:customStyle="1" w:styleId="BodyText21">
    <w:name w:val="Body Text 21"/>
    <w:basedOn w:val="a"/>
    <w:rsid w:val="006E00BE"/>
    <w:pPr>
      <w:spacing w:before="120"/>
      <w:ind w:right="-625" w:firstLine="851"/>
      <w:jc w:val="both"/>
    </w:pPr>
    <w:rPr>
      <w:sz w:val="20"/>
      <w:szCs w:val="20"/>
    </w:rPr>
  </w:style>
  <w:style w:type="paragraph" w:styleId="15">
    <w:name w:val="index 1"/>
    <w:basedOn w:val="a"/>
    <w:next w:val="a"/>
    <w:autoRedefine/>
    <w:uiPriority w:val="99"/>
    <w:unhideWhenUsed/>
    <w:rsid w:val="006E00BE"/>
    <w:pPr>
      <w:ind w:left="240" w:hanging="240"/>
    </w:pPr>
  </w:style>
  <w:style w:type="paragraph" w:customStyle="1" w:styleId="16">
    <w:name w:val="Стиль1"/>
    <w:basedOn w:val="a"/>
    <w:rsid w:val="006E00BE"/>
    <w:pPr>
      <w:spacing w:before="120" w:after="120"/>
      <w:ind w:firstLine="720"/>
      <w:jc w:val="both"/>
    </w:pPr>
    <w:rPr>
      <w:szCs w:val="20"/>
    </w:rPr>
  </w:style>
  <w:style w:type="paragraph" w:customStyle="1" w:styleId="NumberList">
    <w:name w:val="Number List"/>
    <w:rsid w:val="006E00BE"/>
    <w:pPr>
      <w:spacing w:after="0" w:line="240" w:lineRule="auto"/>
      <w:ind w:left="720"/>
    </w:pPr>
    <w:rPr>
      <w:rFonts w:ascii="Times New Roman" w:eastAsia="Times New Roman" w:hAnsi="Times New Roman" w:cs="Times New Roman"/>
      <w:b w:val="0"/>
      <w:color w:val="000000"/>
      <w:sz w:val="24"/>
      <w:szCs w:val="20"/>
      <w:lang w:eastAsia="ru-RU"/>
    </w:rPr>
  </w:style>
  <w:style w:type="paragraph" w:styleId="af0">
    <w:name w:val="footnote text"/>
    <w:aliases w:val="Текст сноски Знак1 Знак,Table_Footnote_last,Текст сноски Знак1,Текст сноски Знак2,Текст сноски Знак1 Знак1,Текст сноски Знак Знак Знак Знак Знак,Текст сноски Знак1 Знак Знак Знак Знак Знак,Текст сноски Знак2 Знак,З,Зна,Texto de nota al pie"/>
    <w:basedOn w:val="a"/>
    <w:link w:val="36"/>
    <w:qFormat/>
    <w:rsid w:val="006E00BE"/>
    <w:rPr>
      <w:sz w:val="20"/>
      <w:szCs w:val="20"/>
    </w:rPr>
  </w:style>
  <w:style w:type="character" w:customStyle="1" w:styleId="af1">
    <w:name w:val="Текст сноски Знак"/>
    <w:basedOn w:val="a0"/>
    <w:link w:val="af0"/>
    <w:uiPriority w:val="99"/>
    <w:semiHidden/>
    <w:rsid w:val="006E00BE"/>
    <w:rPr>
      <w:rFonts w:ascii="Times New Roman" w:eastAsia="Times New Roman" w:hAnsi="Times New Roman" w:cs="Times New Roman"/>
      <w:b w:val="0"/>
      <w:sz w:val="20"/>
      <w:szCs w:val="20"/>
      <w:lang w:eastAsia="ru-RU"/>
    </w:rPr>
  </w:style>
  <w:style w:type="character" w:customStyle="1" w:styleId="36">
    <w:name w:val="Текст сноски Знак3"/>
    <w:aliases w:val="Текст сноски Знак1 Знак Знак,Table_Footnote_last Знак,Текст сноски Знак1 Знак2,Текст сноски Знак2 Знак2,Текст сноски Знак1 Знак1 Знак1,Текст сноски Знак Знак Знак Знак Знак Знак1,Текст сноски Знак1 Знак Знак Знак Знак Знак Знак1"/>
    <w:link w:val="af0"/>
    <w:rsid w:val="006E00BE"/>
    <w:rPr>
      <w:rFonts w:ascii="Times New Roman" w:eastAsia="Times New Roman" w:hAnsi="Times New Roman" w:cs="Times New Roman"/>
      <w:b w:val="0"/>
      <w:sz w:val="20"/>
      <w:szCs w:val="20"/>
      <w:lang w:eastAsia="ru-RU"/>
    </w:rPr>
  </w:style>
  <w:style w:type="paragraph" w:styleId="af2">
    <w:name w:val="header"/>
    <w:aliases w:val="Header Char,Header Char2 Char,Header Char1 Char Char,Header Char Char Char Char,Header Char Char1 Char,Header Char2,Header Char1 Char,Header Char Char Char,Header Char Char1,hd,Aa?oEieiioeooe,ВерхКолонтитул,ÂåðõÊîëîíòèòóë,encabezado"/>
    <w:basedOn w:val="a"/>
    <w:link w:val="af3"/>
    <w:rsid w:val="006E00BE"/>
    <w:pPr>
      <w:tabs>
        <w:tab w:val="center" w:pos="4536"/>
        <w:tab w:val="right" w:pos="9072"/>
      </w:tabs>
    </w:pPr>
    <w:rPr>
      <w:sz w:val="20"/>
      <w:szCs w:val="20"/>
    </w:rPr>
  </w:style>
  <w:style w:type="character" w:customStyle="1" w:styleId="af3">
    <w:name w:val="Верхний колонтитул Знак"/>
    <w:aliases w:val="Header Char Знак,Header Char2 Char Знак,Header Char1 Char Char Знак,Header Char Char Char Char Знак,Header Char Char1 Char Знак,Header Char2 Знак,Header Char1 Char Знак,Header Char Char Char Знак,Header Char Char1 Знак,hd Знак"/>
    <w:basedOn w:val="a0"/>
    <w:link w:val="af2"/>
    <w:rsid w:val="006E00BE"/>
    <w:rPr>
      <w:rFonts w:ascii="Times New Roman" w:eastAsia="Times New Roman" w:hAnsi="Times New Roman" w:cs="Times New Roman"/>
      <w:b w:val="0"/>
      <w:sz w:val="20"/>
      <w:szCs w:val="20"/>
      <w:lang w:eastAsia="ru-RU"/>
    </w:rPr>
  </w:style>
  <w:style w:type="character" w:styleId="af4">
    <w:name w:val="page number"/>
    <w:basedOn w:val="a0"/>
    <w:rsid w:val="006E00BE"/>
  </w:style>
  <w:style w:type="character" w:styleId="af5">
    <w:name w:val="FollowedHyperlink"/>
    <w:rsid w:val="006E00BE"/>
    <w:rPr>
      <w:color w:val="800080"/>
      <w:u w:val="single"/>
    </w:rPr>
  </w:style>
  <w:style w:type="character" w:styleId="af6">
    <w:name w:val="Hyperlink"/>
    <w:uiPriority w:val="99"/>
    <w:rsid w:val="006E00BE"/>
    <w:rPr>
      <w:color w:val="0000FF"/>
      <w:u w:val="single"/>
    </w:rPr>
  </w:style>
  <w:style w:type="paragraph" w:styleId="26">
    <w:name w:val="Body Text 2"/>
    <w:aliases w:val="Мой текст"/>
    <w:basedOn w:val="a"/>
    <w:link w:val="27"/>
    <w:rsid w:val="006E00BE"/>
    <w:pPr>
      <w:jc w:val="center"/>
    </w:pPr>
    <w:rPr>
      <w:b/>
      <w:sz w:val="22"/>
    </w:rPr>
  </w:style>
  <w:style w:type="character" w:customStyle="1" w:styleId="27">
    <w:name w:val="Основной текст 2 Знак"/>
    <w:aliases w:val="Мой текст Знак"/>
    <w:basedOn w:val="a0"/>
    <w:link w:val="26"/>
    <w:rsid w:val="006E00BE"/>
    <w:rPr>
      <w:rFonts w:ascii="Times New Roman" w:eastAsia="Times New Roman" w:hAnsi="Times New Roman" w:cs="Times New Roman"/>
      <w:szCs w:val="24"/>
      <w:lang w:eastAsia="ru-RU"/>
    </w:rPr>
  </w:style>
  <w:style w:type="paragraph" w:styleId="af7">
    <w:name w:val="caption"/>
    <w:aliases w:val="Iacaaiea oaaeeou,Iacaaiea iauaeoa Ciae,Ciae21,Ciae1,Ciae11,Iacaaiea iauaeoa oaaeeoa,Caption Char,Caption Char1 Char,Caption Char Char Char,Caption Char1,Caption Char Char,Caption Char2 Char,Íàçâàíèå îáúåêòà Çíàê,Çíàê21,Çíàê,Знак21,Çíà,Ç"/>
    <w:basedOn w:val="a"/>
    <w:next w:val="a"/>
    <w:link w:val="af8"/>
    <w:qFormat/>
    <w:rsid w:val="006E00BE"/>
    <w:pPr>
      <w:spacing w:line="360" w:lineRule="auto"/>
      <w:ind w:firstLine="709"/>
      <w:jc w:val="both"/>
    </w:pPr>
    <w:rPr>
      <w:b/>
      <w:sz w:val="22"/>
    </w:rPr>
  </w:style>
  <w:style w:type="character" w:customStyle="1" w:styleId="af8">
    <w:name w:val="Название объекта Знак"/>
    <w:aliases w:val="Iacaaiea oaaeeou Знак,Iacaaiea iauaeoa Ciae Знак,Ciae21 Знак,Ciae1 Знак,Ciae11 Знак,Iacaaiea iauaeoa oaaeeoa Знак,Caption Char Знак,Caption Char1 Char Знак,Caption Char Char Char Знак,Caption Char1 Знак,Caption Char Char Знак"/>
    <w:link w:val="af7"/>
    <w:rsid w:val="006E00BE"/>
    <w:rPr>
      <w:rFonts w:ascii="Times New Roman" w:eastAsia="Times New Roman" w:hAnsi="Times New Roman" w:cs="Times New Roman"/>
      <w:szCs w:val="24"/>
      <w:lang w:eastAsia="ru-RU"/>
    </w:rPr>
  </w:style>
  <w:style w:type="paragraph" w:customStyle="1" w:styleId="PEStylePara2">
    <w:name w:val="PEStylePara2"/>
    <w:basedOn w:val="a"/>
    <w:next w:val="a"/>
    <w:rsid w:val="006E00BE"/>
    <w:pPr>
      <w:keepNext/>
      <w:keepLines/>
      <w:jc w:val="center"/>
    </w:pPr>
    <w:rPr>
      <w:rFonts w:ascii="Courier New" w:hAnsi="Courier New"/>
      <w:sz w:val="20"/>
    </w:rPr>
  </w:style>
  <w:style w:type="paragraph" w:customStyle="1" w:styleId="xl29">
    <w:name w:val="xl29"/>
    <w:basedOn w:val="a"/>
    <w:rsid w:val="006E00BE"/>
    <w:pPr>
      <w:pBdr>
        <w:left w:val="single" w:sz="8" w:space="0" w:color="auto"/>
      </w:pBdr>
      <w:spacing w:before="100" w:after="100"/>
      <w:textAlignment w:val="center"/>
    </w:pPr>
    <w:rPr>
      <w:rFonts w:eastAsia="Arial Unicode MS"/>
      <w:sz w:val="22"/>
    </w:rPr>
  </w:style>
  <w:style w:type="paragraph" w:customStyle="1" w:styleId="17">
    <w:name w:val="çàãîëîâîê 1"/>
    <w:basedOn w:val="a"/>
    <w:next w:val="a"/>
    <w:rsid w:val="006E00BE"/>
    <w:pPr>
      <w:keepNext/>
      <w:ind w:firstLine="709"/>
      <w:jc w:val="both"/>
    </w:pPr>
  </w:style>
  <w:style w:type="paragraph" w:customStyle="1" w:styleId="18">
    <w:name w:val="заголовок 1"/>
    <w:basedOn w:val="a"/>
    <w:next w:val="a"/>
    <w:rsid w:val="006E00BE"/>
    <w:pPr>
      <w:keepNext/>
      <w:ind w:firstLine="709"/>
      <w:jc w:val="both"/>
    </w:pPr>
  </w:style>
  <w:style w:type="paragraph" w:customStyle="1" w:styleId="FR2">
    <w:name w:val="FR2"/>
    <w:rsid w:val="006E00BE"/>
    <w:pPr>
      <w:widowControl w:val="0"/>
      <w:spacing w:after="0" w:line="240" w:lineRule="auto"/>
      <w:ind w:left="120"/>
      <w:jc w:val="center"/>
    </w:pPr>
    <w:rPr>
      <w:rFonts w:ascii="Arial Narrow" w:eastAsia="Times New Roman" w:hAnsi="Arial Narrow" w:cs="Times New Roman"/>
      <w:snapToGrid w:val="0"/>
      <w:sz w:val="24"/>
      <w:szCs w:val="20"/>
      <w:lang w:eastAsia="ru-RU"/>
    </w:rPr>
  </w:style>
  <w:style w:type="paragraph" w:customStyle="1" w:styleId="xl44">
    <w:name w:val="xl44"/>
    <w:basedOn w:val="a"/>
    <w:rsid w:val="006E00BE"/>
    <w:pPr>
      <w:pBdr>
        <w:top w:val="single" w:sz="4" w:space="0" w:color="auto"/>
        <w:left w:val="single" w:sz="8" w:space="0" w:color="auto"/>
      </w:pBdr>
      <w:spacing w:before="100" w:after="100"/>
    </w:pPr>
    <w:rPr>
      <w:rFonts w:eastAsia="Arial Unicode MS"/>
      <w:sz w:val="22"/>
    </w:rPr>
  </w:style>
  <w:style w:type="paragraph" w:customStyle="1" w:styleId="xl46">
    <w:name w:val="xl46"/>
    <w:basedOn w:val="a"/>
    <w:rsid w:val="006E00BE"/>
    <w:pPr>
      <w:pBdr>
        <w:top w:val="single" w:sz="4" w:space="0" w:color="auto"/>
        <w:left w:val="single" w:sz="8" w:space="0" w:color="auto"/>
        <w:bottom w:val="single" w:sz="4" w:space="0" w:color="auto"/>
      </w:pBdr>
      <w:spacing w:before="100" w:after="100"/>
    </w:pPr>
    <w:rPr>
      <w:rFonts w:eastAsia="Arial Unicode MS"/>
      <w:sz w:val="22"/>
    </w:rPr>
  </w:style>
  <w:style w:type="paragraph" w:customStyle="1" w:styleId="210">
    <w:name w:val="Основной текст 21"/>
    <w:aliases w:val="Îñíîâíîé òåêñò ñ îòñòóïîì Çíàê1,Îñíîâíîé òåêñò ñ îòñòóïîì Çíàê Çíàê,Îñíîâíîé òåêñò ñ îòñòóïîì Çíàê,Îñíîâíîé òåêñò ñ îòñòóïîì Çíàê2,Îñíîâíîé òåêñò ñ îòñòóïîì Çíàê1 Çíàê,Îñíîâíîé òåêñò ñ îòñòóïîì Çíàê Çíàê Çíàê,Îñíîâíîé òåêñò 1"/>
    <w:basedOn w:val="a"/>
    <w:link w:val="211"/>
    <w:rsid w:val="006E00BE"/>
    <w:pPr>
      <w:ind w:firstLine="709"/>
    </w:pPr>
  </w:style>
  <w:style w:type="character" w:customStyle="1" w:styleId="211">
    <w:name w:val="Основной текст 21 Знак"/>
    <w:link w:val="210"/>
    <w:rsid w:val="006E00BE"/>
    <w:rPr>
      <w:rFonts w:ascii="Times New Roman" w:eastAsia="Times New Roman" w:hAnsi="Times New Roman" w:cs="Times New Roman"/>
      <w:b w:val="0"/>
      <w:sz w:val="24"/>
      <w:szCs w:val="24"/>
      <w:lang w:eastAsia="ru-RU"/>
    </w:rPr>
  </w:style>
  <w:style w:type="paragraph" w:customStyle="1" w:styleId="af9">
    <w:name w:val="указатель"/>
    <w:basedOn w:val="a"/>
    <w:next w:val="a"/>
    <w:rsid w:val="006E00BE"/>
    <w:pPr>
      <w:jc w:val="both"/>
    </w:pPr>
  </w:style>
  <w:style w:type="paragraph" w:customStyle="1" w:styleId="Web">
    <w:name w:val="Обычный (Web) Знак Знак"/>
    <w:basedOn w:val="a"/>
    <w:link w:val="Web0"/>
    <w:rsid w:val="006E00BE"/>
    <w:pPr>
      <w:spacing w:before="100" w:after="100"/>
    </w:pPr>
    <w:rPr>
      <w:rFonts w:ascii="Arial Unicode MS" w:eastAsia="Arial Unicode MS" w:hAnsi="Arial Unicode MS"/>
    </w:rPr>
  </w:style>
  <w:style w:type="character" w:customStyle="1" w:styleId="Web0">
    <w:name w:val="Обычный (Web) Знак Знак Знак"/>
    <w:link w:val="Web"/>
    <w:rsid w:val="006E00BE"/>
    <w:rPr>
      <w:rFonts w:ascii="Arial Unicode MS" w:eastAsia="Arial Unicode MS" w:hAnsi="Arial Unicode MS" w:cs="Times New Roman"/>
      <w:b w:val="0"/>
      <w:sz w:val="24"/>
      <w:szCs w:val="24"/>
      <w:lang w:eastAsia="ru-RU"/>
    </w:rPr>
  </w:style>
  <w:style w:type="character" w:styleId="afa">
    <w:name w:val="Strong"/>
    <w:uiPriority w:val="22"/>
    <w:qFormat/>
    <w:rsid w:val="006E00BE"/>
    <w:rPr>
      <w:b/>
      <w:bCs/>
    </w:rPr>
  </w:style>
  <w:style w:type="paragraph" w:customStyle="1" w:styleId="310">
    <w:name w:val="Основной текст с отступом 31"/>
    <w:basedOn w:val="a"/>
    <w:rsid w:val="006E00BE"/>
    <w:pPr>
      <w:ind w:right="-568" w:firstLine="851"/>
      <w:jc w:val="both"/>
    </w:pPr>
    <w:rPr>
      <w:sz w:val="20"/>
    </w:rPr>
  </w:style>
  <w:style w:type="paragraph" w:customStyle="1" w:styleId="230">
    <w:name w:val="Основной текст 23"/>
    <w:basedOn w:val="a"/>
    <w:rsid w:val="006E00BE"/>
    <w:pPr>
      <w:ind w:firstLine="567"/>
      <w:jc w:val="both"/>
    </w:pPr>
  </w:style>
  <w:style w:type="paragraph" w:customStyle="1" w:styleId="avBullet">
    <w:name w:val="avBullet"/>
    <w:basedOn w:val="a"/>
    <w:rsid w:val="006E00BE"/>
    <w:pPr>
      <w:widowControl w:val="0"/>
      <w:tabs>
        <w:tab w:val="num" w:pos="2072"/>
      </w:tabs>
      <w:overflowPunct w:val="0"/>
      <w:autoSpaceDE w:val="0"/>
      <w:autoSpaceDN w:val="0"/>
      <w:adjustRightInd w:val="0"/>
      <w:ind w:left="2072" w:hanging="360"/>
      <w:textAlignment w:val="baseline"/>
    </w:pPr>
  </w:style>
  <w:style w:type="paragraph" w:customStyle="1" w:styleId="xl30">
    <w:name w:val="xl30"/>
    <w:basedOn w:val="a"/>
    <w:rsid w:val="006E00BE"/>
    <w:pPr>
      <w:pBdr>
        <w:left w:val="single" w:sz="4" w:space="0" w:color="auto"/>
        <w:bottom w:val="single" w:sz="4" w:space="0" w:color="auto"/>
        <w:right w:val="single" w:sz="4" w:space="0" w:color="auto"/>
      </w:pBdr>
      <w:spacing w:before="100" w:after="100"/>
      <w:jc w:val="center"/>
      <w:textAlignment w:val="top"/>
    </w:pPr>
    <w:rPr>
      <w:rFonts w:ascii="Arial" w:eastAsia="Arial Unicode MS" w:hAnsi="Arial"/>
      <w:sz w:val="22"/>
    </w:rPr>
  </w:style>
  <w:style w:type="paragraph" w:customStyle="1" w:styleId="xl25">
    <w:name w:val="xl25"/>
    <w:basedOn w:val="a"/>
    <w:rsid w:val="006E00BE"/>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rPr>
  </w:style>
  <w:style w:type="paragraph" w:customStyle="1" w:styleId="xl26">
    <w:name w:val="xl26"/>
    <w:basedOn w:val="a"/>
    <w:rsid w:val="006E00BE"/>
    <w:pPr>
      <w:pBdr>
        <w:top w:val="single" w:sz="4" w:space="0" w:color="auto"/>
        <w:left w:val="single" w:sz="4" w:space="0" w:color="auto"/>
        <w:bottom w:val="single" w:sz="4" w:space="0" w:color="auto"/>
        <w:right w:val="single" w:sz="4" w:space="0" w:color="auto"/>
      </w:pBdr>
      <w:spacing w:before="100" w:after="100"/>
    </w:pPr>
    <w:rPr>
      <w:rFonts w:ascii="Arial" w:eastAsia="Arial Unicode MS" w:hAnsi="Arial"/>
    </w:rPr>
  </w:style>
  <w:style w:type="paragraph" w:customStyle="1" w:styleId="xl27">
    <w:name w:val="xl27"/>
    <w:basedOn w:val="a"/>
    <w:rsid w:val="006E00BE"/>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rPr>
  </w:style>
  <w:style w:type="paragraph" w:customStyle="1" w:styleId="xl28">
    <w:name w:val="xl28"/>
    <w:basedOn w:val="a"/>
    <w:rsid w:val="006E00BE"/>
    <w:pPr>
      <w:pBdr>
        <w:top w:val="single" w:sz="4" w:space="0" w:color="auto"/>
        <w:left w:val="single" w:sz="4" w:space="0" w:color="auto"/>
        <w:bottom w:val="single" w:sz="4" w:space="0" w:color="auto"/>
        <w:right w:val="single" w:sz="4" w:space="0" w:color="auto"/>
      </w:pBdr>
      <w:shd w:val="clear" w:color="auto" w:fill="C0C0C0"/>
      <w:spacing w:before="100" w:after="100"/>
    </w:pPr>
    <w:rPr>
      <w:rFonts w:ascii="Arial" w:eastAsia="Arial Unicode MS" w:hAnsi="Arial"/>
      <w:b/>
    </w:rPr>
  </w:style>
  <w:style w:type="paragraph" w:customStyle="1" w:styleId="xl31">
    <w:name w:val="xl31"/>
    <w:basedOn w:val="a"/>
    <w:rsid w:val="006E00BE"/>
    <w:pPr>
      <w:pBdr>
        <w:top w:val="single" w:sz="4" w:space="0" w:color="auto"/>
        <w:left w:val="single" w:sz="4" w:space="0" w:color="auto"/>
        <w:bottom w:val="single" w:sz="4" w:space="0" w:color="auto"/>
      </w:pBdr>
      <w:shd w:val="clear" w:color="auto" w:fill="C0C0C0"/>
      <w:spacing w:before="100" w:after="100"/>
    </w:pPr>
    <w:rPr>
      <w:rFonts w:ascii="Arial" w:eastAsia="Arial Unicode MS" w:hAnsi="Arial"/>
      <w:b/>
    </w:rPr>
  </w:style>
  <w:style w:type="paragraph" w:customStyle="1" w:styleId="xl32">
    <w:name w:val="xl32"/>
    <w:basedOn w:val="a"/>
    <w:rsid w:val="006E00BE"/>
    <w:pPr>
      <w:pBdr>
        <w:top w:val="single" w:sz="4" w:space="0" w:color="auto"/>
        <w:bottom w:val="single" w:sz="4" w:space="0" w:color="auto"/>
        <w:right w:val="single" w:sz="4" w:space="0" w:color="auto"/>
      </w:pBdr>
      <w:shd w:val="clear" w:color="auto" w:fill="C0C0C0"/>
      <w:spacing w:before="100" w:after="100"/>
    </w:pPr>
    <w:rPr>
      <w:rFonts w:ascii="Arial" w:eastAsia="Arial Unicode MS" w:hAnsi="Arial"/>
      <w:b/>
    </w:rPr>
  </w:style>
  <w:style w:type="paragraph" w:customStyle="1" w:styleId="xl33">
    <w:name w:val="xl33"/>
    <w:basedOn w:val="a"/>
    <w:rsid w:val="006E00BE"/>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rPr>
  </w:style>
  <w:style w:type="paragraph" w:customStyle="1" w:styleId="xl34">
    <w:name w:val="xl34"/>
    <w:basedOn w:val="a"/>
    <w:rsid w:val="006E00BE"/>
    <w:pPr>
      <w:pBdr>
        <w:top w:val="single" w:sz="4" w:space="0" w:color="auto"/>
        <w:left w:val="single" w:sz="4" w:space="0" w:color="auto"/>
        <w:bottom w:val="single" w:sz="4" w:space="0" w:color="auto"/>
        <w:right w:val="single" w:sz="4" w:space="0" w:color="auto"/>
      </w:pBdr>
      <w:spacing w:before="100" w:after="100"/>
      <w:jc w:val="center"/>
    </w:pPr>
    <w:rPr>
      <w:rFonts w:ascii="Arial Unicode MS" w:eastAsia="Arial Unicode MS" w:hAnsi="Arial Unicode MS"/>
    </w:rPr>
  </w:style>
  <w:style w:type="paragraph" w:customStyle="1" w:styleId="xl35">
    <w:name w:val="xl35"/>
    <w:basedOn w:val="a"/>
    <w:rsid w:val="006E00BE"/>
    <w:pPr>
      <w:pBdr>
        <w:top w:val="single" w:sz="4" w:space="0" w:color="auto"/>
        <w:left w:val="single" w:sz="4" w:space="0" w:color="auto"/>
        <w:bottom w:val="single" w:sz="4" w:space="0" w:color="auto"/>
        <w:right w:val="single" w:sz="4" w:space="0" w:color="auto"/>
      </w:pBdr>
      <w:spacing w:before="100" w:after="100"/>
    </w:pPr>
    <w:rPr>
      <w:rFonts w:ascii="Arial" w:eastAsia="Arial Unicode MS" w:hAnsi="Arial"/>
      <w:b/>
    </w:rPr>
  </w:style>
  <w:style w:type="paragraph" w:customStyle="1" w:styleId="xl36">
    <w:name w:val="xl36"/>
    <w:basedOn w:val="a"/>
    <w:rsid w:val="006E00BE"/>
    <w:pPr>
      <w:pBdr>
        <w:top w:val="single" w:sz="4" w:space="0" w:color="auto"/>
        <w:left w:val="single" w:sz="4" w:space="0" w:color="auto"/>
        <w:bottom w:val="single" w:sz="4" w:space="0" w:color="auto"/>
        <w:right w:val="single" w:sz="4" w:space="0" w:color="auto"/>
      </w:pBdr>
      <w:spacing w:before="100" w:after="100"/>
    </w:pPr>
    <w:rPr>
      <w:rFonts w:ascii="Arial" w:eastAsia="Arial Unicode MS" w:hAnsi="Arial"/>
      <w:b/>
    </w:rPr>
  </w:style>
  <w:style w:type="paragraph" w:customStyle="1" w:styleId="xl37">
    <w:name w:val="xl37"/>
    <w:basedOn w:val="a"/>
    <w:rsid w:val="006E00BE"/>
    <w:pPr>
      <w:pBdr>
        <w:top w:val="single" w:sz="4" w:space="0" w:color="auto"/>
        <w:left w:val="single" w:sz="4" w:space="0" w:color="auto"/>
        <w:bottom w:val="single" w:sz="4" w:space="0" w:color="auto"/>
        <w:right w:val="single" w:sz="4" w:space="0" w:color="auto"/>
      </w:pBdr>
      <w:spacing w:before="100" w:after="100"/>
    </w:pPr>
    <w:rPr>
      <w:rFonts w:ascii="Arial" w:eastAsia="Arial Unicode MS" w:hAnsi="Arial"/>
      <w:b/>
    </w:rPr>
  </w:style>
  <w:style w:type="paragraph" w:customStyle="1" w:styleId="xl38">
    <w:name w:val="xl38"/>
    <w:basedOn w:val="a"/>
    <w:rsid w:val="006E00BE"/>
    <w:pPr>
      <w:pBdr>
        <w:top w:val="single" w:sz="4" w:space="0" w:color="auto"/>
        <w:left w:val="single" w:sz="4" w:space="0" w:color="auto"/>
        <w:bottom w:val="single" w:sz="4" w:space="0" w:color="auto"/>
        <w:right w:val="single" w:sz="4" w:space="0" w:color="auto"/>
      </w:pBdr>
      <w:spacing w:before="100" w:after="100"/>
    </w:pPr>
    <w:rPr>
      <w:rFonts w:ascii="Arial" w:eastAsia="Arial Unicode MS" w:hAnsi="Arial"/>
      <w:i/>
    </w:rPr>
  </w:style>
  <w:style w:type="paragraph" w:customStyle="1" w:styleId="xl39">
    <w:name w:val="xl39"/>
    <w:basedOn w:val="a"/>
    <w:rsid w:val="006E00BE"/>
    <w:pPr>
      <w:pBdr>
        <w:top w:val="single" w:sz="4" w:space="0" w:color="auto"/>
        <w:left w:val="single" w:sz="4" w:space="0" w:color="auto"/>
        <w:bottom w:val="single" w:sz="4" w:space="0" w:color="auto"/>
        <w:right w:val="single" w:sz="4" w:space="0" w:color="auto"/>
      </w:pBdr>
      <w:spacing w:before="100" w:after="100"/>
    </w:pPr>
    <w:rPr>
      <w:rFonts w:ascii="Arial" w:eastAsia="Arial Unicode MS" w:hAnsi="Arial"/>
      <w:b/>
    </w:rPr>
  </w:style>
  <w:style w:type="paragraph" w:customStyle="1" w:styleId="xl40">
    <w:name w:val="xl40"/>
    <w:basedOn w:val="a"/>
    <w:rsid w:val="006E00BE"/>
    <w:pPr>
      <w:pBdr>
        <w:top w:val="single" w:sz="4" w:space="0" w:color="auto"/>
        <w:left w:val="single" w:sz="4" w:space="0" w:color="auto"/>
        <w:bottom w:val="single" w:sz="4" w:space="0" w:color="auto"/>
        <w:right w:val="single" w:sz="4" w:space="0" w:color="auto"/>
      </w:pBdr>
      <w:spacing w:before="100" w:after="100"/>
    </w:pPr>
    <w:rPr>
      <w:rFonts w:ascii="Arial" w:eastAsia="Arial Unicode MS" w:hAnsi="Arial"/>
      <w:b/>
      <w:u w:val="single"/>
    </w:rPr>
  </w:style>
  <w:style w:type="paragraph" w:customStyle="1" w:styleId="xl41">
    <w:name w:val="xl41"/>
    <w:basedOn w:val="a"/>
    <w:rsid w:val="006E00BE"/>
    <w:pPr>
      <w:pBdr>
        <w:top w:val="single" w:sz="4" w:space="0" w:color="auto"/>
        <w:left w:val="single" w:sz="4" w:space="0" w:color="auto"/>
        <w:bottom w:val="single" w:sz="4" w:space="0" w:color="auto"/>
        <w:right w:val="single" w:sz="4" w:space="0" w:color="auto"/>
      </w:pBdr>
      <w:spacing w:before="100" w:after="100"/>
      <w:jc w:val="center"/>
    </w:pPr>
    <w:rPr>
      <w:rFonts w:ascii="Arial Unicode MS" w:eastAsia="Arial Unicode MS" w:hAnsi="Arial Unicode MS"/>
    </w:rPr>
  </w:style>
  <w:style w:type="paragraph" w:customStyle="1" w:styleId="xl42">
    <w:name w:val="xl42"/>
    <w:basedOn w:val="a"/>
    <w:rsid w:val="006E00BE"/>
    <w:pPr>
      <w:pBdr>
        <w:top w:val="single" w:sz="4" w:space="0" w:color="auto"/>
        <w:left w:val="single" w:sz="4" w:space="0" w:color="auto"/>
        <w:bottom w:val="single" w:sz="4" w:space="0" w:color="auto"/>
        <w:right w:val="single" w:sz="4" w:space="0" w:color="auto"/>
      </w:pBdr>
      <w:spacing w:before="100" w:after="100"/>
    </w:pPr>
    <w:rPr>
      <w:rFonts w:ascii="Arial Unicode MS" w:eastAsia="Arial Unicode MS" w:hAnsi="Arial Unicode MS"/>
    </w:rPr>
  </w:style>
  <w:style w:type="paragraph" w:customStyle="1" w:styleId="xl43">
    <w:name w:val="xl43"/>
    <w:basedOn w:val="a"/>
    <w:rsid w:val="006E00BE"/>
    <w:pPr>
      <w:pBdr>
        <w:top w:val="single" w:sz="4" w:space="0" w:color="auto"/>
        <w:left w:val="single" w:sz="4" w:space="0" w:color="auto"/>
        <w:bottom w:val="single" w:sz="4" w:space="0" w:color="auto"/>
        <w:right w:val="single" w:sz="4" w:space="0" w:color="auto"/>
      </w:pBdr>
      <w:spacing w:before="100" w:after="100"/>
      <w:jc w:val="center"/>
    </w:pPr>
    <w:rPr>
      <w:rFonts w:ascii="Arial Unicode MS" w:eastAsia="Arial Unicode MS" w:hAnsi="Arial Unicode MS"/>
    </w:rPr>
  </w:style>
  <w:style w:type="paragraph" w:customStyle="1" w:styleId="xl45">
    <w:name w:val="xl45"/>
    <w:basedOn w:val="a"/>
    <w:rsid w:val="006E00BE"/>
    <w:pPr>
      <w:pBdr>
        <w:top w:val="single" w:sz="4" w:space="0" w:color="auto"/>
        <w:left w:val="single" w:sz="4" w:space="0" w:color="auto"/>
        <w:right w:val="single" w:sz="4" w:space="0" w:color="auto"/>
      </w:pBdr>
      <w:shd w:val="clear" w:color="auto" w:fill="C0C0C0"/>
      <w:spacing w:before="100" w:after="100"/>
      <w:jc w:val="center"/>
    </w:pPr>
    <w:rPr>
      <w:rFonts w:ascii="Arial" w:eastAsia="Arial Unicode MS" w:hAnsi="Arial"/>
      <w:b/>
    </w:rPr>
  </w:style>
  <w:style w:type="paragraph" w:customStyle="1" w:styleId="xl47">
    <w:name w:val="xl47"/>
    <w:basedOn w:val="a"/>
    <w:rsid w:val="006E00BE"/>
    <w:pPr>
      <w:pBdr>
        <w:left w:val="single" w:sz="4" w:space="0" w:color="auto"/>
        <w:bottom w:val="single" w:sz="4" w:space="0" w:color="auto"/>
        <w:right w:val="single" w:sz="4" w:space="0" w:color="auto"/>
      </w:pBdr>
      <w:shd w:val="clear" w:color="auto" w:fill="C0C0C0"/>
      <w:spacing w:before="100" w:after="100"/>
      <w:jc w:val="center"/>
    </w:pPr>
    <w:rPr>
      <w:rFonts w:ascii="Arial" w:eastAsia="Arial Unicode MS" w:hAnsi="Arial"/>
      <w:b/>
    </w:rPr>
  </w:style>
  <w:style w:type="paragraph" w:customStyle="1" w:styleId="xl48">
    <w:name w:val="xl48"/>
    <w:basedOn w:val="a"/>
    <w:rsid w:val="006E00BE"/>
    <w:pPr>
      <w:pBdr>
        <w:top w:val="single" w:sz="4" w:space="0" w:color="auto"/>
        <w:bottom w:val="single" w:sz="4" w:space="0" w:color="auto"/>
        <w:right w:val="single" w:sz="4" w:space="0" w:color="auto"/>
      </w:pBdr>
      <w:shd w:val="clear" w:color="auto" w:fill="C0C0C0"/>
      <w:spacing w:before="100" w:after="100"/>
      <w:jc w:val="center"/>
    </w:pPr>
    <w:rPr>
      <w:rFonts w:ascii="Arial" w:eastAsia="Arial Unicode MS" w:hAnsi="Arial"/>
      <w:b/>
    </w:rPr>
  </w:style>
  <w:style w:type="paragraph" w:customStyle="1" w:styleId="xl49">
    <w:name w:val="xl49"/>
    <w:basedOn w:val="a"/>
    <w:rsid w:val="006E00BE"/>
    <w:pPr>
      <w:pBdr>
        <w:top w:val="single" w:sz="4" w:space="0" w:color="auto"/>
        <w:left w:val="single" w:sz="4" w:space="0" w:color="auto"/>
        <w:right w:val="single" w:sz="4" w:space="0" w:color="auto"/>
      </w:pBdr>
      <w:shd w:val="clear" w:color="auto" w:fill="C0C0C0"/>
      <w:spacing w:before="100" w:after="100"/>
      <w:jc w:val="center"/>
    </w:pPr>
    <w:rPr>
      <w:rFonts w:ascii="Arial" w:eastAsia="Arial Unicode MS" w:hAnsi="Arial"/>
      <w:b/>
    </w:rPr>
  </w:style>
  <w:style w:type="paragraph" w:customStyle="1" w:styleId="xl50">
    <w:name w:val="xl50"/>
    <w:basedOn w:val="a"/>
    <w:rsid w:val="006E00BE"/>
    <w:pPr>
      <w:pBdr>
        <w:left w:val="single" w:sz="4" w:space="0" w:color="auto"/>
        <w:right w:val="single" w:sz="4" w:space="0" w:color="auto"/>
      </w:pBdr>
      <w:shd w:val="clear" w:color="auto" w:fill="C0C0C0"/>
      <w:spacing w:before="100" w:after="100"/>
      <w:jc w:val="center"/>
    </w:pPr>
    <w:rPr>
      <w:rFonts w:ascii="Arial" w:eastAsia="Arial Unicode MS" w:hAnsi="Arial"/>
      <w:b/>
    </w:rPr>
  </w:style>
  <w:style w:type="paragraph" w:customStyle="1" w:styleId="110">
    <w:name w:val="заголовок 11"/>
    <w:basedOn w:val="a"/>
    <w:next w:val="a"/>
    <w:rsid w:val="006E00BE"/>
    <w:pPr>
      <w:keepNext/>
      <w:ind w:firstLine="709"/>
      <w:jc w:val="both"/>
    </w:pPr>
    <w:rPr>
      <w:b/>
    </w:rPr>
  </w:style>
  <w:style w:type="paragraph" w:customStyle="1" w:styleId="afb">
    <w:name w:val="Список определений"/>
    <w:basedOn w:val="a"/>
    <w:next w:val="a"/>
    <w:rsid w:val="006E00BE"/>
    <w:pPr>
      <w:ind w:left="360"/>
    </w:pPr>
    <w:rPr>
      <w:snapToGrid w:val="0"/>
    </w:rPr>
  </w:style>
  <w:style w:type="paragraph" w:styleId="afc">
    <w:name w:val="List Number"/>
    <w:basedOn w:val="a"/>
    <w:uiPriority w:val="99"/>
    <w:qFormat/>
    <w:rsid w:val="006E00BE"/>
  </w:style>
  <w:style w:type="paragraph" w:styleId="28">
    <w:name w:val="List Bullet 2"/>
    <w:basedOn w:val="a"/>
    <w:autoRedefine/>
    <w:rsid w:val="006E00BE"/>
    <w:pPr>
      <w:tabs>
        <w:tab w:val="num" w:pos="643"/>
      </w:tabs>
      <w:ind w:left="643" w:hanging="360"/>
    </w:pPr>
    <w:rPr>
      <w:sz w:val="20"/>
    </w:rPr>
  </w:style>
  <w:style w:type="paragraph" w:customStyle="1" w:styleId="avNormal">
    <w:name w:val="avNormal"/>
    <w:aliases w:val="Слева:  0 см,avNormal1 Знак,avNormal1 Знак Знак Знак Знак,avNormal1 Знак Знак Знак,avNormal1 Знак Знак Знак Знак5,avNormal1 Знак Знак Знак Знак6,avNormal1 Знак Знак Знак Знак2,avNormal1,avNormal2,avNormal Знак2 Знак"/>
    <w:rsid w:val="006E00BE"/>
    <w:pPr>
      <w:widowControl w:val="0"/>
      <w:spacing w:after="120" w:line="240" w:lineRule="auto"/>
      <w:ind w:left="992"/>
      <w:jc w:val="both"/>
    </w:pPr>
    <w:rPr>
      <w:rFonts w:ascii="Times New Roman" w:eastAsia="Times New Roman" w:hAnsi="Times New Roman" w:cs="Times New Roman"/>
      <w:b w:val="0"/>
      <w:sz w:val="24"/>
      <w:szCs w:val="20"/>
      <w:lang w:eastAsia="ru-RU"/>
    </w:rPr>
  </w:style>
  <w:style w:type="paragraph" w:styleId="afd">
    <w:name w:val="Normal (Web)"/>
    <w:aliases w:val="Обычный (веб) Знак Знак Знак Знак Знак,Обычный (веб) Знак2,Обычный (веб) Знак Знак2,Обычный (веб) Знак2 Знак Знак,Обычный (веб) Знак Знак2 Знак Знак,Обычный (веб) Знак2 Знак Знак Знак Знак,Обычный (веб) Знак1 Знак Знак Знак Знак Знак,Знак"/>
    <w:basedOn w:val="a"/>
    <w:link w:val="afe"/>
    <w:uiPriority w:val="99"/>
    <w:rsid w:val="006E00BE"/>
    <w:pPr>
      <w:spacing w:before="100" w:beforeAutospacing="1" w:after="100" w:afterAutospacing="1"/>
    </w:pPr>
    <w:rPr>
      <w:color w:val="000000"/>
    </w:rPr>
  </w:style>
  <w:style w:type="character" w:customStyle="1" w:styleId="afe">
    <w:name w:val="Обычный (веб) Знак"/>
    <w:aliases w:val="Обычный (веб) Знак Знак Знак Знак Знак Знак,Обычный (веб) Знак2 Знак1,Обычный (веб) Знак Знак2 Знак1,Обычный (веб) Знак2 Знак Знак Знак1,Обычный (веб) Знак Знак2 Знак Знак Знак1,Обычный (веб) Знак2 Знак Знак Знак Знак Знак1,Знак Знак"/>
    <w:link w:val="afd"/>
    <w:uiPriority w:val="99"/>
    <w:rsid w:val="006E00BE"/>
    <w:rPr>
      <w:rFonts w:ascii="Times New Roman" w:eastAsia="Times New Roman" w:hAnsi="Times New Roman" w:cs="Times New Roman"/>
      <w:b w:val="0"/>
      <w:color w:val="000000"/>
      <w:sz w:val="24"/>
      <w:szCs w:val="24"/>
      <w:lang w:eastAsia="ru-RU"/>
    </w:rPr>
  </w:style>
  <w:style w:type="table" w:styleId="aff">
    <w:name w:val="Table Grid"/>
    <w:aliases w:val="Основная таблица"/>
    <w:basedOn w:val="a1"/>
    <w:uiPriority w:val="59"/>
    <w:rsid w:val="006E00BE"/>
    <w:pPr>
      <w:spacing w:after="0" w:line="240" w:lineRule="auto"/>
    </w:pPr>
    <w:rPr>
      <w:rFonts w:ascii="Times New Roman" w:eastAsia="Times New Roman" w:hAnsi="Times New Roman" w:cs="Times New Roman"/>
      <w:b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3">
    <w:name w:val="Body Text 23"/>
    <w:basedOn w:val="a"/>
    <w:rsid w:val="006E00BE"/>
    <w:pPr>
      <w:ind w:firstLine="567"/>
      <w:jc w:val="both"/>
    </w:pPr>
    <w:rPr>
      <w:szCs w:val="20"/>
    </w:rPr>
  </w:style>
  <w:style w:type="paragraph" w:customStyle="1" w:styleId="212">
    <w:name w:val="заголовок 21"/>
    <w:basedOn w:val="a"/>
    <w:next w:val="a"/>
    <w:rsid w:val="006E00BE"/>
    <w:pPr>
      <w:keepNext/>
      <w:widowControl w:val="0"/>
      <w:jc w:val="center"/>
    </w:pPr>
    <w:rPr>
      <w:rFonts w:ascii="Arial" w:hAnsi="Arial"/>
      <w:b/>
      <w:szCs w:val="20"/>
    </w:rPr>
  </w:style>
  <w:style w:type="paragraph" w:customStyle="1" w:styleId="Style1">
    <w:name w:val="Style1"/>
    <w:rsid w:val="006E00BE"/>
    <w:pPr>
      <w:spacing w:before="240" w:after="0" w:line="240" w:lineRule="auto"/>
      <w:jc w:val="both"/>
    </w:pPr>
    <w:rPr>
      <w:rFonts w:ascii="TimesDL" w:eastAsia="Times New Roman" w:hAnsi="TimesDL" w:cs="Times New Roman"/>
      <w:b w:val="0"/>
      <w:sz w:val="24"/>
      <w:szCs w:val="20"/>
      <w:lang w:eastAsia="ru-RU"/>
    </w:rPr>
  </w:style>
  <w:style w:type="character" w:customStyle="1" w:styleId="p411">
    <w:name w:val="p411"/>
    <w:rsid w:val="006E00BE"/>
    <w:rPr>
      <w:rFonts w:ascii="Arial" w:hAnsi="Arial" w:cs="Arial" w:hint="default"/>
      <w:strike w:val="0"/>
      <w:dstrike w:val="0"/>
      <w:color w:val="000000"/>
      <w:sz w:val="16"/>
      <w:szCs w:val="16"/>
      <w:u w:val="none"/>
      <w:effect w:val="none"/>
    </w:rPr>
  </w:style>
  <w:style w:type="paragraph" w:styleId="aff0">
    <w:name w:val="Plain Text"/>
    <w:basedOn w:val="a"/>
    <w:link w:val="aff1"/>
    <w:rsid w:val="006E00BE"/>
    <w:rPr>
      <w:rFonts w:ascii="Courier New" w:hAnsi="Courier New"/>
      <w:sz w:val="20"/>
      <w:szCs w:val="20"/>
    </w:rPr>
  </w:style>
  <w:style w:type="character" w:customStyle="1" w:styleId="aff1">
    <w:name w:val="Текст Знак"/>
    <w:basedOn w:val="a0"/>
    <w:link w:val="aff0"/>
    <w:rsid w:val="006E00BE"/>
    <w:rPr>
      <w:rFonts w:ascii="Courier New" w:eastAsia="Times New Roman" w:hAnsi="Courier New" w:cs="Times New Roman"/>
      <w:b w:val="0"/>
      <w:sz w:val="20"/>
      <w:szCs w:val="20"/>
      <w:lang w:eastAsia="ru-RU"/>
    </w:rPr>
  </w:style>
  <w:style w:type="paragraph" w:customStyle="1" w:styleId="41">
    <w:name w:val="заголовок 4"/>
    <w:basedOn w:val="a"/>
    <w:next w:val="a"/>
    <w:rsid w:val="006E00BE"/>
    <w:pPr>
      <w:keepNext/>
      <w:tabs>
        <w:tab w:val="left" w:pos="709"/>
        <w:tab w:val="left" w:pos="6096"/>
      </w:tabs>
    </w:pPr>
    <w:rPr>
      <w:rFonts w:ascii="Arial" w:hAnsi="Arial"/>
      <w:szCs w:val="20"/>
    </w:rPr>
  </w:style>
  <w:style w:type="character" w:customStyle="1" w:styleId="19">
    <w:name w:val="Стиль 1 Знак"/>
    <w:rsid w:val="006E00BE"/>
    <w:rPr>
      <w:b/>
      <w:i/>
      <w:spacing w:val="20"/>
      <w:sz w:val="24"/>
      <w:lang w:val="ru-RU" w:eastAsia="ru-RU" w:bidi="ar-SA"/>
    </w:rPr>
  </w:style>
  <w:style w:type="paragraph" w:styleId="aff2">
    <w:name w:val="Title"/>
    <w:basedOn w:val="a"/>
    <w:link w:val="aff3"/>
    <w:qFormat/>
    <w:rsid w:val="006E00BE"/>
    <w:pPr>
      <w:spacing w:line="480" w:lineRule="auto"/>
      <w:ind w:firstLine="720"/>
      <w:jc w:val="center"/>
    </w:pPr>
    <w:rPr>
      <w:b/>
      <w:bCs/>
      <w:sz w:val="26"/>
    </w:rPr>
  </w:style>
  <w:style w:type="character" w:customStyle="1" w:styleId="aff3">
    <w:name w:val="Название Знак"/>
    <w:basedOn w:val="a0"/>
    <w:link w:val="aff2"/>
    <w:rsid w:val="006E00BE"/>
    <w:rPr>
      <w:rFonts w:ascii="Times New Roman" w:eastAsia="Times New Roman" w:hAnsi="Times New Roman" w:cs="Times New Roman"/>
      <w:bCs/>
      <w:sz w:val="26"/>
      <w:szCs w:val="24"/>
      <w:lang w:eastAsia="ru-RU"/>
    </w:rPr>
  </w:style>
  <w:style w:type="paragraph" w:customStyle="1" w:styleId="aff4">
    <w:name w:val="Левая часть"/>
    <w:basedOn w:val="2"/>
    <w:rsid w:val="006E00BE"/>
    <w:pPr>
      <w:keepNext w:val="0"/>
      <w:spacing w:before="120" w:after="0" w:line="240" w:lineRule="exact"/>
      <w:ind w:firstLine="0"/>
      <w:jc w:val="left"/>
    </w:pPr>
    <w:rPr>
      <w:b w:val="0"/>
      <w:i w:val="0"/>
      <w:spacing w:val="0"/>
      <w:szCs w:val="26"/>
    </w:rPr>
  </w:style>
  <w:style w:type="paragraph" w:styleId="aff5">
    <w:name w:val="Subtitle"/>
    <w:basedOn w:val="a"/>
    <w:link w:val="aff6"/>
    <w:qFormat/>
    <w:rsid w:val="006E00BE"/>
    <w:pPr>
      <w:spacing w:before="240" w:line="220" w:lineRule="atLeast"/>
      <w:ind w:firstLine="720"/>
      <w:jc w:val="center"/>
    </w:pPr>
    <w:rPr>
      <w:b/>
      <w:bCs/>
    </w:rPr>
  </w:style>
  <w:style w:type="character" w:customStyle="1" w:styleId="aff6">
    <w:name w:val="Подзаголовок Знак"/>
    <w:basedOn w:val="a0"/>
    <w:link w:val="aff5"/>
    <w:rsid w:val="006E00BE"/>
    <w:rPr>
      <w:rFonts w:ascii="Times New Roman" w:eastAsia="Times New Roman" w:hAnsi="Times New Roman" w:cs="Times New Roman"/>
      <w:bCs/>
      <w:sz w:val="24"/>
      <w:szCs w:val="24"/>
      <w:lang w:eastAsia="ru-RU"/>
    </w:rPr>
  </w:style>
  <w:style w:type="character" w:customStyle="1" w:styleId="A30">
    <w:name w:val="A3"/>
    <w:rsid w:val="006E00BE"/>
    <w:rPr>
      <w:rFonts w:cs="AG Letterica Condensed"/>
      <w:color w:val="000000"/>
      <w:sz w:val="20"/>
      <w:szCs w:val="20"/>
    </w:rPr>
  </w:style>
  <w:style w:type="paragraph" w:customStyle="1" w:styleId="TableText">
    <w:name w:val="Table Text"/>
    <w:rsid w:val="006E00BE"/>
    <w:pPr>
      <w:spacing w:after="0" w:line="240" w:lineRule="auto"/>
    </w:pPr>
    <w:rPr>
      <w:rFonts w:ascii="Times New Roman" w:eastAsia="Times New Roman" w:hAnsi="Times New Roman" w:cs="Times New Roman"/>
      <w:b w:val="0"/>
      <w:color w:val="000000"/>
      <w:sz w:val="24"/>
      <w:szCs w:val="20"/>
      <w:lang w:eastAsia="ru-RU"/>
    </w:rPr>
  </w:style>
  <w:style w:type="character" w:customStyle="1" w:styleId="style331">
    <w:name w:val="style331"/>
    <w:rsid w:val="006E00BE"/>
    <w:rPr>
      <w:rFonts w:ascii="Verdana" w:hAnsi="Verdana" w:hint="default"/>
      <w:color w:val="000000"/>
      <w:sz w:val="15"/>
      <w:szCs w:val="15"/>
    </w:rPr>
  </w:style>
  <w:style w:type="character" w:customStyle="1" w:styleId="style21">
    <w:name w:val="style21"/>
    <w:rsid w:val="006E00BE"/>
    <w:rPr>
      <w:sz w:val="15"/>
      <w:szCs w:val="15"/>
    </w:rPr>
  </w:style>
  <w:style w:type="character" w:customStyle="1" w:styleId="textstyle2">
    <w:name w:val="text style2"/>
    <w:basedOn w:val="a0"/>
    <w:rsid w:val="006E00BE"/>
  </w:style>
  <w:style w:type="paragraph" w:customStyle="1" w:styleId="1a">
    <w:name w:val="Обычный1"/>
    <w:rsid w:val="006E00BE"/>
    <w:pPr>
      <w:spacing w:after="0" w:line="240" w:lineRule="auto"/>
    </w:pPr>
    <w:rPr>
      <w:rFonts w:ascii="Times New Roman" w:eastAsia="Times New Roman" w:hAnsi="Times New Roman" w:cs="Times New Roman"/>
      <w:b w:val="0"/>
      <w:snapToGrid w:val="0"/>
      <w:sz w:val="20"/>
      <w:szCs w:val="20"/>
      <w:lang w:eastAsia="ru-RU"/>
    </w:rPr>
  </w:style>
  <w:style w:type="paragraph" w:customStyle="1" w:styleId="29">
    <w:name w:val="сновной текст с отступом 2"/>
    <w:basedOn w:val="a"/>
    <w:rsid w:val="006E00BE"/>
    <w:pPr>
      <w:widowControl w:val="0"/>
      <w:ind w:firstLine="720"/>
      <w:jc w:val="both"/>
    </w:pPr>
    <w:rPr>
      <w:sz w:val="26"/>
      <w:szCs w:val="20"/>
    </w:rPr>
  </w:style>
  <w:style w:type="paragraph" w:customStyle="1" w:styleId="1KGK9">
    <w:name w:val="1KG=K9"/>
    <w:rsid w:val="006E00BE"/>
    <w:pPr>
      <w:autoSpaceDE w:val="0"/>
      <w:autoSpaceDN w:val="0"/>
      <w:adjustRightInd w:val="0"/>
      <w:spacing w:after="0" w:line="240" w:lineRule="auto"/>
    </w:pPr>
    <w:rPr>
      <w:rFonts w:ascii="MS Sans Serif" w:eastAsia="Times New Roman" w:hAnsi="MS Sans Serif" w:cs="Times New Roman"/>
      <w:b w:val="0"/>
      <w:sz w:val="20"/>
      <w:szCs w:val="24"/>
      <w:lang w:eastAsia="ru-RU"/>
    </w:rPr>
  </w:style>
  <w:style w:type="paragraph" w:customStyle="1" w:styleId="defscrRUSTxtStyleText">
    <w:name w:val="defscr_RUS_TxtStyleText"/>
    <w:basedOn w:val="a"/>
    <w:rsid w:val="006E00BE"/>
    <w:pPr>
      <w:widowControl w:val="0"/>
      <w:spacing w:before="120"/>
      <w:ind w:firstLine="425"/>
      <w:jc w:val="both"/>
    </w:pPr>
    <w:rPr>
      <w:noProof/>
      <w:color w:val="000000"/>
      <w:szCs w:val="20"/>
    </w:rPr>
  </w:style>
  <w:style w:type="character" w:styleId="aff7">
    <w:name w:val="Emphasis"/>
    <w:uiPriority w:val="20"/>
    <w:qFormat/>
    <w:rsid w:val="006E00BE"/>
    <w:rPr>
      <w:i/>
      <w:iCs/>
    </w:rPr>
  </w:style>
  <w:style w:type="paragraph" w:customStyle="1" w:styleId="1b">
    <w:name w:val="Обычный (веб)1"/>
    <w:basedOn w:val="a"/>
    <w:rsid w:val="006E00BE"/>
    <w:pPr>
      <w:spacing w:before="100" w:beforeAutospacing="1" w:after="100" w:afterAutospacing="1"/>
      <w:jc w:val="both"/>
    </w:pPr>
    <w:rPr>
      <w:rFonts w:ascii="Tahoma" w:hAnsi="Tahoma" w:cs="Tahoma"/>
      <w:color w:val="000000"/>
      <w:sz w:val="20"/>
      <w:szCs w:val="20"/>
    </w:rPr>
  </w:style>
  <w:style w:type="paragraph" w:customStyle="1" w:styleId="artsubcap">
    <w:name w:val="artsubcap"/>
    <w:basedOn w:val="a"/>
    <w:rsid w:val="006E00BE"/>
    <w:pPr>
      <w:spacing w:before="105" w:after="100" w:afterAutospacing="1"/>
    </w:pPr>
    <w:rPr>
      <w:color w:val="821515"/>
      <w:sz w:val="23"/>
      <w:szCs w:val="23"/>
    </w:rPr>
  </w:style>
  <w:style w:type="character" w:customStyle="1" w:styleId="1c">
    <w:name w:val="Обычный (веб) Знак Знак Знак Знак Знак Знак Знак1"/>
    <w:rsid w:val="006E00BE"/>
    <w:rPr>
      <w:color w:val="000000"/>
      <w:sz w:val="24"/>
      <w:szCs w:val="24"/>
      <w:lang w:val="ru-RU" w:eastAsia="ru-RU" w:bidi="ar-SA"/>
    </w:rPr>
  </w:style>
  <w:style w:type="paragraph" w:customStyle="1" w:styleId="42">
    <w:name w:val="Знак4 Знак Знак Знак Знак Знак Знак Знак Знак Знак"/>
    <w:basedOn w:val="a"/>
    <w:rsid w:val="006E00BE"/>
    <w:rPr>
      <w:rFonts w:ascii="Verdana" w:hAnsi="Verdana" w:cs="Verdana"/>
      <w:sz w:val="20"/>
      <w:szCs w:val="20"/>
      <w:lang w:val="en-US" w:eastAsia="en-US"/>
    </w:rPr>
  </w:style>
  <w:style w:type="paragraph" w:customStyle="1" w:styleId="410">
    <w:name w:val="Текст отчета Знак4 Знак Знак Знак1"/>
    <w:basedOn w:val="a"/>
    <w:rsid w:val="006E00BE"/>
    <w:pPr>
      <w:jc w:val="both"/>
    </w:pPr>
    <w:rPr>
      <w:spacing w:val="4"/>
      <w:sz w:val="20"/>
      <w:szCs w:val="20"/>
    </w:rPr>
  </w:style>
  <w:style w:type="paragraph" w:customStyle="1" w:styleId="avNormal12">
    <w:name w:val="avNormal Знак1 Знак Знак2 Знак Знак Знак"/>
    <w:link w:val="avNormal120"/>
    <w:rsid w:val="006E00BE"/>
    <w:pPr>
      <w:spacing w:before="120" w:after="120" w:line="240" w:lineRule="auto"/>
      <w:ind w:left="45"/>
      <w:jc w:val="both"/>
    </w:pPr>
    <w:rPr>
      <w:rFonts w:ascii="Times New Roman CYR" w:eastAsia="Times New Roman CYR" w:hAnsi="Times New Roman CYR" w:cs="Times New Roman CYR"/>
      <w:b w:val="0"/>
      <w:bCs/>
      <w:sz w:val="24"/>
      <w:szCs w:val="24"/>
      <w:lang w:eastAsia="ru-RU"/>
    </w:rPr>
  </w:style>
  <w:style w:type="character" w:customStyle="1" w:styleId="avNormal120">
    <w:name w:val="avNormal Знак1 Знак Знак2 Знак Знак Знак Знак"/>
    <w:link w:val="avNormal12"/>
    <w:rsid w:val="006E00BE"/>
    <w:rPr>
      <w:rFonts w:ascii="Times New Roman CYR" w:eastAsia="Times New Roman CYR" w:hAnsi="Times New Roman CYR" w:cs="Times New Roman CYR"/>
      <w:b w:val="0"/>
      <w:bCs/>
      <w:sz w:val="24"/>
      <w:szCs w:val="24"/>
      <w:lang w:eastAsia="ru-RU"/>
    </w:rPr>
  </w:style>
  <w:style w:type="character" w:customStyle="1" w:styleId="213">
    <w:name w:val="Текст сноски Знак2 Знак1"/>
    <w:aliases w:val="Текст сноски Знак Знак Знак,Текст сноски Знак1 Знак Знак Знак,Table_Footnote_last Знак Знак,Текст сноски Знак1 Знак1 Знак,Текст сноски Знак Знак Знак Знак Знак Знак,Текст сноски Знак1 Знак Знак Знак Знак Знак Знак"/>
    <w:rsid w:val="006E00BE"/>
    <w:rPr>
      <w:lang w:val="ru-RU" w:eastAsia="ru-RU" w:bidi="ar-SA"/>
    </w:rPr>
  </w:style>
  <w:style w:type="paragraph" w:customStyle="1" w:styleId="avNumber">
    <w:name w:val="avNumber"/>
    <w:basedOn w:val="a"/>
    <w:rsid w:val="006E00BE"/>
    <w:pPr>
      <w:spacing w:before="120" w:after="120"/>
      <w:ind w:left="1446" w:hanging="454"/>
      <w:jc w:val="both"/>
    </w:pPr>
    <w:rPr>
      <w:bCs/>
      <w:szCs w:val="20"/>
    </w:rPr>
  </w:style>
  <w:style w:type="paragraph" w:customStyle="1" w:styleId="1d">
    <w:name w:val="Подзаголовок1"/>
    <w:basedOn w:val="1a"/>
    <w:rsid w:val="006E00BE"/>
    <w:pPr>
      <w:spacing w:after="60"/>
      <w:jc w:val="center"/>
    </w:pPr>
    <w:rPr>
      <w:rFonts w:ascii="Peterburg" w:eastAsia="Times New Roman CYR" w:hAnsi="Peterburg" w:cs="Times New Roman CYR"/>
      <w:snapToGrid/>
      <w:sz w:val="24"/>
    </w:rPr>
  </w:style>
  <w:style w:type="paragraph" w:customStyle="1" w:styleId="aff8">
    <w:name w:val="Текст отчета Знак Знак"/>
    <w:basedOn w:val="a"/>
    <w:rsid w:val="006E00BE"/>
    <w:pPr>
      <w:ind w:firstLine="709"/>
      <w:jc w:val="both"/>
    </w:pPr>
    <w:rPr>
      <w:rFonts w:ascii="Times New Roman CYR" w:eastAsia="Times New Roman CYR" w:hAnsi="Times New Roman CYR" w:cs="Times New Roman CYR"/>
      <w:spacing w:val="4"/>
      <w:szCs w:val="20"/>
    </w:rPr>
  </w:style>
  <w:style w:type="paragraph" w:customStyle="1" w:styleId="aff9">
    <w:name w:val="Текст отчета"/>
    <w:basedOn w:val="a"/>
    <w:rsid w:val="006E00BE"/>
    <w:pPr>
      <w:ind w:firstLine="709"/>
      <w:jc w:val="both"/>
    </w:pPr>
    <w:rPr>
      <w:spacing w:val="4"/>
      <w:szCs w:val="20"/>
    </w:rPr>
  </w:style>
  <w:style w:type="paragraph" w:customStyle="1" w:styleId="avNormal0">
    <w:name w:val="avNormal Знак"/>
    <w:link w:val="avNormal1"/>
    <w:rsid w:val="006E00BE"/>
    <w:pPr>
      <w:spacing w:after="60" w:line="240" w:lineRule="auto"/>
      <w:ind w:left="459"/>
      <w:jc w:val="both"/>
    </w:pPr>
    <w:rPr>
      <w:rFonts w:ascii="Times New Roman" w:eastAsia="Times New Roman" w:hAnsi="Times New Roman" w:cs="Times New Roman"/>
      <w:b w:val="0"/>
      <w:bCs/>
      <w:sz w:val="24"/>
      <w:szCs w:val="20"/>
      <w:lang w:eastAsia="ru-RU"/>
    </w:rPr>
  </w:style>
  <w:style w:type="character" w:customStyle="1" w:styleId="avNormal1">
    <w:name w:val="avNormal Знак Знак1"/>
    <w:link w:val="avNormal0"/>
    <w:rsid w:val="006E00BE"/>
    <w:rPr>
      <w:rFonts w:ascii="Times New Roman" w:eastAsia="Times New Roman" w:hAnsi="Times New Roman" w:cs="Times New Roman"/>
      <w:b w:val="0"/>
      <w:bCs/>
      <w:sz w:val="24"/>
      <w:szCs w:val="20"/>
      <w:lang w:eastAsia="ru-RU"/>
    </w:rPr>
  </w:style>
  <w:style w:type="character" w:customStyle="1" w:styleId="71">
    <w:name w:val="Текст отчета Знак Знак7"/>
    <w:rsid w:val="006E00BE"/>
    <w:rPr>
      <w:spacing w:val="4"/>
      <w:sz w:val="24"/>
      <w:lang w:val="ru-RU" w:eastAsia="ru-RU" w:bidi="ar-SA"/>
    </w:rPr>
  </w:style>
  <w:style w:type="paragraph" w:customStyle="1" w:styleId="43">
    <w:name w:val="Текст отчета Знак Знак4 Знак"/>
    <w:basedOn w:val="a"/>
    <w:rsid w:val="006E00BE"/>
    <w:pPr>
      <w:ind w:firstLine="709"/>
      <w:jc w:val="both"/>
    </w:pPr>
    <w:rPr>
      <w:spacing w:val="4"/>
      <w:szCs w:val="20"/>
    </w:rPr>
  </w:style>
  <w:style w:type="character" w:customStyle="1" w:styleId="214">
    <w:name w:val="Мой заголовок 2 Знак1"/>
    <w:aliases w:val="Заголовок 2 Знак Знак,Мой заголовок 2 Знак Знак,Стиль 1 Знак Знак,Стиль 1 Знак Знак1,Мой заголовок 2 Знак1 Знак Знак,Мой заголовок 2 Знак Знак Знак Знак,Стиль 1 Знак1 Знак Знак"/>
    <w:rsid w:val="006E00BE"/>
    <w:rPr>
      <w:b/>
      <w:i/>
      <w:spacing w:val="20"/>
      <w:sz w:val="24"/>
      <w:lang w:val="ru-RU" w:eastAsia="ru-RU" w:bidi="ar-SA"/>
    </w:rPr>
  </w:style>
  <w:style w:type="character" w:customStyle="1" w:styleId="2a">
    <w:name w:val="Обычный (веб) Знак2 Знак"/>
    <w:aliases w:val="Обычный (веб) Знак Знак2 Знак,Обычный (веб) Знак2 Знак Знак Знак,Обычный (веб) Знак Знак2 Знак Знак Знак,Обычный (веб) Знак2 Знак Знак Знак Знак Знак,Обычный (веб) Знак1 Знак Знак Знак Знак Знак Знак"/>
    <w:rsid w:val="006E00BE"/>
    <w:rPr>
      <w:color w:val="000000"/>
      <w:sz w:val="24"/>
      <w:szCs w:val="24"/>
      <w:lang w:val="ru-RU" w:eastAsia="ru-RU" w:bidi="ar-SA"/>
    </w:rPr>
  </w:style>
  <w:style w:type="paragraph" w:customStyle="1" w:styleId="avNormal2">
    <w:name w:val="avNormal Знак Знак Знак Знак Знак Знак Знак"/>
    <w:link w:val="avNormal3"/>
    <w:rsid w:val="006E00BE"/>
    <w:pPr>
      <w:widowControl w:val="0"/>
      <w:spacing w:before="60" w:after="60" w:line="240" w:lineRule="auto"/>
      <w:ind w:left="540"/>
      <w:jc w:val="both"/>
    </w:pPr>
    <w:rPr>
      <w:rFonts w:ascii="Times New Roman" w:eastAsia="Times New Roman" w:hAnsi="Times New Roman" w:cs="Times New Roman"/>
      <w:b w:val="0"/>
      <w:sz w:val="24"/>
      <w:szCs w:val="24"/>
      <w:lang w:eastAsia="ru-RU"/>
    </w:rPr>
  </w:style>
  <w:style w:type="character" w:customStyle="1" w:styleId="avNormal3">
    <w:name w:val="avNormal Знак Знак Знак Знак Знак Знак Знак Знак"/>
    <w:link w:val="avNormal2"/>
    <w:rsid w:val="006E00BE"/>
    <w:rPr>
      <w:rFonts w:ascii="Times New Roman" w:eastAsia="Times New Roman" w:hAnsi="Times New Roman" w:cs="Times New Roman"/>
      <w:b w:val="0"/>
      <w:sz w:val="24"/>
      <w:szCs w:val="24"/>
      <w:lang w:eastAsia="ru-RU"/>
    </w:rPr>
  </w:style>
  <w:style w:type="paragraph" w:customStyle="1" w:styleId="Heading">
    <w:name w:val="Heading"/>
    <w:rsid w:val="006E00BE"/>
    <w:pPr>
      <w:widowControl w:val="0"/>
      <w:overflowPunct w:val="0"/>
      <w:autoSpaceDE w:val="0"/>
      <w:autoSpaceDN w:val="0"/>
      <w:adjustRightInd w:val="0"/>
      <w:spacing w:after="0" w:line="240" w:lineRule="auto"/>
      <w:textAlignment w:val="baseline"/>
    </w:pPr>
    <w:rPr>
      <w:rFonts w:ascii="Arial" w:eastAsia="Times New Roman" w:hAnsi="Arial" w:cs="Times New Roman"/>
      <w:szCs w:val="20"/>
      <w:lang w:eastAsia="ru-RU"/>
    </w:rPr>
  </w:style>
  <w:style w:type="paragraph" w:customStyle="1" w:styleId="2b">
    <w:name w:val="Стиль2"/>
    <w:basedOn w:val="a"/>
    <w:link w:val="2c"/>
    <w:qFormat/>
    <w:rsid w:val="006E00BE"/>
    <w:pPr>
      <w:ind w:firstLine="567"/>
      <w:jc w:val="both"/>
    </w:pPr>
    <w:rPr>
      <w:sz w:val="22"/>
      <w:szCs w:val="20"/>
    </w:rPr>
  </w:style>
  <w:style w:type="character" w:customStyle="1" w:styleId="2c">
    <w:name w:val="Стиль2 Знак"/>
    <w:basedOn w:val="affa"/>
    <w:link w:val="2b"/>
    <w:locked/>
    <w:rsid w:val="006E00BE"/>
    <w:rPr>
      <w:rFonts w:ascii="Times New Roman" w:eastAsia="Times New Roman" w:hAnsi="Times New Roman" w:cs="Times New Roman"/>
      <w:b w:val="0"/>
      <w:szCs w:val="20"/>
      <w:lang w:eastAsia="ru-RU"/>
    </w:rPr>
  </w:style>
  <w:style w:type="character" w:customStyle="1" w:styleId="affa">
    <w:name w:val="Абзац списка Знак"/>
    <w:basedOn w:val="a0"/>
    <w:link w:val="msolistparagraph0"/>
    <w:locked/>
    <w:rsid w:val="006E00BE"/>
    <w:rPr>
      <w:rFonts w:ascii="Calibri" w:eastAsia="Calibri" w:hAnsi="Calibri"/>
    </w:rPr>
  </w:style>
  <w:style w:type="paragraph" w:customStyle="1" w:styleId="msolistparagraph0">
    <w:name w:val="msolistparagraph"/>
    <w:basedOn w:val="a"/>
    <w:link w:val="affa"/>
    <w:rsid w:val="006E00BE"/>
    <w:pPr>
      <w:spacing w:line="276" w:lineRule="auto"/>
      <w:ind w:left="720"/>
      <w:contextualSpacing/>
      <w:jc w:val="center"/>
    </w:pPr>
    <w:rPr>
      <w:rFonts w:ascii="Calibri" w:eastAsia="Calibri" w:hAnsi="Calibri" w:cs="Tahoma"/>
      <w:b/>
      <w:sz w:val="22"/>
      <w:szCs w:val="22"/>
      <w:lang w:eastAsia="en-US"/>
    </w:rPr>
  </w:style>
  <w:style w:type="paragraph" w:customStyle="1" w:styleId="xl74">
    <w:name w:val="xl74"/>
    <w:basedOn w:val="a"/>
    <w:rsid w:val="006E00BE"/>
    <w:pPr>
      <w:pBdr>
        <w:left w:val="single" w:sz="8" w:space="0" w:color="auto"/>
        <w:right w:val="single" w:sz="8" w:space="0" w:color="auto"/>
      </w:pBdr>
      <w:spacing w:before="100" w:beforeAutospacing="1" w:after="100" w:afterAutospacing="1"/>
    </w:pPr>
    <w:rPr>
      <w:rFonts w:ascii="Times New Roman CYR" w:eastAsia="Arial Unicode MS" w:hAnsi="Times New Roman CYR" w:cs="GaramondC"/>
      <w:sz w:val="18"/>
      <w:szCs w:val="18"/>
    </w:rPr>
  </w:style>
  <w:style w:type="paragraph" w:styleId="affb">
    <w:name w:val="Balloon Text"/>
    <w:basedOn w:val="a"/>
    <w:link w:val="affc"/>
    <w:uiPriority w:val="99"/>
    <w:semiHidden/>
    <w:rsid w:val="006E00BE"/>
    <w:rPr>
      <w:rFonts w:ascii="Tahoma" w:hAnsi="Tahoma" w:cs="Tahoma"/>
      <w:sz w:val="16"/>
      <w:szCs w:val="16"/>
    </w:rPr>
  </w:style>
  <w:style w:type="character" w:customStyle="1" w:styleId="affc">
    <w:name w:val="Текст выноски Знак"/>
    <w:basedOn w:val="a0"/>
    <w:link w:val="affb"/>
    <w:uiPriority w:val="99"/>
    <w:semiHidden/>
    <w:rsid w:val="006E00BE"/>
    <w:rPr>
      <w:rFonts w:eastAsia="Times New Roman"/>
      <w:b w:val="0"/>
      <w:sz w:val="16"/>
      <w:szCs w:val="16"/>
      <w:lang w:eastAsia="ru-RU"/>
    </w:rPr>
  </w:style>
  <w:style w:type="paragraph" w:customStyle="1" w:styleId="CharChar">
    <w:name w:val="Char Знак Знак Char Знак Знак Знак Знак Знак Знак Знак Знак Знак Знак Знак Знак Знак Знак Знак Знак"/>
    <w:basedOn w:val="a"/>
    <w:rsid w:val="006E00BE"/>
    <w:rPr>
      <w:rFonts w:ascii="Verdana" w:hAnsi="Verdana" w:cs="Verdana"/>
      <w:sz w:val="20"/>
      <w:szCs w:val="20"/>
      <w:lang w:val="en-US" w:eastAsia="en-US"/>
    </w:rPr>
  </w:style>
  <w:style w:type="character" w:customStyle="1" w:styleId="Head12">
    <w:name w:val="Head 1 Знак2"/>
    <w:aliases w:val="Head 1 Знак Знак,????????? 1 Знак,Заголовок 1 Знак1 Знак, Char Знак Знак Знак"/>
    <w:rsid w:val="006E00BE"/>
    <w:rPr>
      <w:b/>
      <w:i/>
      <w:snapToGrid w:val="0"/>
      <w:color w:val="000000"/>
      <w:sz w:val="28"/>
      <w:lang w:val="ru-RU" w:eastAsia="ru-RU" w:bidi="ar-SA"/>
    </w:rPr>
  </w:style>
  <w:style w:type="paragraph" w:customStyle="1" w:styleId="affd">
    <w:name w:val="Формула параметры"/>
    <w:basedOn w:val="a5"/>
    <w:next w:val="a5"/>
    <w:autoRedefine/>
    <w:rsid w:val="006E00BE"/>
    <w:pPr>
      <w:tabs>
        <w:tab w:val="left" w:pos="1985"/>
        <w:tab w:val="left" w:pos="2268"/>
      </w:tabs>
      <w:suppressAutoHyphens/>
      <w:spacing w:after="240"/>
      <w:ind w:left="2279" w:hanging="1440"/>
    </w:pPr>
    <w:rPr>
      <w:spacing w:val="-5"/>
      <w:kern w:val="16"/>
      <w:sz w:val="22"/>
      <w:szCs w:val="24"/>
    </w:rPr>
  </w:style>
  <w:style w:type="paragraph" w:customStyle="1" w:styleId="affe">
    <w:name w:val="Формула"/>
    <w:basedOn w:val="a5"/>
    <w:rsid w:val="006E00BE"/>
    <w:pPr>
      <w:keepNext/>
      <w:keepLines/>
      <w:tabs>
        <w:tab w:val="center" w:pos="5075"/>
        <w:tab w:val="right" w:pos="9356"/>
      </w:tabs>
      <w:suppressAutoHyphens/>
      <w:spacing w:after="240"/>
      <w:ind w:left="1416"/>
      <w:jc w:val="center"/>
    </w:pPr>
    <w:rPr>
      <w:spacing w:val="-5"/>
      <w:kern w:val="16"/>
      <w:sz w:val="22"/>
      <w:szCs w:val="24"/>
    </w:rPr>
  </w:style>
  <w:style w:type="paragraph" w:customStyle="1" w:styleId="44">
    <w:name w:val="Знак4 Знак Знак Знак Знак Знак Знак Знак Знак Знак Знак Знак Знак"/>
    <w:basedOn w:val="a"/>
    <w:rsid w:val="006E00BE"/>
    <w:rPr>
      <w:rFonts w:ascii="Verdana" w:hAnsi="Verdana" w:cs="Verdana"/>
      <w:sz w:val="20"/>
      <w:szCs w:val="20"/>
      <w:lang w:val="en-US" w:eastAsia="en-US"/>
    </w:rPr>
  </w:style>
  <w:style w:type="paragraph" w:customStyle="1" w:styleId="afff">
    <w:name w:val="Заголграф"/>
    <w:basedOn w:val="3"/>
    <w:rsid w:val="006E00BE"/>
    <w:pPr>
      <w:spacing w:after="60"/>
      <w:jc w:val="center"/>
      <w:outlineLvl w:val="9"/>
    </w:pPr>
    <w:rPr>
      <w:rFonts w:ascii="Arial" w:hAnsi="Arial"/>
      <w:sz w:val="16"/>
    </w:rPr>
  </w:style>
  <w:style w:type="paragraph" w:styleId="afff0">
    <w:name w:val="Body Text First Indent"/>
    <w:basedOn w:val="a5"/>
    <w:link w:val="afff1"/>
    <w:rsid w:val="006E00BE"/>
    <w:pPr>
      <w:ind w:firstLine="210"/>
    </w:pPr>
    <w:rPr>
      <w:sz w:val="24"/>
      <w:szCs w:val="24"/>
    </w:rPr>
  </w:style>
  <w:style w:type="character" w:customStyle="1" w:styleId="afff1">
    <w:name w:val="Красная строка Знак"/>
    <w:basedOn w:val="a6"/>
    <w:link w:val="afff0"/>
    <w:rsid w:val="006E00BE"/>
    <w:rPr>
      <w:sz w:val="24"/>
      <w:szCs w:val="24"/>
    </w:rPr>
  </w:style>
  <w:style w:type="paragraph" w:customStyle="1" w:styleId="45">
    <w:name w:val="Знак4 Знак Знак Знак"/>
    <w:basedOn w:val="a"/>
    <w:rsid w:val="006E00BE"/>
    <w:pPr>
      <w:widowControl w:val="0"/>
      <w:adjustRightInd w:val="0"/>
      <w:spacing w:line="360" w:lineRule="atLeast"/>
      <w:jc w:val="both"/>
      <w:textAlignment w:val="baseline"/>
    </w:pPr>
    <w:rPr>
      <w:rFonts w:ascii="Verdana" w:hAnsi="Verdana" w:cs="Verdana"/>
      <w:sz w:val="20"/>
      <w:szCs w:val="20"/>
      <w:lang w:val="en-US" w:eastAsia="en-US"/>
    </w:rPr>
  </w:style>
  <w:style w:type="character" w:customStyle="1" w:styleId="editsection">
    <w:name w:val="editsection"/>
    <w:basedOn w:val="a0"/>
    <w:rsid w:val="006E00BE"/>
  </w:style>
  <w:style w:type="character" w:customStyle="1" w:styleId="mw-headline">
    <w:name w:val="mw-headline"/>
    <w:basedOn w:val="a0"/>
    <w:rsid w:val="006E00BE"/>
  </w:style>
  <w:style w:type="paragraph" w:customStyle="1" w:styleId="2d">
    <w:name w:val="Знак2"/>
    <w:basedOn w:val="a"/>
    <w:rsid w:val="006E00BE"/>
    <w:rPr>
      <w:rFonts w:ascii="Verdana" w:hAnsi="Verdana" w:cs="Verdana"/>
      <w:sz w:val="20"/>
      <w:szCs w:val="20"/>
      <w:lang w:val="en-US" w:eastAsia="en-US"/>
    </w:rPr>
  </w:style>
  <w:style w:type="paragraph" w:customStyle="1" w:styleId="1e">
    <w:name w:val="Знак1"/>
    <w:basedOn w:val="a"/>
    <w:rsid w:val="006E00BE"/>
    <w:pPr>
      <w:spacing w:after="160" w:line="240" w:lineRule="exact"/>
    </w:pPr>
    <w:rPr>
      <w:rFonts w:ascii="Verdana" w:hAnsi="Verdana" w:cs="Verdana"/>
      <w:sz w:val="20"/>
      <w:szCs w:val="20"/>
      <w:lang w:val="en-US" w:eastAsia="en-US"/>
    </w:rPr>
  </w:style>
  <w:style w:type="character" w:customStyle="1" w:styleId="afff2">
    <w:name w:val="Текст сноски Знак Знак Знак Знак"/>
    <w:rsid w:val="006E00BE"/>
    <w:rPr>
      <w:lang w:val="ru-RU" w:eastAsia="ru-RU" w:bidi="ar-SA"/>
    </w:rPr>
  </w:style>
  <w:style w:type="paragraph" w:customStyle="1" w:styleId="Style6">
    <w:name w:val="Style6"/>
    <w:basedOn w:val="a"/>
    <w:rsid w:val="006E00BE"/>
    <w:pPr>
      <w:widowControl w:val="0"/>
      <w:autoSpaceDE w:val="0"/>
      <w:autoSpaceDN w:val="0"/>
      <w:adjustRightInd w:val="0"/>
      <w:spacing w:line="251" w:lineRule="exact"/>
      <w:jc w:val="both"/>
    </w:pPr>
    <w:rPr>
      <w:rFonts w:ascii="Arial Unicode MS" w:eastAsia="Arial Unicode MS" w:hAnsi="Calibri" w:cs="Arial Unicode MS"/>
    </w:rPr>
  </w:style>
  <w:style w:type="character" w:customStyle="1" w:styleId="FontStyle33">
    <w:name w:val="Font Style33"/>
    <w:rsid w:val="006E00BE"/>
    <w:rPr>
      <w:rFonts w:ascii="Franklin Gothic Medium Cond" w:hAnsi="Franklin Gothic Medium Cond" w:cs="Franklin Gothic Medium Cond"/>
      <w:sz w:val="18"/>
      <w:szCs w:val="18"/>
    </w:rPr>
  </w:style>
  <w:style w:type="paragraph" w:customStyle="1" w:styleId="Style7">
    <w:name w:val="Style7"/>
    <w:basedOn w:val="a"/>
    <w:rsid w:val="006E00BE"/>
    <w:pPr>
      <w:widowControl w:val="0"/>
      <w:autoSpaceDE w:val="0"/>
      <w:autoSpaceDN w:val="0"/>
      <w:adjustRightInd w:val="0"/>
      <w:spacing w:line="251" w:lineRule="exact"/>
      <w:ind w:firstLine="279"/>
      <w:jc w:val="both"/>
    </w:pPr>
    <w:rPr>
      <w:rFonts w:ascii="Arial Unicode MS" w:eastAsia="Arial Unicode MS" w:hAnsi="Calibri" w:cs="Arial Unicode MS"/>
    </w:rPr>
  </w:style>
  <w:style w:type="paragraph" w:styleId="afff3">
    <w:name w:val="List Paragraph"/>
    <w:basedOn w:val="a"/>
    <w:uiPriority w:val="34"/>
    <w:qFormat/>
    <w:rsid w:val="006E00BE"/>
    <w:pPr>
      <w:spacing w:line="276" w:lineRule="auto"/>
      <w:ind w:left="720"/>
      <w:contextualSpacing/>
      <w:jc w:val="center"/>
    </w:pPr>
    <w:rPr>
      <w:rFonts w:ascii="Calibri" w:eastAsia="Calibri" w:hAnsi="Calibri"/>
      <w:sz w:val="22"/>
      <w:szCs w:val="22"/>
      <w:lang w:eastAsia="en-US"/>
    </w:rPr>
  </w:style>
  <w:style w:type="paragraph" w:customStyle="1" w:styleId="111">
    <w:name w:val="Знак11"/>
    <w:basedOn w:val="a"/>
    <w:rsid w:val="006E00BE"/>
    <w:pPr>
      <w:spacing w:after="160" w:line="240" w:lineRule="exact"/>
    </w:pPr>
    <w:rPr>
      <w:rFonts w:ascii="Verdana" w:hAnsi="Verdana" w:cs="Verdana"/>
      <w:sz w:val="20"/>
      <w:szCs w:val="20"/>
      <w:lang w:val="en-US" w:eastAsia="en-US"/>
    </w:rPr>
  </w:style>
  <w:style w:type="paragraph" w:customStyle="1" w:styleId="atr1">
    <w:name w:val="atr1"/>
    <w:basedOn w:val="a"/>
    <w:rsid w:val="006E00BE"/>
    <w:rPr>
      <w:rFonts w:ascii="Verdana" w:hAnsi="Verdana"/>
      <w:color w:val="666666"/>
      <w:sz w:val="17"/>
      <w:szCs w:val="17"/>
    </w:rPr>
  </w:style>
  <w:style w:type="paragraph" w:customStyle="1" w:styleId="atr2">
    <w:name w:val="atr2"/>
    <w:basedOn w:val="a"/>
    <w:rsid w:val="006E00BE"/>
    <w:pPr>
      <w:spacing w:before="75" w:after="75"/>
      <w:ind w:left="75" w:right="75"/>
    </w:pPr>
    <w:rPr>
      <w:rFonts w:ascii="Verdana" w:hAnsi="Verdana"/>
      <w:color w:val="666666"/>
      <w:sz w:val="17"/>
      <w:szCs w:val="17"/>
    </w:rPr>
  </w:style>
  <w:style w:type="paragraph" w:customStyle="1" w:styleId="nnn">
    <w:name w:val="nnn"/>
    <w:basedOn w:val="a"/>
    <w:rsid w:val="006E00BE"/>
    <w:pPr>
      <w:spacing w:after="15"/>
    </w:pPr>
    <w:rPr>
      <w:rFonts w:ascii="Verdana" w:hAnsi="Verdana"/>
      <w:color w:val="666666"/>
      <w:sz w:val="17"/>
      <w:szCs w:val="17"/>
    </w:rPr>
  </w:style>
  <w:style w:type="paragraph" w:customStyle="1" w:styleId="nazv">
    <w:name w:val="nazv"/>
    <w:basedOn w:val="a"/>
    <w:rsid w:val="006E00BE"/>
    <w:pPr>
      <w:spacing w:after="225"/>
    </w:pPr>
    <w:rPr>
      <w:rFonts w:ascii="Verdana" w:hAnsi="Verdana"/>
      <w:color w:val="666666"/>
      <w:sz w:val="17"/>
      <w:szCs w:val="17"/>
    </w:rPr>
  </w:style>
  <w:style w:type="paragraph" w:customStyle="1" w:styleId="bd">
    <w:name w:val="bd"/>
    <w:basedOn w:val="a"/>
    <w:rsid w:val="006E00BE"/>
    <w:pPr>
      <w:spacing w:after="75"/>
    </w:pPr>
    <w:rPr>
      <w:rFonts w:ascii="Verdana" w:hAnsi="Verdana"/>
      <w:color w:val="666666"/>
      <w:sz w:val="17"/>
      <w:szCs w:val="17"/>
    </w:rPr>
  </w:style>
  <w:style w:type="paragraph" w:customStyle="1" w:styleId="vid">
    <w:name w:val="vid"/>
    <w:basedOn w:val="a"/>
    <w:rsid w:val="006E00BE"/>
    <w:pPr>
      <w:spacing w:after="90"/>
      <w:ind w:left="75"/>
    </w:pPr>
    <w:rPr>
      <w:rFonts w:ascii="Verdana" w:hAnsi="Verdana"/>
      <w:color w:val="666666"/>
      <w:sz w:val="17"/>
      <w:szCs w:val="17"/>
    </w:rPr>
  </w:style>
  <w:style w:type="paragraph" w:customStyle="1" w:styleId="nnn1">
    <w:name w:val="nnn1"/>
    <w:basedOn w:val="a"/>
    <w:rsid w:val="006E00BE"/>
    <w:pPr>
      <w:spacing w:after="150"/>
    </w:pPr>
    <w:rPr>
      <w:rFonts w:ascii="Verdana" w:hAnsi="Verdana"/>
      <w:color w:val="666666"/>
      <w:sz w:val="17"/>
      <w:szCs w:val="17"/>
    </w:rPr>
  </w:style>
  <w:style w:type="paragraph" w:customStyle="1" w:styleId="nnn1pict">
    <w:name w:val="nnn1_pict"/>
    <w:basedOn w:val="a"/>
    <w:rsid w:val="006E00BE"/>
    <w:pPr>
      <w:spacing w:after="150"/>
      <w:ind w:left="1530"/>
    </w:pPr>
    <w:rPr>
      <w:rFonts w:ascii="Verdana" w:hAnsi="Verdana"/>
      <w:color w:val="666666"/>
      <w:sz w:val="17"/>
      <w:szCs w:val="17"/>
    </w:rPr>
  </w:style>
  <w:style w:type="paragraph" w:customStyle="1" w:styleId="nnn1pict1">
    <w:name w:val="nnn1_pict1"/>
    <w:basedOn w:val="a"/>
    <w:rsid w:val="006E00BE"/>
    <w:pPr>
      <w:spacing w:after="150"/>
      <w:ind w:left="1680"/>
    </w:pPr>
    <w:rPr>
      <w:rFonts w:ascii="Verdana" w:hAnsi="Verdana"/>
      <w:color w:val="666666"/>
      <w:sz w:val="17"/>
      <w:szCs w:val="17"/>
    </w:rPr>
  </w:style>
  <w:style w:type="paragraph" w:customStyle="1" w:styleId="nnn1pict2">
    <w:name w:val="nnn1_pict2"/>
    <w:basedOn w:val="a"/>
    <w:rsid w:val="006E00BE"/>
    <w:pPr>
      <w:spacing w:after="150"/>
    </w:pPr>
    <w:rPr>
      <w:rFonts w:ascii="Verdana" w:hAnsi="Verdana"/>
      <w:color w:val="666666"/>
      <w:sz w:val="17"/>
      <w:szCs w:val="17"/>
    </w:rPr>
  </w:style>
  <w:style w:type="paragraph" w:customStyle="1" w:styleId="part1">
    <w:name w:val="part1"/>
    <w:basedOn w:val="a"/>
    <w:rsid w:val="006E00BE"/>
    <w:pPr>
      <w:spacing w:before="75" w:after="75"/>
    </w:pPr>
    <w:rPr>
      <w:rFonts w:ascii="Verdana" w:hAnsi="Verdana"/>
      <w:color w:val="666666"/>
      <w:sz w:val="17"/>
      <w:szCs w:val="17"/>
    </w:rPr>
  </w:style>
  <w:style w:type="paragraph" w:customStyle="1" w:styleId="op">
    <w:name w:val="op"/>
    <w:basedOn w:val="a"/>
    <w:rsid w:val="006E00BE"/>
    <w:pPr>
      <w:spacing w:before="75" w:after="75"/>
    </w:pPr>
    <w:rPr>
      <w:rFonts w:ascii="Verdana" w:hAnsi="Verdana"/>
      <w:color w:val="666666"/>
      <w:sz w:val="17"/>
      <w:szCs w:val="17"/>
    </w:rPr>
  </w:style>
  <w:style w:type="paragraph" w:customStyle="1" w:styleId="toptxt">
    <w:name w:val="top_txt"/>
    <w:basedOn w:val="a"/>
    <w:rsid w:val="006E00BE"/>
    <w:pPr>
      <w:spacing w:before="75" w:after="75"/>
      <w:ind w:left="150" w:right="60"/>
    </w:pPr>
    <w:rPr>
      <w:rFonts w:ascii="Verdana" w:hAnsi="Verdana"/>
      <w:color w:val="666666"/>
      <w:sz w:val="17"/>
      <w:szCs w:val="17"/>
    </w:rPr>
  </w:style>
  <w:style w:type="paragraph" w:customStyle="1" w:styleId="strtab">
    <w:name w:val="str_tab"/>
    <w:basedOn w:val="a"/>
    <w:rsid w:val="006E00BE"/>
    <w:pPr>
      <w:spacing w:before="45" w:after="45"/>
      <w:ind w:left="450"/>
    </w:pPr>
    <w:rPr>
      <w:rFonts w:ascii="Verdana" w:hAnsi="Verdana"/>
      <w:color w:val="666666"/>
      <w:sz w:val="17"/>
      <w:szCs w:val="17"/>
    </w:rPr>
  </w:style>
  <w:style w:type="paragraph" w:customStyle="1" w:styleId="strtabpda">
    <w:name w:val="str_tab_pda"/>
    <w:basedOn w:val="a"/>
    <w:rsid w:val="006E00BE"/>
    <w:pPr>
      <w:spacing w:before="45" w:after="45"/>
      <w:ind w:left="150"/>
    </w:pPr>
    <w:rPr>
      <w:rFonts w:ascii="Verdana" w:hAnsi="Verdana"/>
      <w:color w:val="666666"/>
      <w:sz w:val="17"/>
      <w:szCs w:val="17"/>
    </w:rPr>
  </w:style>
  <w:style w:type="paragraph" w:customStyle="1" w:styleId="strtab1">
    <w:name w:val="str_tab1"/>
    <w:basedOn w:val="a"/>
    <w:rsid w:val="006E00BE"/>
    <w:pPr>
      <w:spacing w:before="45" w:after="45"/>
      <w:ind w:left="60" w:right="60"/>
    </w:pPr>
    <w:rPr>
      <w:rFonts w:ascii="Verdana" w:hAnsi="Verdana"/>
      <w:color w:val="666666"/>
      <w:sz w:val="17"/>
      <w:szCs w:val="17"/>
    </w:rPr>
  </w:style>
  <w:style w:type="paragraph" w:customStyle="1" w:styleId="zagabout">
    <w:name w:val="zag_about"/>
    <w:basedOn w:val="a"/>
    <w:rsid w:val="006E00BE"/>
    <w:pPr>
      <w:spacing w:before="225" w:after="90"/>
    </w:pPr>
    <w:rPr>
      <w:rFonts w:ascii="Verdana" w:hAnsi="Verdana"/>
      <w:color w:val="666666"/>
      <w:sz w:val="17"/>
      <w:szCs w:val="17"/>
    </w:rPr>
  </w:style>
  <w:style w:type="paragraph" w:customStyle="1" w:styleId="abouttxt">
    <w:name w:val="about_txt"/>
    <w:basedOn w:val="a"/>
    <w:rsid w:val="006E00BE"/>
    <w:pPr>
      <w:ind w:left="450"/>
    </w:pPr>
    <w:rPr>
      <w:rFonts w:ascii="Verdana" w:hAnsi="Verdana"/>
      <w:color w:val="666666"/>
      <w:sz w:val="17"/>
      <w:szCs w:val="17"/>
    </w:rPr>
  </w:style>
  <w:style w:type="paragraph" w:customStyle="1" w:styleId="abouttxt1">
    <w:name w:val="about_txt1"/>
    <w:basedOn w:val="a"/>
    <w:rsid w:val="006E00BE"/>
    <w:pPr>
      <w:spacing w:after="90"/>
      <w:ind w:left="450"/>
    </w:pPr>
    <w:rPr>
      <w:rFonts w:ascii="Verdana" w:hAnsi="Verdana"/>
      <w:color w:val="666666"/>
      <w:sz w:val="17"/>
      <w:szCs w:val="17"/>
    </w:rPr>
  </w:style>
  <w:style w:type="paragraph" w:customStyle="1" w:styleId="abouttxt2">
    <w:name w:val="about_txt2"/>
    <w:basedOn w:val="a"/>
    <w:rsid w:val="006E00BE"/>
    <w:rPr>
      <w:rFonts w:ascii="Verdana" w:hAnsi="Verdana"/>
      <w:color w:val="666666"/>
      <w:sz w:val="17"/>
      <w:szCs w:val="17"/>
    </w:rPr>
  </w:style>
  <w:style w:type="paragraph" w:customStyle="1" w:styleId="kvadratotstup">
    <w:name w:val="kvadrat_otstup"/>
    <w:basedOn w:val="a"/>
    <w:rsid w:val="006E00BE"/>
    <w:pPr>
      <w:spacing w:after="45"/>
    </w:pPr>
    <w:rPr>
      <w:rFonts w:ascii="Verdana" w:hAnsi="Verdana"/>
      <w:color w:val="666666"/>
      <w:sz w:val="17"/>
      <w:szCs w:val="17"/>
    </w:rPr>
  </w:style>
  <w:style w:type="paragraph" w:customStyle="1" w:styleId="partpp">
    <w:name w:val="part_pp"/>
    <w:basedOn w:val="a"/>
    <w:rsid w:val="006E00BE"/>
    <w:pPr>
      <w:spacing w:before="45" w:after="45"/>
      <w:ind w:left="75" w:right="45"/>
    </w:pPr>
    <w:rPr>
      <w:rFonts w:ascii="Verdana" w:hAnsi="Verdana"/>
      <w:color w:val="666666"/>
      <w:sz w:val="17"/>
      <w:szCs w:val="17"/>
    </w:rPr>
  </w:style>
  <w:style w:type="paragraph" w:customStyle="1" w:styleId="nomer">
    <w:name w:val="nomer"/>
    <w:basedOn w:val="a"/>
    <w:rsid w:val="006E00BE"/>
    <w:pPr>
      <w:spacing w:before="100" w:beforeAutospacing="1" w:after="100" w:afterAutospacing="1"/>
    </w:pPr>
    <w:rPr>
      <w:rFonts w:ascii="Verdana" w:hAnsi="Verdana"/>
      <w:color w:val="000000"/>
      <w:sz w:val="15"/>
      <w:szCs w:val="15"/>
    </w:rPr>
  </w:style>
  <w:style w:type="paragraph" w:customStyle="1" w:styleId="petit">
    <w:name w:val="petit"/>
    <w:basedOn w:val="a"/>
    <w:rsid w:val="006E00BE"/>
    <w:pPr>
      <w:spacing w:before="100" w:beforeAutospacing="1" w:after="100" w:afterAutospacing="1"/>
    </w:pPr>
    <w:rPr>
      <w:rFonts w:ascii="Verdana" w:hAnsi="Verdana"/>
      <w:color w:val="FFFFFF"/>
      <w:sz w:val="17"/>
      <w:szCs w:val="17"/>
    </w:rPr>
  </w:style>
  <w:style w:type="paragraph" w:customStyle="1" w:styleId="petit5">
    <w:name w:val="petit5"/>
    <w:basedOn w:val="a"/>
    <w:rsid w:val="006E00BE"/>
    <w:pPr>
      <w:spacing w:before="100" w:beforeAutospacing="1" w:after="100" w:afterAutospacing="1"/>
    </w:pPr>
    <w:rPr>
      <w:rFonts w:ascii="Verdana" w:hAnsi="Verdana"/>
      <w:b/>
      <w:bCs/>
      <w:color w:val="FFFFFF"/>
      <w:sz w:val="17"/>
      <w:szCs w:val="17"/>
    </w:rPr>
  </w:style>
  <w:style w:type="paragraph" w:customStyle="1" w:styleId="petit1">
    <w:name w:val="petit1"/>
    <w:basedOn w:val="a"/>
    <w:rsid w:val="006E00BE"/>
    <w:pPr>
      <w:spacing w:before="100" w:beforeAutospacing="1" w:after="100" w:afterAutospacing="1"/>
    </w:pPr>
    <w:rPr>
      <w:rFonts w:ascii="Verdana" w:hAnsi="Verdana"/>
      <w:color w:val="777777"/>
      <w:sz w:val="15"/>
      <w:szCs w:val="15"/>
    </w:rPr>
  </w:style>
  <w:style w:type="paragraph" w:customStyle="1" w:styleId="petit2">
    <w:name w:val="petit2"/>
    <w:basedOn w:val="a"/>
    <w:rsid w:val="006E00BE"/>
    <w:pPr>
      <w:spacing w:before="100" w:beforeAutospacing="1" w:after="100" w:afterAutospacing="1"/>
    </w:pPr>
    <w:rPr>
      <w:rFonts w:ascii="Verdana" w:hAnsi="Verdana"/>
      <w:color w:val="FFFFFF"/>
      <w:sz w:val="17"/>
      <w:szCs w:val="17"/>
    </w:rPr>
  </w:style>
  <w:style w:type="paragraph" w:customStyle="1" w:styleId="menu1">
    <w:name w:val="menu1"/>
    <w:basedOn w:val="a"/>
    <w:rsid w:val="006E00BE"/>
    <w:pPr>
      <w:spacing w:before="100" w:beforeAutospacing="1" w:after="100" w:afterAutospacing="1"/>
    </w:pPr>
    <w:rPr>
      <w:rFonts w:ascii="Verdana" w:hAnsi="Verdana"/>
      <w:b/>
      <w:bCs/>
      <w:color w:val="FFFFFF"/>
      <w:sz w:val="17"/>
      <w:szCs w:val="17"/>
    </w:rPr>
  </w:style>
  <w:style w:type="paragraph" w:customStyle="1" w:styleId="menu2">
    <w:name w:val="menu2"/>
    <w:basedOn w:val="a"/>
    <w:rsid w:val="006E00BE"/>
    <w:pPr>
      <w:spacing w:before="100" w:beforeAutospacing="1" w:after="100" w:afterAutospacing="1"/>
    </w:pPr>
    <w:rPr>
      <w:rFonts w:ascii="Verdana" w:hAnsi="Verdana"/>
      <w:color w:val="00608F"/>
      <w:sz w:val="17"/>
      <w:szCs w:val="17"/>
    </w:rPr>
  </w:style>
  <w:style w:type="paragraph" w:customStyle="1" w:styleId="txt1">
    <w:name w:val="txt1"/>
    <w:basedOn w:val="a"/>
    <w:rsid w:val="006E00BE"/>
    <w:pPr>
      <w:spacing w:before="100" w:beforeAutospacing="1" w:after="100" w:afterAutospacing="1"/>
    </w:pPr>
    <w:rPr>
      <w:rFonts w:ascii="Verdana" w:hAnsi="Verdana"/>
      <w:color w:val="000000"/>
      <w:sz w:val="17"/>
      <w:szCs w:val="17"/>
    </w:rPr>
  </w:style>
  <w:style w:type="paragraph" w:customStyle="1" w:styleId="zagindex">
    <w:name w:val="zag_index"/>
    <w:basedOn w:val="a"/>
    <w:rsid w:val="006E00BE"/>
    <w:pPr>
      <w:spacing w:before="100" w:beforeAutospacing="1" w:after="100" w:afterAutospacing="1"/>
    </w:pPr>
    <w:rPr>
      <w:rFonts w:ascii="Verdana" w:hAnsi="Verdana"/>
      <w:color w:val="FFFFFF"/>
      <w:sz w:val="20"/>
      <w:szCs w:val="20"/>
    </w:rPr>
  </w:style>
  <w:style w:type="paragraph" w:customStyle="1" w:styleId="zag">
    <w:name w:val="zag"/>
    <w:basedOn w:val="a"/>
    <w:rsid w:val="006E00BE"/>
    <w:pPr>
      <w:spacing w:before="100" w:beforeAutospacing="1" w:after="100" w:afterAutospacing="1"/>
    </w:pPr>
    <w:rPr>
      <w:rFonts w:ascii="Verdana" w:hAnsi="Verdana"/>
      <w:color w:val="FFFFFF"/>
      <w:sz w:val="23"/>
      <w:szCs w:val="23"/>
    </w:rPr>
  </w:style>
  <w:style w:type="paragraph" w:customStyle="1" w:styleId="zagarticul">
    <w:name w:val="zag_articul"/>
    <w:basedOn w:val="a"/>
    <w:rsid w:val="006E00BE"/>
    <w:pPr>
      <w:spacing w:before="100" w:beforeAutospacing="1" w:after="100" w:afterAutospacing="1"/>
    </w:pPr>
    <w:rPr>
      <w:rFonts w:ascii="Verdana" w:hAnsi="Verdana"/>
      <w:color w:val="006699"/>
      <w:sz w:val="23"/>
      <w:szCs w:val="23"/>
    </w:rPr>
  </w:style>
  <w:style w:type="paragraph" w:customStyle="1" w:styleId="zagarticul2">
    <w:name w:val="zag_articul2"/>
    <w:basedOn w:val="a"/>
    <w:rsid w:val="006E00BE"/>
    <w:pPr>
      <w:spacing w:before="100" w:beforeAutospacing="1" w:after="100" w:afterAutospacing="1"/>
    </w:pPr>
    <w:rPr>
      <w:rFonts w:ascii="Verdana" w:hAnsi="Verdana"/>
      <w:color w:val="990000"/>
      <w:sz w:val="23"/>
      <w:szCs w:val="23"/>
    </w:rPr>
  </w:style>
  <w:style w:type="paragraph" w:customStyle="1" w:styleId="zag1">
    <w:name w:val="zag1"/>
    <w:basedOn w:val="a"/>
    <w:rsid w:val="006E00BE"/>
    <w:pPr>
      <w:spacing w:before="100" w:beforeAutospacing="1" w:after="100" w:afterAutospacing="1"/>
    </w:pPr>
    <w:rPr>
      <w:rFonts w:ascii="Verdana" w:hAnsi="Verdana"/>
      <w:color w:val="777777"/>
      <w:sz w:val="17"/>
      <w:szCs w:val="17"/>
    </w:rPr>
  </w:style>
  <w:style w:type="paragraph" w:customStyle="1" w:styleId="zag2">
    <w:name w:val="zag2"/>
    <w:basedOn w:val="a"/>
    <w:rsid w:val="006E00BE"/>
    <w:pPr>
      <w:spacing w:before="100" w:beforeAutospacing="1" w:after="100" w:afterAutospacing="1"/>
    </w:pPr>
    <w:rPr>
      <w:rFonts w:ascii="Verdana" w:hAnsi="Verdana"/>
      <w:b/>
      <w:bCs/>
      <w:color w:val="222222"/>
      <w:sz w:val="17"/>
      <w:szCs w:val="17"/>
    </w:rPr>
  </w:style>
  <w:style w:type="paragraph" w:customStyle="1" w:styleId="bloki">
    <w:name w:val="bloki"/>
    <w:basedOn w:val="a"/>
    <w:rsid w:val="006E00BE"/>
    <w:pPr>
      <w:spacing w:before="100" w:beforeAutospacing="1" w:after="100" w:afterAutospacing="1"/>
    </w:pPr>
    <w:rPr>
      <w:rFonts w:ascii="Verdana" w:hAnsi="Verdana"/>
      <w:color w:val="990000"/>
      <w:sz w:val="23"/>
      <w:szCs w:val="23"/>
    </w:rPr>
  </w:style>
  <w:style w:type="paragraph" w:customStyle="1" w:styleId="tab">
    <w:name w:val="tab"/>
    <w:basedOn w:val="a"/>
    <w:rsid w:val="006E00BE"/>
    <w:pPr>
      <w:spacing w:before="100" w:beforeAutospacing="1" w:after="100" w:afterAutospacing="1"/>
    </w:pPr>
    <w:rPr>
      <w:rFonts w:ascii="Verdana" w:hAnsi="Verdana"/>
      <w:b/>
      <w:bCs/>
      <w:color w:val="FFFFFF"/>
      <w:sz w:val="15"/>
      <w:szCs w:val="15"/>
    </w:rPr>
  </w:style>
  <w:style w:type="paragraph" w:customStyle="1" w:styleId="tab1">
    <w:name w:val="tab1"/>
    <w:basedOn w:val="a"/>
    <w:rsid w:val="006E00BE"/>
    <w:pPr>
      <w:spacing w:before="100" w:beforeAutospacing="1" w:after="100" w:afterAutospacing="1"/>
    </w:pPr>
    <w:rPr>
      <w:rFonts w:ascii="Verdana" w:hAnsi="Verdana"/>
      <w:color w:val="555555"/>
      <w:sz w:val="15"/>
      <w:szCs w:val="15"/>
    </w:rPr>
  </w:style>
  <w:style w:type="paragraph" w:customStyle="1" w:styleId="news1">
    <w:name w:val="news1"/>
    <w:basedOn w:val="a"/>
    <w:rsid w:val="006E00BE"/>
    <w:pPr>
      <w:spacing w:before="100" w:beforeAutospacing="1" w:after="100" w:afterAutospacing="1"/>
    </w:pPr>
    <w:rPr>
      <w:rFonts w:ascii="Verdana" w:hAnsi="Verdana"/>
      <w:color w:val="9BB3BF"/>
      <w:sz w:val="17"/>
      <w:szCs w:val="17"/>
    </w:rPr>
  </w:style>
  <w:style w:type="paragraph" w:customStyle="1" w:styleId="news2">
    <w:name w:val="news2"/>
    <w:basedOn w:val="a"/>
    <w:rsid w:val="006E00BE"/>
    <w:pPr>
      <w:spacing w:before="100" w:beforeAutospacing="1" w:after="100" w:afterAutospacing="1"/>
    </w:pPr>
    <w:rPr>
      <w:rFonts w:ascii="Verdana" w:hAnsi="Verdana"/>
      <w:b/>
      <w:bCs/>
      <w:color w:val="006699"/>
      <w:sz w:val="17"/>
      <w:szCs w:val="17"/>
    </w:rPr>
  </w:style>
  <w:style w:type="paragraph" w:customStyle="1" w:styleId="news">
    <w:name w:val="news"/>
    <w:basedOn w:val="a"/>
    <w:rsid w:val="006E00BE"/>
    <w:pPr>
      <w:spacing w:before="100" w:beforeAutospacing="1" w:after="100" w:afterAutospacing="1"/>
    </w:pPr>
    <w:rPr>
      <w:rFonts w:ascii="Verdana" w:hAnsi="Verdana"/>
      <w:color w:val="555555"/>
      <w:sz w:val="17"/>
      <w:szCs w:val="17"/>
    </w:rPr>
  </w:style>
  <w:style w:type="paragraph" w:customStyle="1" w:styleId="newsist">
    <w:name w:val="news_ist"/>
    <w:basedOn w:val="a"/>
    <w:rsid w:val="006E00BE"/>
    <w:pPr>
      <w:spacing w:before="100" w:beforeAutospacing="1" w:after="100" w:afterAutospacing="1"/>
    </w:pPr>
    <w:rPr>
      <w:rFonts w:ascii="Verdana" w:hAnsi="Verdana"/>
      <w:color w:val="999999"/>
      <w:sz w:val="17"/>
      <w:szCs w:val="17"/>
    </w:rPr>
  </w:style>
  <w:style w:type="paragraph" w:customStyle="1" w:styleId="tc">
    <w:name w:val="tc"/>
    <w:basedOn w:val="a"/>
    <w:rsid w:val="006E00BE"/>
    <w:pPr>
      <w:spacing w:before="100" w:beforeAutospacing="1" w:after="100" w:afterAutospacing="1"/>
    </w:pPr>
    <w:rPr>
      <w:rFonts w:ascii="Verdana" w:hAnsi="Verdana"/>
      <w:color w:val="222222"/>
      <w:sz w:val="17"/>
      <w:szCs w:val="17"/>
    </w:rPr>
  </w:style>
  <w:style w:type="paragraph" w:customStyle="1" w:styleId="toptab">
    <w:name w:val="toptab"/>
    <w:basedOn w:val="a"/>
    <w:rsid w:val="006E00BE"/>
    <w:pPr>
      <w:spacing w:before="100" w:beforeAutospacing="1" w:after="100" w:afterAutospacing="1"/>
    </w:pPr>
    <w:rPr>
      <w:rFonts w:ascii="Verdana" w:hAnsi="Verdana"/>
      <w:color w:val="000000"/>
      <w:sz w:val="17"/>
      <w:szCs w:val="17"/>
    </w:rPr>
  </w:style>
  <w:style w:type="paragraph" w:customStyle="1" w:styleId="partners">
    <w:name w:val="partners"/>
    <w:basedOn w:val="a"/>
    <w:rsid w:val="006E00BE"/>
    <w:pPr>
      <w:spacing w:before="100" w:beforeAutospacing="1" w:after="100" w:afterAutospacing="1"/>
    </w:pPr>
    <w:rPr>
      <w:rFonts w:ascii="Verdana" w:hAnsi="Verdana"/>
      <w:color w:val="222222"/>
      <w:sz w:val="17"/>
      <w:szCs w:val="17"/>
    </w:rPr>
  </w:style>
  <w:style w:type="paragraph" w:customStyle="1" w:styleId="art">
    <w:name w:val="art"/>
    <w:basedOn w:val="a"/>
    <w:rsid w:val="006E00BE"/>
    <w:pPr>
      <w:spacing w:before="100" w:beforeAutospacing="1" w:after="100" w:afterAutospacing="1"/>
    </w:pPr>
    <w:rPr>
      <w:rFonts w:ascii="Verdana" w:hAnsi="Verdana"/>
      <w:b/>
      <w:bCs/>
      <w:color w:val="333333"/>
      <w:sz w:val="17"/>
      <w:szCs w:val="17"/>
    </w:rPr>
  </w:style>
  <w:style w:type="paragraph" w:customStyle="1" w:styleId="vopros">
    <w:name w:val="vopros"/>
    <w:basedOn w:val="a"/>
    <w:rsid w:val="006E00BE"/>
    <w:pPr>
      <w:spacing w:before="100" w:beforeAutospacing="1" w:after="100" w:afterAutospacing="1"/>
    </w:pPr>
    <w:rPr>
      <w:rFonts w:ascii="Verdana" w:hAnsi="Verdana"/>
      <w:i/>
      <w:iCs/>
      <w:color w:val="999999"/>
      <w:sz w:val="17"/>
      <w:szCs w:val="17"/>
    </w:rPr>
  </w:style>
  <w:style w:type="paragraph" w:customStyle="1" w:styleId="zagpart">
    <w:name w:val="zag_part"/>
    <w:basedOn w:val="a"/>
    <w:rsid w:val="006E00BE"/>
    <w:pPr>
      <w:spacing w:before="100" w:beforeAutospacing="1" w:after="100" w:afterAutospacing="1"/>
    </w:pPr>
    <w:rPr>
      <w:rFonts w:ascii="Verdana" w:hAnsi="Verdana"/>
      <w:b/>
      <w:bCs/>
      <w:color w:val="990000"/>
      <w:sz w:val="17"/>
      <w:szCs w:val="17"/>
    </w:rPr>
  </w:style>
  <w:style w:type="paragraph" w:customStyle="1" w:styleId="zagtabl">
    <w:name w:val="zag_tabl"/>
    <w:basedOn w:val="a"/>
    <w:rsid w:val="006E00BE"/>
    <w:pPr>
      <w:spacing w:before="100" w:beforeAutospacing="1" w:after="100" w:afterAutospacing="1"/>
    </w:pPr>
    <w:rPr>
      <w:rFonts w:ascii="Verdana" w:hAnsi="Verdana"/>
      <w:b/>
      <w:bCs/>
      <w:color w:val="666666"/>
      <w:sz w:val="17"/>
      <w:szCs w:val="17"/>
    </w:rPr>
  </w:style>
  <w:style w:type="paragraph" w:customStyle="1" w:styleId="basa1">
    <w:name w:val="basa1"/>
    <w:basedOn w:val="a"/>
    <w:rsid w:val="006E00BE"/>
    <w:pPr>
      <w:spacing w:before="100" w:beforeAutospacing="1" w:after="100" w:afterAutospacing="1"/>
    </w:pPr>
    <w:rPr>
      <w:rFonts w:ascii="Verdana" w:hAnsi="Verdana"/>
      <w:b/>
      <w:bCs/>
      <w:color w:val="990000"/>
      <w:sz w:val="17"/>
      <w:szCs w:val="17"/>
    </w:rPr>
  </w:style>
  <w:style w:type="paragraph" w:customStyle="1" w:styleId="basa2">
    <w:name w:val="basa2"/>
    <w:basedOn w:val="a"/>
    <w:rsid w:val="006E00BE"/>
    <w:pPr>
      <w:spacing w:before="100" w:beforeAutospacing="1" w:after="100" w:afterAutospacing="1"/>
    </w:pPr>
    <w:rPr>
      <w:rFonts w:ascii="Verdana" w:hAnsi="Verdana"/>
      <w:color w:val="000000"/>
      <w:sz w:val="17"/>
      <w:szCs w:val="17"/>
    </w:rPr>
  </w:style>
  <w:style w:type="paragraph" w:customStyle="1" w:styleId="part">
    <w:name w:val="part"/>
    <w:basedOn w:val="a"/>
    <w:rsid w:val="006E00BE"/>
    <w:pPr>
      <w:spacing w:before="100" w:beforeAutospacing="1" w:after="100" w:afterAutospacing="1"/>
    </w:pPr>
    <w:rPr>
      <w:rFonts w:ascii="Verdana" w:hAnsi="Verdana"/>
      <w:color w:val="555555"/>
      <w:sz w:val="17"/>
      <w:szCs w:val="17"/>
    </w:rPr>
  </w:style>
  <w:style w:type="paragraph" w:customStyle="1" w:styleId="kvadrat">
    <w:name w:val="kvadrat"/>
    <w:basedOn w:val="a"/>
    <w:rsid w:val="006E00BE"/>
    <w:pPr>
      <w:spacing w:before="100" w:beforeAutospacing="1" w:after="100" w:afterAutospacing="1"/>
    </w:pPr>
    <w:rPr>
      <w:rFonts w:ascii="Verdana" w:hAnsi="Verdana"/>
      <w:b/>
      <w:bCs/>
      <w:color w:val="555555"/>
      <w:sz w:val="17"/>
      <w:szCs w:val="17"/>
    </w:rPr>
  </w:style>
  <w:style w:type="paragraph" w:customStyle="1" w:styleId="opros">
    <w:name w:val="opros"/>
    <w:basedOn w:val="a"/>
    <w:rsid w:val="006E00BE"/>
    <w:pPr>
      <w:spacing w:before="100" w:beforeAutospacing="1" w:after="100" w:afterAutospacing="1"/>
    </w:pPr>
    <w:rPr>
      <w:rFonts w:ascii="Verdana" w:hAnsi="Verdana"/>
      <w:b/>
      <w:bCs/>
      <w:color w:val="444444"/>
      <w:sz w:val="17"/>
      <w:szCs w:val="17"/>
    </w:rPr>
  </w:style>
  <w:style w:type="paragraph" w:customStyle="1" w:styleId="opros1">
    <w:name w:val="opros1"/>
    <w:basedOn w:val="a"/>
    <w:rsid w:val="006E00BE"/>
    <w:pPr>
      <w:spacing w:before="100" w:beforeAutospacing="1" w:after="100" w:afterAutospacing="1"/>
    </w:pPr>
    <w:rPr>
      <w:rFonts w:ascii="Verdana" w:hAnsi="Verdana"/>
      <w:color w:val="333333"/>
      <w:sz w:val="17"/>
      <w:szCs w:val="17"/>
    </w:rPr>
  </w:style>
  <w:style w:type="paragraph" w:customStyle="1" w:styleId="txt2">
    <w:name w:val="txt2"/>
    <w:basedOn w:val="a"/>
    <w:rsid w:val="006E00BE"/>
    <w:pPr>
      <w:spacing w:before="100" w:beforeAutospacing="1" w:after="100" w:afterAutospacing="1"/>
    </w:pPr>
    <w:rPr>
      <w:rFonts w:ascii="Verdana" w:hAnsi="Verdana"/>
      <w:color w:val="333333"/>
      <w:sz w:val="17"/>
      <w:szCs w:val="17"/>
    </w:rPr>
  </w:style>
  <w:style w:type="paragraph" w:customStyle="1" w:styleId="zakl">
    <w:name w:val="zakl"/>
    <w:basedOn w:val="a"/>
    <w:rsid w:val="006E00BE"/>
    <w:pPr>
      <w:spacing w:before="100" w:beforeAutospacing="1" w:after="100" w:afterAutospacing="1"/>
    </w:pPr>
    <w:rPr>
      <w:rFonts w:ascii="Verdana" w:hAnsi="Verdana"/>
      <w:b/>
      <w:bCs/>
      <w:color w:val="006699"/>
      <w:sz w:val="17"/>
      <w:szCs w:val="17"/>
    </w:rPr>
  </w:style>
  <w:style w:type="paragraph" w:customStyle="1" w:styleId="map1">
    <w:name w:val="map1"/>
    <w:basedOn w:val="a"/>
    <w:rsid w:val="006E00BE"/>
    <w:pPr>
      <w:spacing w:before="100" w:beforeAutospacing="1" w:after="100" w:afterAutospacing="1"/>
    </w:pPr>
    <w:rPr>
      <w:rFonts w:ascii="Verdana" w:hAnsi="Verdana"/>
      <w:color w:val="666666"/>
      <w:sz w:val="17"/>
      <w:szCs w:val="17"/>
    </w:rPr>
  </w:style>
  <w:style w:type="paragraph" w:customStyle="1" w:styleId="white">
    <w:name w:val="white"/>
    <w:basedOn w:val="a"/>
    <w:rsid w:val="006E00BE"/>
    <w:pPr>
      <w:spacing w:before="100" w:beforeAutospacing="1" w:after="100" w:afterAutospacing="1"/>
    </w:pPr>
    <w:rPr>
      <w:rFonts w:ascii="Verdana" w:hAnsi="Verdana"/>
      <w:i/>
      <w:iCs/>
      <w:color w:val="222222"/>
      <w:sz w:val="17"/>
      <w:szCs w:val="17"/>
    </w:rPr>
  </w:style>
  <w:style w:type="paragraph" w:customStyle="1" w:styleId="but">
    <w:name w:val="but"/>
    <w:basedOn w:val="a"/>
    <w:rsid w:val="006E00BE"/>
    <w:pPr>
      <w:shd w:val="clear" w:color="auto" w:fill="006699"/>
      <w:spacing w:before="100" w:beforeAutospacing="1" w:after="100" w:afterAutospacing="1"/>
    </w:pPr>
    <w:rPr>
      <w:rFonts w:ascii="Verdana" w:hAnsi="Verdana"/>
      <w:color w:val="FFFFFF"/>
      <w:sz w:val="17"/>
      <w:szCs w:val="17"/>
    </w:rPr>
  </w:style>
  <w:style w:type="paragraph" w:customStyle="1" w:styleId="search">
    <w:name w:val="search"/>
    <w:basedOn w:val="a"/>
    <w:rsid w:val="006E00BE"/>
    <w:pPr>
      <w:spacing w:before="100" w:beforeAutospacing="1" w:after="100" w:afterAutospacing="1"/>
    </w:pPr>
    <w:rPr>
      <w:rFonts w:ascii="Verdana" w:hAnsi="Verdana"/>
      <w:color w:val="000000"/>
      <w:sz w:val="18"/>
      <w:szCs w:val="18"/>
    </w:rPr>
  </w:style>
  <w:style w:type="paragraph" w:customStyle="1" w:styleId="white1">
    <w:name w:val="white1"/>
    <w:basedOn w:val="a"/>
    <w:rsid w:val="006E00BE"/>
    <w:pPr>
      <w:spacing w:before="100" w:beforeAutospacing="1" w:after="100" w:afterAutospacing="1"/>
    </w:pPr>
    <w:rPr>
      <w:rFonts w:ascii="Verdana" w:hAnsi="Verdana"/>
      <w:color w:val="FFFFFF"/>
      <w:sz w:val="15"/>
      <w:szCs w:val="15"/>
    </w:rPr>
  </w:style>
  <w:style w:type="paragraph" w:customStyle="1" w:styleId="copy">
    <w:name w:val="copy"/>
    <w:basedOn w:val="a"/>
    <w:rsid w:val="006E00BE"/>
    <w:pPr>
      <w:spacing w:before="100" w:beforeAutospacing="1" w:after="100" w:afterAutospacing="1" w:line="288" w:lineRule="auto"/>
    </w:pPr>
    <w:rPr>
      <w:rFonts w:ascii="Verdana" w:hAnsi="Verdana"/>
      <w:color w:val="505366"/>
      <w:sz w:val="15"/>
      <w:szCs w:val="15"/>
    </w:rPr>
  </w:style>
  <w:style w:type="paragraph" w:customStyle="1" w:styleId="ta">
    <w:name w:val="ta"/>
    <w:basedOn w:val="a"/>
    <w:rsid w:val="006E00BE"/>
    <w:pPr>
      <w:pBdr>
        <w:top w:val="single" w:sz="6" w:space="0" w:color="666666"/>
        <w:left w:val="single" w:sz="6" w:space="0" w:color="666666"/>
        <w:bottom w:val="single" w:sz="6" w:space="0" w:color="666666"/>
        <w:right w:val="single" w:sz="6" w:space="0" w:color="666666"/>
      </w:pBdr>
      <w:shd w:val="clear" w:color="auto" w:fill="FFFFFF"/>
      <w:spacing w:before="100" w:beforeAutospacing="1" w:after="100" w:afterAutospacing="1"/>
    </w:pPr>
    <w:rPr>
      <w:rFonts w:ascii="Verdana" w:hAnsi="Verdana"/>
      <w:color w:val="333333"/>
      <w:sz w:val="18"/>
      <w:szCs w:val="18"/>
    </w:rPr>
  </w:style>
  <w:style w:type="paragraph" w:customStyle="1" w:styleId="input">
    <w:name w:val="input"/>
    <w:basedOn w:val="a"/>
    <w:rsid w:val="006E00BE"/>
    <w:pPr>
      <w:pBdr>
        <w:top w:val="single" w:sz="6" w:space="0" w:color="666666"/>
        <w:left w:val="single" w:sz="6" w:space="0" w:color="666666"/>
        <w:bottom w:val="single" w:sz="6" w:space="0" w:color="666666"/>
        <w:right w:val="single" w:sz="6" w:space="0" w:color="666666"/>
      </w:pBdr>
      <w:shd w:val="clear" w:color="auto" w:fill="FFFFFF"/>
      <w:spacing w:before="100" w:beforeAutospacing="1" w:after="100" w:afterAutospacing="1"/>
    </w:pPr>
    <w:rPr>
      <w:rFonts w:ascii="Verdana" w:hAnsi="Verdana"/>
      <w:color w:val="333333"/>
      <w:sz w:val="15"/>
      <w:szCs w:val="15"/>
    </w:rPr>
  </w:style>
  <w:style w:type="paragraph" w:customStyle="1" w:styleId="input1">
    <w:name w:val="input1"/>
    <w:basedOn w:val="a"/>
    <w:rsid w:val="006E00BE"/>
    <w:pPr>
      <w:pBdr>
        <w:top w:val="single" w:sz="6" w:space="0" w:color="F2A253"/>
        <w:left w:val="single" w:sz="6" w:space="0" w:color="F2A253"/>
        <w:bottom w:val="single" w:sz="6" w:space="0" w:color="F2A253"/>
        <w:right w:val="single" w:sz="6" w:space="0" w:color="F2A253"/>
      </w:pBdr>
      <w:shd w:val="clear" w:color="auto" w:fill="FFFFFF"/>
      <w:spacing w:before="100" w:beforeAutospacing="1" w:after="100" w:afterAutospacing="1"/>
    </w:pPr>
    <w:rPr>
      <w:rFonts w:ascii="Verdana" w:hAnsi="Verdana"/>
      <w:color w:val="333333"/>
      <w:sz w:val="15"/>
      <w:szCs w:val="15"/>
    </w:rPr>
  </w:style>
  <w:style w:type="paragraph" w:customStyle="1" w:styleId="buttons">
    <w:name w:val="buttons"/>
    <w:basedOn w:val="a"/>
    <w:rsid w:val="006E00BE"/>
    <w:pPr>
      <w:pBdr>
        <w:top w:val="single" w:sz="6" w:space="0" w:color="666666"/>
        <w:left w:val="single" w:sz="6" w:space="0" w:color="666666"/>
        <w:bottom w:val="single" w:sz="6" w:space="0" w:color="666666"/>
        <w:right w:val="single" w:sz="6" w:space="0" w:color="666666"/>
      </w:pBdr>
      <w:shd w:val="clear" w:color="auto" w:fill="CCCCCC"/>
      <w:spacing w:before="100" w:beforeAutospacing="1" w:after="100" w:afterAutospacing="1"/>
    </w:pPr>
    <w:rPr>
      <w:rFonts w:ascii="Tahoma" w:hAnsi="Tahoma" w:cs="Tahoma"/>
      <w:color w:val="333333"/>
      <w:sz w:val="15"/>
      <w:szCs w:val="15"/>
    </w:rPr>
  </w:style>
  <w:style w:type="paragraph" w:customStyle="1" w:styleId="cgrey">
    <w:name w:val="cgrey"/>
    <w:basedOn w:val="a"/>
    <w:rsid w:val="006E00BE"/>
    <w:pPr>
      <w:spacing w:before="100" w:beforeAutospacing="1" w:after="100" w:afterAutospacing="1"/>
    </w:pPr>
    <w:rPr>
      <w:rFonts w:ascii="Verdana" w:hAnsi="Verdana"/>
      <w:color w:val="666666"/>
      <w:sz w:val="17"/>
      <w:szCs w:val="17"/>
    </w:rPr>
  </w:style>
  <w:style w:type="paragraph" w:customStyle="1" w:styleId="pg">
    <w:name w:val="pg"/>
    <w:basedOn w:val="a"/>
    <w:rsid w:val="006E00BE"/>
    <w:pPr>
      <w:spacing w:before="100" w:beforeAutospacing="1" w:after="100" w:afterAutospacing="1"/>
    </w:pPr>
    <w:rPr>
      <w:rFonts w:ascii="Verdana" w:hAnsi="Verdana"/>
      <w:color w:val="666666"/>
      <w:spacing w:val="-45"/>
      <w:sz w:val="17"/>
      <w:szCs w:val="17"/>
    </w:rPr>
  </w:style>
  <w:style w:type="paragraph" w:customStyle="1" w:styleId="small">
    <w:name w:val="small"/>
    <w:basedOn w:val="a"/>
    <w:rsid w:val="006E00BE"/>
    <w:pPr>
      <w:spacing w:before="100" w:beforeAutospacing="1" w:after="100" w:afterAutospacing="1"/>
    </w:pPr>
    <w:rPr>
      <w:rFonts w:ascii="Verdana" w:hAnsi="Verdana"/>
      <w:color w:val="666666"/>
      <w:sz w:val="14"/>
      <w:szCs w:val="14"/>
    </w:rPr>
  </w:style>
  <w:style w:type="paragraph" w:customStyle="1" w:styleId="red">
    <w:name w:val="red"/>
    <w:basedOn w:val="a"/>
    <w:rsid w:val="006E00BE"/>
    <w:pPr>
      <w:spacing w:before="100" w:beforeAutospacing="1" w:after="100" w:afterAutospacing="1"/>
    </w:pPr>
    <w:rPr>
      <w:rFonts w:ascii="Verdana" w:hAnsi="Verdana"/>
      <w:color w:val="FF0000"/>
      <w:sz w:val="17"/>
      <w:szCs w:val="17"/>
    </w:rPr>
  </w:style>
  <w:style w:type="paragraph" w:customStyle="1" w:styleId="nnn1pict2news">
    <w:name w:val="nnn1_pict2 news"/>
    <w:basedOn w:val="a"/>
    <w:rsid w:val="006E00BE"/>
    <w:pPr>
      <w:spacing w:before="100" w:beforeAutospacing="1" w:after="100" w:afterAutospacing="1"/>
    </w:pPr>
    <w:rPr>
      <w:rFonts w:ascii="Verdana" w:hAnsi="Verdana"/>
      <w:color w:val="666666"/>
      <w:sz w:val="17"/>
      <w:szCs w:val="17"/>
    </w:rPr>
  </w:style>
  <w:style w:type="paragraph" w:customStyle="1" w:styleId="zagaboutzagpart">
    <w:name w:val="zag_about zag_part"/>
    <w:basedOn w:val="a"/>
    <w:rsid w:val="006E00BE"/>
    <w:pPr>
      <w:spacing w:before="100" w:beforeAutospacing="1" w:after="100" w:afterAutospacing="1"/>
    </w:pPr>
    <w:rPr>
      <w:rFonts w:ascii="Verdana" w:hAnsi="Verdana"/>
      <w:color w:val="666666"/>
      <w:sz w:val="17"/>
      <w:szCs w:val="17"/>
    </w:rPr>
  </w:style>
  <w:style w:type="paragraph" w:customStyle="1" w:styleId="abouttxtnews">
    <w:name w:val="about_txt news"/>
    <w:basedOn w:val="a"/>
    <w:rsid w:val="006E00BE"/>
    <w:pPr>
      <w:spacing w:before="100" w:beforeAutospacing="1" w:after="100" w:afterAutospacing="1"/>
    </w:pPr>
    <w:rPr>
      <w:rFonts w:ascii="Verdana" w:hAnsi="Verdana"/>
      <w:color w:val="666666"/>
      <w:sz w:val="17"/>
      <w:szCs w:val="17"/>
    </w:rPr>
  </w:style>
  <w:style w:type="paragraph" w:customStyle="1" w:styleId="abouttxt1news">
    <w:name w:val="about_txt1 news"/>
    <w:basedOn w:val="a"/>
    <w:rsid w:val="006E00BE"/>
    <w:pPr>
      <w:spacing w:before="100" w:beforeAutospacing="1" w:after="100" w:afterAutospacing="1"/>
    </w:pPr>
    <w:rPr>
      <w:rFonts w:ascii="Verdana" w:hAnsi="Verdana"/>
      <w:color w:val="666666"/>
      <w:sz w:val="17"/>
      <w:szCs w:val="17"/>
    </w:rPr>
  </w:style>
  <w:style w:type="paragraph" w:customStyle="1" w:styleId="afff4">
    <w:name w:val="текст основной"/>
    <w:rsid w:val="006E00BE"/>
    <w:pPr>
      <w:tabs>
        <w:tab w:val="right" w:pos="7200"/>
      </w:tabs>
      <w:autoSpaceDE w:val="0"/>
      <w:autoSpaceDN w:val="0"/>
      <w:adjustRightInd w:val="0"/>
      <w:spacing w:after="0" w:line="240" w:lineRule="auto"/>
      <w:ind w:firstLine="567"/>
      <w:jc w:val="both"/>
    </w:pPr>
    <w:rPr>
      <w:rFonts w:ascii="FreeSetC" w:eastAsia="Times New Roman" w:hAnsi="FreeSetC" w:cs="Times New Roman"/>
      <w:b w:val="0"/>
      <w:color w:val="000000"/>
      <w:lang w:eastAsia="ru-RU"/>
    </w:rPr>
  </w:style>
  <w:style w:type="character" w:customStyle="1" w:styleId="subtitle21">
    <w:name w:val="subtitle21"/>
    <w:rsid w:val="006E00BE"/>
    <w:rPr>
      <w:rFonts w:ascii="Tahoma" w:hAnsi="Tahoma" w:cs="Tahoma" w:hint="default"/>
      <w:b/>
      <w:bCs/>
      <w:color w:val="5C6F8F"/>
      <w:sz w:val="20"/>
      <w:szCs w:val="20"/>
    </w:rPr>
  </w:style>
  <w:style w:type="character" w:customStyle="1" w:styleId="37">
    <w:name w:val="Обычный (веб) Знак3 Знак"/>
    <w:aliases w:val="Обычный (веб) Знак Знак2 Знак Знак Знак Знак,Обычный (веб) Знак2 Знак Знак Знак Знак Знак Знак Знак,Обычный (веб) Знак Знак Знак Знак Знак Знак Знак,Обычный (веб) Знак Знак Знак,Обычный (веб) Знак Знак1,Обычный (веб) Знак1 Знак"/>
    <w:rsid w:val="006E00BE"/>
    <w:rPr>
      <w:color w:val="000000"/>
      <w:sz w:val="24"/>
      <w:szCs w:val="24"/>
      <w:lang w:val="ru-RU" w:eastAsia="ru-RU" w:bidi="ar-SA"/>
    </w:rPr>
  </w:style>
  <w:style w:type="paragraph" w:customStyle="1" w:styleId="Web1">
    <w:name w:val="Обычный (Web)"/>
    <w:basedOn w:val="a"/>
    <w:link w:val="Web2"/>
    <w:rsid w:val="006E00BE"/>
    <w:pPr>
      <w:spacing w:before="100" w:after="100"/>
    </w:pPr>
    <w:rPr>
      <w:rFonts w:ascii="Arial Unicode MS" w:eastAsia="Arial Unicode MS" w:hAnsi="Arial Unicode MS"/>
    </w:rPr>
  </w:style>
  <w:style w:type="character" w:customStyle="1" w:styleId="Web2">
    <w:name w:val="Обычный (Web) Знак"/>
    <w:link w:val="Web1"/>
    <w:rsid w:val="006E00BE"/>
    <w:rPr>
      <w:rFonts w:ascii="Arial Unicode MS" w:eastAsia="Arial Unicode MS" w:hAnsi="Arial Unicode MS" w:cs="Times New Roman"/>
      <w:b w:val="0"/>
      <w:sz w:val="24"/>
      <w:szCs w:val="24"/>
      <w:lang w:eastAsia="ru-RU"/>
    </w:rPr>
  </w:style>
  <w:style w:type="character" w:customStyle="1" w:styleId="apple-style-span">
    <w:name w:val="apple-style-span"/>
    <w:basedOn w:val="a0"/>
    <w:rsid w:val="006E00BE"/>
  </w:style>
  <w:style w:type="paragraph" w:customStyle="1" w:styleId="afff5">
    <w:name w:val="???????"/>
    <w:rsid w:val="006E00BE"/>
    <w:pPr>
      <w:spacing w:after="0" w:line="240" w:lineRule="auto"/>
      <w:jc w:val="both"/>
    </w:pPr>
    <w:rPr>
      <w:rFonts w:ascii="Times New Roman" w:eastAsia="Times New Roman" w:hAnsi="Times New Roman" w:cs="Times New Roman"/>
      <w:b w:val="0"/>
      <w:sz w:val="28"/>
      <w:szCs w:val="28"/>
      <w:lang w:eastAsia="ru-RU"/>
    </w:rPr>
  </w:style>
  <w:style w:type="paragraph" w:customStyle="1" w:styleId="afff6">
    <w:name w:val="Цифры таблицы"/>
    <w:rsid w:val="006E00BE"/>
    <w:pPr>
      <w:spacing w:after="0" w:line="240" w:lineRule="auto"/>
      <w:jc w:val="right"/>
    </w:pPr>
    <w:rPr>
      <w:rFonts w:ascii="Arial" w:eastAsia="Times New Roman" w:hAnsi="Arial" w:cs="Arial"/>
      <w:b w:val="0"/>
      <w:noProof/>
      <w:sz w:val="24"/>
      <w:szCs w:val="24"/>
      <w:lang w:eastAsia="ru-RU"/>
    </w:rPr>
  </w:style>
  <w:style w:type="paragraph" w:customStyle="1" w:styleId="afff7">
    <w:name w:val="текст сноски"/>
    <w:rsid w:val="006E00BE"/>
    <w:pPr>
      <w:widowControl w:val="0"/>
      <w:spacing w:after="0" w:line="240" w:lineRule="auto"/>
    </w:pPr>
    <w:rPr>
      <w:rFonts w:ascii="Arial" w:eastAsia="Times New Roman" w:hAnsi="Arial" w:cs="Arial"/>
      <w:b w:val="0"/>
      <w:i/>
      <w:iCs/>
      <w:noProof/>
      <w:sz w:val="20"/>
      <w:szCs w:val="20"/>
      <w:lang w:eastAsia="ru-RU"/>
    </w:rPr>
  </w:style>
  <w:style w:type="paragraph" w:customStyle="1" w:styleId="1f">
    <w:name w:val="Основной текст с отступом.Основной текст 1.Нумерованный список !!.Основной текст с отступом Знак.Надин стиль.Основной текст без отступа"/>
    <w:basedOn w:val="a"/>
    <w:rsid w:val="006E00BE"/>
    <w:pPr>
      <w:spacing w:line="360" w:lineRule="auto"/>
      <w:ind w:firstLine="709"/>
      <w:jc w:val="both"/>
    </w:pPr>
    <w:rPr>
      <w:sz w:val="26"/>
      <w:szCs w:val="20"/>
    </w:rPr>
  </w:style>
  <w:style w:type="character" w:customStyle="1" w:styleId="2e">
    <w:name w:val="Знак Знак2"/>
    <w:rsid w:val="006E00BE"/>
    <w:rPr>
      <w:b/>
      <w:bCs/>
      <w:color w:val="FF0000"/>
      <w:sz w:val="28"/>
      <w:szCs w:val="28"/>
      <w:lang w:val="ru-RU" w:eastAsia="ru-RU" w:bidi="ar-SA"/>
    </w:rPr>
  </w:style>
  <w:style w:type="character" w:customStyle="1" w:styleId="text">
    <w:name w:val="text"/>
    <w:basedOn w:val="a0"/>
    <w:rsid w:val="006E00BE"/>
  </w:style>
  <w:style w:type="paragraph" w:customStyle="1" w:styleId="afff8">
    <w:name w:val="ОТЧЁТ"/>
    <w:basedOn w:val="a"/>
    <w:rsid w:val="006E00BE"/>
    <w:pPr>
      <w:spacing w:after="200"/>
      <w:jc w:val="both"/>
    </w:pPr>
    <w:rPr>
      <w:rFonts w:ascii="Tahoma" w:hAnsi="Tahoma" w:cs="Tahoma"/>
      <w:sz w:val="20"/>
      <w:szCs w:val="20"/>
    </w:rPr>
  </w:style>
  <w:style w:type="paragraph" w:customStyle="1" w:styleId="afff9">
    <w:name w:val="Титул"/>
    <w:basedOn w:val="affe"/>
    <w:rsid w:val="006E00BE"/>
    <w:pPr>
      <w:keepNext w:val="0"/>
      <w:keepLines w:val="0"/>
      <w:tabs>
        <w:tab w:val="clear" w:pos="5075"/>
        <w:tab w:val="clear" w:pos="9356"/>
      </w:tabs>
      <w:suppressAutoHyphens w:val="0"/>
      <w:spacing w:before="240" w:after="0"/>
      <w:ind w:left="0"/>
      <w:jc w:val="both"/>
    </w:pPr>
    <w:rPr>
      <w:rFonts w:ascii="Tahoma" w:hAnsi="Tahoma" w:cs="Tahoma"/>
      <w:b/>
      <w:bCs/>
      <w:caps/>
      <w:spacing w:val="0"/>
      <w:kern w:val="0"/>
      <w:sz w:val="32"/>
      <w:szCs w:val="32"/>
    </w:rPr>
  </w:style>
  <w:style w:type="paragraph" w:customStyle="1" w:styleId="1f0">
    <w:name w:val="титульный заголовок 1"/>
    <w:basedOn w:val="a"/>
    <w:rsid w:val="006E00BE"/>
    <w:pPr>
      <w:numPr>
        <w:ilvl w:val="1"/>
      </w:numPr>
      <w:spacing w:line="276" w:lineRule="auto"/>
    </w:pPr>
    <w:rPr>
      <w:rFonts w:ascii="Tahoma" w:hAnsi="Tahoma" w:cs="Tahoma"/>
      <w:caps/>
      <w:noProof/>
      <w:spacing w:val="15"/>
      <w:sz w:val="22"/>
      <w:szCs w:val="22"/>
    </w:rPr>
  </w:style>
  <w:style w:type="paragraph" w:customStyle="1" w:styleId="afffa">
    <w:name w:val="Заказчик/Исполнитель"/>
    <w:basedOn w:val="a"/>
    <w:rsid w:val="006E00BE"/>
    <w:pPr>
      <w:spacing w:before="140" w:after="200"/>
    </w:pPr>
    <w:rPr>
      <w:rFonts w:ascii="Tahoma" w:hAnsi="Tahoma" w:cs="Tahoma"/>
      <w:b/>
      <w:bCs/>
      <w:noProof/>
      <w:sz w:val="20"/>
      <w:szCs w:val="20"/>
    </w:rPr>
  </w:style>
  <w:style w:type="paragraph" w:customStyle="1" w:styleId="afffb">
    <w:name w:val="Стиль Заказчик/Исполнитель + не полужирный"/>
    <w:basedOn w:val="afffa"/>
    <w:autoRedefine/>
    <w:rsid w:val="006E00BE"/>
    <w:rPr>
      <w:b w:val="0"/>
      <w:bCs w:val="0"/>
      <w:sz w:val="18"/>
      <w:szCs w:val="18"/>
      <w:lang w:val="en-US"/>
    </w:rPr>
  </w:style>
  <w:style w:type="character" w:customStyle="1" w:styleId="OaenoniineeCiae2">
    <w:name w:val="Oaeno niinee Ciae2 Знак"/>
    <w:aliases w:val="Oaeno niinee Ciae1 Ciae Знак,Oaeno niinee Ciae Ciae Ciae Знак,Oaeno niinee Ciae Ciae Ciae Ciae Ciae Знак,Oaeno niinee Ciae Ciae1 Ciae Знак,Oaeno niinee Ciae1 Ciae Ciae Ciae Знак,Oaeno niinee Ciae1 Знак"/>
    <w:rsid w:val="006E00BE"/>
    <w:rPr>
      <w:rFonts w:ascii="Arial" w:hAnsi="Arial" w:cs="Arial"/>
      <w:sz w:val="16"/>
      <w:lang w:val="ru-RU" w:eastAsia="ru-RU" w:bidi="ar-SA"/>
    </w:rPr>
  </w:style>
  <w:style w:type="paragraph" w:customStyle="1" w:styleId="Default">
    <w:name w:val="Default"/>
    <w:rsid w:val="006E00BE"/>
    <w:pPr>
      <w:autoSpaceDE w:val="0"/>
      <w:autoSpaceDN w:val="0"/>
      <w:adjustRightInd w:val="0"/>
      <w:spacing w:after="0" w:line="240" w:lineRule="auto"/>
    </w:pPr>
    <w:rPr>
      <w:rFonts w:ascii="Bookman Old Style" w:eastAsia="Times New Roman" w:hAnsi="Bookman Old Style" w:cs="Bookman Old Style"/>
      <w:b w:val="0"/>
      <w:color w:val="000000"/>
      <w:sz w:val="24"/>
      <w:szCs w:val="24"/>
      <w:lang w:eastAsia="ru-RU"/>
    </w:rPr>
  </w:style>
  <w:style w:type="paragraph" w:customStyle="1" w:styleId="Subhead1">
    <w:name w:val="Subhead 1"/>
    <w:basedOn w:val="a"/>
    <w:rsid w:val="006E00BE"/>
    <w:pPr>
      <w:spacing w:before="283" w:after="170"/>
      <w:jc w:val="center"/>
    </w:pPr>
    <w:rPr>
      <w:b/>
      <w:snapToGrid w:val="0"/>
      <w:szCs w:val="20"/>
    </w:rPr>
  </w:style>
  <w:style w:type="paragraph" w:customStyle="1" w:styleId="1f1">
    <w:name w:val="Цитата1"/>
    <w:basedOn w:val="a"/>
    <w:rsid w:val="006E00BE"/>
    <w:pPr>
      <w:ind w:left="3600" w:right="42"/>
    </w:pPr>
    <w:rPr>
      <w:sz w:val="28"/>
      <w:szCs w:val="20"/>
    </w:rPr>
  </w:style>
  <w:style w:type="paragraph" w:customStyle="1" w:styleId="H5">
    <w:name w:val="H5"/>
    <w:basedOn w:val="a"/>
    <w:next w:val="a"/>
    <w:rsid w:val="006E00BE"/>
    <w:pPr>
      <w:keepNext/>
      <w:spacing w:before="100" w:after="100"/>
      <w:outlineLvl w:val="5"/>
    </w:pPr>
    <w:rPr>
      <w:b/>
      <w:snapToGrid w:val="0"/>
      <w:sz w:val="20"/>
      <w:szCs w:val="20"/>
    </w:rPr>
  </w:style>
  <w:style w:type="paragraph" w:customStyle="1" w:styleId="38">
    <w:name w:val="заголовок 3"/>
    <w:basedOn w:val="a"/>
    <w:next w:val="a"/>
    <w:rsid w:val="006E00BE"/>
    <w:pPr>
      <w:keepNext/>
      <w:jc w:val="both"/>
    </w:pPr>
    <w:rPr>
      <w:b/>
      <w:sz w:val="22"/>
      <w:szCs w:val="20"/>
    </w:rPr>
  </w:style>
  <w:style w:type="paragraph" w:customStyle="1" w:styleId="Source">
    <w:name w:val="Source"/>
    <w:basedOn w:val="a"/>
    <w:autoRedefine/>
    <w:rsid w:val="006E00BE"/>
    <w:pPr>
      <w:spacing w:before="120" w:line="360" w:lineRule="auto"/>
      <w:ind w:firstLine="720"/>
      <w:jc w:val="both"/>
    </w:pPr>
    <w:rPr>
      <w:sz w:val="22"/>
      <w:szCs w:val="20"/>
    </w:rPr>
  </w:style>
  <w:style w:type="paragraph" w:customStyle="1" w:styleId="FR1">
    <w:name w:val="FR1"/>
    <w:rsid w:val="006E00BE"/>
    <w:pPr>
      <w:widowControl w:val="0"/>
      <w:autoSpaceDE w:val="0"/>
      <w:autoSpaceDN w:val="0"/>
      <w:adjustRightInd w:val="0"/>
      <w:spacing w:after="0" w:line="240" w:lineRule="auto"/>
    </w:pPr>
    <w:rPr>
      <w:rFonts w:ascii="Arial Narrow" w:eastAsia="Times New Roman" w:hAnsi="Arial Narrow" w:cs="Times New Roman"/>
      <w:b w:val="0"/>
      <w:sz w:val="28"/>
      <w:szCs w:val="28"/>
      <w:lang w:eastAsia="ru-RU"/>
    </w:rPr>
  </w:style>
  <w:style w:type="paragraph" w:customStyle="1" w:styleId="avBorder">
    <w:name w:val="avBorder"/>
    <w:basedOn w:val="a"/>
    <w:next w:val="a"/>
    <w:rsid w:val="006E00BE"/>
    <w:pPr>
      <w:pBdr>
        <w:top w:val="threeDEmboss" w:sz="24" w:space="10" w:color="auto"/>
        <w:left w:val="threeDEmboss" w:sz="24" w:space="0" w:color="auto"/>
        <w:bottom w:val="threeDEmboss" w:sz="24" w:space="12" w:color="auto"/>
        <w:right w:val="threeDEmboss" w:sz="24" w:space="0" w:color="auto"/>
      </w:pBdr>
      <w:shd w:val="clear" w:color="auto" w:fill="CCFFCC"/>
      <w:tabs>
        <w:tab w:val="right" w:leader="dot" w:pos="9498"/>
      </w:tabs>
      <w:suppressAutoHyphens/>
      <w:spacing w:before="100" w:beforeAutospacing="1" w:after="100" w:afterAutospacing="1" w:line="288" w:lineRule="auto"/>
      <w:ind w:left="851" w:right="27"/>
      <w:jc w:val="center"/>
    </w:pPr>
    <w:rPr>
      <w:b/>
      <w:i/>
      <w:iCs/>
    </w:rPr>
  </w:style>
  <w:style w:type="paragraph" w:customStyle="1" w:styleId="head">
    <w:name w:val="head"/>
    <w:basedOn w:val="a"/>
    <w:rsid w:val="006E00BE"/>
    <w:pPr>
      <w:spacing w:before="100" w:beforeAutospacing="1" w:after="100" w:afterAutospacing="1"/>
    </w:pPr>
    <w:rPr>
      <w:rFonts w:ascii="Arial" w:hAnsi="Arial" w:cs="Arial"/>
      <w:b/>
      <w:bCs/>
      <w:color w:val="4D628E"/>
    </w:rPr>
  </w:style>
  <w:style w:type="character" w:customStyle="1" w:styleId="afffc">
    <w:name w:val="Обычный (веб) Знак Знак"/>
    <w:rsid w:val="006E00BE"/>
    <w:rPr>
      <w:color w:val="000000"/>
      <w:sz w:val="24"/>
      <w:szCs w:val="24"/>
      <w:lang w:val="ru-RU" w:eastAsia="ru-RU" w:bidi="ar-SA"/>
    </w:rPr>
  </w:style>
  <w:style w:type="character" w:customStyle="1" w:styleId="220">
    <w:name w:val="Заголовок 2;Мой заголовок 2 Знак"/>
    <w:rsid w:val="006E00BE"/>
    <w:rPr>
      <w:b/>
      <w:i/>
      <w:spacing w:val="20"/>
      <w:sz w:val="24"/>
      <w:lang w:val="ru-RU" w:eastAsia="ru-RU" w:bidi="ar-SA"/>
    </w:rPr>
  </w:style>
  <w:style w:type="character" w:customStyle="1" w:styleId="1Head1">
    <w:name w:val="Заголовок 1;Head 1 Знак"/>
    <w:rsid w:val="006E00BE"/>
    <w:rPr>
      <w:b/>
      <w:i/>
      <w:snapToGrid w:val="0"/>
      <w:color w:val="000000"/>
      <w:sz w:val="28"/>
      <w:lang w:val="ru-RU" w:eastAsia="ru-RU" w:bidi="ar-SA"/>
    </w:rPr>
  </w:style>
  <w:style w:type="paragraph" w:customStyle="1" w:styleId="312111">
    <w:name w:val="çàãîëîâîê 312111"/>
    <w:basedOn w:val="a"/>
    <w:next w:val="a"/>
    <w:rsid w:val="006E00BE"/>
    <w:pPr>
      <w:keepNext/>
      <w:widowControl w:val="0"/>
      <w:spacing w:before="120" w:after="120"/>
      <w:jc w:val="center"/>
    </w:pPr>
    <w:rPr>
      <w:b/>
      <w:sz w:val="16"/>
      <w:szCs w:val="20"/>
    </w:rPr>
  </w:style>
  <w:style w:type="paragraph" w:customStyle="1" w:styleId="Iauiue1">
    <w:name w:val="Iau?iue1"/>
    <w:rsid w:val="006E00BE"/>
    <w:pPr>
      <w:widowControl w:val="0"/>
      <w:spacing w:after="0" w:line="240" w:lineRule="auto"/>
    </w:pPr>
    <w:rPr>
      <w:rFonts w:ascii="Times New Roman" w:eastAsia="Times New Roman" w:hAnsi="Times New Roman" w:cs="Times New Roman"/>
      <w:b w:val="0"/>
      <w:sz w:val="20"/>
      <w:szCs w:val="20"/>
      <w:lang w:eastAsia="ru-RU"/>
    </w:rPr>
  </w:style>
  <w:style w:type="paragraph" w:customStyle="1" w:styleId="1f2">
    <w:name w:val="Основной текст с отступом.Основной текст 1.Нумерованный список !!.Надин стиль"/>
    <w:basedOn w:val="a"/>
    <w:rsid w:val="006E00BE"/>
    <w:pPr>
      <w:spacing w:line="300" w:lineRule="exact"/>
      <w:ind w:firstLine="709"/>
      <w:jc w:val="both"/>
    </w:pPr>
    <w:rPr>
      <w:sz w:val="26"/>
      <w:szCs w:val="26"/>
    </w:rPr>
  </w:style>
  <w:style w:type="paragraph" w:styleId="afffd">
    <w:name w:val="E-mail Signature"/>
    <w:basedOn w:val="a"/>
    <w:link w:val="afffe"/>
    <w:rsid w:val="006E00BE"/>
  </w:style>
  <w:style w:type="character" w:customStyle="1" w:styleId="afffe">
    <w:name w:val="Электронная подпись Знак"/>
    <w:basedOn w:val="a0"/>
    <w:link w:val="afffd"/>
    <w:rsid w:val="006E00BE"/>
    <w:rPr>
      <w:rFonts w:ascii="Times New Roman" w:eastAsia="Times New Roman" w:hAnsi="Times New Roman" w:cs="Times New Roman"/>
      <w:b w:val="0"/>
      <w:sz w:val="24"/>
      <w:szCs w:val="24"/>
      <w:lang w:eastAsia="ru-RU"/>
    </w:rPr>
  </w:style>
  <w:style w:type="paragraph" w:styleId="z-">
    <w:name w:val="HTML Top of Form"/>
    <w:basedOn w:val="a"/>
    <w:next w:val="a"/>
    <w:link w:val="z-0"/>
    <w:hidden/>
    <w:uiPriority w:val="99"/>
    <w:rsid w:val="006E00BE"/>
    <w:pPr>
      <w:pBdr>
        <w:bottom w:val="single" w:sz="6" w:space="1" w:color="auto"/>
      </w:pBdr>
      <w:jc w:val="center"/>
    </w:pPr>
    <w:rPr>
      <w:rFonts w:ascii="Arial" w:hAnsi="Arial"/>
      <w:vanish/>
      <w:sz w:val="16"/>
      <w:szCs w:val="16"/>
    </w:rPr>
  </w:style>
  <w:style w:type="character" w:customStyle="1" w:styleId="z-0">
    <w:name w:val="z-Начало формы Знак"/>
    <w:basedOn w:val="a0"/>
    <w:link w:val="z-"/>
    <w:uiPriority w:val="99"/>
    <w:rsid w:val="006E00BE"/>
    <w:rPr>
      <w:rFonts w:ascii="Arial" w:eastAsia="Times New Roman" w:hAnsi="Arial" w:cs="Times New Roman"/>
      <w:b w:val="0"/>
      <w:vanish/>
      <w:sz w:val="16"/>
      <w:szCs w:val="16"/>
      <w:lang w:eastAsia="ru-RU"/>
    </w:rPr>
  </w:style>
  <w:style w:type="paragraph" w:styleId="z-1">
    <w:name w:val="HTML Bottom of Form"/>
    <w:basedOn w:val="a"/>
    <w:next w:val="a"/>
    <w:link w:val="z-2"/>
    <w:hidden/>
    <w:uiPriority w:val="99"/>
    <w:rsid w:val="006E00BE"/>
    <w:pPr>
      <w:pBdr>
        <w:top w:val="single" w:sz="6" w:space="1" w:color="auto"/>
      </w:pBdr>
      <w:jc w:val="center"/>
    </w:pPr>
    <w:rPr>
      <w:rFonts w:ascii="Arial" w:hAnsi="Arial"/>
      <w:vanish/>
      <w:sz w:val="16"/>
      <w:szCs w:val="16"/>
    </w:rPr>
  </w:style>
  <w:style w:type="character" w:customStyle="1" w:styleId="z-2">
    <w:name w:val="z-Конец формы Знак"/>
    <w:basedOn w:val="a0"/>
    <w:link w:val="z-1"/>
    <w:uiPriority w:val="99"/>
    <w:rsid w:val="006E00BE"/>
    <w:rPr>
      <w:rFonts w:ascii="Arial" w:eastAsia="Times New Roman" w:hAnsi="Arial" w:cs="Times New Roman"/>
      <w:b w:val="0"/>
      <w:vanish/>
      <w:sz w:val="16"/>
      <w:szCs w:val="16"/>
      <w:lang w:eastAsia="ru-RU"/>
    </w:rPr>
  </w:style>
  <w:style w:type="paragraph" w:customStyle="1" w:styleId="ConsPlusNormal">
    <w:name w:val="ConsPlusNormal"/>
    <w:uiPriority w:val="99"/>
    <w:rsid w:val="006E00BE"/>
    <w:pPr>
      <w:widowControl w:val="0"/>
      <w:autoSpaceDE w:val="0"/>
      <w:autoSpaceDN w:val="0"/>
      <w:adjustRightInd w:val="0"/>
      <w:spacing w:after="0" w:line="240" w:lineRule="auto"/>
      <w:ind w:firstLine="720"/>
    </w:pPr>
    <w:rPr>
      <w:rFonts w:ascii="Arial" w:eastAsia="Times New Roman" w:hAnsi="Arial" w:cs="Arial"/>
      <w:b w:val="0"/>
      <w:sz w:val="20"/>
      <w:szCs w:val="20"/>
      <w:lang w:eastAsia="ru-RU"/>
    </w:rPr>
  </w:style>
  <w:style w:type="paragraph" w:customStyle="1" w:styleId="46">
    <w:name w:val="Знак4 Знак Знак Знак Знак Знак Знак"/>
    <w:basedOn w:val="a"/>
    <w:rsid w:val="006E00BE"/>
    <w:rPr>
      <w:rFonts w:ascii="Verdana" w:hAnsi="Verdana" w:cs="Verdana"/>
      <w:sz w:val="20"/>
      <w:szCs w:val="20"/>
      <w:lang w:val="en-US" w:eastAsia="en-US"/>
    </w:rPr>
  </w:style>
  <w:style w:type="character" w:customStyle="1" w:styleId="47">
    <w:name w:val="Знак Знак4"/>
    <w:locked/>
    <w:rsid w:val="006E00BE"/>
    <w:rPr>
      <w:b/>
      <w:bCs/>
      <w:sz w:val="26"/>
      <w:szCs w:val="24"/>
      <w:lang w:val="ru-RU" w:eastAsia="ru-RU" w:bidi="ar-SA"/>
    </w:rPr>
  </w:style>
  <w:style w:type="paragraph" w:customStyle="1" w:styleId="dates1">
    <w:name w:val="dates1"/>
    <w:basedOn w:val="a"/>
    <w:rsid w:val="006E00BE"/>
    <w:pPr>
      <w:spacing w:before="75" w:line="225" w:lineRule="atLeast"/>
    </w:pPr>
    <w:rPr>
      <w:color w:val="666666"/>
    </w:rPr>
  </w:style>
  <w:style w:type="paragraph" w:customStyle="1" w:styleId="desc1">
    <w:name w:val="desc1"/>
    <w:basedOn w:val="a"/>
    <w:rsid w:val="006E00BE"/>
    <w:pPr>
      <w:spacing w:before="75" w:after="105" w:line="270" w:lineRule="atLeast"/>
    </w:pPr>
  </w:style>
  <w:style w:type="character" w:customStyle="1" w:styleId="112">
    <w:name w:val="Знак Знак11"/>
    <w:locked/>
    <w:rsid w:val="006E00BE"/>
    <w:rPr>
      <w:b/>
      <w:i/>
      <w:caps/>
      <w:noProof/>
      <w:lang w:val="ru-RU" w:eastAsia="ru-RU" w:bidi="ar-SA"/>
    </w:rPr>
  </w:style>
  <w:style w:type="paragraph" w:customStyle="1" w:styleId="411">
    <w:name w:val="Знак4 Знак Знак Знак1"/>
    <w:basedOn w:val="a"/>
    <w:rsid w:val="006E00BE"/>
    <w:rPr>
      <w:rFonts w:ascii="Verdana" w:hAnsi="Verdana" w:cs="Verdana"/>
      <w:sz w:val="20"/>
      <w:szCs w:val="20"/>
      <w:lang w:val="en-US" w:eastAsia="en-US"/>
    </w:rPr>
  </w:style>
  <w:style w:type="paragraph" w:customStyle="1" w:styleId="412">
    <w:name w:val="Знак4 Знак Знак Знак Знак Знак Знак Знак Знак Знак Знак Знак Знак1"/>
    <w:basedOn w:val="a"/>
    <w:rsid w:val="006E00BE"/>
    <w:rPr>
      <w:rFonts w:ascii="Verdana" w:hAnsi="Verdana" w:cs="Verdana"/>
      <w:sz w:val="20"/>
      <w:szCs w:val="20"/>
      <w:lang w:val="en-US" w:eastAsia="en-US"/>
    </w:rPr>
  </w:style>
  <w:style w:type="paragraph" w:customStyle="1" w:styleId="413">
    <w:name w:val="Знак4 Знак Знак Знак Знак Знак Знак1"/>
    <w:basedOn w:val="a"/>
    <w:rsid w:val="006E00BE"/>
    <w:rPr>
      <w:rFonts w:ascii="Verdana" w:hAnsi="Verdana" w:cs="Verdana"/>
      <w:sz w:val="20"/>
      <w:szCs w:val="20"/>
      <w:lang w:val="en-US" w:eastAsia="en-US"/>
    </w:rPr>
  </w:style>
  <w:style w:type="character" w:customStyle="1" w:styleId="39">
    <w:name w:val="Знак Знак3"/>
    <w:locked/>
    <w:rsid w:val="006E00BE"/>
    <w:rPr>
      <w:rFonts w:ascii="Arial" w:hAnsi="Arial" w:cs="Arial"/>
      <w:b/>
      <w:bCs/>
      <w:kern w:val="28"/>
      <w:sz w:val="32"/>
      <w:szCs w:val="32"/>
      <w:lang w:val="ru-RU" w:eastAsia="ru-RU" w:bidi="ar-SA"/>
    </w:rPr>
  </w:style>
  <w:style w:type="character" w:customStyle="1" w:styleId="414">
    <w:name w:val="Знак Знак41"/>
    <w:locked/>
    <w:rsid w:val="006E00BE"/>
    <w:rPr>
      <w:b/>
      <w:bCs/>
      <w:sz w:val="26"/>
      <w:szCs w:val="24"/>
      <w:lang w:val="ru-RU" w:eastAsia="ru-RU" w:bidi="ar-SA"/>
    </w:rPr>
  </w:style>
  <w:style w:type="character" w:customStyle="1" w:styleId="215">
    <w:name w:val="Мой заголовок 2 Знак Знак1"/>
    <w:aliases w:val="Стиль 1 Знак Знак Знак"/>
    <w:rsid w:val="006E00BE"/>
    <w:rPr>
      <w:b/>
      <w:bCs w:val="0"/>
      <w:i/>
      <w:iCs w:val="0"/>
      <w:spacing w:val="20"/>
      <w:sz w:val="24"/>
      <w:lang w:val="ru-RU" w:eastAsia="ru-RU" w:bidi="ar-SA"/>
    </w:rPr>
  </w:style>
  <w:style w:type="paragraph" w:customStyle="1" w:styleId="kvm">
    <w:name w:val="kvm"/>
    <w:basedOn w:val="a"/>
    <w:rsid w:val="006E00BE"/>
    <w:pPr>
      <w:spacing w:before="100" w:beforeAutospacing="1" w:after="100" w:afterAutospacing="1"/>
    </w:pPr>
  </w:style>
  <w:style w:type="paragraph" w:customStyle="1" w:styleId="kvmcenter">
    <w:name w:val="kvm_center"/>
    <w:basedOn w:val="a"/>
    <w:rsid w:val="006E00BE"/>
    <w:pPr>
      <w:spacing w:before="100" w:beforeAutospacing="1" w:after="100" w:afterAutospacing="1"/>
    </w:pPr>
  </w:style>
  <w:style w:type="paragraph" w:customStyle="1" w:styleId="kvmcenter2">
    <w:name w:val="kvm_center2"/>
    <w:basedOn w:val="a"/>
    <w:rsid w:val="006E00BE"/>
    <w:pPr>
      <w:spacing w:before="45" w:after="45"/>
      <w:ind w:left="45" w:right="45"/>
    </w:pPr>
    <w:rPr>
      <w:b/>
      <w:bCs/>
      <w:color w:val="591309"/>
      <w:sz w:val="21"/>
      <w:szCs w:val="21"/>
    </w:rPr>
  </w:style>
  <w:style w:type="paragraph" w:customStyle="1" w:styleId="kvm2">
    <w:name w:val="kvm2"/>
    <w:basedOn w:val="a"/>
    <w:rsid w:val="006E00BE"/>
    <w:pPr>
      <w:spacing w:before="45" w:after="45"/>
      <w:ind w:left="45" w:right="45"/>
    </w:pPr>
    <w:rPr>
      <w:color w:val="666666"/>
      <w:sz w:val="15"/>
      <w:szCs w:val="15"/>
    </w:rPr>
  </w:style>
  <w:style w:type="paragraph" w:customStyle="1" w:styleId="kvm56">
    <w:name w:val="kvm56"/>
    <w:basedOn w:val="a"/>
    <w:rsid w:val="006E00BE"/>
    <w:pPr>
      <w:spacing w:before="45" w:after="45"/>
      <w:ind w:left="45" w:right="45"/>
    </w:pPr>
    <w:rPr>
      <w:color w:val="666666"/>
      <w:sz w:val="15"/>
      <w:szCs w:val="15"/>
    </w:rPr>
  </w:style>
  <w:style w:type="paragraph" w:customStyle="1" w:styleId="kvmcenter56">
    <w:name w:val="kvm_center56"/>
    <w:basedOn w:val="a"/>
    <w:rsid w:val="006E00BE"/>
    <w:pPr>
      <w:spacing w:before="45" w:after="45"/>
      <w:ind w:left="45" w:right="45"/>
    </w:pPr>
    <w:rPr>
      <w:b/>
      <w:bCs/>
      <w:color w:val="591309"/>
      <w:sz w:val="21"/>
      <w:szCs w:val="21"/>
    </w:rPr>
  </w:style>
  <w:style w:type="character" w:customStyle="1" w:styleId="apple-converted-space">
    <w:name w:val="apple-converted-space"/>
    <w:basedOn w:val="a0"/>
    <w:rsid w:val="006E00BE"/>
  </w:style>
  <w:style w:type="paragraph" w:styleId="affff">
    <w:name w:val="Document Map"/>
    <w:basedOn w:val="a"/>
    <w:link w:val="affff0"/>
    <w:rsid w:val="006E00BE"/>
    <w:pPr>
      <w:shd w:val="clear" w:color="auto" w:fill="000080"/>
    </w:pPr>
    <w:rPr>
      <w:rFonts w:ascii="Tahoma" w:hAnsi="Tahoma"/>
      <w:sz w:val="20"/>
      <w:szCs w:val="20"/>
    </w:rPr>
  </w:style>
  <w:style w:type="character" w:customStyle="1" w:styleId="affff0">
    <w:name w:val="Схема документа Знак"/>
    <w:basedOn w:val="a0"/>
    <w:link w:val="affff"/>
    <w:rsid w:val="006E00BE"/>
    <w:rPr>
      <w:rFonts w:eastAsia="Times New Roman" w:cs="Times New Roman"/>
      <w:b w:val="0"/>
      <w:sz w:val="20"/>
      <w:szCs w:val="20"/>
      <w:shd w:val="clear" w:color="auto" w:fill="000080"/>
      <w:lang w:eastAsia="ru-RU"/>
    </w:rPr>
  </w:style>
  <w:style w:type="paragraph" w:customStyle="1" w:styleId="dates">
    <w:name w:val="dates"/>
    <w:basedOn w:val="a"/>
    <w:rsid w:val="006E00BE"/>
    <w:pPr>
      <w:spacing w:before="100" w:beforeAutospacing="1" w:after="100" w:afterAutospacing="1"/>
    </w:pPr>
  </w:style>
  <w:style w:type="paragraph" w:customStyle="1" w:styleId="datesdatestwo">
    <w:name w:val="dates dates_two"/>
    <w:basedOn w:val="a"/>
    <w:rsid w:val="006E00BE"/>
    <w:pPr>
      <w:spacing w:before="100" w:beforeAutospacing="1" w:after="100" w:afterAutospacing="1"/>
    </w:pPr>
  </w:style>
  <w:style w:type="character" w:customStyle="1" w:styleId="200">
    <w:name w:val="Знак Знак20"/>
    <w:basedOn w:val="a0"/>
    <w:locked/>
    <w:rsid w:val="006E00BE"/>
  </w:style>
  <w:style w:type="paragraph" w:customStyle="1" w:styleId="txt">
    <w:name w:val="txt"/>
    <w:basedOn w:val="a"/>
    <w:rsid w:val="006E00BE"/>
    <w:pPr>
      <w:spacing w:before="100" w:beforeAutospacing="1" w:after="100" w:afterAutospacing="1"/>
    </w:pPr>
  </w:style>
  <w:style w:type="paragraph" w:customStyle="1" w:styleId="affff1">
    <w:name w:val="обычнЛем"/>
    <w:basedOn w:val="a"/>
    <w:rsid w:val="006E00BE"/>
    <w:pPr>
      <w:keepLines/>
      <w:suppressLineNumbers/>
      <w:suppressAutoHyphens/>
      <w:jc w:val="both"/>
    </w:pPr>
    <w:rPr>
      <w:rFonts w:ascii="Arial" w:hAnsi="Arial" w:cs="Arial"/>
      <w:szCs w:val="20"/>
    </w:rPr>
  </w:style>
  <w:style w:type="paragraph" w:customStyle="1" w:styleId="48">
    <w:name w:val="заголовок 4 Знак"/>
    <w:basedOn w:val="a"/>
    <w:next w:val="a"/>
    <w:link w:val="49"/>
    <w:rsid w:val="006E00BE"/>
    <w:pPr>
      <w:keepNext/>
      <w:tabs>
        <w:tab w:val="left" w:pos="709"/>
        <w:tab w:val="left" w:pos="6096"/>
      </w:tabs>
    </w:pPr>
    <w:rPr>
      <w:b/>
      <w:bCs/>
      <w:i/>
      <w:iCs/>
    </w:rPr>
  </w:style>
  <w:style w:type="character" w:customStyle="1" w:styleId="49">
    <w:name w:val="заголовок 4 Знак Знак"/>
    <w:basedOn w:val="a0"/>
    <w:link w:val="48"/>
    <w:rsid w:val="006E00BE"/>
    <w:rPr>
      <w:rFonts w:ascii="Times New Roman" w:eastAsia="Times New Roman" w:hAnsi="Times New Roman" w:cs="Times New Roman"/>
      <w:bCs/>
      <w:i/>
      <w:iCs/>
      <w:sz w:val="24"/>
      <w:szCs w:val="24"/>
      <w:lang w:eastAsia="ru-RU"/>
    </w:rPr>
  </w:style>
  <w:style w:type="paragraph" w:styleId="2f">
    <w:name w:val="List 2"/>
    <w:basedOn w:val="a"/>
    <w:rsid w:val="006E00BE"/>
    <w:pPr>
      <w:ind w:left="566" w:hanging="283"/>
    </w:pPr>
  </w:style>
  <w:style w:type="paragraph" w:customStyle="1" w:styleId="100">
    <w:name w:val="Знак Знак10 Знак Знак Знак Знак Знак Знак Знак Знак"/>
    <w:basedOn w:val="a"/>
    <w:rsid w:val="006E00BE"/>
    <w:rPr>
      <w:rFonts w:ascii="Verdana" w:hAnsi="Verdana" w:cs="Verdana"/>
      <w:sz w:val="20"/>
      <w:szCs w:val="20"/>
      <w:lang w:val="en-US" w:eastAsia="en-US"/>
    </w:rPr>
  </w:style>
  <w:style w:type="character" w:customStyle="1" w:styleId="180">
    <w:name w:val="Знак Знак18"/>
    <w:rsid w:val="006E00BE"/>
    <w:rPr>
      <w:sz w:val="26"/>
    </w:rPr>
  </w:style>
  <w:style w:type="character" w:customStyle="1" w:styleId="FootnoteTextChar">
    <w:name w:val="Footnote Text Char"/>
    <w:aliases w:val="Oaeno niinee Ciae2 Char,Oaeno niinee Ciae1 Ciae Char,Oaeno niinee Ciae Ciae Ciae Char,Oaeno niinee Ciae Ciae Ciae Ciae Ciae Char,Oaeno niinee Ciae Ciae1 Ciae Char,Oaeno niinee Ciae1 Ciae Ciae Ciae Char,Oaeno niinee Ciae1 Char"/>
    <w:basedOn w:val="a0"/>
    <w:locked/>
    <w:rsid w:val="006E00BE"/>
    <w:rPr>
      <w:rFonts w:ascii="Arial" w:hAnsi="Arial" w:cs="Arial"/>
      <w:sz w:val="20"/>
      <w:szCs w:val="20"/>
      <w:lang w:val="ru-RU" w:eastAsia="ru-RU"/>
    </w:rPr>
  </w:style>
  <w:style w:type="character" w:customStyle="1" w:styleId="Heading2Char1">
    <w:name w:val="Heading 2 Char1"/>
    <w:aliases w:val="Мой заголовок 2 Знак Char1,Мой заголовок 2 Char1,Стиль 1 Char1,Sub heading Char1,Заголовок 2 Знак Char1,Заголовок 2 Знак1 Char1,Заголовок 2 Знак1 Знак Знак Char1,Заголовок 2 Знак Знак Знак Знак Char1,Заголовок 2 Знак Знак1 Char1,h2 Char1"/>
    <w:locked/>
    <w:rsid w:val="006E00BE"/>
    <w:rPr>
      <w:b/>
      <w:i/>
      <w:spacing w:val="20"/>
      <w:sz w:val="24"/>
      <w:lang w:val="ru-RU" w:eastAsia="ru-RU"/>
    </w:rPr>
  </w:style>
  <w:style w:type="paragraph" w:customStyle="1" w:styleId="14114111111">
    <w:name w:val="Ñòèëü14114111111"/>
    <w:basedOn w:val="a5"/>
    <w:rsid w:val="006E00BE"/>
    <w:pPr>
      <w:widowControl w:val="0"/>
      <w:jc w:val="center"/>
    </w:pPr>
    <w:rPr>
      <w:rFonts w:ascii="Arial" w:hAnsi="Arial"/>
      <w:b/>
      <w:sz w:val="28"/>
    </w:rPr>
  </w:style>
  <w:style w:type="character" w:customStyle="1" w:styleId="affff2">
    <w:name w:val="маркированный Знак"/>
    <w:link w:val="affff3"/>
    <w:locked/>
    <w:rsid w:val="006E00BE"/>
    <w:rPr>
      <w:rFonts w:ascii="Verdana" w:hAnsi="Verdana"/>
      <w:noProof/>
      <w:sz w:val="18"/>
    </w:rPr>
  </w:style>
  <w:style w:type="paragraph" w:customStyle="1" w:styleId="affff3">
    <w:name w:val="маркированный"/>
    <w:basedOn w:val="a5"/>
    <w:link w:val="affff2"/>
    <w:rsid w:val="006E00BE"/>
    <w:pPr>
      <w:ind w:firstLine="709"/>
      <w:contextualSpacing/>
      <w:jc w:val="both"/>
    </w:pPr>
    <w:rPr>
      <w:rFonts w:ascii="Verdana" w:eastAsiaTheme="minorHAnsi" w:hAnsi="Verdana" w:cs="Tahoma"/>
      <w:b/>
      <w:noProof/>
      <w:sz w:val="18"/>
      <w:szCs w:val="22"/>
      <w:lang w:eastAsia="en-US"/>
    </w:rPr>
  </w:style>
  <w:style w:type="paragraph" w:customStyle="1" w:styleId="231">
    <w:name w:val="Основной текст23"/>
    <w:basedOn w:val="a"/>
    <w:rsid w:val="006E00BE"/>
    <w:pPr>
      <w:widowControl w:val="0"/>
      <w:shd w:val="clear" w:color="auto" w:fill="FFFFFF"/>
      <w:spacing w:line="274" w:lineRule="exact"/>
      <w:ind w:hanging="360"/>
      <w:jc w:val="both"/>
    </w:pPr>
    <w:rPr>
      <w:color w:val="000000"/>
      <w:sz w:val="20"/>
      <w:szCs w:val="20"/>
    </w:rPr>
  </w:style>
  <w:style w:type="character" w:customStyle="1" w:styleId="affff4">
    <w:name w:val="Основной текст + Курсив"/>
    <w:basedOn w:val="a0"/>
    <w:rsid w:val="006E00BE"/>
    <w:rPr>
      <w:rFonts w:ascii="Times New Roman" w:eastAsia="Times New Roman" w:hAnsi="Times New Roman" w:cs="Times New Roman" w:hint="default"/>
      <w:b w:val="0"/>
      <w:bCs w:val="0"/>
      <w:i/>
      <w:iCs/>
      <w:smallCaps w:val="0"/>
      <w:strike w:val="0"/>
      <w:dstrike w:val="0"/>
      <w:color w:val="000000"/>
      <w:spacing w:val="0"/>
      <w:w w:val="100"/>
      <w:position w:val="0"/>
      <w:sz w:val="20"/>
      <w:szCs w:val="20"/>
      <w:u w:val="none"/>
      <w:effect w:val="none"/>
      <w:lang w:val="ru-RU"/>
    </w:rPr>
  </w:style>
  <w:style w:type="character" w:customStyle="1" w:styleId="mw-editsection">
    <w:name w:val="mw-editsection"/>
    <w:basedOn w:val="a0"/>
    <w:rsid w:val="006E00BE"/>
  </w:style>
  <w:style w:type="character" w:customStyle="1" w:styleId="mw-editsection-bracket">
    <w:name w:val="mw-editsection-bracket"/>
    <w:basedOn w:val="a0"/>
    <w:rsid w:val="006E00BE"/>
  </w:style>
  <w:style w:type="character" w:customStyle="1" w:styleId="mw-editsection-divider">
    <w:name w:val="mw-editsection-divider"/>
    <w:basedOn w:val="a0"/>
    <w:rsid w:val="006E00BE"/>
  </w:style>
  <w:style w:type="paragraph" w:customStyle="1" w:styleId="311">
    <w:name w:val="Основной текст с отступом 311"/>
    <w:basedOn w:val="a"/>
    <w:rsid w:val="006E00BE"/>
    <w:pPr>
      <w:ind w:right="-568" w:firstLine="851"/>
      <w:jc w:val="both"/>
    </w:pPr>
    <w:rPr>
      <w:sz w:val="20"/>
    </w:rPr>
  </w:style>
  <w:style w:type="paragraph" w:customStyle="1" w:styleId="2310">
    <w:name w:val="Основной текст 231"/>
    <w:basedOn w:val="a"/>
    <w:rsid w:val="006E00BE"/>
    <w:pPr>
      <w:ind w:firstLine="567"/>
      <w:jc w:val="both"/>
    </w:pPr>
  </w:style>
  <w:style w:type="paragraph" w:customStyle="1" w:styleId="113">
    <w:name w:val="Обычный11"/>
    <w:rsid w:val="006E00BE"/>
    <w:pPr>
      <w:spacing w:after="0" w:line="240" w:lineRule="auto"/>
    </w:pPr>
    <w:rPr>
      <w:rFonts w:ascii="Times New Roman" w:eastAsia="Times New Roman" w:hAnsi="Times New Roman" w:cs="Times New Roman"/>
      <w:b w:val="0"/>
      <w:snapToGrid w:val="0"/>
      <w:sz w:val="20"/>
      <w:szCs w:val="20"/>
      <w:lang w:eastAsia="ru-RU"/>
    </w:rPr>
  </w:style>
  <w:style w:type="paragraph" w:customStyle="1" w:styleId="415">
    <w:name w:val="Знак4 Знак Знак Знак Знак Знак Знак Знак Знак Знак1"/>
    <w:basedOn w:val="a"/>
    <w:rsid w:val="006E00BE"/>
    <w:rPr>
      <w:rFonts w:ascii="Verdana" w:hAnsi="Verdana" w:cs="Verdana"/>
      <w:sz w:val="20"/>
      <w:szCs w:val="20"/>
      <w:lang w:val="en-US" w:eastAsia="en-US"/>
    </w:rPr>
  </w:style>
  <w:style w:type="paragraph" w:customStyle="1" w:styleId="114">
    <w:name w:val="Подзаголовок11"/>
    <w:basedOn w:val="113"/>
    <w:rsid w:val="006E00BE"/>
    <w:pPr>
      <w:spacing w:after="60"/>
      <w:jc w:val="center"/>
    </w:pPr>
    <w:rPr>
      <w:rFonts w:ascii="Peterburg" w:eastAsia="Times New Roman CYR" w:hAnsi="Peterburg" w:cs="Times New Roman CYR"/>
      <w:snapToGrid/>
      <w:sz w:val="24"/>
    </w:rPr>
  </w:style>
  <w:style w:type="character" w:customStyle="1" w:styleId="216">
    <w:name w:val="Знак Знак21"/>
    <w:rsid w:val="006E00BE"/>
    <w:rPr>
      <w:b/>
      <w:bCs/>
      <w:color w:val="FF0000"/>
      <w:sz w:val="28"/>
      <w:szCs w:val="28"/>
      <w:lang w:val="ru-RU" w:eastAsia="ru-RU" w:bidi="ar-SA"/>
    </w:rPr>
  </w:style>
  <w:style w:type="paragraph" w:customStyle="1" w:styleId="115">
    <w:name w:val="Цитата11"/>
    <w:basedOn w:val="a"/>
    <w:rsid w:val="006E00BE"/>
    <w:pPr>
      <w:ind w:left="3600" w:right="42"/>
    </w:pPr>
    <w:rPr>
      <w:sz w:val="28"/>
      <w:szCs w:val="20"/>
    </w:rPr>
  </w:style>
  <w:style w:type="paragraph" w:customStyle="1" w:styleId="101">
    <w:name w:val="Знак Знак10 Знак Знак Знак Знак Знак Знак Знак Знак1"/>
    <w:basedOn w:val="a"/>
    <w:rsid w:val="006E00BE"/>
    <w:rPr>
      <w:rFonts w:ascii="Verdana" w:hAnsi="Verdana" w:cs="Verdana"/>
      <w:sz w:val="20"/>
      <w:szCs w:val="20"/>
      <w:lang w:val="en-US" w:eastAsia="en-US"/>
    </w:rPr>
  </w:style>
  <w:style w:type="character" w:customStyle="1" w:styleId="181">
    <w:name w:val="Знак Знак181"/>
    <w:rsid w:val="006E00BE"/>
    <w:rPr>
      <w:sz w:val="26"/>
    </w:rPr>
  </w:style>
  <w:style w:type="paragraph" w:customStyle="1" w:styleId="BodyTextIndent31">
    <w:name w:val="Body Text Indent 31"/>
    <w:basedOn w:val="a"/>
    <w:rsid w:val="006E00BE"/>
    <w:pPr>
      <w:ind w:right="-568" w:firstLine="851"/>
      <w:jc w:val="both"/>
    </w:pPr>
    <w:rPr>
      <w:sz w:val="20"/>
    </w:rPr>
  </w:style>
  <w:style w:type="paragraph" w:customStyle="1" w:styleId="lit">
    <w:name w:val="lit"/>
    <w:basedOn w:val="a"/>
    <w:rsid w:val="006E00BE"/>
    <w:pPr>
      <w:spacing w:before="100" w:beforeAutospacing="1" w:after="100" w:afterAutospacing="1"/>
    </w:pPr>
  </w:style>
  <w:style w:type="paragraph" w:customStyle="1" w:styleId="sam">
    <w:name w:val="sam"/>
    <w:basedOn w:val="a"/>
    <w:rsid w:val="006E00BE"/>
    <w:pPr>
      <w:widowControl w:val="0"/>
      <w:spacing w:line="360" w:lineRule="auto"/>
      <w:ind w:firstLine="709"/>
      <w:jc w:val="both"/>
    </w:pPr>
    <w:rPr>
      <w:sz w:val="28"/>
      <w:szCs w:val="20"/>
    </w:rPr>
  </w:style>
  <w:style w:type="character" w:customStyle="1" w:styleId="3a">
    <w:name w:val="Основной текст (3)_"/>
    <w:basedOn w:val="a0"/>
    <w:link w:val="3b"/>
    <w:rsid w:val="006E00BE"/>
    <w:rPr>
      <w:i/>
      <w:iCs/>
      <w:shd w:val="clear" w:color="auto" w:fill="FFFFFF"/>
    </w:rPr>
  </w:style>
  <w:style w:type="paragraph" w:customStyle="1" w:styleId="3b">
    <w:name w:val="Основной текст (3)"/>
    <w:basedOn w:val="a"/>
    <w:link w:val="3a"/>
    <w:rsid w:val="006E00BE"/>
    <w:pPr>
      <w:widowControl w:val="0"/>
      <w:shd w:val="clear" w:color="auto" w:fill="FFFFFF"/>
      <w:spacing w:line="0" w:lineRule="atLeast"/>
    </w:pPr>
    <w:rPr>
      <w:rFonts w:ascii="Tahoma" w:eastAsiaTheme="minorHAnsi" w:hAnsi="Tahoma" w:cs="Tahoma"/>
      <w:b/>
      <w:i/>
      <w:iCs/>
      <w:sz w:val="22"/>
      <w:szCs w:val="22"/>
      <w:lang w:eastAsia="en-US"/>
    </w:rPr>
  </w:style>
  <w:style w:type="paragraph" w:styleId="affff5">
    <w:name w:val="endnote text"/>
    <w:basedOn w:val="a"/>
    <w:link w:val="affff6"/>
    <w:uiPriority w:val="99"/>
    <w:unhideWhenUsed/>
    <w:rsid w:val="006E00BE"/>
    <w:rPr>
      <w:sz w:val="20"/>
      <w:szCs w:val="20"/>
    </w:rPr>
  </w:style>
  <w:style w:type="character" w:customStyle="1" w:styleId="affff6">
    <w:name w:val="Текст концевой сноски Знак"/>
    <w:basedOn w:val="a0"/>
    <w:link w:val="affff5"/>
    <w:uiPriority w:val="99"/>
    <w:rsid w:val="006E00BE"/>
    <w:rPr>
      <w:rFonts w:ascii="Times New Roman" w:eastAsia="Times New Roman" w:hAnsi="Times New Roman" w:cs="Times New Roman"/>
      <w:b w:val="0"/>
      <w:sz w:val="20"/>
      <w:szCs w:val="20"/>
      <w:lang w:eastAsia="ru-RU"/>
    </w:rPr>
  </w:style>
  <w:style w:type="character" w:styleId="affff7">
    <w:name w:val="Placeholder Text"/>
    <w:basedOn w:val="a0"/>
    <w:uiPriority w:val="99"/>
    <w:semiHidden/>
    <w:rsid w:val="006E00BE"/>
    <w:rPr>
      <w:color w:val="808080"/>
    </w:rPr>
  </w:style>
  <w:style w:type="character" w:styleId="HTML">
    <w:name w:val="HTML Code"/>
    <w:basedOn w:val="a0"/>
    <w:uiPriority w:val="99"/>
    <w:semiHidden/>
    <w:unhideWhenUsed/>
    <w:rsid w:val="006E00BE"/>
    <w:rPr>
      <w:rFonts w:ascii="Courier New" w:eastAsia="Times New Roman" w:hAnsi="Courier New" w:cs="Courier New"/>
      <w:sz w:val="20"/>
      <w:szCs w:val="20"/>
    </w:rPr>
  </w:style>
  <w:style w:type="character" w:customStyle="1" w:styleId="serp-urlmark">
    <w:name w:val="serp-url__mark"/>
    <w:basedOn w:val="a0"/>
    <w:rsid w:val="006E00BE"/>
  </w:style>
  <w:style w:type="paragraph" w:customStyle="1" w:styleId="formattext">
    <w:name w:val="formattext"/>
    <w:basedOn w:val="a"/>
    <w:rsid w:val="006E00BE"/>
    <w:pPr>
      <w:spacing w:before="100" w:beforeAutospacing="1" w:after="100" w:afterAutospacing="1"/>
    </w:pPr>
  </w:style>
  <w:style w:type="character" w:customStyle="1" w:styleId="312">
    <w:name w:val="Заголовок 3 Знак1"/>
    <w:rsid w:val="006E00BE"/>
    <w:rPr>
      <w:b/>
      <w:bCs/>
      <w:i/>
      <w:iCs/>
      <w:sz w:val="26"/>
      <w:szCs w:val="24"/>
      <w:lang w:val="ru-RU" w:eastAsia="ru-RU" w:bidi="ar-SA"/>
    </w:rPr>
  </w:style>
  <w:style w:type="character" w:customStyle="1" w:styleId="5Exact">
    <w:name w:val="Основной текст (5) Exact"/>
    <w:basedOn w:val="a0"/>
    <w:link w:val="51"/>
    <w:rsid w:val="006E00BE"/>
    <w:rPr>
      <w:rFonts w:ascii="Times New Roman" w:eastAsia="Times New Roman" w:hAnsi="Times New Roman" w:cs="Times New Roman"/>
      <w:spacing w:val="-1"/>
      <w:sz w:val="14"/>
      <w:szCs w:val="14"/>
      <w:shd w:val="clear" w:color="auto" w:fill="FFFFFF"/>
    </w:rPr>
  </w:style>
  <w:style w:type="paragraph" w:customStyle="1" w:styleId="51">
    <w:name w:val="Основной текст (5)"/>
    <w:basedOn w:val="a"/>
    <w:link w:val="5Exact"/>
    <w:rsid w:val="006E00BE"/>
    <w:pPr>
      <w:widowControl w:val="0"/>
      <w:shd w:val="clear" w:color="auto" w:fill="FFFFFF"/>
      <w:spacing w:before="180" w:after="60" w:line="0" w:lineRule="atLeast"/>
    </w:pPr>
    <w:rPr>
      <w:b/>
      <w:spacing w:val="-1"/>
      <w:sz w:val="14"/>
      <w:szCs w:val="14"/>
      <w:lang w:eastAsia="en-US"/>
    </w:rPr>
  </w:style>
  <w:style w:type="character" w:customStyle="1" w:styleId="grey">
    <w:name w:val="grey"/>
    <w:basedOn w:val="a0"/>
    <w:rsid w:val="006E00BE"/>
  </w:style>
  <w:style w:type="character" w:customStyle="1" w:styleId="apple-tab-span">
    <w:name w:val="apple-tab-span"/>
    <w:basedOn w:val="a0"/>
    <w:rsid w:val="006E00BE"/>
  </w:style>
  <w:style w:type="character" w:customStyle="1" w:styleId="3c">
    <w:name w:val="Сноска (3)_"/>
    <w:link w:val="3d"/>
    <w:uiPriority w:val="99"/>
    <w:rsid w:val="006E00BE"/>
    <w:rPr>
      <w:rFonts w:ascii="Trebuchet MS" w:hAnsi="Trebuchet MS" w:cs="Trebuchet MS"/>
      <w:i/>
      <w:iCs/>
      <w:sz w:val="15"/>
      <w:szCs w:val="15"/>
      <w:shd w:val="clear" w:color="auto" w:fill="FFFFFF"/>
    </w:rPr>
  </w:style>
  <w:style w:type="paragraph" w:customStyle="1" w:styleId="3d">
    <w:name w:val="Сноска (3)"/>
    <w:basedOn w:val="a"/>
    <w:link w:val="3c"/>
    <w:uiPriority w:val="99"/>
    <w:rsid w:val="006E00BE"/>
    <w:pPr>
      <w:shd w:val="clear" w:color="auto" w:fill="FFFFFF"/>
      <w:spacing w:line="240" w:lineRule="atLeast"/>
    </w:pPr>
    <w:rPr>
      <w:rFonts w:ascii="Trebuchet MS" w:eastAsiaTheme="minorHAnsi" w:hAnsi="Trebuchet MS" w:cs="Trebuchet MS"/>
      <w:b/>
      <w:i/>
      <w:iCs/>
      <w:sz w:val="15"/>
      <w:szCs w:val="15"/>
      <w:lang w:eastAsia="en-US"/>
    </w:rPr>
  </w:style>
  <w:style w:type="character" w:styleId="affff8">
    <w:name w:val="endnote reference"/>
    <w:basedOn w:val="a0"/>
    <w:uiPriority w:val="99"/>
    <w:semiHidden/>
    <w:unhideWhenUsed/>
    <w:rsid w:val="00353376"/>
    <w:rPr>
      <w:vertAlign w:val="superscript"/>
    </w:rPr>
  </w:style>
</w:styles>
</file>

<file path=word/webSettings.xml><?xml version="1.0" encoding="utf-8"?>
<w:webSettings xmlns:r="http://schemas.openxmlformats.org/officeDocument/2006/relationships" xmlns:w="http://schemas.openxmlformats.org/wordprocessingml/2006/main">
  <w:divs>
    <w:div w:id="200804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http://web.archive.org/web/20150219150326/http://peterland.info/listing24.htm" TargetMode="External"/><Relationship Id="rId117" Type="http://schemas.openxmlformats.org/officeDocument/2006/relationships/image" Target="media/image68.png"/><Relationship Id="rId21" Type="http://schemas.openxmlformats.org/officeDocument/2006/relationships/hyperlink" Target="https://web.archive.org/web/20130516145313/http://www.bn" TargetMode="External"/><Relationship Id="rId42" Type="http://schemas.openxmlformats.org/officeDocument/2006/relationships/image" Target="media/image10.jpeg"/><Relationship Id="rId47" Type="http://schemas.openxmlformats.org/officeDocument/2006/relationships/image" Target="media/image15.png"/><Relationship Id="rId63" Type="http://schemas.openxmlformats.org/officeDocument/2006/relationships/hyperlink" Target="https://maps.yandex.ru/2/saint-petersburg" TargetMode="External"/><Relationship Id="rId68" Type="http://schemas.openxmlformats.org/officeDocument/2006/relationships/image" Target="media/image24.png"/><Relationship Id="rId84" Type="http://schemas.openxmlformats.org/officeDocument/2006/relationships/oleObject" Target="embeddings/oleObject2.bin"/><Relationship Id="rId89" Type="http://schemas.openxmlformats.org/officeDocument/2006/relationships/image" Target="media/image40.jpeg"/><Relationship Id="rId112" Type="http://schemas.openxmlformats.org/officeDocument/2006/relationships/image" Target="media/image63.jpeg"/><Relationship Id="rId16" Type="http://schemas.openxmlformats.org/officeDocument/2006/relationships/hyperlink" Target="http://economy.gov.ru/minec/activity/sections/macro/monitoring" TargetMode="External"/><Relationship Id="rId107" Type="http://schemas.openxmlformats.org/officeDocument/2006/relationships/image" Target="media/image58.jpeg"/><Relationship Id="rId11" Type="http://schemas.openxmlformats.org/officeDocument/2006/relationships/header" Target="header2.xml"/><Relationship Id="rId32" Type="http://schemas.openxmlformats.org/officeDocument/2006/relationships/image" Target="media/image5.jpeg"/><Relationship Id="rId37" Type="http://schemas.openxmlformats.org/officeDocument/2006/relationships/hyperlink" Target="http://www.regnum.ru/news/polit/1886533.html" TargetMode="External"/><Relationship Id="rId53" Type="http://schemas.openxmlformats.org/officeDocument/2006/relationships/hyperlink" Target="http://web.archive.org/web/20131116075248/http://peterland.info/centralniy_zdanie_300.htm" TargetMode="External"/><Relationship Id="rId58" Type="http://schemas.openxmlformats.org/officeDocument/2006/relationships/image" Target="media/image22.wmf"/><Relationship Id="rId74" Type="http://schemas.openxmlformats.org/officeDocument/2006/relationships/hyperlink" Target="http://web.archive.org/web/20140519/http://www.peterland.info/oktyabrskaya_02.htm" TargetMode="External"/><Relationship Id="rId79" Type="http://schemas.openxmlformats.org/officeDocument/2006/relationships/image" Target="media/image33.png"/><Relationship Id="rId102" Type="http://schemas.openxmlformats.org/officeDocument/2006/relationships/image" Target="media/image53.jpeg"/><Relationship Id="rId123" Type="http://schemas.openxmlformats.org/officeDocument/2006/relationships/image" Target="media/image74.png"/><Relationship Id="rId128"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image" Target="media/image41.jpeg"/><Relationship Id="rId95" Type="http://schemas.openxmlformats.org/officeDocument/2006/relationships/image" Target="media/image46.jpeg"/><Relationship Id="rId19" Type="http://schemas.openxmlformats.org/officeDocument/2006/relationships/hyperlink" Target="http://www.jll.ru/russia/ru-ru/Research/Commercial-RE-Market-Re%20port" TargetMode="External"/><Relationship Id="rId14" Type="http://schemas.openxmlformats.org/officeDocument/2006/relationships/footer" Target="footer4.xml"/><Relationship Id="rId22" Type="http://schemas.openxmlformats.org/officeDocument/2006/relationships/hyperlink" Target="https://web.archive.org/web/20130516131811/http://www.bn.%20ru/" TargetMode="External"/><Relationship Id="rId27" Type="http://schemas.openxmlformats.org/officeDocument/2006/relationships/hyperlink" Target="https://www.avito.ru/sankt-peterburg" TargetMode="External"/><Relationship Id="rId30" Type="http://schemas.openxmlformats.org/officeDocument/2006/relationships/image" Target="media/image3.jpeg"/><Relationship Id="rId35" Type="http://schemas.openxmlformats.org/officeDocument/2006/relationships/hyperlink" Target="http://www.finmarket.ru/main/article/3933344" TargetMode="External"/><Relationship Id="rId43" Type="http://schemas.openxmlformats.org/officeDocument/2006/relationships/image" Target="media/image11.jpeg"/><Relationship Id="rId48" Type="http://schemas.openxmlformats.org/officeDocument/2006/relationships/image" Target="media/image16.png"/><Relationship Id="rId56" Type="http://schemas.openxmlformats.org/officeDocument/2006/relationships/image" Target="media/image20.png"/><Relationship Id="rId64" Type="http://schemas.openxmlformats.org/officeDocument/2006/relationships/hyperlink" Target="http://www.street-viewer.ru/" TargetMode="External"/><Relationship Id="rId69" Type="http://schemas.openxmlformats.org/officeDocument/2006/relationships/image" Target="media/image25.png"/><Relationship Id="rId77" Type="http://schemas.openxmlformats.org/officeDocument/2006/relationships/image" Target="media/image31.png"/><Relationship Id="rId100" Type="http://schemas.openxmlformats.org/officeDocument/2006/relationships/image" Target="media/image51.png"/><Relationship Id="rId105" Type="http://schemas.openxmlformats.org/officeDocument/2006/relationships/image" Target="media/image56.png"/><Relationship Id="rId113" Type="http://schemas.openxmlformats.org/officeDocument/2006/relationships/image" Target="media/image64.png"/><Relationship Id="rId118" Type="http://schemas.openxmlformats.org/officeDocument/2006/relationships/image" Target="media/image69.png"/><Relationship Id="rId126" Type="http://schemas.openxmlformats.org/officeDocument/2006/relationships/image" Target="media/image77.png"/><Relationship Id="rId8" Type="http://schemas.openxmlformats.org/officeDocument/2006/relationships/header" Target="header1.xml"/><Relationship Id="rId51" Type="http://schemas.openxmlformats.org/officeDocument/2006/relationships/hyperlink" Target="http://www.street-viewer.ru/" TargetMode="External"/><Relationship Id="rId72" Type="http://schemas.openxmlformats.org/officeDocument/2006/relationships/image" Target="media/image28.png"/><Relationship Id="rId80" Type="http://schemas.openxmlformats.org/officeDocument/2006/relationships/hyperlink" Target="http://ocenschiki-i-eksperty.ru/indicators" TargetMode="External"/><Relationship Id="rId85" Type="http://schemas.openxmlformats.org/officeDocument/2006/relationships/image" Target="media/image37.png"/><Relationship Id="rId93" Type="http://schemas.openxmlformats.org/officeDocument/2006/relationships/image" Target="media/image44.jpeg"/><Relationship Id="rId98" Type="http://schemas.openxmlformats.org/officeDocument/2006/relationships/image" Target="media/image49.png"/><Relationship Id="rId121" Type="http://schemas.openxmlformats.org/officeDocument/2006/relationships/image" Target="media/image72.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http://www.guion.spb.ru/userfiles/opros_rielt_05_14.pdf" TargetMode="External"/><Relationship Id="rId25" Type="http://schemas.openxmlformats.org/officeDocument/2006/relationships/hyperlink" Target="http://sankt-peterburg.unibo.ru" TargetMode="External"/><Relationship Id="rId33" Type="http://schemas.openxmlformats.org/officeDocument/2006/relationships/image" Target="media/image6.png"/><Relationship Id="rId38" Type="http://schemas.openxmlformats.org/officeDocument/2006/relationships/hyperlink" Target="http://www.regnum.ru/news/polit/1886533.html" TargetMode="External"/><Relationship Id="rId46" Type="http://schemas.openxmlformats.org/officeDocument/2006/relationships/image" Target="media/image14.png"/><Relationship Id="rId59" Type="http://schemas.openxmlformats.org/officeDocument/2006/relationships/oleObject" Target="embeddings/oleObject1.bin"/><Relationship Id="rId67" Type="http://schemas.openxmlformats.org/officeDocument/2006/relationships/hyperlink" Target="http://web.archive.org/web/20140519/http://www.peterland.info/oktyabrskaya_02.htm" TargetMode="External"/><Relationship Id="rId103" Type="http://schemas.openxmlformats.org/officeDocument/2006/relationships/image" Target="media/image54.png"/><Relationship Id="rId108" Type="http://schemas.openxmlformats.org/officeDocument/2006/relationships/image" Target="media/image59.jpeg"/><Relationship Id="rId116" Type="http://schemas.openxmlformats.org/officeDocument/2006/relationships/image" Target="media/image67.png"/><Relationship Id="rId124" Type="http://schemas.openxmlformats.org/officeDocument/2006/relationships/image" Target="media/image75.png"/><Relationship Id="rId129" Type="http://schemas.openxmlformats.org/officeDocument/2006/relationships/theme" Target="theme/theme1.xml"/><Relationship Id="rId20" Type="http://schemas.openxmlformats.org/officeDocument/2006/relationships/hyperlink" Target="http://www.rosstroy.info/index.php?id=492&amp;Itemid=42&amp;option=com%20_content&amp;task=view" TargetMode="External"/><Relationship Id="rId41" Type="http://schemas.openxmlformats.org/officeDocument/2006/relationships/image" Target="media/image9.jpeg"/><Relationship Id="rId54" Type="http://schemas.openxmlformats.org/officeDocument/2006/relationships/hyperlink" Target="http://web.archive.org/web/20140519/http://www.peterland.info/oktyabrskaya_02.htm" TargetMode="External"/><Relationship Id="rId62" Type="http://schemas.openxmlformats.org/officeDocument/2006/relationships/hyperlink" Target="http://www.citywalls.ru/" TargetMode="External"/><Relationship Id="rId70" Type="http://schemas.openxmlformats.org/officeDocument/2006/relationships/image" Target="media/image26.png"/><Relationship Id="rId75" Type="http://schemas.openxmlformats.org/officeDocument/2006/relationships/image" Target="media/image29.png"/><Relationship Id="rId83" Type="http://schemas.openxmlformats.org/officeDocument/2006/relationships/image" Target="media/image36.wmf"/><Relationship Id="rId88" Type="http://schemas.openxmlformats.org/officeDocument/2006/relationships/image" Target="media/image39.jpeg"/><Relationship Id="rId91" Type="http://schemas.openxmlformats.org/officeDocument/2006/relationships/image" Target="media/image42.jpeg"/><Relationship Id="rId96" Type="http://schemas.openxmlformats.org/officeDocument/2006/relationships/image" Target="media/image47.jpeg"/><Relationship Id="rId111" Type="http://schemas.openxmlformats.org/officeDocument/2006/relationships/image" Target="media/image62.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www.rosrealt.ru/Sankt_Peterburg/kommercheskaja/prodam/87" TargetMode="External"/><Relationship Id="rId28" Type="http://schemas.openxmlformats.org/officeDocument/2006/relationships/hyperlink" Target="http://web.archive.org/web/20131116075248/http://peterland.info/centralniy_zdanie_300.htm" TargetMode="External"/><Relationship Id="rId36" Type="http://schemas.openxmlformats.org/officeDocument/2006/relationships/hyperlink" Target="http://www.kommersant.ru/doc/2648936" TargetMode="External"/><Relationship Id="rId49" Type="http://schemas.openxmlformats.org/officeDocument/2006/relationships/image" Target="media/image17.jpeg"/><Relationship Id="rId57" Type="http://schemas.openxmlformats.org/officeDocument/2006/relationships/image" Target="media/image21.png"/><Relationship Id="rId106" Type="http://schemas.openxmlformats.org/officeDocument/2006/relationships/image" Target="media/image57.jpeg"/><Relationship Id="rId114" Type="http://schemas.openxmlformats.org/officeDocument/2006/relationships/image" Target="media/image65.png"/><Relationship Id="rId119" Type="http://schemas.openxmlformats.org/officeDocument/2006/relationships/image" Target="media/image70.png"/><Relationship Id="rId127" Type="http://schemas.openxmlformats.org/officeDocument/2006/relationships/footer" Target="footer5.xml"/><Relationship Id="rId10" Type="http://schemas.openxmlformats.org/officeDocument/2006/relationships/footer" Target="footer2.xml"/><Relationship Id="rId31" Type="http://schemas.openxmlformats.org/officeDocument/2006/relationships/image" Target="media/image4.jpeg"/><Relationship Id="rId44" Type="http://schemas.openxmlformats.org/officeDocument/2006/relationships/image" Target="media/image12.jpeg"/><Relationship Id="rId52" Type="http://schemas.openxmlformats.org/officeDocument/2006/relationships/hyperlink" Target="http://web.archive.org/web/20140519/http://www.peterland.info/oktyabrskaya_02.htm" TargetMode="External"/><Relationship Id="rId60" Type="http://schemas.openxmlformats.org/officeDocument/2006/relationships/image" Target="media/image23.png"/><Relationship Id="rId65" Type="http://schemas.openxmlformats.org/officeDocument/2006/relationships/hyperlink" Target="consultantplus://offline/ref=E01411BDBCA35E54717CE8EFAE2AB73E046320C9C88592CDE69BE398D2A1AEB084D784DC6F5AFD2EsE11H" TargetMode="External"/><Relationship Id="rId73" Type="http://schemas.openxmlformats.org/officeDocument/2006/relationships/hyperlink" Target="http://ocenschiki-i-eksperty.ru/indicators" TargetMode="External"/><Relationship Id="rId78" Type="http://schemas.openxmlformats.org/officeDocument/2006/relationships/image" Target="media/image32.png"/><Relationship Id="rId81" Type="http://schemas.openxmlformats.org/officeDocument/2006/relationships/image" Target="media/image34.png"/><Relationship Id="rId86" Type="http://schemas.openxmlformats.org/officeDocument/2006/relationships/image" Target="media/image38.gif"/><Relationship Id="rId94" Type="http://schemas.openxmlformats.org/officeDocument/2006/relationships/image" Target="media/image45.jpeg"/><Relationship Id="rId99" Type="http://schemas.openxmlformats.org/officeDocument/2006/relationships/image" Target="media/image50.png"/><Relationship Id="rId101" Type="http://schemas.openxmlformats.org/officeDocument/2006/relationships/image" Target="media/image52.png"/><Relationship Id="rId122" Type="http://schemas.openxmlformats.org/officeDocument/2006/relationships/image" Target="media/image73.jpe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header" Target="header3.xml"/><Relationship Id="rId18" Type="http://schemas.openxmlformats.org/officeDocument/2006/relationships/hyperlink" Target="http://www.colliers.com/-/media/files/emea/russia/st-petersburg/reports/" TargetMode="External"/><Relationship Id="rId39" Type="http://schemas.openxmlformats.org/officeDocument/2006/relationships/image" Target="media/image7.jpeg"/><Relationship Id="rId109" Type="http://schemas.openxmlformats.org/officeDocument/2006/relationships/image" Target="media/image60.png"/><Relationship Id="rId34" Type="http://schemas.openxmlformats.org/officeDocument/2006/relationships/hyperlink" Target="http://www.economy.gov.ru" TargetMode="External"/><Relationship Id="rId50" Type="http://schemas.openxmlformats.org/officeDocument/2006/relationships/image" Target="media/image18.jpeg"/><Relationship Id="rId55" Type="http://schemas.openxmlformats.org/officeDocument/2006/relationships/image" Target="media/image19.png"/><Relationship Id="rId76" Type="http://schemas.openxmlformats.org/officeDocument/2006/relationships/image" Target="media/image30.png"/><Relationship Id="rId97" Type="http://schemas.openxmlformats.org/officeDocument/2006/relationships/image" Target="media/image48.png"/><Relationship Id="rId104" Type="http://schemas.openxmlformats.org/officeDocument/2006/relationships/image" Target="media/image55.png"/><Relationship Id="rId120" Type="http://schemas.openxmlformats.org/officeDocument/2006/relationships/image" Target="media/image71.png"/><Relationship Id="rId125" Type="http://schemas.openxmlformats.org/officeDocument/2006/relationships/image" Target="media/image76.png"/><Relationship Id="rId7" Type="http://schemas.openxmlformats.org/officeDocument/2006/relationships/endnotes" Target="endnotes.xml"/><Relationship Id="rId71" Type="http://schemas.openxmlformats.org/officeDocument/2006/relationships/image" Target="media/image27.png"/><Relationship Id="rId92" Type="http://schemas.openxmlformats.org/officeDocument/2006/relationships/image" Target="media/image43.jpeg"/><Relationship Id="rId2" Type="http://schemas.openxmlformats.org/officeDocument/2006/relationships/numbering" Target="numbering.xml"/><Relationship Id="rId29" Type="http://schemas.openxmlformats.org/officeDocument/2006/relationships/image" Target="media/image2.jpeg"/><Relationship Id="rId24" Type="http://schemas.openxmlformats.org/officeDocument/2006/relationships/hyperlink" Target="http://www.emls.ru/fullinfo" TargetMode="External"/><Relationship Id="rId40" Type="http://schemas.openxmlformats.org/officeDocument/2006/relationships/image" Target="media/image8.jpeg"/><Relationship Id="rId45" Type="http://schemas.openxmlformats.org/officeDocument/2006/relationships/image" Target="media/image13.png"/><Relationship Id="rId66" Type="http://schemas.openxmlformats.org/officeDocument/2006/relationships/hyperlink" Target="consultantplus://offline/ref=E01411BDBCA35E54717CE8EFAE2AB73E04632CC9C38392CDE69BE398D2A1AEB084D784DC6F5AF826sE15H" TargetMode="External"/><Relationship Id="rId87" Type="http://schemas.openxmlformats.org/officeDocument/2006/relationships/hyperlink" Target="http://www.appraiser.ru/UserFiles/File/Articles/kozir/Kozir-02-2015.pdf" TargetMode="External"/><Relationship Id="rId110" Type="http://schemas.openxmlformats.org/officeDocument/2006/relationships/image" Target="media/image61.png"/><Relationship Id="rId115" Type="http://schemas.openxmlformats.org/officeDocument/2006/relationships/image" Target="media/image66.png"/><Relationship Id="rId61" Type="http://schemas.openxmlformats.org/officeDocument/2006/relationships/hyperlink" Target="http://ocenschiki-i-eksperty.ru/indicators" TargetMode="External"/><Relationship Id="rId82" Type="http://schemas.openxmlformats.org/officeDocument/2006/relationships/image" Target="media/image35.png"/></Relationships>
</file>

<file path=word/_rels/footnotes.xml.rels><?xml version="1.0" encoding="UTF-8" standalone="yes"?>
<Relationships xmlns="http://schemas.openxmlformats.org/package/2006/relationships"><Relationship Id="rId3" Type="http://schemas.openxmlformats.org/officeDocument/2006/relationships/hyperlink" Target="http://www.rosrealt.ru/Sankt_Peterburg/kommercheskaja/185007" TargetMode="External"/><Relationship Id="rId7" Type="http://schemas.openxmlformats.org/officeDocument/2006/relationships/hyperlink" Target="http://ocenschiki-i-eksperty.ru/indicators-2/60-stavka-kapitalizacii-dlya-ofisnyh-pomeshenij-v-procentah" TargetMode="External"/><Relationship Id="rId2" Type="http://schemas.openxmlformats.org/officeDocument/2006/relationships/hyperlink" Target="https://ru.wikipedia.org/wiki/%D0%92%D1%8B%D0%B1%D0%BE%D1%80%D0%BA%D0%B0" TargetMode="External"/><Relationship Id="rId1" Type="http://schemas.openxmlformats.org/officeDocument/2006/relationships/hyperlink" Target="https://ru.wikipedia.org/wiki/%D0%92%D0%B0%D1%80%D0%B8%D0%B0%D1%86%D0%B8%D0%BE%D0%BD%D0%BD%D1%8B%D0%B9_%D1%80%D1%8F%D0%B4" TargetMode="External"/><Relationship Id="rId6" Type="http://schemas.openxmlformats.org/officeDocument/2006/relationships/hyperlink" Target="http://ocenschiki-i-eksperty.ru/indicators-2/38-korrektirovka-na-obshuyu-ploshad-dlya-ofisnoj-nedvizhimosti-perehod-ot-cen-obektov-ploshadyu-do-100-kv-m-k-cenam-obektov-ploshadyu-ot-500-do-2-500-kv-m-v-procentah-ot-cen" TargetMode="External"/><Relationship Id="rId5" Type="http://schemas.openxmlformats.org/officeDocument/2006/relationships/hyperlink" Target="http://ocenschiki-i-eksperty.ru/indicators-2/37-korrektirovka-na-obshuyu-ploshad-dlya-ofisnoj-nedvizhimosti-perehod-ot-cen-obektov-ploshadyu-do-100-kv-m-k-cenam-obektov-ploshadyu-ot-100-do-500-kv-m-v-procentah-ot-cen" TargetMode="External"/><Relationship Id="rId4" Type="http://schemas.openxmlformats.org/officeDocument/2006/relationships/hyperlink" Target="http://ocenschiki-i-eksperty.ru/appraiser-handbook/groups/8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47E748-DAA0-4687-AAE1-585A8719B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1319</TotalTime>
  <Pages>1</Pages>
  <Words>24213</Words>
  <Characters>138020</Characters>
  <Application>Microsoft Office Word</Application>
  <DocSecurity>0</DocSecurity>
  <Lines>1150</Lines>
  <Paragraphs>323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161910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38</cp:revision>
  <dcterms:created xsi:type="dcterms:W3CDTF">2015-09-12T18:19:00Z</dcterms:created>
  <dcterms:modified xsi:type="dcterms:W3CDTF">2015-10-08T07:06:00Z</dcterms:modified>
</cp:coreProperties>
</file>