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37D0" w:rsidRPr="003937D0" w:rsidRDefault="003937D0" w:rsidP="003937D0">
      <w:pPr>
        <w:ind w:firstLine="708"/>
        <w:jc w:val="center"/>
        <w:rPr>
          <w:b/>
          <w:sz w:val="22"/>
          <w:szCs w:val="22"/>
        </w:rPr>
      </w:pPr>
      <w:bookmarkStart w:id="0" w:name="_Toc356336581"/>
      <w:bookmarkStart w:id="1" w:name="_Toc356336715"/>
      <w:bookmarkStart w:id="2" w:name="_Toc356336891"/>
      <w:bookmarkStart w:id="3" w:name="_Toc356338453"/>
      <w:bookmarkStart w:id="4" w:name="_Toc356339881"/>
      <w:r w:rsidRPr="003937D0">
        <w:rPr>
          <w:b/>
          <w:noProof/>
          <w:sz w:val="22"/>
          <w:szCs w:val="22"/>
        </w:rPr>
        <w:drawing>
          <wp:anchor distT="0" distB="0" distL="114300" distR="114300" simplePos="0" relativeHeight="251681792" behindDoc="1" locked="0" layoutInCell="1" allowOverlap="1" wp14:anchorId="1705BE52" wp14:editId="5263043D">
            <wp:simplePos x="0" y="0"/>
            <wp:positionH relativeFrom="column">
              <wp:posOffset>-375285</wp:posOffset>
            </wp:positionH>
            <wp:positionV relativeFrom="paragraph">
              <wp:posOffset>0</wp:posOffset>
            </wp:positionV>
            <wp:extent cx="571500" cy="619125"/>
            <wp:effectExtent l="0" t="0" r="0" b="9525"/>
            <wp:wrapThrough wrapText="bothSides">
              <wp:wrapPolygon edited="0">
                <wp:start x="0" y="0"/>
                <wp:lineTo x="0" y="21268"/>
                <wp:lineTo x="20880" y="21268"/>
                <wp:lineTo x="20880" y="0"/>
                <wp:lineTo x="0" y="0"/>
              </wp:wrapPolygon>
            </wp:wrapThrough>
            <wp:docPr id="10" name="Рисунок 10" descr="Вердик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Вердикт"/>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 cy="619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37D0">
        <w:rPr>
          <w:b/>
          <w:sz w:val="22"/>
          <w:szCs w:val="22"/>
        </w:rPr>
        <w:t xml:space="preserve">ООО «Юридический центр </w:t>
      </w:r>
      <w:r w:rsidRPr="003937D0">
        <w:rPr>
          <w:b/>
          <w:i/>
          <w:sz w:val="22"/>
          <w:szCs w:val="22"/>
        </w:rPr>
        <w:t>«ВЕРДИКТ»</w:t>
      </w:r>
    </w:p>
    <w:p w:rsidR="003937D0" w:rsidRPr="003937D0" w:rsidRDefault="003937D0" w:rsidP="003937D0">
      <w:pPr>
        <w:ind w:firstLine="0"/>
        <w:jc w:val="left"/>
        <w:rPr>
          <w:sz w:val="22"/>
          <w:szCs w:val="22"/>
          <w:u w:val="single"/>
        </w:rPr>
      </w:pPr>
    </w:p>
    <w:p w:rsidR="003937D0" w:rsidRPr="003937D0" w:rsidRDefault="003937D0" w:rsidP="003937D0">
      <w:pPr>
        <w:ind w:firstLine="0"/>
        <w:jc w:val="left"/>
        <w:rPr>
          <w:sz w:val="22"/>
          <w:szCs w:val="22"/>
          <w:u w:val="single"/>
        </w:rPr>
      </w:pPr>
      <w:r w:rsidRPr="003937D0">
        <w:rPr>
          <w:sz w:val="22"/>
          <w:szCs w:val="22"/>
          <w:u w:val="single"/>
        </w:rPr>
        <w:t xml:space="preserve">600001 г. Владимир, ул. Студеная гора, д.34, оф.702 </w:t>
      </w:r>
    </w:p>
    <w:p w:rsidR="003937D0" w:rsidRPr="003937D0" w:rsidRDefault="003937D0" w:rsidP="003937D0">
      <w:pPr>
        <w:ind w:left="339" w:firstLine="113"/>
        <w:jc w:val="left"/>
        <w:rPr>
          <w:sz w:val="22"/>
          <w:szCs w:val="22"/>
          <w:u w:val="single"/>
        </w:rPr>
      </w:pPr>
      <w:r w:rsidRPr="003937D0">
        <w:rPr>
          <w:sz w:val="22"/>
          <w:szCs w:val="22"/>
          <w:u w:val="single"/>
        </w:rPr>
        <w:t>тел.32-81-</w:t>
      </w:r>
      <w:proofErr w:type="gramStart"/>
      <w:r w:rsidRPr="003937D0">
        <w:rPr>
          <w:sz w:val="22"/>
          <w:szCs w:val="22"/>
          <w:u w:val="single"/>
        </w:rPr>
        <w:t>17  факс</w:t>
      </w:r>
      <w:proofErr w:type="gramEnd"/>
      <w:r w:rsidRPr="003937D0">
        <w:rPr>
          <w:sz w:val="22"/>
          <w:szCs w:val="22"/>
          <w:u w:val="single"/>
        </w:rPr>
        <w:t xml:space="preserve"> (4922)32-82-83 </w:t>
      </w:r>
      <w:r w:rsidRPr="003937D0">
        <w:rPr>
          <w:sz w:val="22"/>
          <w:szCs w:val="22"/>
        </w:rPr>
        <w:t>8(4922)600-225, 8(905)6192422</w:t>
      </w:r>
    </w:p>
    <w:p w:rsidR="003937D0" w:rsidRPr="002B2055" w:rsidRDefault="003937D0" w:rsidP="003937D0">
      <w:pPr>
        <w:ind w:left="226" w:firstLine="113"/>
        <w:jc w:val="left"/>
        <w:rPr>
          <w:sz w:val="22"/>
          <w:szCs w:val="22"/>
          <w:u w:val="single"/>
        </w:rPr>
      </w:pPr>
      <w:r>
        <w:rPr>
          <w:sz w:val="22"/>
          <w:szCs w:val="22"/>
        </w:rPr>
        <w:t xml:space="preserve">  </w:t>
      </w:r>
      <w:hyperlink r:id="rId9" w:history="1">
        <w:r w:rsidRPr="003937D0">
          <w:rPr>
            <w:rStyle w:val="af0"/>
            <w:rFonts w:eastAsiaTheme="majorEastAsia"/>
            <w:sz w:val="22"/>
            <w:szCs w:val="22"/>
            <w:lang w:val="en-US"/>
          </w:rPr>
          <w:t>www</w:t>
        </w:r>
        <w:r w:rsidRPr="002B2055">
          <w:rPr>
            <w:rStyle w:val="af0"/>
            <w:rFonts w:eastAsiaTheme="majorEastAsia"/>
            <w:sz w:val="22"/>
            <w:szCs w:val="22"/>
          </w:rPr>
          <w:t>.</w:t>
        </w:r>
        <w:proofErr w:type="spellStart"/>
        <w:r w:rsidRPr="003937D0">
          <w:rPr>
            <w:rStyle w:val="af0"/>
            <w:rFonts w:eastAsiaTheme="majorEastAsia"/>
            <w:sz w:val="22"/>
            <w:szCs w:val="22"/>
            <w:lang w:val="en-US"/>
          </w:rPr>
          <w:t>verdikt</w:t>
        </w:r>
        <w:proofErr w:type="spellEnd"/>
        <w:r w:rsidRPr="002B2055">
          <w:rPr>
            <w:rStyle w:val="af0"/>
            <w:rFonts w:eastAsiaTheme="majorEastAsia"/>
            <w:sz w:val="22"/>
            <w:szCs w:val="22"/>
          </w:rPr>
          <w:t>33</w:t>
        </w:r>
      </w:hyperlink>
      <w:r w:rsidRPr="002B2055">
        <w:rPr>
          <w:sz w:val="22"/>
          <w:szCs w:val="22"/>
          <w:u w:val="single"/>
        </w:rPr>
        <w:t xml:space="preserve"> </w:t>
      </w:r>
    </w:p>
    <w:p w:rsidR="003937D0" w:rsidRPr="002B2055" w:rsidRDefault="003937D0" w:rsidP="003937D0">
      <w:pPr>
        <w:ind w:left="226" w:firstLine="113"/>
        <w:jc w:val="left"/>
        <w:rPr>
          <w:sz w:val="22"/>
          <w:szCs w:val="22"/>
        </w:rPr>
      </w:pPr>
      <w:r w:rsidRPr="002B2055">
        <w:rPr>
          <w:sz w:val="22"/>
          <w:szCs w:val="22"/>
        </w:rPr>
        <w:t xml:space="preserve"> </w:t>
      </w:r>
      <w:r w:rsidRPr="003937D0">
        <w:rPr>
          <w:sz w:val="22"/>
          <w:szCs w:val="22"/>
          <w:lang w:val="en-US"/>
        </w:rPr>
        <w:t>e</w:t>
      </w:r>
      <w:r w:rsidRPr="002B2055">
        <w:rPr>
          <w:sz w:val="22"/>
          <w:szCs w:val="22"/>
        </w:rPr>
        <w:t>-</w:t>
      </w:r>
      <w:r w:rsidRPr="003937D0">
        <w:rPr>
          <w:sz w:val="22"/>
          <w:szCs w:val="22"/>
          <w:lang w:val="en-US"/>
        </w:rPr>
        <w:t>mail</w:t>
      </w:r>
      <w:r w:rsidRPr="002B2055">
        <w:rPr>
          <w:sz w:val="22"/>
          <w:szCs w:val="22"/>
        </w:rPr>
        <w:t xml:space="preserve">: </w:t>
      </w:r>
      <w:hyperlink r:id="rId10" w:history="1">
        <w:r w:rsidRPr="003937D0">
          <w:rPr>
            <w:rStyle w:val="af0"/>
            <w:rFonts w:eastAsiaTheme="majorEastAsia"/>
            <w:sz w:val="22"/>
            <w:szCs w:val="22"/>
            <w:lang w:val="en-US"/>
          </w:rPr>
          <w:t>verdikt</w:t>
        </w:r>
        <w:r w:rsidRPr="002B2055">
          <w:rPr>
            <w:rStyle w:val="af0"/>
            <w:rFonts w:eastAsiaTheme="majorEastAsia"/>
            <w:sz w:val="22"/>
            <w:szCs w:val="22"/>
          </w:rPr>
          <w:t>-33@</w:t>
        </w:r>
        <w:r w:rsidRPr="003937D0">
          <w:rPr>
            <w:rStyle w:val="af0"/>
            <w:rFonts w:eastAsiaTheme="majorEastAsia"/>
            <w:sz w:val="22"/>
            <w:szCs w:val="22"/>
            <w:lang w:val="en-US"/>
          </w:rPr>
          <w:t>mail</w:t>
        </w:r>
        <w:r w:rsidRPr="002B2055">
          <w:rPr>
            <w:rStyle w:val="af0"/>
            <w:rFonts w:eastAsiaTheme="majorEastAsia"/>
            <w:sz w:val="22"/>
            <w:szCs w:val="22"/>
          </w:rPr>
          <w:t>.</w:t>
        </w:r>
        <w:proofErr w:type="spellStart"/>
        <w:r w:rsidRPr="003937D0">
          <w:rPr>
            <w:rStyle w:val="af0"/>
            <w:rFonts w:eastAsiaTheme="majorEastAsia"/>
            <w:sz w:val="22"/>
            <w:szCs w:val="22"/>
            <w:lang w:val="en-US"/>
          </w:rPr>
          <w:t>ru</w:t>
        </w:r>
        <w:proofErr w:type="spellEnd"/>
      </w:hyperlink>
      <w:r w:rsidRPr="002B2055">
        <w:rPr>
          <w:sz w:val="22"/>
          <w:szCs w:val="22"/>
        </w:rPr>
        <w:t xml:space="preserve"> </w:t>
      </w:r>
    </w:p>
    <w:p w:rsidR="003937D0" w:rsidRPr="003937D0" w:rsidRDefault="003937D0" w:rsidP="003937D0">
      <w:pPr>
        <w:framePr w:h="2206" w:hRule="exact" w:hSpace="180" w:wrap="around" w:vAnchor="text" w:hAnchor="text" w:x="-969" w:y="166"/>
        <w:ind w:left="535" w:firstLine="708"/>
        <w:jc w:val="left"/>
        <w:rPr>
          <w:sz w:val="22"/>
          <w:szCs w:val="22"/>
        </w:rPr>
      </w:pPr>
      <w:r w:rsidRPr="002B2055">
        <w:rPr>
          <w:sz w:val="22"/>
          <w:szCs w:val="22"/>
        </w:rPr>
        <w:t xml:space="preserve">  </w:t>
      </w:r>
      <w:r w:rsidRPr="003937D0">
        <w:rPr>
          <w:sz w:val="22"/>
          <w:szCs w:val="22"/>
        </w:rPr>
        <w:t xml:space="preserve">ИНН-3328433138 КПП- 332701001 </w:t>
      </w:r>
    </w:p>
    <w:p w:rsidR="003937D0" w:rsidRPr="003937D0" w:rsidRDefault="003937D0" w:rsidP="003937D0">
      <w:pPr>
        <w:framePr w:h="2206" w:hRule="exact" w:hSpace="180" w:wrap="around" w:vAnchor="text" w:hAnchor="text" w:x="-969" w:y="166"/>
        <w:ind w:left="565" w:firstLine="113"/>
        <w:jc w:val="left"/>
        <w:rPr>
          <w:sz w:val="22"/>
          <w:szCs w:val="22"/>
        </w:rPr>
      </w:pPr>
      <w:r w:rsidRPr="003937D0">
        <w:rPr>
          <w:sz w:val="22"/>
          <w:szCs w:val="22"/>
        </w:rPr>
        <w:t xml:space="preserve">    </w:t>
      </w:r>
      <w:r>
        <w:rPr>
          <w:sz w:val="22"/>
          <w:szCs w:val="22"/>
        </w:rPr>
        <w:t xml:space="preserve">        </w:t>
      </w:r>
      <w:r w:rsidRPr="003937D0">
        <w:rPr>
          <w:sz w:val="22"/>
          <w:szCs w:val="22"/>
        </w:rPr>
        <w:t>р/</w:t>
      </w:r>
      <w:proofErr w:type="gramStart"/>
      <w:r w:rsidRPr="003937D0">
        <w:rPr>
          <w:sz w:val="22"/>
          <w:szCs w:val="22"/>
        </w:rPr>
        <w:t>с  №</w:t>
      </w:r>
      <w:proofErr w:type="gramEnd"/>
      <w:r w:rsidRPr="003937D0">
        <w:rPr>
          <w:sz w:val="22"/>
          <w:szCs w:val="22"/>
        </w:rPr>
        <w:t xml:space="preserve">40702810641000000575 </w:t>
      </w:r>
    </w:p>
    <w:p w:rsidR="003937D0" w:rsidRPr="003937D0" w:rsidRDefault="003937D0" w:rsidP="003937D0">
      <w:pPr>
        <w:framePr w:h="2206" w:hRule="exact" w:hSpace="180" w:wrap="around" w:vAnchor="text" w:hAnchor="text" w:x="-969" w:y="166"/>
        <w:ind w:left="196" w:firstLine="708"/>
        <w:jc w:val="left"/>
        <w:rPr>
          <w:sz w:val="22"/>
          <w:szCs w:val="22"/>
        </w:rPr>
      </w:pPr>
      <w:r>
        <w:rPr>
          <w:sz w:val="22"/>
          <w:szCs w:val="22"/>
        </w:rPr>
        <w:t xml:space="preserve">       </w:t>
      </w:r>
      <w:r w:rsidRPr="003937D0">
        <w:rPr>
          <w:sz w:val="22"/>
          <w:szCs w:val="22"/>
        </w:rPr>
        <w:t xml:space="preserve">во Владимирском региональном филиале </w:t>
      </w:r>
    </w:p>
    <w:p w:rsidR="003937D0" w:rsidRPr="003937D0" w:rsidRDefault="003937D0" w:rsidP="003937D0">
      <w:pPr>
        <w:framePr w:h="2206" w:hRule="exact" w:hSpace="180" w:wrap="around" w:vAnchor="text" w:hAnchor="text" w:x="-969" w:y="166"/>
        <w:ind w:left="196" w:firstLine="708"/>
        <w:jc w:val="left"/>
        <w:rPr>
          <w:sz w:val="22"/>
          <w:szCs w:val="22"/>
        </w:rPr>
      </w:pPr>
      <w:r>
        <w:rPr>
          <w:sz w:val="22"/>
          <w:szCs w:val="22"/>
        </w:rPr>
        <w:t xml:space="preserve">      </w:t>
      </w:r>
      <w:r w:rsidRPr="003937D0">
        <w:rPr>
          <w:sz w:val="22"/>
          <w:szCs w:val="22"/>
        </w:rPr>
        <w:t>ОАО «</w:t>
      </w:r>
      <w:proofErr w:type="spellStart"/>
      <w:r w:rsidRPr="003937D0">
        <w:rPr>
          <w:sz w:val="22"/>
          <w:szCs w:val="22"/>
        </w:rPr>
        <w:t>Россельхозбанк</w:t>
      </w:r>
      <w:proofErr w:type="spellEnd"/>
      <w:r w:rsidRPr="003937D0">
        <w:rPr>
          <w:sz w:val="22"/>
          <w:szCs w:val="22"/>
        </w:rPr>
        <w:t xml:space="preserve">» </w:t>
      </w:r>
      <w:proofErr w:type="spellStart"/>
      <w:r w:rsidRPr="003937D0">
        <w:rPr>
          <w:sz w:val="22"/>
          <w:szCs w:val="22"/>
        </w:rPr>
        <w:t>г.Владимир</w:t>
      </w:r>
      <w:proofErr w:type="spellEnd"/>
      <w:r w:rsidRPr="003937D0">
        <w:rPr>
          <w:sz w:val="22"/>
          <w:szCs w:val="22"/>
        </w:rPr>
        <w:t xml:space="preserve">   </w:t>
      </w:r>
    </w:p>
    <w:p w:rsidR="003937D0" w:rsidRPr="00F65791" w:rsidRDefault="003937D0" w:rsidP="003937D0">
      <w:pPr>
        <w:framePr w:h="2206" w:hRule="exact" w:hSpace="180" w:wrap="around" w:vAnchor="text" w:hAnchor="text" w:x="-969" w:y="166"/>
        <w:ind w:left="196" w:firstLine="708"/>
        <w:jc w:val="left"/>
      </w:pPr>
      <w:r>
        <w:rPr>
          <w:sz w:val="22"/>
          <w:szCs w:val="22"/>
        </w:rPr>
        <w:t xml:space="preserve">      </w:t>
      </w:r>
      <w:r w:rsidRPr="003937D0">
        <w:rPr>
          <w:sz w:val="22"/>
          <w:szCs w:val="22"/>
        </w:rPr>
        <w:t>БИК-  041708772</w:t>
      </w:r>
      <w:r w:rsidRPr="003937D0">
        <w:rPr>
          <w:sz w:val="22"/>
          <w:szCs w:val="22"/>
        </w:rPr>
        <w:tab/>
      </w:r>
    </w:p>
    <w:p w:rsidR="00DD2878" w:rsidRPr="00DD2878" w:rsidRDefault="00DD2878" w:rsidP="00DD2878">
      <w:pPr>
        <w:tabs>
          <w:tab w:val="left" w:pos="1335"/>
        </w:tabs>
        <w:ind w:firstLine="34"/>
        <w:jc w:val="center"/>
        <w:rPr>
          <w:rFonts w:ascii="Calibri" w:hAnsi="Calibri" w:cs="Arial"/>
          <w:b/>
          <w:bCs/>
          <w:iCs/>
        </w:rPr>
      </w:pPr>
    </w:p>
    <w:p w:rsidR="00DD2878" w:rsidRPr="00DD2878" w:rsidRDefault="00DD2878" w:rsidP="00DD2878"/>
    <w:p w:rsidR="00DD2878" w:rsidRPr="00DD2878" w:rsidRDefault="00DD2878" w:rsidP="00DD2878"/>
    <w:p w:rsidR="00DD2878" w:rsidRPr="00DD2878" w:rsidRDefault="00DD2878" w:rsidP="00DD2878"/>
    <w:p w:rsidR="00DD2878" w:rsidRPr="00DD2878" w:rsidRDefault="00DD2878" w:rsidP="00DD2878"/>
    <w:p w:rsidR="00DD2878" w:rsidRPr="00DD2878" w:rsidRDefault="00DD2878" w:rsidP="00DD2878"/>
    <w:p w:rsidR="00DD2878" w:rsidRPr="00DD2878" w:rsidRDefault="00DD2878" w:rsidP="00DD2878">
      <w:pPr>
        <w:ind w:firstLine="0"/>
        <w:jc w:val="center"/>
        <w:rPr>
          <w:rFonts w:ascii="Calibri" w:hAnsi="Calibri" w:cs="Arial"/>
          <w:b/>
          <w:sz w:val="36"/>
          <w:szCs w:val="36"/>
        </w:rPr>
      </w:pPr>
      <w:bookmarkStart w:id="5" w:name="_Toc356336580"/>
      <w:bookmarkStart w:id="6" w:name="_Toc356336714"/>
      <w:bookmarkStart w:id="7" w:name="_Toc356336890"/>
      <w:bookmarkStart w:id="8" w:name="_Toc356338452"/>
      <w:bookmarkStart w:id="9" w:name="_Toc356339880"/>
      <w:bookmarkStart w:id="10" w:name="_Toc358463708"/>
      <w:r w:rsidRPr="00DD2878">
        <w:rPr>
          <w:rFonts w:ascii="Calibri" w:hAnsi="Calibri" w:cs="Arial"/>
          <w:b/>
          <w:sz w:val="36"/>
          <w:szCs w:val="36"/>
        </w:rPr>
        <w:t>ОТЧЕТ</w:t>
      </w:r>
      <w:bookmarkEnd w:id="5"/>
      <w:bookmarkEnd w:id="6"/>
      <w:bookmarkEnd w:id="7"/>
      <w:bookmarkEnd w:id="8"/>
      <w:bookmarkEnd w:id="9"/>
      <w:bookmarkEnd w:id="10"/>
      <w:r w:rsidRPr="00DD2878">
        <w:rPr>
          <w:rFonts w:ascii="Calibri" w:hAnsi="Calibri" w:cs="Arial"/>
          <w:b/>
          <w:sz w:val="36"/>
          <w:szCs w:val="36"/>
        </w:rPr>
        <w:t xml:space="preserve"> №</w:t>
      </w:r>
      <w:r w:rsidR="000767F8">
        <w:rPr>
          <w:rFonts w:ascii="Calibri" w:hAnsi="Calibri" w:cs="Arial"/>
          <w:b/>
          <w:sz w:val="36"/>
          <w:szCs w:val="36"/>
        </w:rPr>
        <w:t>11</w:t>
      </w:r>
      <w:r w:rsidR="00D841E4">
        <w:rPr>
          <w:rFonts w:ascii="Calibri" w:hAnsi="Calibri" w:cs="Arial"/>
          <w:b/>
          <w:sz w:val="36"/>
          <w:szCs w:val="36"/>
        </w:rPr>
        <w:t>/1</w:t>
      </w:r>
      <w:r w:rsidR="000767F8">
        <w:rPr>
          <w:rFonts w:ascii="Calibri" w:hAnsi="Calibri" w:cs="Arial"/>
          <w:b/>
          <w:sz w:val="36"/>
          <w:szCs w:val="36"/>
        </w:rPr>
        <w:t>6</w:t>
      </w:r>
    </w:p>
    <w:p w:rsidR="00DD2878" w:rsidRPr="00DD2878" w:rsidRDefault="00DD2878" w:rsidP="00DD2878">
      <w:pPr>
        <w:ind w:firstLine="0"/>
        <w:rPr>
          <w:rFonts w:ascii="Calibri" w:hAnsi="Calibri" w:cs="Arial"/>
          <w:sz w:val="22"/>
          <w:szCs w:val="22"/>
        </w:rPr>
      </w:pPr>
    </w:p>
    <w:p w:rsidR="00DD2878" w:rsidRPr="00DD2878" w:rsidRDefault="00DD2878" w:rsidP="00DD2878">
      <w:pPr>
        <w:spacing w:before="0"/>
        <w:ind w:firstLine="0"/>
        <w:jc w:val="center"/>
        <w:rPr>
          <w:rFonts w:ascii="Calibri" w:hAnsi="Calibri" w:cs="Arial"/>
          <w:b/>
          <w:sz w:val="32"/>
          <w:szCs w:val="32"/>
        </w:rPr>
      </w:pPr>
      <w:r w:rsidRPr="00DD2878">
        <w:rPr>
          <w:rFonts w:ascii="Calibri" w:hAnsi="Calibri" w:cs="Arial"/>
          <w:b/>
          <w:sz w:val="32"/>
          <w:szCs w:val="32"/>
        </w:rPr>
        <w:t>Об определении рыночной стоимости земельного участка, площадью 2</w:t>
      </w:r>
      <w:r>
        <w:rPr>
          <w:rFonts w:ascii="Calibri" w:hAnsi="Calibri" w:cs="Arial"/>
          <w:b/>
          <w:sz w:val="32"/>
          <w:szCs w:val="32"/>
        </w:rPr>
        <w:t>8</w:t>
      </w:r>
      <w:r w:rsidR="000767F8">
        <w:rPr>
          <w:rFonts w:ascii="Calibri" w:hAnsi="Calibri" w:cs="Arial"/>
          <w:b/>
          <w:sz w:val="32"/>
          <w:szCs w:val="32"/>
        </w:rPr>
        <w:t>53</w:t>
      </w:r>
      <w:r w:rsidRPr="00DD2878">
        <w:rPr>
          <w:rFonts w:ascii="Calibri" w:hAnsi="Calibri" w:cs="Arial"/>
          <w:b/>
          <w:sz w:val="32"/>
          <w:szCs w:val="32"/>
        </w:rPr>
        <w:t>м</w:t>
      </w:r>
      <w:r w:rsidRPr="00DD2878">
        <w:rPr>
          <w:rFonts w:ascii="Calibri" w:hAnsi="Calibri" w:cs="Arial"/>
          <w:b/>
          <w:sz w:val="32"/>
          <w:szCs w:val="32"/>
          <w:vertAlign w:val="superscript"/>
        </w:rPr>
        <w:t>2</w:t>
      </w:r>
      <w:r w:rsidRPr="00DD2878">
        <w:rPr>
          <w:rFonts w:ascii="Calibri" w:hAnsi="Calibri" w:cs="Arial"/>
          <w:b/>
          <w:sz w:val="32"/>
          <w:szCs w:val="32"/>
        </w:rPr>
        <w:t xml:space="preserve">, </w:t>
      </w:r>
      <w:r>
        <w:rPr>
          <w:rFonts w:ascii="Calibri" w:hAnsi="Calibri" w:cs="Arial"/>
          <w:b/>
          <w:sz w:val="32"/>
          <w:szCs w:val="32"/>
        </w:rPr>
        <w:t xml:space="preserve">с кадастровым номером 33:22:014015:50, </w:t>
      </w:r>
      <w:r w:rsidRPr="00DD2878">
        <w:rPr>
          <w:rFonts w:ascii="Calibri" w:hAnsi="Calibri" w:cs="Arial"/>
          <w:b/>
          <w:sz w:val="32"/>
          <w:szCs w:val="32"/>
        </w:rPr>
        <w:t xml:space="preserve">расположенного по </w:t>
      </w:r>
      <w:proofErr w:type="gramStart"/>
      <w:r w:rsidRPr="00DD2878">
        <w:rPr>
          <w:rFonts w:ascii="Calibri" w:hAnsi="Calibri" w:cs="Arial"/>
          <w:b/>
          <w:sz w:val="32"/>
          <w:szCs w:val="32"/>
        </w:rPr>
        <w:t xml:space="preserve">адресу: </w:t>
      </w:r>
      <w:r>
        <w:rPr>
          <w:rFonts w:ascii="Calibri" w:hAnsi="Calibri" w:cs="Arial"/>
          <w:b/>
          <w:sz w:val="32"/>
          <w:szCs w:val="32"/>
        </w:rPr>
        <w:t xml:space="preserve">  </w:t>
      </w:r>
      <w:proofErr w:type="gramEnd"/>
      <w:r>
        <w:rPr>
          <w:rFonts w:ascii="Calibri" w:hAnsi="Calibri" w:cs="Arial"/>
          <w:b/>
          <w:sz w:val="32"/>
          <w:szCs w:val="32"/>
        </w:rPr>
        <w:t>Владимирская область,</w:t>
      </w:r>
      <w:r w:rsidRPr="00DD2878">
        <w:rPr>
          <w:rFonts w:ascii="Calibri" w:hAnsi="Calibri" w:cs="Arial"/>
          <w:b/>
          <w:sz w:val="32"/>
          <w:szCs w:val="32"/>
        </w:rPr>
        <w:t xml:space="preserve">  г. Владимир, </w:t>
      </w:r>
      <w:r>
        <w:rPr>
          <w:rFonts w:ascii="Calibri" w:hAnsi="Calibri" w:cs="Arial"/>
          <w:b/>
          <w:sz w:val="32"/>
          <w:szCs w:val="32"/>
        </w:rPr>
        <w:t xml:space="preserve">МО город Владимир (городской округ), </w:t>
      </w:r>
      <w:proofErr w:type="spellStart"/>
      <w:r>
        <w:rPr>
          <w:rFonts w:ascii="Calibri" w:hAnsi="Calibri" w:cs="Arial"/>
          <w:b/>
          <w:sz w:val="32"/>
          <w:szCs w:val="32"/>
        </w:rPr>
        <w:t>мкр</w:t>
      </w:r>
      <w:proofErr w:type="spellEnd"/>
      <w:r>
        <w:rPr>
          <w:rFonts w:ascii="Calibri" w:hAnsi="Calibri" w:cs="Arial"/>
          <w:b/>
          <w:sz w:val="32"/>
          <w:szCs w:val="32"/>
        </w:rPr>
        <w:t>. Юрьевец, ул. Ноябрьская, д.133.</w:t>
      </w:r>
    </w:p>
    <w:p w:rsidR="00DD2878" w:rsidRPr="00DD2878" w:rsidRDefault="00DD2878" w:rsidP="00DD2878">
      <w:pPr>
        <w:ind w:firstLine="0"/>
        <w:jc w:val="center"/>
        <w:rPr>
          <w:rFonts w:ascii="Calibri" w:hAnsi="Calibri" w:cs="Arial"/>
          <w:b/>
          <w:sz w:val="32"/>
          <w:szCs w:val="32"/>
        </w:rPr>
      </w:pPr>
    </w:p>
    <w:p w:rsidR="00DD2878" w:rsidRPr="00DD2878" w:rsidRDefault="00DD2878" w:rsidP="00DD2878">
      <w:pPr>
        <w:jc w:val="center"/>
        <w:rPr>
          <w:rFonts w:ascii="Calibri" w:hAnsi="Calibri" w:cs="Arial"/>
          <w:b/>
          <w:sz w:val="32"/>
          <w:szCs w:val="32"/>
        </w:rPr>
      </w:pPr>
    </w:p>
    <w:tbl>
      <w:tblPr>
        <w:tblW w:w="9540" w:type="dxa"/>
        <w:jc w:val="center"/>
        <w:tblLayout w:type="fixed"/>
        <w:tblLook w:val="0000" w:firstRow="0" w:lastRow="0" w:firstColumn="0" w:lastColumn="0" w:noHBand="0" w:noVBand="0"/>
      </w:tblPr>
      <w:tblGrid>
        <w:gridCol w:w="4860"/>
        <w:gridCol w:w="4680"/>
      </w:tblGrid>
      <w:tr w:rsidR="00DD2878" w:rsidRPr="00DD2878" w:rsidTr="00BD5E30">
        <w:trPr>
          <w:jc w:val="center"/>
        </w:trPr>
        <w:tc>
          <w:tcPr>
            <w:tcW w:w="4860" w:type="dxa"/>
          </w:tcPr>
          <w:p w:rsidR="00DD2878" w:rsidRPr="00DD2878" w:rsidRDefault="00DD2878" w:rsidP="00BD5E30">
            <w:pPr>
              <w:spacing w:after="120"/>
              <w:ind w:firstLine="0"/>
              <w:jc w:val="left"/>
              <w:rPr>
                <w:rFonts w:ascii="Calibri" w:hAnsi="Calibri" w:cs="Arial"/>
              </w:rPr>
            </w:pPr>
            <w:r w:rsidRPr="00DD2878">
              <w:rPr>
                <w:rFonts w:ascii="Calibri" w:hAnsi="Calibri" w:cs="Arial"/>
              </w:rPr>
              <w:t>Заказчик:</w:t>
            </w:r>
          </w:p>
        </w:tc>
        <w:tc>
          <w:tcPr>
            <w:tcW w:w="4680" w:type="dxa"/>
            <w:vAlign w:val="center"/>
          </w:tcPr>
          <w:p w:rsidR="00DD2878" w:rsidRPr="00DD2878" w:rsidRDefault="00DD2878" w:rsidP="00BD5E30">
            <w:pPr>
              <w:spacing w:after="120"/>
              <w:ind w:firstLine="0"/>
              <w:rPr>
                <w:rFonts w:ascii="Calibri" w:hAnsi="Calibri" w:cs="Arial"/>
              </w:rPr>
            </w:pPr>
          </w:p>
        </w:tc>
      </w:tr>
      <w:tr w:rsidR="00DD2878" w:rsidRPr="00DD2878" w:rsidTr="00DD2878">
        <w:trPr>
          <w:jc w:val="center"/>
        </w:trPr>
        <w:tc>
          <w:tcPr>
            <w:tcW w:w="4860" w:type="dxa"/>
            <w:vAlign w:val="center"/>
          </w:tcPr>
          <w:p w:rsidR="00DD2878" w:rsidRPr="00DD2878" w:rsidRDefault="00EF4A72" w:rsidP="00DD2878">
            <w:pPr>
              <w:spacing w:after="120"/>
              <w:ind w:firstLine="0"/>
              <w:rPr>
                <w:rFonts w:ascii="Calibri" w:hAnsi="Calibri" w:cs="Arial"/>
              </w:rPr>
            </w:pPr>
            <w:r>
              <w:rPr>
                <w:rFonts w:ascii="Calibri" w:hAnsi="Calibri" w:cs="Arial"/>
              </w:rPr>
              <w:t>Исполнитель:</w:t>
            </w:r>
          </w:p>
        </w:tc>
        <w:tc>
          <w:tcPr>
            <w:tcW w:w="4680" w:type="dxa"/>
            <w:vAlign w:val="center"/>
          </w:tcPr>
          <w:p w:rsidR="00DD2878" w:rsidRPr="00DD2878" w:rsidRDefault="00EF4A72" w:rsidP="00DD2878">
            <w:pPr>
              <w:spacing w:after="120"/>
              <w:ind w:firstLine="0"/>
              <w:rPr>
                <w:rFonts w:ascii="Calibri" w:hAnsi="Calibri" w:cs="Arial"/>
              </w:rPr>
            </w:pPr>
            <w:r>
              <w:rPr>
                <w:rFonts w:ascii="Calibri" w:hAnsi="Calibri" w:cs="Arial"/>
              </w:rPr>
              <w:t>ООО «Юридический центр «ВЕРДИКТ»</w:t>
            </w:r>
          </w:p>
        </w:tc>
      </w:tr>
      <w:tr w:rsidR="00DD2878" w:rsidRPr="00DD2878" w:rsidTr="00DD2878">
        <w:trPr>
          <w:jc w:val="center"/>
        </w:trPr>
        <w:tc>
          <w:tcPr>
            <w:tcW w:w="4860" w:type="dxa"/>
            <w:vAlign w:val="center"/>
          </w:tcPr>
          <w:p w:rsidR="00DD2878" w:rsidRPr="00DD2878" w:rsidRDefault="00DD2878" w:rsidP="00DD2878">
            <w:pPr>
              <w:spacing w:after="120"/>
              <w:ind w:firstLine="0"/>
              <w:rPr>
                <w:rFonts w:ascii="Calibri" w:hAnsi="Calibri" w:cs="Arial"/>
              </w:rPr>
            </w:pPr>
            <w:r w:rsidRPr="00DD2878">
              <w:rPr>
                <w:rFonts w:ascii="Calibri" w:hAnsi="Calibri" w:cs="Arial"/>
              </w:rPr>
              <w:t>Дата оценки:</w:t>
            </w:r>
          </w:p>
        </w:tc>
        <w:tc>
          <w:tcPr>
            <w:tcW w:w="4680" w:type="dxa"/>
            <w:vAlign w:val="center"/>
          </w:tcPr>
          <w:p w:rsidR="00DD2878" w:rsidRPr="00DD2878" w:rsidRDefault="00DD2878" w:rsidP="00DD2878">
            <w:pPr>
              <w:spacing w:after="120"/>
              <w:ind w:firstLine="0"/>
              <w:rPr>
                <w:rFonts w:ascii="Calibri" w:hAnsi="Calibri" w:cs="Arial"/>
              </w:rPr>
            </w:pPr>
            <w:bookmarkStart w:id="11" w:name="ДО"/>
            <w:r>
              <w:rPr>
                <w:rFonts w:ascii="Calibri" w:hAnsi="Calibri" w:cs="Arial"/>
              </w:rPr>
              <w:t>01</w:t>
            </w:r>
            <w:r w:rsidRPr="00DD2878">
              <w:rPr>
                <w:rFonts w:ascii="Calibri" w:hAnsi="Calibri" w:cs="Arial"/>
              </w:rPr>
              <w:t xml:space="preserve"> </w:t>
            </w:r>
            <w:r>
              <w:rPr>
                <w:rFonts w:ascii="Calibri" w:hAnsi="Calibri" w:cs="Arial"/>
              </w:rPr>
              <w:t>января</w:t>
            </w:r>
            <w:r w:rsidRPr="00DD2878">
              <w:rPr>
                <w:rFonts w:ascii="Calibri" w:hAnsi="Calibri" w:cs="Arial"/>
              </w:rPr>
              <w:t xml:space="preserve"> 201</w:t>
            </w:r>
            <w:r>
              <w:rPr>
                <w:rFonts w:ascii="Calibri" w:hAnsi="Calibri" w:cs="Arial"/>
              </w:rPr>
              <w:t>2</w:t>
            </w:r>
            <w:r w:rsidRPr="00DD2878">
              <w:rPr>
                <w:rFonts w:ascii="Calibri" w:hAnsi="Calibri" w:cs="Arial"/>
              </w:rPr>
              <w:t xml:space="preserve"> года</w:t>
            </w:r>
            <w:bookmarkEnd w:id="11"/>
          </w:p>
        </w:tc>
      </w:tr>
      <w:tr w:rsidR="00DD2878" w:rsidRPr="00DD2878" w:rsidTr="00DD2878">
        <w:trPr>
          <w:jc w:val="center"/>
        </w:trPr>
        <w:tc>
          <w:tcPr>
            <w:tcW w:w="4860" w:type="dxa"/>
            <w:vAlign w:val="center"/>
          </w:tcPr>
          <w:p w:rsidR="00DD2878" w:rsidRPr="00DD2878" w:rsidRDefault="00DD2878" w:rsidP="00DD2878">
            <w:pPr>
              <w:spacing w:after="120"/>
              <w:ind w:firstLine="0"/>
              <w:rPr>
                <w:rFonts w:ascii="Calibri" w:hAnsi="Calibri" w:cs="Arial"/>
              </w:rPr>
            </w:pPr>
            <w:r w:rsidRPr="00DD2878">
              <w:rPr>
                <w:rFonts w:ascii="Calibri" w:hAnsi="Calibri" w:cs="Arial"/>
              </w:rPr>
              <w:t>Дата составления отчета:</w:t>
            </w:r>
          </w:p>
        </w:tc>
        <w:tc>
          <w:tcPr>
            <w:tcW w:w="4680" w:type="dxa"/>
            <w:vAlign w:val="center"/>
          </w:tcPr>
          <w:p w:rsidR="00DD2878" w:rsidRPr="00DD2878" w:rsidRDefault="000767F8" w:rsidP="00754839">
            <w:pPr>
              <w:spacing w:after="120"/>
              <w:ind w:firstLine="0"/>
              <w:rPr>
                <w:rFonts w:ascii="Calibri" w:hAnsi="Calibri" w:cs="Arial"/>
              </w:rPr>
            </w:pPr>
            <w:r w:rsidRPr="00754839">
              <w:rPr>
                <w:rFonts w:ascii="Calibri" w:hAnsi="Calibri" w:cs="Arial"/>
              </w:rPr>
              <w:t>2</w:t>
            </w:r>
            <w:r w:rsidR="00754839" w:rsidRPr="00754839">
              <w:rPr>
                <w:rFonts w:ascii="Calibri" w:hAnsi="Calibri" w:cs="Arial"/>
              </w:rPr>
              <w:t>0</w:t>
            </w:r>
            <w:r w:rsidR="00DD2878" w:rsidRPr="00754839">
              <w:rPr>
                <w:rFonts w:ascii="Calibri" w:hAnsi="Calibri" w:cs="Arial"/>
              </w:rPr>
              <w:t xml:space="preserve"> </w:t>
            </w:r>
            <w:r w:rsidR="00754839" w:rsidRPr="00754839">
              <w:rPr>
                <w:rFonts w:ascii="Calibri" w:hAnsi="Calibri" w:cs="Arial"/>
              </w:rPr>
              <w:t>апреля</w:t>
            </w:r>
            <w:r w:rsidR="00DD2878" w:rsidRPr="00754839">
              <w:rPr>
                <w:rFonts w:ascii="Calibri" w:hAnsi="Calibri" w:cs="Arial"/>
              </w:rPr>
              <w:t xml:space="preserve"> 201</w:t>
            </w:r>
            <w:r w:rsidRPr="00754839">
              <w:rPr>
                <w:rFonts w:ascii="Calibri" w:hAnsi="Calibri" w:cs="Arial"/>
              </w:rPr>
              <w:t>6</w:t>
            </w:r>
            <w:r w:rsidR="00DD2878" w:rsidRPr="00754839">
              <w:rPr>
                <w:rFonts w:ascii="Calibri" w:hAnsi="Calibri" w:cs="Arial"/>
              </w:rPr>
              <w:t xml:space="preserve"> года</w:t>
            </w:r>
          </w:p>
        </w:tc>
      </w:tr>
      <w:tr w:rsidR="00DD2878" w:rsidRPr="00DD2878" w:rsidTr="00DD2878">
        <w:trPr>
          <w:jc w:val="center"/>
        </w:trPr>
        <w:tc>
          <w:tcPr>
            <w:tcW w:w="4860" w:type="dxa"/>
            <w:vAlign w:val="center"/>
          </w:tcPr>
          <w:p w:rsidR="00DD2878" w:rsidRPr="00DD2878" w:rsidRDefault="00DD2878" w:rsidP="00DD2878">
            <w:pPr>
              <w:spacing w:after="120"/>
              <w:ind w:firstLine="0"/>
              <w:rPr>
                <w:rFonts w:ascii="Calibri" w:hAnsi="Calibri" w:cs="Arial"/>
              </w:rPr>
            </w:pPr>
            <w:r w:rsidRPr="00DD2878">
              <w:rPr>
                <w:rFonts w:ascii="Calibri" w:hAnsi="Calibri" w:cs="Arial"/>
              </w:rPr>
              <w:t>Цель оценки:</w:t>
            </w:r>
          </w:p>
        </w:tc>
        <w:tc>
          <w:tcPr>
            <w:tcW w:w="4680" w:type="dxa"/>
            <w:vAlign w:val="center"/>
          </w:tcPr>
          <w:p w:rsidR="00DD2878" w:rsidRPr="00DD2878" w:rsidRDefault="00DD2878" w:rsidP="00DD2878">
            <w:pPr>
              <w:spacing w:after="120"/>
              <w:ind w:firstLine="0"/>
              <w:rPr>
                <w:rFonts w:ascii="Calibri" w:hAnsi="Calibri" w:cs="Arial"/>
              </w:rPr>
            </w:pPr>
            <w:r w:rsidRPr="00DD2878">
              <w:rPr>
                <w:rFonts w:ascii="Calibri" w:hAnsi="Calibri" w:cs="Arial"/>
              </w:rPr>
              <w:t xml:space="preserve">определение рыночной стоимости </w:t>
            </w:r>
            <w:r>
              <w:rPr>
                <w:rFonts w:ascii="Calibri" w:hAnsi="Calibri" w:cs="Arial"/>
              </w:rPr>
              <w:t>в целях оспаривания кадастровой стоимости</w:t>
            </w:r>
          </w:p>
        </w:tc>
      </w:tr>
    </w:tbl>
    <w:p w:rsidR="00DD2878" w:rsidRPr="00DD2878" w:rsidRDefault="00DD2878" w:rsidP="00DD2878">
      <w:pPr>
        <w:jc w:val="center"/>
        <w:rPr>
          <w:rFonts w:ascii="Calibri" w:hAnsi="Calibri" w:cs="Arial"/>
          <w:b/>
          <w:sz w:val="22"/>
          <w:szCs w:val="22"/>
        </w:rPr>
      </w:pPr>
    </w:p>
    <w:p w:rsidR="00DD2878" w:rsidRPr="00DD2878" w:rsidRDefault="00DD2878" w:rsidP="00DD2878">
      <w:pPr>
        <w:jc w:val="center"/>
        <w:rPr>
          <w:rFonts w:ascii="Calibri" w:hAnsi="Calibri" w:cs="Arial"/>
          <w:b/>
          <w:sz w:val="22"/>
          <w:szCs w:val="22"/>
        </w:rPr>
      </w:pPr>
    </w:p>
    <w:p w:rsidR="00DD2878" w:rsidRPr="00DD2878" w:rsidRDefault="00DD2878" w:rsidP="00DD2878"/>
    <w:p w:rsidR="00DD2878" w:rsidRPr="00DD2878" w:rsidRDefault="00DD2878" w:rsidP="00DD2878"/>
    <w:p w:rsidR="00DD2878" w:rsidRPr="00DD2878" w:rsidRDefault="00DD2878" w:rsidP="00DD2878"/>
    <w:p w:rsidR="00307650" w:rsidRPr="00586651" w:rsidRDefault="00307650" w:rsidP="00E2324A">
      <w:pPr>
        <w:ind w:firstLine="0"/>
        <w:jc w:val="center"/>
        <w:rPr>
          <w:rFonts w:ascii="Calibri" w:hAnsi="Calibri" w:cs="Arial"/>
          <w:b/>
        </w:rPr>
      </w:pPr>
      <w:r w:rsidRPr="00586651">
        <w:rPr>
          <w:rFonts w:ascii="Calibri" w:hAnsi="Calibri" w:cs="Arial"/>
          <w:b/>
        </w:rPr>
        <w:t>Владимир</w:t>
      </w:r>
      <w:r w:rsidR="00A657D2" w:rsidRPr="00586651">
        <w:rPr>
          <w:rFonts w:ascii="Calibri" w:hAnsi="Calibri" w:cs="Arial"/>
          <w:b/>
        </w:rPr>
        <w:t>,</w:t>
      </w:r>
      <w:r w:rsidRPr="00586651">
        <w:rPr>
          <w:rFonts w:ascii="Calibri" w:hAnsi="Calibri" w:cs="Arial"/>
          <w:b/>
        </w:rPr>
        <w:t xml:space="preserve"> 201</w:t>
      </w:r>
      <w:r w:rsidR="000767F8" w:rsidRPr="00586651">
        <w:rPr>
          <w:rFonts w:ascii="Calibri" w:hAnsi="Calibri" w:cs="Arial"/>
          <w:b/>
        </w:rPr>
        <w:t>6</w:t>
      </w:r>
      <w:r w:rsidRPr="00586651">
        <w:rPr>
          <w:rFonts w:ascii="Calibri" w:hAnsi="Calibri" w:cs="Arial"/>
          <w:b/>
        </w:rPr>
        <w:t>г.</w:t>
      </w:r>
      <w:bookmarkEnd w:id="0"/>
      <w:bookmarkEnd w:id="1"/>
      <w:bookmarkEnd w:id="2"/>
      <w:bookmarkEnd w:id="3"/>
      <w:bookmarkEnd w:id="4"/>
    </w:p>
    <w:bookmarkStart w:id="12" w:name="_Toc214268913" w:displacedByCustomXml="next"/>
    <w:bookmarkStart w:id="13" w:name="_Toc214180587" w:displacedByCustomXml="next"/>
    <w:bookmarkStart w:id="14" w:name="_Toc194376937" w:displacedByCustomXml="next"/>
    <w:sdt>
      <w:sdtPr>
        <w:rPr>
          <w:rFonts w:asciiTheme="minorHAnsi" w:eastAsia="Times New Roman" w:hAnsiTheme="minorHAnsi" w:cs="Times New Roman"/>
          <w:b w:val="0"/>
          <w:bCs w:val="0"/>
          <w:color w:val="auto"/>
          <w:sz w:val="20"/>
          <w:szCs w:val="20"/>
        </w:rPr>
        <w:id w:val="1743371550"/>
        <w:docPartObj>
          <w:docPartGallery w:val="Table of Contents"/>
          <w:docPartUnique/>
        </w:docPartObj>
      </w:sdtPr>
      <w:sdtEndPr>
        <w:rPr>
          <w:sz w:val="22"/>
          <w:szCs w:val="22"/>
        </w:rPr>
      </w:sdtEndPr>
      <w:sdtContent>
        <w:p w:rsidR="00D9748C" w:rsidRPr="002B2055" w:rsidRDefault="00D9748C" w:rsidP="00D9748C">
          <w:pPr>
            <w:pStyle w:val="afb"/>
            <w:jc w:val="center"/>
            <w:rPr>
              <w:rFonts w:asciiTheme="minorHAnsi" w:hAnsiTheme="minorHAnsi"/>
              <w:caps/>
              <w:color w:val="auto"/>
              <w:sz w:val="24"/>
              <w:szCs w:val="24"/>
            </w:rPr>
          </w:pPr>
          <w:r w:rsidRPr="002B2055">
            <w:rPr>
              <w:rFonts w:asciiTheme="minorHAnsi" w:hAnsiTheme="minorHAnsi"/>
              <w:caps/>
              <w:color w:val="auto"/>
              <w:sz w:val="24"/>
              <w:szCs w:val="24"/>
            </w:rPr>
            <w:t>Оглавление</w:t>
          </w:r>
        </w:p>
        <w:p w:rsidR="002B414C" w:rsidRPr="00485EB9" w:rsidRDefault="00D9748C" w:rsidP="006B48B6">
          <w:pPr>
            <w:pStyle w:val="12"/>
            <w:rPr>
              <w:rFonts w:eastAsiaTheme="minorEastAsia" w:cstheme="minorBidi"/>
            </w:rPr>
          </w:pPr>
          <w:r w:rsidRPr="002B2055">
            <w:rPr>
              <w:sz w:val="22"/>
              <w:szCs w:val="22"/>
            </w:rPr>
            <w:fldChar w:fldCharType="begin"/>
          </w:r>
          <w:r w:rsidRPr="002B2055">
            <w:rPr>
              <w:sz w:val="22"/>
              <w:szCs w:val="22"/>
            </w:rPr>
            <w:instrText xml:space="preserve"> TOC \o "1-3" \h \z \u </w:instrText>
          </w:r>
          <w:r w:rsidRPr="002B2055">
            <w:rPr>
              <w:sz w:val="22"/>
              <w:szCs w:val="22"/>
            </w:rPr>
            <w:fldChar w:fldCharType="separate"/>
          </w:r>
          <w:hyperlink w:anchor="_Toc410327091" w:history="1">
            <w:r w:rsidR="002B414C" w:rsidRPr="00485EB9">
              <w:rPr>
                <w:rStyle w:val="af0"/>
                <w:color w:val="auto"/>
              </w:rPr>
              <w:t>1.</w:t>
            </w:r>
            <w:r w:rsidR="002B414C" w:rsidRPr="00485EB9">
              <w:rPr>
                <w:rFonts w:eastAsiaTheme="minorEastAsia" w:cstheme="minorBidi"/>
              </w:rPr>
              <w:tab/>
            </w:r>
            <w:r w:rsidR="002B414C" w:rsidRPr="00485EB9">
              <w:rPr>
                <w:rStyle w:val="af0"/>
                <w:color w:val="auto"/>
              </w:rPr>
              <w:t>Задание на оценку</w:t>
            </w:r>
            <w:r w:rsidR="002B414C" w:rsidRPr="00485EB9">
              <w:rPr>
                <w:webHidden/>
              </w:rPr>
              <w:tab/>
            </w:r>
            <w:r w:rsidR="002B2055" w:rsidRPr="00485EB9">
              <w:rPr>
                <w:webHidden/>
                <w:lang w:val="en-US"/>
              </w:rPr>
              <w:t>3</w:t>
            </w:r>
          </w:hyperlink>
        </w:p>
        <w:p w:rsidR="002B414C" w:rsidRPr="00485EB9" w:rsidRDefault="001040AB" w:rsidP="006B48B6">
          <w:pPr>
            <w:pStyle w:val="12"/>
            <w:rPr>
              <w:rFonts w:eastAsiaTheme="minorEastAsia" w:cstheme="minorBidi"/>
            </w:rPr>
          </w:pPr>
          <w:hyperlink w:anchor="_Toc410327093" w:history="1">
            <w:r w:rsidR="002B2055" w:rsidRPr="00485EB9">
              <w:rPr>
                <w:rStyle w:val="af0"/>
                <w:color w:val="auto"/>
                <w:lang w:val="en-US"/>
              </w:rPr>
              <w:t>2</w:t>
            </w:r>
            <w:r w:rsidR="002B414C" w:rsidRPr="00485EB9">
              <w:rPr>
                <w:rStyle w:val="af0"/>
                <w:color w:val="auto"/>
              </w:rPr>
              <w:t>.</w:t>
            </w:r>
            <w:r w:rsidR="002B414C" w:rsidRPr="00485EB9">
              <w:rPr>
                <w:rFonts w:eastAsiaTheme="minorEastAsia" w:cstheme="minorBidi"/>
              </w:rPr>
              <w:tab/>
            </w:r>
            <w:r w:rsidR="002B414C" w:rsidRPr="00485EB9">
              <w:rPr>
                <w:rStyle w:val="af0"/>
                <w:color w:val="auto"/>
              </w:rPr>
              <w:t>Общие сведения</w:t>
            </w:r>
            <w:r w:rsidR="002B414C" w:rsidRPr="00485EB9">
              <w:rPr>
                <w:webHidden/>
              </w:rPr>
              <w:tab/>
            </w:r>
            <w:r w:rsidR="005B67E7" w:rsidRPr="00485EB9">
              <w:rPr>
                <w:webHidden/>
              </w:rPr>
              <w:t>6</w:t>
            </w:r>
          </w:hyperlink>
        </w:p>
        <w:p w:rsidR="002B414C" w:rsidRPr="00485EB9" w:rsidRDefault="001040AB">
          <w:pPr>
            <w:pStyle w:val="24"/>
            <w:rPr>
              <w:rFonts w:asciiTheme="minorHAnsi" w:eastAsiaTheme="minorEastAsia" w:hAnsiTheme="minorHAnsi" w:cstheme="minorBidi"/>
              <w:noProof/>
              <w:sz w:val="20"/>
              <w:szCs w:val="20"/>
            </w:rPr>
          </w:pPr>
          <w:hyperlink w:anchor="_Toc410327094" w:history="1">
            <w:r w:rsidR="002B2055" w:rsidRPr="00485EB9">
              <w:rPr>
                <w:rStyle w:val="af0"/>
                <w:rFonts w:asciiTheme="minorHAnsi" w:hAnsiTheme="minorHAnsi"/>
                <w:bCs/>
                <w:noProof/>
                <w:color w:val="auto"/>
                <w:sz w:val="20"/>
                <w:szCs w:val="20"/>
                <w:lang w:val="en-US"/>
              </w:rPr>
              <w:t>2</w:t>
            </w:r>
            <w:r w:rsidR="002B414C" w:rsidRPr="00485EB9">
              <w:rPr>
                <w:rStyle w:val="af0"/>
                <w:rFonts w:asciiTheme="minorHAnsi" w:hAnsiTheme="minorHAnsi"/>
                <w:bCs/>
                <w:noProof/>
                <w:color w:val="auto"/>
                <w:sz w:val="20"/>
                <w:szCs w:val="20"/>
              </w:rPr>
              <w:t>.1.</w:t>
            </w:r>
            <w:r w:rsidR="002B414C" w:rsidRPr="00485EB9">
              <w:rPr>
                <w:rFonts w:asciiTheme="minorHAnsi" w:eastAsiaTheme="minorEastAsia" w:hAnsiTheme="minorHAnsi" w:cstheme="minorBidi"/>
                <w:noProof/>
                <w:sz w:val="20"/>
                <w:szCs w:val="20"/>
              </w:rPr>
              <w:tab/>
            </w:r>
            <w:r w:rsidR="002B2055" w:rsidRPr="00485EB9">
              <w:rPr>
                <w:rStyle w:val="af0"/>
                <w:rFonts w:asciiTheme="minorHAnsi" w:hAnsiTheme="minorHAnsi"/>
                <w:bCs/>
                <w:noProof/>
                <w:color w:val="auto"/>
                <w:sz w:val="20"/>
                <w:szCs w:val="20"/>
              </w:rPr>
              <w:t>Применяемые стандарты оценки</w:t>
            </w:r>
            <w:r w:rsidR="002B414C" w:rsidRPr="00485EB9">
              <w:rPr>
                <w:rFonts w:asciiTheme="minorHAnsi" w:hAnsiTheme="minorHAnsi"/>
                <w:noProof/>
                <w:webHidden/>
                <w:sz w:val="20"/>
                <w:szCs w:val="20"/>
              </w:rPr>
              <w:tab/>
            </w:r>
            <w:r w:rsidR="002B2055" w:rsidRPr="00485EB9">
              <w:rPr>
                <w:rFonts w:asciiTheme="minorHAnsi" w:hAnsiTheme="minorHAnsi"/>
                <w:noProof/>
                <w:webHidden/>
                <w:sz w:val="20"/>
                <w:szCs w:val="20"/>
              </w:rPr>
              <w:t>6</w:t>
            </w:r>
          </w:hyperlink>
        </w:p>
        <w:p w:rsidR="002B414C" w:rsidRPr="00485EB9" w:rsidRDefault="001040AB">
          <w:pPr>
            <w:pStyle w:val="24"/>
            <w:rPr>
              <w:rFonts w:asciiTheme="minorHAnsi" w:eastAsiaTheme="minorEastAsia" w:hAnsiTheme="minorHAnsi" w:cstheme="minorBidi"/>
              <w:noProof/>
              <w:sz w:val="20"/>
              <w:szCs w:val="20"/>
            </w:rPr>
          </w:pPr>
          <w:hyperlink w:anchor="_Toc410327095" w:history="1">
            <w:r w:rsidR="002B2055" w:rsidRPr="00485EB9">
              <w:rPr>
                <w:rStyle w:val="af0"/>
                <w:rFonts w:asciiTheme="minorHAnsi" w:hAnsiTheme="minorHAnsi"/>
                <w:bCs/>
                <w:noProof/>
                <w:color w:val="auto"/>
                <w:sz w:val="20"/>
                <w:szCs w:val="20"/>
                <w:lang w:val="en-US"/>
              </w:rPr>
              <w:t>2</w:t>
            </w:r>
            <w:r w:rsidR="002B414C" w:rsidRPr="00485EB9">
              <w:rPr>
                <w:rStyle w:val="af0"/>
                <w:rFonts w:asciiTheme="minorHAnsi" w:hAnsiTheme="minorHAnsi"/>
                <w:bCs/>
                <w:noProof/>
                <w:color w:val="auto"/>
                <w:sz w:val="20"/>
                <w:szCs w:val="20"/>
              </w:rPr>
              <w:t>.2.</w:t>
            </w:r>
            <w:r w:rsidR="002B414C" w:rsidRPr="00485EB9">
              <w:rPr>
                <w:rFonts w:asciiTheme="minorHAnsi" w:eastAsiaTheme="minorEastAsia" w:hAnsiTheme="minorHAnsi" w:cstheme="minorBidi"/>
                <w:noProof/>
                <w:sz w:val="20"/>
                <w:szCs w:val="20"/>
              </w:rPr>
              <w:tab/>
            </w:r>
            <w:r w:rsidR="002B2055" w:rsidRPr="00485EB9">
              <w:rPr>
                <w:rStyle w:val="af0"/>
                <w:rFonts w:asciiTheme="minorHAnsi" w:hAnsiTheme="minorHAnsi"/>
                <w:bCs/>
                <w:noProof/>
                <w:color w:val="auto"/>
                <w:sz w:val="20"/>
                <w:szCs w:val="20"/>
              </w:rPr>
              <w:t>Особенности оценки рыночной стоимости при оспаривании кадастровой стоимости земельных участков</w:t>
            </w:r>
            <w:r w:rsidR="002B414C" w:rsidRPr="00485EB9">
              <w:rPr>
                <w:rFonts w:asciiTheme="minorHAnsi" w:hAnsiTheme="minorHAnsi"/>
                <w:noProof/>
                <w:webHidden/>
                <w:sz w:val="20"/>
                <w:szCs w:val="20"/>
              </w:rPr>
              <w:tab/>
            </w:r>
            <w:r w:rsidR="002B2055" w:rsidRPr="00485EB9">
              <w:rPr>
                <w:rFonts w:asciiTheme="minorHAnsi" w:hAnsiTheme="minorHAnsi"/>
                <w:noProof/>
                <w:webHidden/>
                <w:sz w:val="20"/>
                <w:szCs w:val="20"/>
              </w:rPr>
              <w:t>6</w:t>
            </w:r>
          </w:hyperlink>
        </w:p>
        <w:p w:rsidR="002B414C" w:rsidRPr="00485EB9" w:rsidRDefault="001040AB">
          <w:pPr>
            <w:pStyle w:val="24"/>
            <w:rPr>
              <w:rFonts w:asciiTheme="minorHAnsi" w:eastAsiaTheme="minorEastAsia" w:hAnsiTheme="minorHAnsi" w:cstheme="minorBidi"/>
              <w:noProof/>
              <w:sz w:val="20"/>
              <w:szCs w:val="20"/>
            </w:rPr>
          </w:pPr>
          <w:hyperlink w:anchor="_Toc410327096" w:history="1">
            <w:r w:rsidR="002B2055" w:rsidRPr="00485EB9">
              <w:rPr>
                <w:rStyle w:val="af0"/>
                <w:rFonts w:asciiTheme="minorHAnsi" w:hAnsiTheme="minorHAnsi"/>
                <w:bCs/>
                <w:noProof/>
                <w:color w:val="auto"/>
                <w:sz w:val="20"/>
                <w:szCs w:val="20"/>
                <w:lang w:val="en-US"/>
              </w:rPr>
              <w:t>2</w:t>
            </w:r>
            <w:r w:rsidR="002B414C" w:rsidRPr="00485EB9">
              <w:rPr>
                <w:rStyle w:val="af0"/>
                <w:rFonts w:asciiTheme="minorHAnsi" w:hAnsiTheme="minorHAnsi"/>
                <w:bCs/>
                <w:noProof/>
                <w:color w:val="auto"/>
                <w:sz w:val="20"/>
                <w:szCs w:val="20"/>
              </w:rPr>
              <w:t>.3.</w:t>
            </w:r>
            <w:r w:rsidR="002B414C" w:rsidRPr="00485EB9">
              <w:rPr>
                <w:rFonts w:asciiTheme="minorHAnsi" w:eastAsiaTheme="minorEastAsia" w:hAnsiTheme="minorHAnsi" w:cstheme="minorBidi"/>
                <w:noProof/>
                <w:sz w:val="20"/>
                <w:szCs w:val="20"/>
              </w:rPr>
              <w:tab/>
            </w:r>
            <w:r w:rsidR="002B2055" w:rsidRPr="00485EB9">
              <w:rPr>
                <w:rStyle w:val="af0"/>
                <w:rFonts w:asciiTheme="minorHAnsi" w:hAnsiTheme="minorHAnsi"/>
                <w:bCs/>
                <w:noProof/>
                <w:color w:val="auto"/>
                <w:sz w:val="20"/>
                <w:szCs w:val="20"/>
              </w:rPr>
              <w:t>Специальные допущения</w:t>
            </w:r>
            <w:r w:rsidR="002B414C" w:rsidRPr="00485EB9">
              <w:rPr>
                <w:rFonts w:asciiTheme="minorHAnsi" w:hAnsiTheme="minorHAnsi"/>
                <w:noProof/>
                <w:webHidden/>
                <w:sz w:val="20"/>
                <w:szCs w:val="20"/>
              </w:rPr>
              <w:tab/>
            </w:r>
            <w:r w:rsidR="002B2055" w:rsidRPr="00485EB9">
              <w:rPr>
                <w:rFonts w:asciiTheme="minorHAnsi" w:hAnsiTheme="minorHAnsi"/>
                <w:noProof/>
                <w:webHidden/>
                <w:sz w:val="20"/>
                <w:szCs w:val="20"/>
              </w:rPr>
              <w:t>7</w:t>
            </w:r>
          </w:hyperlink>
        </w:p>
        <w:p w:rsidR="002B414C" w:rsidRPr="00485EB9" w:rsidRDefault="001040AB">
          <w:pPr>
            <w:pStyle w:val="24"/>
            <w:rPr>
              <w:rFonts w:asciiTheme="minorHAnsi" w:eastAsiaTheme="minorEastAsia" w:hAnsiTheme="minorHAnsi" w:cstheme="minorBidi"/>
              <w:noProof/>
              <w:sz w:val="20"/>
              <w:szCs w:val="20"/>
            </w:rPr>
          </w:pPr>
          <w:hyperlink w:anchor="_Toc410327097" w:history="1">
            <w:r w:rsidR="002B2055" w:rsidRPr="00485EB9">
              <w:rPr>
                <w:rStyle w:val="af0"/>
                <w:rFonts w:asciiTheme="minorHAnsi" w:hAnsiTheme="minorHAnsi"/>
                <w:bCs/>
                <w:noProof/>
                <w:color w:val="auto"/>
                <w:sz w:val="20"/>
                <w:szCs w:val="20"/>
                <w:lang w:val="en-US"/>
              </w:rPr>
              <w:t>2</w:t>
            </w:r>
            <w:r w:rsidR="002B414C" w:rsidRPr="00485EB9">
              <w:rPr>
                <w:rStyle w:val="af0"/>
                <w:rFonts w:asciiTheme="minorHAnsi" w:hAnsiTheme="minorHAnsi"/>
                <w:bCs/>
                <w:noProof/>
                <w:color w:val="auto"/>
                <w:sz w:val="20"/>
                <w:szCs w:val="20"/>
              </w:rPr>
              <w:t>.4.</w:t>
            </w:r>
            <w:r w:rsidR="002B414C" w:rsidRPr="00485EB9">
              <w:rPr>
                <w:rFonts w:asciiTheme="minorHAnsi" w:eastAsiaTheme="minorEastAsia" w:hAnsiTheme="minorHAnsi" w:cstheme="minorBidi"/>
                <w:noProof/>
                <w:sz w:val="20"/>
                <w:szCs w:val="20"/>
              </w:rPr>
              <w:tab/>
            </w:r>
            <w:r w:rsidR="002B2055" w:rsidRPr="00485EB9">
              <w:rPr>
                <w:rStyle w:val="af0"/>
                <w:rFonts w:asciiTheme="minorHAnsi" w:hAnsiTheme="minorHAnsi"/>
                <w:bCs/>
                <w:noProof/>
                <w:color w:val="auto"/>
                <w:sz w:val="20"/>
                <w:szCs w:val="20"/>
              </w:rPr>
              <w:t>Основные допущения и ограничивающие условия</w:t>
            </w:r>
            <w:r w:rsidR="002B414C" w:rsidRPr="00485EB9">
              <w:rPr>
                <w:rStyle w:val="af0"/>
                <w:rFonts w:asciiTheme="minorHAnsi" w:hAnsiTheme="minorHAnsi"/>
                <w:bCs/>
                <w:noProof/>
                <w:color w:val="auto"/>
                <w:sz w:val="20"/>
                <w:szCs w:val="20"/>
              </w:rPr>
              <w:t>.</w:t>
            </w:r>
            <w:r w:rsidR="002B414C" w:rsidRPr="00485EB9">
              <w:rPr>
                <w:rFonts w:asciiTheme="minorHAnsi" w:hAnsiTheme="minorHAnsi"/>
                <w:noProof/>
                <w:webHidden/>
                <w:sz w:val="20"/>
                <w:szCs w:val="20"/>
              </w:rPr>
              <w:tab/>
            </w:r>
            <w:r w:rsidR="002B2055" w:rsidRPr="00485EB9">
              <w:rPr>
                <w:rFonts w:asciiTheme="minorHAnsi" w:hAnsiTheme="minorHAnsi"/>
                <w:noProof/>
                <w:webHidden/>
                <w:sz w:val="20"/>
                <w:szCs w:val="20"/>
              </w:rPr>
              <w:t>8</w:t>
            </w:r>
          </w:hyperlink>
        </w:p>
        <w:p w:rsidR="002B414C" w:rsidRPr="00485EB9" w:rsidRDefault="001040AB">
          <w:pPr>
            <w:pStyle w:val="24"/>
            <w:rPr>
              <w:rFonts w:asciiTheme="minorHAnsi" w:eastAsiaTheme="minorEastAsia" w:hAnsiTheme="minorHAnsi" w:cstheme="minorBidi"/>
              <w:noProof/>
              <w:sz w:val="20"/>
              <w:szCs w:val="20"/>
            </w:rPr>
          </w:pPr>
          <w:hyperlink w:anchor="_Toc410327098" w:history="1">
            <w:r w:rsidR="002B2055" w:rsidRPr="00485EB9">
              <w:rPr>
                <w:rStyle w:val="af0"/>
                <w:rFonts w:asciiTheme="minorHAnsi" w:hAnsiTheme="minorHAnsi"/>
                <w:noProof/>
                <w:snapToGrid w:val="0"/>
                <w:color w:val="auto"/>
                <w:sz w:val="20"/>
                <w:szCs w:val="20"/>
                <w:lang w:val="en-US"/>
              </w:rPr>
              <w:t>2</w:t>
            </w:r>
            <w:r w:rsidR="002B414C" w:rsidRPr="00485EB9">
              <w:rPr>
                <w:rStyle w:val="af0"/>
                <w:rFonts w:asciiTheme="minorHAnsi" w:hAnsiTheme="minorHAnsi"/>
                <w:noProof/>
                <w:snapToGrid w:val="0"/>
                <w:color w:val="auto"/>
                <w:sz w:val="20"/>
                <w:szCs w:val="20"/>
              </w:rPr>
              <w:t>.5.</w:t>
            </w:r>
            <w:r w:rsidR="002B414C" w:rsidRPr="00485EB9">
              <w:rPr>
                <w:rFonts w:asciiTheme="minorHAnsi" w:eastAsiaTheme="minorEastAsia" w:hAnsiTheme="minorHAnsi" w:cstheme="minorBidi"/>
                <w:noProof/>
                <w:sz w:val="20"/>
                <w:szCs w:val="20"/>
              </w:rPr>
              <w:tab/>
            </w:r>
            <w:r w:rsidR="002B2055" w:rsidRPr="00485EB9">
              <w:rPr>
                <w:rStyle w:val="af0"/>
                <w:rFonts w:asciiTheme="minorHAnsi" w:hAnsiTheme="minorHAnsi"/>
                <w:noProof/>
                <w:snapToGrid w:val="0"/>
                <w:color w:val="auto"/>
                <w:sz w:val="20"/>
                <w:szCs w:val="20"/>
              </w:rPr>
              <w:t>Сведения об обременениях</w:t>
            </w:r>
            <w:r w:rsidR="002B414C" w:rsidRPr="00485EB9">
              <w:rPr>
                <w:rFonts w:asciiTheme="minorHAnsi" w:hAnsiTheme="minorHAnsi"/>
                <w:noProof/>
                <w:webHidden/>
                <w:sz w:val="20"/>
                <w:szCs w:val="20"/>
              </w:rPr>
              <w:tab/>
            </w:r>
            <w:r w:rsidR="002B2055" w:rsidRPr="00485EB9">
              <w:rPr>
                <w:rFonts w:asciiTheme="minorHAnsi" w:hAnsiTheme="minorHAnsi"/>
                <w:noProof/>
                <w:webHidden/>
                <w:sz w:val="20"/>
                <w:szCs w:val="20"/>
              </w:rPr>
              <w:t>9</w:t>
            </w:r>
          </w:hyperlink>
        </w:p>
        <w:p w:rsidR="002B414C" w:rsidRPr="00485EB9" w:rsidRDefault="001040AB">
          <w:pPr>
            <w:pStyle w:val="24"/>
            <w:rPr>
              <w:rFonts w:asciiTheme="minorHAnsi" w:eastAsiaTheme="minorEastAsia" w:hAnsiTheme="minorHAnsi" w:cstheme="minorBidi"/>
              <w:noProof/>
              <w:sz w:val="20"/>
              <w:szCs w:val="20"/>
            </w:rPr>
          </w:pPr>
          <w:hyperlink w:anchor="_Toc410327099" w:history="1">
            <w:r w:rsidR="002B2055" w:rsidRPr="00485EB9">
              <w:rPr>
                <w:rStyle w:val="af0"/>
                <w:rFonts w:asciiTheme="minorHAnsi" w:hAnsiTheme="minorHAnsi"/>
                <w:noProof/>
                <w:snapToGrid w:val="0"/>
                <w:color w:val="auto"/>
                <w:sz w:val="20"/>
                <w:szCs w:val="20"/>
                <w:lang w:val="en-US"/>
              </w:rPr>
              <w:t>2</w:t>
            </w:r>
            <w:r w:rsidR="002B414C" w:rsidRPr="00485EB9">
              <w:rPr>
                <w:rStyle w:val="af0"/>
                <w:rFonts w:asciiTheme="minorHAnsi" w:hAnsiTheme="minorHAnsi"/>
                <w:noProof/>
                <w:snapToGrid w:val="0"/>
                <w:color w:val="auto"/>
                <w:sz w:val="20"/>
                <w:szCs w:val="20"/>
              </w:rPr>
              <w:t>.6.</w:t>
            </w:r>
            <w:r w:rsidR="002B414C" w:rsidRPr="00485EB9">
              <w:rPr>
                <w:rFonts w:asciiTheme="minorHAnsi" w:eastAsiaTheme="minorEastAsia" w:hAnsiTheme="minorHAnsi" w:cstheme="minorBidi"/>
                <w:noProof/>
                <w:sz w:val="20"/>
                <w:szCs w:val="20"/>
              </w:rPr>
              <w:tab/>
            </w:r>
            <w:r w:rsidR="002B2055" w:rsidRPr="00485EB9">
              <w:rPr>
                <w:rStyle w:val="af0"/>
                <w:rFonts w:asciiTheme="minorHAnsi" w:hAnsiTheme="minorHAnsi"/>
                <w:noProof/>
                <w:snapToGrid w:val="0"/>
                <w:color w:val="auto"/>
                <w:sz w:val="20"/>
                <w:szCs w:val="20"/>
              </w:rPr>
              <w:t>Заявление о соответствии</w:t>
            </w:r>
            <w:r w:rsidR="002B414C" w:rsidRPr="00485EB9">
              <w:rPr>
                <w:rFonts w:asciiTheme="minorHAnsi" w:hAnsiTheme="minorHAnsi"/>
                <w:noProof/>
                <w:webHidden/>
                <w:sz w:val="20"/>
                <w:szCs w:val="20"/>
              </w:rPr>
              <w:tab/>
            </w:r>
            <w:r w:rsidR="002B2055" w:rsidRPr="00485EB9">
              <w:rPr>
                <w:rFonts w:asciiTheme="minorHAnsi" w:hAnsiTheme="minorHAnsi"/>
                <w:noProof/>
                <w:webHidden/>
                <w:sz w:val="20"/>
                <w:szCs w:val="20"/>
              </w:rPr>
              <w:t>9</w:t>
            </w:r>
          </w:hyperlink>
        </w:p>
        <w:p w:rsidR="002B414C" w:rsidRPr="00485EB9" w:rsidRDefault="001040AB">
          <w:pPr>
            <w:pStyle w:val="24"/>
            <w:rPr>
              <w:rFonts w:asciiTheme="minorHAnsi" w:eastAsiaTheme="minorEastAsia" w:hAnsiTheme="minorHAnsi" w:cstheme="minorBidi"/>
              <w:noProof/>
              <w:sz w:val="20"/>
              <w:szCs w:val="20"/>
            </w:rPr>
          </w:pPr>
          <w:hyperlink w:anchor="_Toc410327100" w:history="1">
            <w:r w:rsidR="002B2055" w:rsidRPr="00485EB9">
              <w:rPr>
                <w:rStyle w:val="af0"/>
                <w:rFonts w:asciiTheme="minorHAnsi" w:hAnsiTheme="minorHAnsi"/>
                <w:noProof/>
                <w:snapToGrid w:val="0"/>
                <w:color w:val="auto"/>
                <w:sz w:val="20"/>
                <w:szCs w:val="20"/>
                <w:lang w:val="en-US"/>
              </w:rPr>
              <w:t>2</w:t>
            </w:r>
            <w:r w:rsidR="002B414C" w:rsidRPr="00485EB9">
              <w:rPr>
                <w:rStyle w:val="af0"/>
                <w:rFonts w:asciiTheme="minorHAnsi" w:hAnsiTheme="minorHAnsi"/>
                <w:noProof/>
                <w:snapToGrid w:val="0"/>
                <w:color w:val="auto"/>
                <w:sz w:val="20"/>
                <w:szCs w:val="20"/>
              </w:rPr>
              <w:t>.7.</w:t>
            </w:r>
            <w:r w:rsidR="002B414C" w:rsidRPr="00485EB9">
              <w:rPr>
                <w:rFonts w:asciiTheme="minorHAnsi" w:eastAsiaTheme="minorEastAsia" w:hAnsiTheme="minorHAnsi" w:cstheme="minorBidi"/>
                <w:noProof/>
                <w:sz w:val="20"/>
                <w:szCs w:val="20"/>
              </w:rPr>
              <w:tab/>
            </w:r>
            <w:r w:rsidR="002B2055" w:rsidRPr="00485EB9">
              <w:rPr>
                <w:rStyle w:val="af0"/>
                <w:rFonts w:asciiTheme="minorHAnsi" w:hAnsiTheme="minorHAnsi"/>
                <w:noProof/>
                <w:snapToGrid w:val="0"/>
                <w:color w:val="auto"/>
                <w:sz w:val="20"/>
                <w:szCs w:val="20"/>
              </w:rPr>
              <w:t>Содержание и объем работ, использованных для проведения оценки</w:t>
            </w:r>
            <w:r w:rsidR="002B414C" w:rsidRPr="00485EB9">
              <w:rPr>
                <w:rFonts w:asciiTheme="minorHAnsi" w:hAnsiTheme="minorHAnsi"/>
                <w:noProof/>
                <w:webHidden/>
                <w:sz w:val="20"/>
                <w:szCs w:val="20"/>
              </w:rPr>
              <w:tab/>
            </w:r>
            <w:r w:rsidR="002B2055" w:rsidRPr="00485EB9">
              <w:rPr>
                <w:rFonts w:asciiTheme="minorHAnsi" w:hAnsiTheme="minorHAnsi"/>
                <w:noProof/>
                <w:webHidden/>
                <w:sz w:val="20"/>
                <w:szCs w:val="20"/>
              </w:rPr>
              <w:t>10</w:t>
            </w:r>
          </w:hyperlink>
        </w:p>
        <w:p w:rsidR="002B414C" w:rsidRPr="00485EB9" w:rsidRDefault="001040AB">
          <w:pPr>
            <w:pStyle w:val="24"/>
            <w:rPr>
              <w:rFonts w:asciiTheme="minorHAnsi" w:eastAsiaTheme="minorEastAsia" w:hAnsiTheme="minorHAnsi" w:cstheme="minorBidi"/>
              <w:noProof/>
              <w:sz w:val="20"/>
              <w:szCs w:val="20"/>
            </w:rPr>
          </w:pPr>
          <w:hyperlink w:anchor="_Toc410327101" w:history="1">
            <w:r w:rsidR="002B2055" w:rsidRPr="00485EB9">
              <w:rPr>
                <w:rStyle w:val="af0"/>
                <w:rFonts w:asciiTheme="minorHAnsi" w:hAnsiTheme="minorHAnsi"/>
                <w:noProof/>
                <w:snapToGrid w:val="0"/>
                <w:color w:val="auto"/>
                <w:sz w:val="20"/>
                <w:szCs w:val="20"/>
                <w:lang w:val="en-US"/>
              </w:rPr>
              <w:t>2</w:t>
            </w:r>
            <w:r w:rsidR="002B414C" w:rsidRPr="00485EB9">
              <w:rPr>
                <w:rStyle w:val="af0"/>
                <w:rFonts w:asciiTheme="minorHAnsi" w:hAnsiTheme="minorHAnsi"/>
                <w:noProof/>
                <w:snapToGrid w:val="0"/>
                <w:color w:val="auto"/>
                <w:sz w:val="20"/>
                <w:szCs w:val="20"/>
              </w:rPr>
              <w:t>.8.</w:t>
            </w:r>
            <w:r w:rsidR="002B414C" w:rsidRPr="00485EB9">
              <w:rPr>
                <w:rFonts w:asciiTheme="minorHAnsi" w:eastAsiaTheme="minorEastAsia" w:hAnsiTheme="minorHAnsi" w:cstheme="minorBidi"/>
                <w:noProof/>
                <w:sz w:val="20"/>
                <w:szCs w:val="20"/>
              </w:rPr>
              <w:tab/>
            </w:r>
            <w:r w:rsidR="002B2055" w:rsidRPr="00485EB9">
              <w:rPr>
                <w:rStyle w:val="af0"/>
                <w:rFonts w:asciiTheme="minorHAnsi" w:hAnsiTheme="minorHAnsi"/>
                <w:noProof/>
                <w:snapToGrid w:val="0"/>
                <w:color w:val="auto"/>
                <w:sz w:val="20"/>
                <w:szCs w:val="20"/>
              </w:rPr>
              <w:t>Перечень использованных при проведении оценки объекта оценки данных</w:t>
            </w:r>
            <w:r w:rsidR="002B414C" w:rsidRPr="00485EB9">
              <w:rPr>
                <w:rFonts w:asciiTheme="minorHAnsi" w:hAnsiTheme="minorHAnsi"/>
                <w:noProof/>
                <w:webHidden/>
                <w:sz w:val="20"/>
                <w:szCs w:val="20"/>
              </w:rPr>
              <w:tab/>
            </w:r>
            <w:r w:rsidR="00A64C43" w:rsidRPr="00485EB9">
              <w:rPr>
                <w:rFonts w:asciiTheme="minorHAnsi" w:hAnsiTheme="minorHAnsi"/>
                <w:noProof/>
                <w:webHidden/>
                <w:sz w:val="20"/>
                <w:szCs w:val="20"/>
              </w:rPr>
              <w:t>13</w:t>
            </w:r>
          </w:hyperlink>
        </w:p>
        <w:p w:rsidR="002B414C" w:rsidRPr="00485EB9" w:rsidRDefault="001040AB">
          <w:pPr>
            <w:pStyle w:val="24"/>
            <w:rPr>
              <w:rFonts w:asciiTheme="minorHAnsi" w:eastAsiaTheme="minorEastAsia" w:hAnsiTheme="minorHAnsi" w:cstheme="minorBidi"/>
              <w:noProof/>
              <w:sz w:val="20"/>
              <w:szCs w:val="20"/>
            </w:rPr>
          </w:pPr>
          <w:hyperlink w:anchor="_Toc410327102" w:history="1">
            <w:r w:rsidR="002B2055" w:rsidRPr="00485EB9">
              <w:rPr>
                <w:rStyle w:val="af0"/>
                <w:rFonts w:asciiTheme="minorHAnsi" w:hAnsiTheme="minorHAnsi"/>
                <w:noProof/>
                <w:snapToGrid w:val="0"/>
                <w:color w:val="auto"/>
                <w:sz w:val="20"/>
                <w:szCs w:val="20"/>
                <w:lang w:val="en-US"/>
              </w:rPr>
              <w:t>2</w:t>
            </w:r>
            <w:r w:rsidR="002B414C" w:rsidRPr="00485EB9">
              <w:rPr>
                <w:rStyle w:val="af0"/>
                <w:rFonts w:asciiTheme="minorHAnsi" w:hAnsiTheme="minorHAnsi"/>
                <w:noProof/>
                <w:snapToGrid w:val="0"/>
                <w:color w:val="auto"/>
                <w:sz w:val="20"/>
                <w:szCs w:val="20"/>
              </w:rPr>
              <w:t>.9.</w:t>
            </w:r>
            <w:r w:rsidR="002B414C" w:rsidRPr="00485EB9">
              <w:rPr>
                <w:rFonts w:asciiTheme="minorHAnsi" w:eastAsiaTheme="minorEastAsia" w:hAnsiTheme="minorHAnsi" w:cstheme="minorBidi"/>
                <w:noProof/>
                <w:sz w:val="20"/>
                <w:szCs w:val="20"/>
              </w:rPr>
              <w:tab/>
            </w:r>
            <w:r w:rsidR="002B414C" w:rsidRPr="00485EB9">
              <w:rPr>
                <w:rStyle w:val="af0"/>
                <w:rFonts w:asciiTheme="minorHAnsi" w:hAnsiTheme="minorHAnsi"/>
                <w:noProof/>
                <w:snapToGrid w:val="0"/>
                <w:color w:val="auto"/>
                <w:sz w:val="20"/>
                <w:szCs w:val="20"/>
              </w:rPr>
              <w:t>Перечень документов, устанавливающих количественные и качественные характеристики объекта оценки</w:t>
            </w:r>
            <w:r w:rsidR="002B414C" w:rsidRPr="00485EB9">
              <w:rPr>
                <w:rFonts w:asciiTheme="minorHAnsi" w:hAnsiTheme="minorHAnsi"/>
                <w:noProof/>
                <w:webHidden/>
                <w:sz w:val="20"/>
                <w:szCs w:val="20"/>
              </w:rPr>
              <w:tab/>
            </w:r>
            <w:r w:rsidR="00A64C43" w:rsidRPr="00485EB9">
              <w:rPr>
                <w:rFonts w:asciiTheme="minorHAnsi" w:hAnsiTheme="minorHAnsi"/>
                <w:noProof/>
                <w:webHidden/>
                <w:sz w:val="20"/>
                <w:szCs w:val="20"/>
              </w:rPr>
              <w:t>14</w:t>
            </w:r>
          </w:hyperlink>
        </w:p>
        <w:p w:rsidR="002B414C" w:rsidRPr="00485EB9" w:rsidRDefault="001040AB">
          <w:pPr>
            <w:pStyle w:val="24"/>
            <w:rPr>
              <w:rFonts w:asciiTheme="minorHAnsi" w:eastAsiaTheme="minorEastAsia" w:hAnsiTheme="minorHAnsi" w:cstheme="minorBidi"/>
              <w:noProof/>
              <w:sz w:val="20"/>
              <w:szCs w:val="20"/>
            </w:rPr>
          </w:pPr>
          <w:hyperlink w:anchor="_Toc410327103" w:history="1">
            <w:r w:rsidR="002B2055" w:rsidRPr="00485EB9">
              <w:rPr>
                <w:rStyle w:val="af0"/>
                <w:rFonts w:asciiTheme="minorHAnsi" w:hAnsiTheme="minorHAnsi"/>
                <w:noProof/>
                <w:snapToGrid w:val="0"/>
                <w:color w:val="auto"/>
                <w:sz w:val="20"/>
                <w:szCs w:val="20"/>
                <w:lang w:val="en-US"/>
              </w:rPr>
              <w:t>2</w:t>
            </w:r>
            <w:r w:rsidR="002B414C" w:rsidRPr="00485EB9">
              <w:rPr>
                <w:rStyle w:val="af0"/>
                <w:rFonts w:asciiTheme="minorHAnsi" w:hAnsiTheme="minorHAnsi"/>
                <w:noProof/>
                <w:snapToGrid w:val="0"/>
                <w:color w:val="auto"/>
                <w:sz w:val="20"/>
                <w:szCs w:val="20"/>
              </w:rPr>
              <w:t>.10.</w:t>
            </w:r>
            <w:r w:rsidR="002B414C" w:rsidRPr="00485EB9">
              <w:rPr>
                <w:rFonts w:asciiTheme="minorHAnsi" w:eastAsiaTheme="minorEastAsia" w:hAnsiTheme="minorHAnsi" w:cstheme="minorBidi"/>
                <w:noProof/>
                <w:sz w:val="20"/>
                <w:szCs w:val="20"/>
              </w:rPr>
              <w:tab/>
            </w:r>
            <w:r w:rsidR="00A64C43" w:rsidRPr="00485EB9">
              <w:rPr>
                <w:rStyle w:val="af0"/>
                <w:rFonts w:asciiTheme="minorHAnsi" w:hAnsiTheme="minorHAnsi"/>
                <w:noProof/>
                <w:snapToGrid w:val="0"/>
                <w:color w:val="auto"/>
                <w:sz w:val="20"/>
                <w:szCs w:val="20"/>
              </w:rPr>
              <w:t>Требования к составлению отчета</w:t>
            </w:r>
            <w:r w:rsidR="002B414C" w:rsidRPr="00485EB9">
              <w:rPr>
                <w:rFonts w:asciiTheme="minorHAnsi" w:hAnsiTheme="minorHAnsi"/>
                <w:noProof/>
                <w:webHidden/>
                <w:sz w:val="20"/>
                <w:szCs w:val="20"/>
              </w:rPr>
              <w:tab/>
            </w:r>
            <w:r w:rsidR="00A64C43" w:rsidRPr="00485EB9">
              <w:rPr>
                <w:rFonts w:asciiTheme="minorHAnsi" w:hAnsiTheme="minorHAnsi"/>
                <w:noProof/>
                <w:webHidden/>
                <w:sz w:val="20"/>
                <w:szCs w:val="20"/>
              </w:rPr>
              <w:t>14</w:t>
            </w:r>
          </w:hyperlink>
        </w:p>
        <w:p w:rsidR="002B414C" w:rsidRPr="00485EB9" w:rsidRDefault="001040AB">
          <w:pPr>
            <w:pStyle w:val="24"/>
            <w:rPr>
              <w:rFonts w:asciiTheme="minorHAnsi" w:eastAsiaTheme="minorEastAsia" w:hAnsiTheme="minorHAnsi" w:cstheme="minorBidi"/>
              <w:noProof/>
              <w:sz w:val="20"/>
              <w:szCs w:val="20"/>
            </w:rPr>
          </w:pPr>
          <w:hyperlink w:anchor="_Toc410327104" w:history="1">
            <w:r w:rsidR="002B2055" w:rsidRPr="00485EB9">
              <w:rPr>
                <w:rStyle w:val="af0"/>
                <w:rFonts w:asciiTheme="minorHAnsi" w:hAnsiTheme="minorHAnsi"/>
                <w:noProof/>
                <w:snapToGrid w:val="0"/>
                <w:color w:val="auto"/>
                <w:sz w:val="20"/>
                <w:szCs w:val="20"/>
                <w:lang w:val="en-US"/>
              </w:rPr>
              <w:t>2</w:t>
            </w:r>
            <w:r w:rsidR="002B414C" w:rsidRPr="00485EB9">
              <w:rPr>
                <w:rStyle w:val="af0"/>
                <w:rFonts w:asciiTheme="minorHAnsi" w:hAnsiTheme="minorHAnsi"/>
                <w:noProof/>
                <w:snapToGrid w:val="0"/>
                <w:color w:val="auto"/>
                <w:sz w:val="20"/>
                <w:szCs w:val="20"/>
              </w:rPr>
              <w:t>.11.</w:t>
            </w:r>
            <w:r w:rsidR="002B414C" w:rsidRPr="00485EB9">
              <w:rPr>
                <w:rFonts w:asciiTheme="minorHAnsi" w:eastAsiaTheme="minorEastAsia" w:hAnsiTheme="minorHAnsi" w:cstheme="minorBidi"/>
                <w:noProof/>
                <w:sz w:val="20"/>
                <w:szCs w:val="20"/>
              </w:rPr>
              <w:tab/>
            </w:r>
            <w:r w:rsidR="00A64C43" w:rsidRPr="00485EB9">
              <w:rPr>
                <w:rStyle w:val="af0"/>
                <w:rFonts w:asciiTheme="minorHAnsi" w:hAnsiTheme="minorHAnsi"/>
                <w:noProof/>
                <w:snapToGrid w:val="0"/>
                <w:color w:val="auto"/>
                <w:sz w:val="20"/>
                <w:szCs w:val="20"/>
              </w:rPr>
              <w:t>Последовательность определения стоимости объекта оценки</w:t>
            </w:r>
            <w:r w:rsidR="002B414C" w:rsidRPr="00485EB9">
              <w:rPr>
                <w:rFonts w:asciiTheme="minorHAnsi" w:hAnsiTheme="minorHAnsi"/>
                <w:noProof/>
                <w:webHidden/>
                <w:sz w:val="20"/>
                <w:szCs w:val="20"/>
              </w:rPr>
              <w:tab/>
            </w:r>
            <w:r w:rsidR="00A64C43" w:rsidRPr="00485EB9">
              <w:rPr>
                <w:rFonts w:asciiTheme="minorHAnsi" w:hAnsiTheme="minorHAnsi"/>
                <w:noProof/>
                <w:webHidden/>
                <w:sz w:val="20"/>
                <w:szCs w:val="20"/>
              </w:rPr>
              <w:t>15</w:t>
            </w:r>
          </w:hyperlink>
        </w:p>
        <w:p w:rsidR="002B414C" w:rsidRPr="00485EB9" w:rsidRDefault="001040AB">
          <w:pPr>
            <w:pStyle w:val="24"/>
            <w:rPr>
              <w:rFonts w:asciiTheme="minorHAnsi" w:eastAsiaTheme="minorEastAsia" w:hAnsiTheme="minorHAnsi" w:cstheme="minorBidi"/>
              <w:noProof/>
              <w:sz w:val="20"/>
              <w:szCs w:val="20"/>
            </w:rPr>
          </w:pPr>
          <w:hyperlink w:anchor="_Toc410327105" w:history="1">
            <w:r w:rsidR="002B2055" w:rsidRPr="00485EB9">
              <w:rPr>
                <w:rStyle w:val="af0"/>
                <w:rFonts w:asciiTheme="minorHAnsi" w:hAnsiTheme="minorHAnsi"/>
                <w:noProof/>
                <w:snapToGrid w:val="0"/>
                <w:color w:val="auto"/>
                <w:sz w:val="20"/>
                <w:szCs w:val="20"/>
                <w:lang w:val="en-US"/>
              </w:rPr>
              <w:t>2</w:t>
            </w:r>
            <w:r w:rsidR="002B414C" w:rsidRPr="00485EB9">
              <w:rPr>
                <w:rStyle w:val="af0"/>
                <w:rFonts w:asciiTheme="minorHAnsi" w:hAnsiTheme="minorHAnsi"/>
                <w:noProof/>
                <w:snapToGrid w:val="0"/>
                <w:color w:val="auto"/>
                <w:sz w:val="20"/>
                <w:szCs w:val="20"/>
              </w:rPr>
              <w:t>.12.</w:t>
            </w:r>
            <w:r w:rsidR="002B414C" w:rsidRPr="00485EB9">
              <w:rPr>
                <w:rFonts w:asciiTheme="minorHAnsi" w:eastAsiaTheme="minorEastAsia" w:hAnsiTheme="minorHAnsi" w:cstheme="minorBidi"/>
                <w:noProof/>
                <w:sz w:val="20"/>
                <w:szCs w:val="20"/>
              </w:rPr>
              <w:tab/>
            </w:r>
            <w:r w:rsidR="00A64C43" w:rsidRPr="00485EB9">
              <w:rPr>
                <w:rStyle w:val="af0"/>
                <w:rFonts w:asciiTheme="minorHAnsi" w:hAnsiTheme="minorHAnsi"/>
                <w:noProof/>
                <w:snapToGrid w:val="0"/>
                <w:color w:val="auto"/>
                <w:sz w:val="20"/>
                <w:szCs w:val="20"/>
              </w:rPr>
              <w:t>Основные термины и определения, обязательные к применению в соответствии с ФСО-1 и ФСО-2</w:t>
            </w:r>
            <w:r w:rsidR="002B414C" w:rsidRPr="00485EB9">
              <w:rPr>
                <w:rFonts w:asciiTheme="minorHAnsi" w:hAnsiTheme="minorHAnsi"/>
                <w:noProof/>
                <w:webHidden/>
                <w:sz w:val="20"/>
                <w:szCs w:val="20"/>
              </w:rPr>
              <w:tab/>
            </w:r>
            <w:r w:rsidR="00A64C43" w:rsidRPr="00485EB9">
              <w:rPr>
                <w:rFonts w:asciiTheme="minorHAnsi" w:hAnsiTheme="minorHAnsi"/>
                <w:noProof/>
                <w:webHidden/>
                <w:sz w:val="20"/>
                <w:szCs w:val="20"/>
              </w:rPr>
              <w:t>16</w:t>
            </w:r>
          </w:hyperlink>
        </w:p>
        <w:p w:rsidR="002B414C" w:rsidRPr="00485EB9" w:rsidRDefault="001040AB">
          <w:pPr>
            <w:pStyle w:val="24"/>
            <w:rPr>
              <w:rFonts w:asciiTheme="minorHAnsi" w:eastAsiaTheme="minorEastAsia" w:hAnsiTheme="minorHAnsi" w:cstheme="minorBidi"/>
              <w:noProof/>
              <w:sz w:val="20"/>
              <w:szCs w:val="20"/>
            </w:rPr>
          </w:pPr>
          <w:hyperlink w:anchor="_Toc410327106" w:history="1">
            <w:r w:rsidR="002B2055" w:rsidRPr="00485EB9">
              <w:rPr>
                <w:rStyle w:val="af0"/>
                <w:rFonts w:asciiTheme="minorHAnsi" w:hAnsiTheme="minorHAnsi"/>
                <w:bCs/>
                <w:noProof/>
                <w:color w:val="auto"/>
                <w:sz w:val="20"/>
                <w:szCs w:val="20"/>
                <w:lang w:val="en-US"/>
              </w:rPr>
              <w:t>2</w:t>
            </w:r>
            <w:r w:rsidR="002B414C" w:rsidRPr="00485EB9">
              <w:rPr>
                <w:rStyle w:val="af0"/>
                <w:rFonts w:asciiTheme="minorHAnsi" w:hAnsiTheme="minorHAnsi"/>
                <w:bCs/>
                <w:noProof/>
                <w:color w:val="auto"/>
                <w:sz w:val="20"/>
                <w:szCs w:val="20"/>
              </w:rPr>
              <w:t>.13.</w:t>
            </w:r>
            <w:r w:rsidR="002B414C" w:rsidRPr="00485EB9">
              <w:rPr>
                <w:rFonts w:asciiTheme="minorHAnsi" w:eastAsiaTheme="minorEastAsia" w:hAnsiTheme="minorHAnsi" w:cstheme="minorBidi"/>
                <w:noProof/>
                <w:sz w:val="20"/>
                <w:szCs w:val="20"/>
              </w:rPr>
              <w:tab/>
            </w:r>
            <w:r w:rsidR="00A64C43" w:rsidRPr="00485EB9">
              <w:rPr>
                <w:rStyle w:val="af0"/>
                <w:rFonts w:asciiTheme="minorHAnsi" w:hAnsiTheme="minorHAnsi"/>
                <w:bCs/>
                <w:noProof/>
                <w:color w:val="auto"/>
                <w:sz w:val="20"/>
                <w:szCs w:val="20"/>
              </w:rPr>
              <w:t>Сведения о заказчике оценки объекта оценки и об исполнителе</w:t>
            </w:r>
            <w:r w:rsidR="002B414C" w:rsidRPr="00485EB9">
              <w:rPr>
                <w:rFonts w:asciiTheme="minorHAnsi" w:hAnsiTheme="minorHAnsi"/>
                <w:noProof/>
                <w:webHidden/>
                <w:sz w:val="20"/>
                <w:szCs w:val="20"/>
              </w:rPr>
              <w:tab/>
            </w:r>
            <w:r w:rsidR="00A64C43" w:rsidRPr="00485EB9">
              <w:rPr>
                <w:rFonts w:asciiTheme="minorHAnsi" w:hAnsiTheme="minorHAnsi"/>
                <w:noProof/>
                <w:webHidden/>
                <w:sz w:val="20"/>
                <w:szCs w:val="20"/>
              </w:rPr>
              <w:t>18</w:t>
            </w:r>
          </w:hyperlink>
        </w:p>
        <w:p w:rsidR="002B414C" w:rsidRPr="00485EB9" w:rsidRDefault="001040AB" w:rsidP="006B48B6">
          <w:pPr>
            <w:pStyle w:val="12"/>
            <w:rPr>
              <w:rFonts w:eastAsiaTheme="minorEastAsia" w:cstheme="minorBidi"/>
            </w:rPr>
          </w:pPr>
          <w:hyperlink w:anchor="_Toc410327107" w:history="1">
            <w:r w:rsidR="00A64C43" w:rsidRPr="00485EB9">
              <w:rPr>
                <w:rStyle w:val="af0"/>
                <w:color w:val="auto"/>
              </w:rPr>
              <w:t>3.      Основные факты и выводы</w:t>
            </w:r>
            <w:r w:rsidR="002B414C" w:rsidRPr="00485EB9">
              <w:rPr>
                <w:webHidden/>
              </w:rPr>
              <w:tab/>
            </w:r>
            <w:r w:rsidR="00A64C43" w:rsidRPr="00485EB9">
              <w:rPr>
                <w:webHidden/>
              </w:rPr>
              <w:t>19</w:t>
            </w:r>
          </w:hyperlink>
        </w:p>
        <w:p w:rsidR="002B414C" w:rsidRPr="00485EB9" w:rsidRDefault="001040AB">
          <w:pPr>
            <w:pStyle w:val="24"/>
            <w:rPr>
              <w:rFonts w:asciiTheme="minorHAnsi" w:eastAsiaTheme="minorEastAsia" w:hAnsiTheme="minorHAnsi" w:cstheme="minorBidi"/>
              <w:noProof/>
              <w:sz w:val="20"/>
              <w:szCs w:val="20"/>
            </w:rPr>
          </w:pPr>
          <w:hyperlink w:anchor="_Toc410327108" w:history="1">
            <w:r w:rsidR="00A64C43" w:rsidRPr="00485EB9">
              <w:rPr>
                <w:rStyle w:val="af0"/>
                <w:rFonts w:asciiTheme="minorHAnsi" w:hAnsiTheme="minorHAnsi"/>
                <w:noProof/>
                <w:snapToGrid w:val="0"/>
                <w:color w:val="auto"/>
                <w:sz w:val="20"/>
                <w:szCs w:val="20"/>
              </w:rPr>
              <w:t>4.</w:t>
            </w:r>
            <w:r w:rsidR="002B414C" w:rsidRPr="00485EB9">
              <w:rPr>
                <w:rFonts w:asciiTheme="minorHAnsi" w:eastAsiaTheme="minorEastAsia" w:hAnsiTheme="minorHAnsi" w:cstheme="minorBidi"/>
                <w:noProof/>
                <w:sz w:val="20"/>
                <w:szCs w:val="20"/>
              </w:rPr>
              <w:tab/>
            </w:r>
            <w:r w:rsidR="00A64C43" w:rsidRPr="00485EB9">
              <w:rPr>
                <w:rFonts w:asciiTheme="minorHAnsi" w:eastAsiaTheme="minorEastAsia" w:hAnsiTheme="minorHAnsi" w:cstheme="minorBidi"/>
                <w:noProof/>
                <w:sz w:val="20"/>
                <w:szCs w:val="20"/>
              </w:rPr>
              <w:t xml:space="preserve">   </w:t>
            </w:r>
            <w:r w:rsidR="00A64C43" w:rsidRPr="00485EB9">
              <w:rPr>
                <w:rStyle w:val="af0"/>
                <w:rFonts w:asciiTheme="minorHAnsi" w:hAnsiTheme="minorHAnsi"/>
                <w:noProof/>
                <w:snapToGrid w:val="0"/>
                <w:color w:val="auto"/>
                <w:sz w:val="20"/>
                <w:szCs w:val="20"/>
              </w:rPr>
              <w:t>Описание объекта оценки</w:t>
            </w:r>
            <w:r w:rsidR="002B414C" w:rsidRPr="00485EB9">
              <w:rPr>
                <w:rFonts w:asciiTheme="minorHAnsi" w:hAnsiTheme="minorHAnsi"/>
                <w:noProof/>
                <w:webHidden/>
                <w:sz w:val="20"/>
                <w:szCs w:val="20"/>
              </w:rPr>
              <w:tab/>
            </w:r>
            <w:r w:rsidR="00A64C43" w:rsidRPr="00485EB9">
              <w:rPr>
                <w:rFonts w:asciiTheme="minorHAnsi" w:hAnsiTheme="minorHAnsi"/>
                <w:noProof/>
                <w:webHidden/>
                <w:sz w:val="20"/>
                <w:szCs w:val="20"/>
              </w:rPr>
              <w:t>21</w:t>
            </w:r>
          </w:hyperlink>
        </w:p>
        <w:p w:rsidR="002B414C" w:rsidRPr="00485EB9" w:rsidRDefault="001040AB">
          <w:pPr>
            <w:pStyle w:val="24"/>
            <w:rPr>
              <w:rFonts w:asciiTheme="minorHAnsi" w:eastAsiaTheme="minorEastAsia" w:hAnsiTheme="minorHAnsi" w:cstheme="minorBidi"/>
              <w:noProof/>
              <w:sz w:val="20"/>
              <w:szCs w:val="20"/>
            </w:rPr>
          </w:pPr>
          <w:hyperlink w:anchor="_Toc410327109" w:history="1">
            <w:r w:rsidR="002B414C" w:rsidRPr="00485EB9">
              <w:rPr>
                <w:rStyle w:val="af0"/>
                <w:rFonts w:asciiTheme="minorHAnsi" w:hAnsiTheme="minorHAnsi"/>
                <w:noProof/>
                <w:snapToGrid w:val="0"/>
                <w:color w:val="auto"/>
                <w:sz w:val="20"/>
                <w:szCs w:val="20"/>
              </w:rPr>
              <w:t>4.</w:t>
            </w:r>
            <w:r w:rsidR="00A64C43" w:rsidRPr="00485EB9">
              <w:rPr>
                <w:rStyle w:val="af0"/>
                <w:rFonts w:asciiTheme="minorHAnsi" w:hAnsiTheme="minorHAnsi"/>
                <w:noProof/>
                <w:snapToGrid w:val="0"/>
                <w:color w:val="auto"/>
                <w:sz w:val="20"/>
                <w:szCs w:val="20"/>
              </w:rPr>
              <w:t>1</w:t>
            </w:r>
            <w:r w:rsidR="002B414C" w:rsidRPr="00485EB9">
              <w:rPr>
                <w:rStyle w:val="af0"/>
                <w:rFonts w:asciiTheme="minorHAnsi" w:hAnsiTheme="minorHAnsi"/>
                <w:noProof/>
                <w:snapToGrid w:val="0"/>
                <w:color w:val="auto"/>
                <w:sz w:val="20"/>
                <w:szCs w:val="20"/>
              </w:rPr>
              <w:t>.</w:t>
            </w:r>
            <w:r w:rsidR="002B414C" w:rsidRPr="00485EB9">
              <w:rPr>
                <w:rFonts w:asciiTheme="minorHAnsi" w:eastAsiaTheme="minorEastAsia" w:hAnsiTheme="minorHAnsi" w:cstheme="minorBidi"/>
                <w:noProof/>
                <w:sz w:val="20"/>
                <w:szCs w:val="20"/>
              </w:rPr>
              <w:tab/>
            </w:r>
            <w:r w:rsidR="00A64C43" w:rsidRPr="00485EB9">
              <w:rPr>
                <w:rStyle w:val="af0"/>
                <w:rFonts w:asciiTheme="minorHAnsi" w:hAnsiTheme="minorHAnsi"/>
                <w:noProof/>
                <w:snapToGrid w:val="0"/>
                <w:color w:val="auto"/>
                <w:sz w:val="20"/>
                <w:szCs w:val="20"/>
              </w:rPr>
              <w:t>Местоположение объекта оценки</w:t>
            </w:r>
            <w:r w:rsidR="002B414C" w:rsidRPr="00485EB9">
              <w:rPr>
                <w:rFonts w:asciiTheme="minorHAnsi" w:hAnsiTheme="minorHAnsi"/>
                <w:noProof/>
                <w:webHidden/>
                <w:sz w:val="20"/>
                <w:szCs w:val="20"/>
              </w:rPr>
              <w:tab/>
            </w:r>
            <w:r w:rsidR="00A64C43" w:rsidRPr="00485EB9">
              <w:rPr>
                <w:rFonts w:asciiTheme="minorHAnsi" w:hAnsiTheme="minorHAnsi"/>
                <w:noProof/>
                <w:webHidden/>
                <w:sz w:val="20"/>
                <w:szCs w:val="20"/>
              </w:rPr>
              <w:t>21</w:t>
            </w:r>
          </w:hyperlink>
        </w:p>
        <w:p w:rsidR="002B414C" w:rsidRPr="00485EB9" w:rsidRDefault="001040AB" w:rsidP="006B48B6">
          <w:pPr>
            <w:pStyle w:val="12"/>
            <w:rPr>
              <w:rFonts w:eastAsiaTheme="minorEastAsia" w:cstheme="minorBidi"/>
            </w:rPr>
          </w:pPr>
          <w:hyperlink w:anchor="_Toc410327110" w:history="1">
            <w:r w:rsidR="00A64C43" w:rsidRPr="00485EB9">
              <w:rPr>
                <w:rStyle w:val="af0"/>
                <w:color w:val="auto"/>
              </w:rPr>
              <w:t>4</w:t>
            </w:r>
            <w:r w:rsidR="002B414C" w:rsidRPr="00485EB9">
              <w:rPr>
                <w:rStyle w:val="af0"/>
                <w:color w:val="auto"/>
              </w:rPr>
              <w:t>.</w:t>
            </w:r>
            <w:r w:rsidR="00A64C43" w:rsidRPr="00485EB9">
              <w:rPr>
                <w:rStyle w:val="af0"/>
                <w:color w:val="auto"/>
              </w:rPr>
              <w:t>2.</w:t>
            </w:r>
            <w:r w:rsidR="002B414C" w:rsidRPr="00485EB9">
              <w:rPr>
                <w:rFonts w:eastAsiaTheme="minorEastAsia" w:cstheme="minorBidi"/>
              </w:rPr>
              <w:tab/>
            </w:r>
            <w:r w:rsidR="00A64C43" w:rsidRPr="00485EB9">
              <w:rPr>
                <w:rStyle w:val="af0"/>
                <w:color w:val="auto"/>
              </w:rPr>
              <w:t>Характеристика объекта оценки</w:t>
            </w:r>
            <w:r w:rsidR="002B414C" w:rsidRPr="00485EB9">
              <w:rPr>
                <w:webHidden/>
              </w:rPr>
              <w:tab/>
            </w:r>
            <w:r w:rsidR="00A64C43" w:rsidRPr="00485EB9">
              <w:rPr>
                <w:webHidden/>
              </w:rPr>
              <w:t>23</w:t>
            </w:r>
          </w:hyperlink>
        </w:p>
        <w:p w:rsidR="002B414C" w:rsidRPr="00485EB9" w:rsidRDefault="001040AB">
          <w:pPr>
            <w:pStyle w:val="24"/>
            <w:rPr>
              <w:rFonts w:asciiTheme="minorHAnsi" w:eastAsiaTheme="minorEastAsia" w:hAnsiTheme="minorHAnsi" w:cstheme="minorBidi"/>
              <w:noProof/>
              <w:sz w:val="20"/>
              <w:szCs w:val="20"/>
            </w:rPr>
          </w:pPr>
          <w:hyperlink w:anchor="_Toc410327111" w:history="1">
            <w:r w:rsidR="0054478E" w:rsidRPr="00485EB9">
              <w:rPr>
                <w:rStyle w:val="af0"/>
                <w:rFonts w:asciiTheme="minorHAnsi" w:hAnsiTheme="minorHAnsi"/>
                <w:noProof/>
                <w:snapToGrid w:val="0"/>
                <w:color w:val="auto"/>
                <w:sz w:val="20"/>
                <w:szCs w:val="20"/>
              </w:rPr>
              <w:t>5.</w:t>
            </w:r>
            <w:r w:rsidR="002B414C" w:rsidRPr="00485EB9">
              <w:rPr>
                <w:rFonts w:asciiTheme="minorHAnsi" w:eastAsiaTheme="minorEastAsia" w:hAnsiTheme="minorHAnsi" w:cstheme="minorBidi"/>
                <w:noProof/>
                <w:sz w:val="20"/>
                <w:szCs w:val="20"/>
              </w:rPr>
              <w:tab/>
            </w:r>
            <w:r w:rsidR="0054478E" w:rsidRPr="00485EB9">
              <w:rPr>
                <w:rFonts w:asciiTheme="minorHAnsi" w:eastAsiaTheme="minorEastAsia" w:hAnsiTheme="minorHAnsi" w:cstheme="minorBidi"/>
                <w:noProof/>
                <w:sz w:val="20"/>
                <w:szCs w:val="20"/>
              </w:rPr>
              <w:t xml:space="preserve">   </w:t>
            </w:r>
            <w:r w:rsidR="0054478E" w:rsidRPr="00485EB9">
              <w:rPr>
                <w:rStyle w:val="af0"/>
                <w:rFonts w:asciiTheme="minorHAnsi" w:hAnsiTheme="minorHAnsi"/>
                <w:noProof/>
                <w:snapToGrid w:val="0"/>
                <w:color w:val="auto"/>
                <w:sz w:val="20"/>
                <w:szCs w:val="20"/>
              </w:rPr>
              <w:t>Анализ рынка объекта недвижимости</w:t>
            </w:r>
            <w:r w:rsidR="002B414C" w:rsidRPr="00485EB9">
              <w:rPr>
                <w:rFonts w:asciiTheme="minorHAnsi" w:hAnsiTheme="minorHAnsi"/>
                <w:noProof/>
                <w:webHidden/>
                <w:sz w:val="20"/>
                <w:szCs w:val="20"/>
              </w:rPr>
              <w:tab/>
            </w:r>
            <w:r w:rsidR="0054478E" w:rsidRPr="00485EB9">
              <w:rPr>
                <w:rFonts w:asciiTheme="minorHAnsi" w:hAnsiTheme="minorHAnsi"/>
                <w:noProof/>
                <w:webHidden/>
                <w:sz w:val="20"/>
                <w:szCs w:val="20"/>
              </w:rPr>
              <w:t>27</w:t>
            </w:r>
          </w:hyperlink>
        </w:p>
        <w:p w:rsidR="002B414C" w:rsidRPr="00485EB9" w:rsidRDefault="001040AB">
          <w:pPr>
            <w:pStyle w:val="24"/>
            <w:rPr>
              <w:rFonts w:asciiTheme="minorHAnsi" w:eastAsiaTheme="minorEastAsia" w:hAnsiTheme="minorHAnsi" w:cstheme="minorBidi"/>
              <w:noProof/>
              <w:sz w:val="20"/>
              <w:szCs w:val="20"/>
            </w:rPr>
          </w:pPr>
          <w:hyperlink w:anchor="_Toc410327113" w:history="1">
            <w:r w:rsidR="002B414C" w:rsidRPr="00485EB9">
              <w:rPr>
                <w:rStyle w:val="af0"/>
                <w:rFonts w:asciiTheme="minorHAnsi" w:hAnsiTheme="minorHAnsi"/>
                <w:noProof/>
                <w:snapToGrid w:val="0"/>
                <w:color w:val="auto"/>
                <w:sz w:val="20"/>
                <w:szCs w:val="20"/>
              </w:rPr>
              <w:t>5.</w:t>
            </w:r>
            <w:r w:rsidR="0054478E" w:rsidRPr="00485EB9">
              <w:rPr>
                <w:rStyle w:val="af0"/>
                <w:rFonts w:asciiTheme="minorHAnsi" w:hAnsiTheme="minorHAnsi"/>
                <w:noProof/>
                <w:snapToGrid w:val="0"/>
                <w:color w:val="auto"/>
                <w:sz w:val="20"/>
                <w:szCs w:val="20"/>
              </w:rPr>
              <w:t>1</w:t>
            </w:r>
            <w:r w:rsidR="002B414C" w:rsidRPr="00485EB9">
              <w:rPr>
                <w:rStyle w:val="af0"/>
                <w:rFonts w:asciiTheme="minorHAnsi" w:hAnsiTheme="minorHAnsi"/>
                <w:noProof/>
                <w:snapToGrid w:val="0"/>
                <w:color w:val="auto"/>
                <w:sz w:val="20"/>
                <w:szCs w:val="20"/>
              </w:rPr>
              <w:t>.</w:t>
            </w:r>
            <w:r w:rsidR="002B414C" w:rsidRPr="00485EB9">
              <w:rPr>
                <w:rFonts w:asciiTheme="minorHAnsi" w:eastAsiaTheme="minorEastAsia" w:hAnsiTheme="minorHAnsi" w:cstheme="minorBidi"/>
                <w:noProof/>
                <w:sz w:val="20"/>
                <w:szCs w:val="20"/>
              </w:rPr>
              <w:tab/>
            </w:r>
            <w:r w:rsidR="0054478E" w:rsidRPr="00485EB9">
              <w:rPr>
                <w:rStyle w:val="af0"/>
                <w:rFonts w:asciiTheme="minorHAnsi" w:hAnsiTheme="minorHAnsi"/>
                <w:noProof/>
                <w:snapToGrid w:val="0"/>
                <w:color w:val="auto"/>
                <w:sz w:val="20"/>
                <w:szCs w:val="20"/>
              </w:rPr>
              <w:t>Основные показатели социально-экономического развития в Российской Федерации в 2010-2011 г.г.</w:t>
            </w:r>
            <w:r w:rsidR="002B414C" w:rsidRPr="00485EB9">
              <w:rPr>
                <w:rFonts w:asciiTheme="minorHAnsi" w:hAnsiTheme="minorHAnsi"/>
                <w:noProof/>
                <w:webHidden/>
                <w:sz w:val="20"/>
                <w:szCs w:val="20"/>
              </w:rPr>
              <w:tab/>
            </w:r>
            <w:r w:rsidR="0054478E" w:rsidRPr="00485EB9">
              <w:rPr>
                <w:rFonts w:asciiTheme="minorHAnsi" w:hAnsiTheme="minorHAnsi"/>
                <w:noProof/>
                <w:webHidden/>
                <w:sz w:val="20"/>
                <w:szCs w:val="20"/>
              </w:rPr>
              <w:t>27</w:t>
            </w:r>
          </w:hyperlink>
        </w:p>
        <w:p w:rsidR="002B414C" w:rsidRPr="00485EB9" w:rsidRDefault="001040AB">
          <w:pPr>
            <w:pStyle w:val="24"/>
            <w:rPr>
              <w:rFonts w:asciiTheme="minorHAnsi" w:eastAsiaTheme="minorEastAsia" w:hAnsiTheme="minorHAnsi" w:cstheme="minorBidi"/>
              <w:noProof/>
              <w:sz w:val="20"/>
              <w:szCs w:val="20"/>
            </w:rPr>
          </w:pPr>
          <w:hyperlink w:anchor="_Toc410327114" w:history="1">
            <w:r w:rsidR="002B414C" w:rsidRPr="00485EB9">
              <w:rPr>
                <w:rStyle w:val="af0"/>
                <w:rFonts w:asciiTheme="minorHAnsi" w:hAnsiTheme="minorHAnsi"/>
                <w:noProof/>
                <w:snapToGrid w:val="0"/>
                <w:color w:val="auto"/>
                <w:sz w:val="20"/>
                <w:szCs w:val="20"/>
              </w:rPr>
              <w:t>5.</w:t>
            </w:r>
            <w:r w:rsidR="0054478E" w:rsidRPr="00485EB9">
              <w:rPr>
                <w:rStyle w:val="af0"/>
                <w:rFonts w:asciiTheme="minorHAnsi" w:hAnsiTheme="minorHAnsi"/>
                <w:noProof/>
                <w:snapToGrid w:val="0"/>
                <w:color w:val="auto"/>
                <w:sz w:val="20"/>
                <w:szCs w:val="20"/>
              </w:rPr>
              <w:t>2</w:t>
            </w:r>
            <w:r w:rsidR="002B414C" w:rsidRPr="00485EB9">
              <w:rPr>
                <w:rStyle w:val="af0"/>
                <w:rFonts w:asciiTheme="minorHAnsi" w:hAnsiTheme="minorHAnsi"/>
                <w:noProof/>
                <w:snapToGrid w:val="0"/>
                <w:color w:val="auto"/>
                <w:sz w:val="20"/>
                <w:szCs w:val="20"/>
              </w:rPr>
              <w:t>.</w:t>
            </w:r>
            <w:r w:rsidR="002B414C" w:rsidRPr="00485EB9">
              <w:rPr>
                <w:rFonts w:asciiTheme="minorHAnsi" w:eastAsiaTheme="minorEastAsia" w:hAnsiTheme="minorHAnsi" w:cstheme="minorBidi"/>
                <w:noProof/>
                <w:sz w:val="20"/>
                <w:szCs w:val="20"/>
              </w:rPr>
              <w:tab/>
            </w:r>
            <w:r w:rsidR="0054478E" w:rsidRPr="00485EB9">
              <w:rPr>
                <w:rStyle w:val="af0"/>
                <w:rFonts w:asciiTheme="minorHAnsi" w:hAnsiTheme="minorHAnsi"/>
                <w:noProof/>
                <w:snapToGrid w:val="0"/>
                <w:color w:val="auto"/>
                <w:sz w:val="20"/>
                <w:szCs w:val="20"/>
              </w:rPr>
              <w:t>Социально-экономическое развитие Владимирской области в 2011 году</w:t>
            </w:r>
            <w:r w:rsidR="002B414C" w:rsidRPr="00485EB9">
              <w:rPr>
                <w:rFonts w:asciiTheme="minorHAnsi" w:hAnsiTheme="minorHAnsi"/>
                <w:noProof/>
                <w:webHidden/>
                <w:sz w:val="20"/>
                <w:szCs w:val="20"/>
              </w:rPr>
              <w:tab/>
            </w:r>
            <w:r w:rsidR="0054478E" w:rsidRPr="00485EB9">
              <w:rPr>
                <w:rFonts w:asciiTheme="minorHAnsi" w:hAnsiTheme="minorHAnsi"/>
                <w:noProof/>
                <w:webHidden/>
                <w:sz w:val="20"/>
                <w:szCs w:val="20"/>
              </w:rPr>
              <w:t>30</w:t>
            </w:r>
          </w:hyperlink>
        </w:p>
        <w:p w:rsidR="002B414C" w:rsidRPr="00485EB9" w:rsidRDefault="001040AB" w:rsidP="006B48B6">
          <w:pPr>
            <w:pStyle w:val="12"/>
            <w:rPr>
              <w:rFonts w:eastAsiaTheme="minorEastAsia" w:cstheme="minorBidi"/>
            </w:rPr>
          </w:pPr>
          <w:hyperlink w:anchor="_Toc410327115" w:history="1">
            <w:r w:rsidR="0054478E" w:rsidRPr="00485EB9">
              <w:rPr>
                <w:rStyle w:val="af0"/>
                <w:color w:val="auto"/>
              </w:rPr>
              <w:t>5</w:t>
            </w:r>
            <w:r w:rsidR="002B414C" w:rsidRPr="00485EB9">
              <w:rPr>
                <w:rStyle w:val="af0"/>
                <w:color w:val="auto"/>
              </w:rPr>
              <w:t>.</w:t>
            </w:r>
            <w:r w:rsidR="0054478E" w:rsidRPr="00485EB9">
              <w:rPr>
                <w:rStyle w:val="af0"/>
                <w:color w:val="auto"/>
              </w:rPr>
              <w:t>3.</w:t>
            </w:r>
            <w:r w:rsidR="002B414C" w:rsidRPr="00485EB9">
              <w:rPr>
                <w:rFonts w:eastAsiaTheme="minorEastAsia" w:cstheme="minorBidi"/>
              </w:rPr>
              <w:tab/>
            </w:r>
            <w:r w:rsidR="0054478E" w:rsidRPr="00485EB9">
              <w:rPr>
                <w:rStyle w:val="af0"/>
                <w:color w:val="auto"/>
              </w:rPr>
              <w:t>Анализ рынка недвижимости</w:t>
            </w:r>
            <w:r w:rsidR="002B414C" w:rsidRPr="00485EB9">
              <w:rPr>
                <w:webHidden/>
              </w:rPr>
              <w:tab/>
            </w:r>
            <w:r w:rsidR="0054478E" w:rsidRPr="00485EB9">
              <w:rPr>
                <w:webHidden/>
              </w:rPr>
              <w:t>32</w:t>
            </w:r>
          </w:hyperlink>
        </w:p>
        <w:p w:rsidR="002B414C" w:rsidRPr="00485EB9" w:rsidRDefault="001040AB" w:rsidP="006B48B6">
          <w:pPr>
            <w:pStyle w:val="12"/>
            <w:rPr>
              <w:rFonts w:eastAsiaTheme="minorEastAsia" w:cstheme="minorBidi"/>
            </w:rPr>
          </w:pPr>
          <w:hyperlink w:anchor="_Toc410327116" w:history="1">
            <w:r w:rsidR="0054478E" w:rsidRPr="00485EB9">
              <w:rPr>
                <w:rStyle w:val="af0"/>
                <w:color w:val="auto"/>
              </w:rPr>
              <w:t>6</w:t>
            </w:r>
            <w:r w:rsidR="002B414C" w:rsidRPr="00485EB9">
              <w:rPr>
                <w:rStyle w:val="af0"/>
                <w:color w:val="auto"/>
              </w:rPr>
              <w:t>.</w:t>
            </w:r>
            <w:r w:rsidR="002B414C" w:rsidRPr="00485EB9">
              <w:rPr>
                <w:rFonts w:eastAsiaTheme="minorEastAsia" w:cstheme="minorBidi"/>
              </w:rPr>
              <w:tab/>
            </w:r>
            <w:r w:rsidR="0054478E" w:rsidRPr="00485EB9">
              <w:rPr>
                <w:rStyle w:val="af0"/>
                <w:color w:val="auto"/>
              </w:rPr>
              <w:t>Анализ наилучшего и наиболее эффективного использования объекта оценки</w:t>
            </w:r>
            <w:r w:rsidR="002B414C" w:rsidRPr="00485EB9">
              <w:rPr>
                <w:webHidden/>
              </w:rPr>
              <w:tab/>
            </w:r>
            <w:r w:rsidR="0054478E" w:rsidRPr="00485EB9">
              <w:rPr>
                <w:webHidden/>
              </w:rPr>
              <w:t>46</w:t>
            </w:r>
          </w:hyperlink>
        </w:p>
        <w:p w:rsidR="002B414C" w:rsidRPr="00485EB9" w:rsidRDefault="001040AB">
          <w:pPr>
            <w:pStyle w:val="24"/>
            <w:rPr>
              <w:rFonts w:asciiTheme="minorHAnsi" w:eastAsiaTheme="minorEastAsia" w:hAnsiTheme="minorHAnsi" w:cstheme="minorBidi"/>
              <w:noProof/>
              <w:sz w:val="20"/>
              <w:szCs w:val="20"/>
            </w:rPr>
          </w:pPr>
          <w:hyperlink w:anchor="_Toc410327117" w:history="1">
            <w:r w:rsidR="002B414C" w:rsidRPr="00485EB9">
              <w:rPr>
                <w:rStyle w:val="af0"/>
                <w:rFonts w:asciiTheme="minorHAnsi" w:hAnsiTheme="minorHAnsi"/>
                <w:bCs/>
                <w:noProof/>
                <w:color w:val="auto"/>
                <w:sz w:val="20"/>
                <w:szCs w:val="20"/>
              </w:rPr>
              <w:t>7.</w:t>
            </w:r>
            <w:r w:rsidR="0054478E" w:rsidRPr="00485EB9">
              <w:rPr>
                <w:rStyle w:val="af0"/>
                <w:rFonts w:asciiTheme="minorHAnsi" w:hAnsiTheme="minorHAnsi"/>
                <w:bCs/>
                <w:noProof/>
                <w:color w:val="auto"/>
                <w:sz w:val="20"/>
                <w:szCs w:val="20"/>
              </w:rPr>
              <w:t xml:space="preserve">     </w:t>
            </w:r>
            <w:r w:rsidR="002B414C" w:rsidRPr="00485EB9">
              <w:rPr>
                <w:rStyle w:val="af0"/>
                <w:rFonts w:asciiTheme="minorHAnsi" w:hAnsiTheme="minorHAnsi"/>
                <w:bCs/>
                <w:noProof/>
                <w:color w:val="auto"/>
                <w:sz w:val="20"/>
                <w:szCs w:val="20"/>
              </w:rPr>
              <w:t xml:space="preserve"> </w:t>
            </w:r>
            <w:r w:rsidR="0054478E" w:rsidRPr="00485EB9">
              <w:rPr>
                <w:rStyle w:val="af0"/>
                <w:rFonts w:asciiTheme="minorHAnsi" w:hAnsiTheme="minorHAnsi"/>
                <w:bCs/>
                <w:noProof/>
                <w:color w:val="auto"/>
                <w:sz w:val="20"/>
                <w:szCs w:val="20"/>
              </w:rPr>
              <w:t>Определение стоимости объекта оценки</w:t>
            </w:r>
            <w:r w:rsidR="002B414C" w:rsidRPr="00485EB9">
              <w:rPr>
                <w:rFonts w:asciiTheme="minorHAnsi" w:hAnsiTheme="minorHAnsi"/>
                <w:noProof/>
                <w:webHidden/>
                <w:sz w:val="20"/>
                <w:szCs w:val="20"/>
              </w:rPr>
              <w:tab/>
            </w:r>
            <w:r w:rsidR="0054478E" w:rsidRPr="00485EB9">
              <w:rPr>
                <w:rFonts w:asciiTheme="minorHAnsi" w:hAnsiTheme="minorHAnsi"/>
                <w:noProof/>
                <w:webHidden/>
                <w:sz w:val="20"/>
                <w:szCs w:val="20"/>
              </w:rPr>
              <w:t>48</w:t>
            </w:r>
          </w:hyperlink>
        </w:p>
        <w:p w:rsidR="002B414C" w:rsidRPr="00485EB9" w:rsidRDefault="001040AB">
          <w:pPr>
            <w:pStyle w:val="24"/>
            <w:rPr>
              <w:rFonts w:asciiTheme="minorHAnsi" w:eastAsiaTheme="minorEastAsia" w:hAnsiTheme="minorHAnsi" w:cstheme="minorBidi"/>
              <w:noProof/>
              <w:sz w:val="20"/>
              <w:szCs w:val="20"/>
            </w:rPr>
          </w:pPr>
          <w:hyperlink w:anchor="_Toc410327118" w:history="1">
            <w:r w:rsidR="002B414C" w:rsidRPr="00485EB9">
              <w:rPr>
                <w:rStyle w:val="af0"/>
                <w:rFonts w:asciiTheme="minorHAnsi" w:hAnsiTheme="minorHAnsi"/>
                <w:bCs/>
                <w:noProof/>
                <w:color w:val="auto"/>
                <w:sz w:val="20"/>
                <w:szCs w:val="20"/>
              </w:rPr>
              <w:t>7.</w:t>
            </w:r>
            <w:r w:rsidR="0054478E" w:rsidRPr="00485EB9">
              <w:rPr>
                <w:rStyle w:val="af0"/>
                <w:rFonts w:asciiTheme="minorHAnsi" w:hAnsiTheme="minorHAnsi"/>
                <w:bCs/>
                <w:noProof/>
                <w:color w:val="auto"/>
                <w:sz w:val="20"/>
                <w:szCs w:val="20"/>
              </w:rPr>
              <w:t>1</w:t>
            </w:r>
            <w:r w:rsidR="002B414C" w:rsidRPr="00485EB9">
              <w:rPr>
                <w:rFonts w:asciiTheme="minorHAnsi" w:eastAsiaTheme="minorEastAsia" w:hAnsiTheme="minorHAnsi" w:cstheme="minorBidi"/>
                <w:noProof/>
                <w:sz w:val="20"/>
                <w:szCs w:val="20"/>
              </w:rPr>
              <w:tab/>
            </w:r>
            <w:r w:rsidR="002B414C" w:rsidRPr="00485EB9">
              <w:rPr>
                <w:rStyle w:val="af0"/>
                <w:rFonts w:asciiTheme="minorHAnsi" w:hAnsiTheme="minorHAnsi"/>
                <w:bCs/>
                <w:noProof/>
                <w:color w:val="auto"/>
                <w:sz w:val="20"/>
                <w:szCs w:val="20"/>
              </w:rPr>
              <w:t xml:space="preserve">. </w:t>
            </w:r>
            <w:r w:rsidR="0054478E" w:rsidRPr="00485EB9">
              <w:rPr>
                <w:rStyle w:val="af0"/>
                <w:rFonts w:asciiTheme="minorHAnsi" w:hAnsiTheme="minorHAnsi"/>
                <w:bCs/>
                <w:noProof/>
                <w:color w:val="auto"/>
                <w:sz w:val="20"/>
                <w:szCs w:val="20"/>
              </w:rPr>
              <w:t>Методология оценки</w:t>
            </w:r>
            <w:r w:rsidR="002B414C" w:rsidRPr="00485EB9">
              <w:rPr>
                <w:rFonts w:asciiTheme="minorHAnsi" w:hAnsiTheme="minorHAnsi"/>
                <w:noProof/>
                <w:webHidden/>
                <w:sz w:val="20"/>
                <w:szCs w:val="20"/>
              </w:rPr>
              <w:tab/>
            </w:r>
            <w:r w:rsidR="0054478E" w:rsidRPr="00485EB9">
              <w:rPr>
                <w:rFonts w:asciiTheme="minorHAnsi" w:hAnsiTheme="minorHAnsi"/>
                <w:noProof/>
                <w:webHidden/>
                <w:sz w:val="20"/>
                <w:szCs w:val="20"/>
              </w:rPr>
              <w:t>48</w:t>
            </w:r>
          </w:hyperlink>
        </w:p>
        <w:p w:rsidR="002B414C" w:rsidRPr="00485EB9" w:rsidRDefault="001040AB">
          <w:pPr>
            <w:pStyle w:val="24"/>
            <w:rPr>
              <w:rFonts w:asciiTheme="minorHAnsi" w:eastAsiaTheme="minorEastAsia" w:hAnsiTheme="minorHAnsi" w:cstheme="minorBidi"/>
              <w:noProof/>
              <w:sz w:val="20"/>
              <w:szCs w:val="20"/>
            </w:rPr>
          </w:pPr>
          <w:hyperlink w:anchor="_Toc410327119" w:history="1">
            <w:r w:rsidR="002B414C" w:rsidRPr="00485EB9">
              <w:rPr>
                <w:rStyle w:val="af0"/>
                <w:rFonts w:asciiTheme="minorHAnsi" w:hAnsiTheme="minorHAnsi"/>
                <w:bCs/>
                <w:noProof/>
                <w:color w:val="auto"/>
                <w:sz w:val="20"/>
                <w:szCs w:val="20"/>
              </w:rPr>
              <w:t>7.</w:t>
            </w:r>
            <w:r w:rsidR="0054478E" w:rsidRPr="00485EB9">
              <w:rPr>
                <w:rStyle w:val="af0"/>
                <w:rFonts w:asciiTheme="minorHAnsi" w:hAnsiTheme="minorHAnsi"/>
                <w:bCs/>
                <w:noProof/>
                <w:color w:val="auto"/>
                <w:sz w:val="20"/>
                <w:szCs w:val="20"/>
              </w:rPr>
              <w:t>2</w:t>
            </w:r>
            <w:r w:rsidR="002B414C" w:rsidRPr="00485EB9">
              <w:rPr>
                <w:rStyle w:val="af0"/>
                <w:rFonts w:asciiTheme="minorHAnsi" w:hAnsiTheme="minorHAnsi"/>
                <w:bCs/>
                <w:noProof/>
                <w:color w:val="auto"/>
                <w:sz w:val="20"/>
                <w:szCs w:val="20"/>
              </w:rPr>
              <w:t>.</w:t>
            </w:r>
            <w:r w:rsidR="002B414C" w:rsidRPr="00485EB9">
              <w:rPr>
                <w:rFonts w:asciiTheme="minorHAnsi" w:eastAsiaTheme="minorEastAsia" w:hAnsiTheme="minorHAnsi" w:cstheme="minorBidi"/>
                <w:noProof/>
                <w:sz w:val="20"/>
                <w:szCs w:val="20"/>
              </w:rPr>
              <w:tab/>
            </w:r>
            <w:r w:rsidR="0054478E" w:rsidRPr="00485EB9">
              <w:rPr>
                <w:rStyle w:val="af0"/>
                <w:rFonts w:asciiTheme="minorHAnsi" w:hAnsiTheme="minorHAnsi"/>
                <w:bCs/>
                <w:noProof/>
                <w:color w:val="auto"/>
                <w:sz w:val="20"/>
                <w:szCs w:val="20"/>
              </w:rPr>
              <w:t>Выбор и обоснование подходов и методов оценки</w:t>
            </w:r>
            <w:r w:rsidR="002B414C" w:rsidRPr="00485EB9">
              <w:rPr>
                <w:rFonts w:asciiTheme="minorHAnsi" w:hAnsiTheme="minorHAnsi"/>
                <w:noProof/>
                <w:webHidden/>
                <w:sz w:val="20"/>
                <w:szCs w:val="20"/>
              </w:rPr>
              <w:tab/>
            </w:r>
            <w:r w:rsidR="0054478E" w:rsidRPr="00485EB9">
              <w:rPr>
                <w:rFonts w:asciiTheme="minorHAnsi" w:hAnsiTheme="minorHAnsi"/>
                <w:noProof/>
                <w:webHidden/>
                <w:sz w:val="20"/>
                <w:szCs w:val="20"/>
              </w:rPr>
              <w:t>49</w:t>
            </w:r>
          </w:hyperlink>
        </w:p>
        <w:p w:rsidR="002B414C" w:rsidRPr="00485EB9" w:rsidRDefault="001040AB" w:rsidP="006B48B6">
          <w:pPr>
            <w:pStyle w:val="12"/>
            <w:rPr>
              <w:rFonts w:eastAsiaTheme="minorEastAsia" w:cstheme="minorBidi"/>
            </w:rPr>
          </w:pPr>
          <w:hyperlink w:anchor="_Toc410327120" w:history="1">
            <w:r w:rsidR="0054478E" w:rsidRPr="00485EB9">
              <w:rPr>
                <w:rStyle w:val="af0"/>
                <w:color w:val="auto"/>
              </w:rPr>
              <w:t>7</w:t>
            </w:r>
            <w:r w:rsidR="002B414C" w:rsidRPr="00485EB9">
              <w:rPr>
                <w:rStyle w:val="af0"/>
                <w:color w:val="auto"/>
              </w:rPr>
              <w:t>.</w:t>
            </w:r>
            <w:r w:rsidR="0054478E" w:rsidRPr="00485EB9">
              <w:rPr>
                <w:rStyle w:val="af0"/>
                <w:color w:val="auto"/>
              </w:rPr>
              <w:t>3.</w:t>
            </w:r>
            <w:r w:rsidR="002B414C" w:rsidRPr="00485EB9">
              <w:rPr>
                <w:rFonts w:eastAsiaTheme="minorEastAsia" w:cstheme="minorBidi"/>
              </w:rPr>
              <w:tab/>
            </w:r>
            <w:r w:rsidR="0054478E" w:rsidRPr="00485EB9">
              <w:rPr>
                <w:rStyle w:val="af0"/>
                <w:color w:val="auto"/>
              </w:rPr>
              <w:t>Определение рыночной стоимости объекта оценки сравнительным подходом</w:t>
            </w:r>
            <w:r w:rsidR="002B414C" w:rsidRPr="00485EB9">
              <w:rPr>
                <w:webHidden/>
              </w:rPr>
              <w:tab/>
            </w:r>
            <w:r w:rsidR="0054478E" w:rsidRPr="00485EB9">
              <w:rPr>
                <w:webHidden/>
              </w:rPr>
              <w:t>51</w:t>
            </w:r>
          </w:hyperlink>
        </w:p>
        <w:p w:rsidR="002B414C" w:rsidRPr="00485EB9" w:rsidRDefault="0054478E" w:rsidP="006B48B6">
          <w:pPr>
            <w:pStyle w:val="12"/>
          </w:pPr>
          <w:r w:rsidRPr="00485EB9">
            <w:t xml:space="preserve">8.      </w:t>
          </w:r>
          <w:hyperlink w:anchor="_Toc410327121" w:history="1">
            <w:r w:rsidRPr="00485EB9">
              <w:rPr>
                <w:rStyle w:val="af0"/>
                <w:color w:val="auto"/>
              </w:rPr>
              <w:t>Согласование результатов и определение итоговой стоимости</w:t>
            </w:r>
            <w:r w:rsidR="002B414C" w:rsidRPr="00485EB9">
              <w:rPr>
                <w:webHidden/>
              </w:rPr>
              <w:tab/>
            </w:r>
            <w:r w:rsidRPr="00485EB9">
              <w:rPr>
                <w:webHidden/>
              </w:rPr>
              <w:t>66</w:t>
            </w:r>
          </w:hyperlink>
        </w:p>
        <w:p w:rsidR="005B67E7" w:rsidRPr="00485EB9" w:rsidRDefault="001040AB" w:rsidP="005B67E7">
          <w:pPr>
            <w:pStyle w:val="12"/>
            <w:rPr>
              <w:rFonts w:eastAsiaTheme="minorEastAsia" w:cstheme="minorBidi"/>
            </w:rPr>
          </w:pPr>
          <w:hyperlink w:anchor="_Toc410327121" w:history="1">
            <w:r w:rsidR="005B67E7" w:rsidRPr="00485EB9">
              <w:rPr>
                <w:rStyle w:val="af0"/>
                <w:color w:val="auto"/>
              </w:rPr>
              <w:t>Список используемых источников</w:t>
            </w:r>
            <w:r w:rsidR="005B67E7" w:rsidRPr="00485EB9">
              <w:rPr>
                <w:webHidden/>
              </w:rPr>
              <w:tab/>
              <w:t>67</w:t>
            </w:r>
          </w:hyperlink>
        </w:p>
        <w:p w:rsidR="002B414C" w:rsidRPr="00485EB9" w:rsidRDefault="001040AB" w:rsidP="006B48B6">
          <w:pPr>
            <w:pStyle w:val="12"/>
            <w:rPr>
              <w:rFonts w:eastAsiaTheme="minorEastAsia" w:cstheme="minorBidi"/>
              <w:sz w:val="22"/>
              <w:szCs w:val="22"/>
              <w:lang w:val="en-US"/>
            </w:rPr>
          </w:pPr>
          <w:hyperlink w:anchor="_Toc410327122" w:history="1">
            <w:r w:rsidR="002B414C" w:rsidRPr="00485EB9">
              <w:rPr>
                <w:rStyle w:val="af0"/>
                <w:color w:val="auto"/>
              </w:rPr>
              <w:t>Приложение</w:t>
            </w:r>
            <w:r w:rsidR="002B414C" w:rsidRPr="00485EB9">
              <w:rPr>
                <w:webHidden/>
              </w:rPr>
              <w:tab/>
            </w:r>
          </w:hyperlink>
          <w:r w:rsidR="00485EB9">
            <w:rPr>
              <w:lang w:val="en-US"/>
            </w:rPr>
            <w:t>68</w:t>
          </w:r>
        </w:p>
        <w:p w:rsidR="00D9748C" w:rsidRPr="002B414C" w:rsidRDefault="00D9748C" w:rsidP="00EC6F65">
          <w:pPr>
            <w:tabs>
              <w:tab w:val="left" w:pos="567"/>
            </w:tabs>
            <w:ind w:left="567" w:hanging="567"/>
            <w:rPr>
              <w:rFonts w:asciiTheme="minorHAnsi" w:hAnsiTheme="minorHAnsi"/>
              <w:sz w:val="22"/>
              <w:szCs w:val="22"/>
            </w:rPr>
          </w:pPr>
          <w:r w:rsidRPr="002B2055">
            <w:rPr>
              <w:rFonts w:asciiTheme="minorHAnsi" w:hAnsiTheme="minorHAnsi"/>
              <w:bCs/>
              <w:sz w:val="22"/>
              <w:szCs w:val="22"/>
            </w:rPr>
            <w:fldChar w:fldCharType="end"/>
          </w:r>
        </w:p>
      </w:sdtContent>
    </w:sdt>
    <w:bookmarkEnd w:id="12" w:displacedByCustomXml="prev"/>
    <w:bookmarkEnd w:id="13" w:displacedByCustomXml="prev"/>
    <w:bookmarkEnd w:id="14" w:displacedByCustomXml="prev"/>
    <w:p w:rsidR="00D9748C" w:rsidRDefault="00D9748C" w:rsidP="00D9748C">
      <w:r>
        <w:br w:type="page"/>
      </w:r>
    </w:p>
    <w:p w:rsidR="005510F8" w:rsidRPr="00432C4C" w:rsidRDefault="00432C4C" w:rsidP="00432C4C">
      <w:pPr>
        <w:pStyle w:val="a7"/>
        <w:widowControl w:val="0"/>
        <w:numPr>
          <w:ilvl w:val="0"/>
          <w:numId w:val="39"/>
        </w:numPr>
        <w:autoSpaceDE w:val="0"/>
        <w:autoSpaceDN w:val="0"/>
        <w:adjustRightInd w:val="0"/>
        <w:rPr>
          <w:rFonts w:ascii="Calibri" w:hAnsi="Calibri"/>
          <w:b/>
          <w:bCs/>
          <w:sz w:val="28"/>
          <w:szCs w:val="28"/>
        </w:rPr>
      </w:pPr>
      <w:r w:rsidRPr="00432C4C">
        <w:rPr>
          <w:rFonts w:ascii="Calibri" w:hAnsi="Calibri"/>
          <w:b/>
          <w:bCs/>
          <w:sz w:val="28"/>
          <w:szCs w:val="28"/>
        </w:rPr>
        <w:lastRenderedPageBreak/>
        <w:t>Задание на оценку</w:t>
      </w:r>
    </w:p>
    <w:p w:rsidR="00612C75" w:rsidRPr="00132B53" w:rsidRDefault="00514D24" w:rsidP="00612C75">
      <w:pPr>
        <w:widowControl w:val="0"/>
        <w:autoSpaceDE w:val="0"/>
        <w:autoSpaceDN w:val="0"/>
        <w:adjustRightInd w:val="0"/>
        <w:rPr>
          <w:rFonts w:ascii="Calibri" w:hAnsi="Calibri" w:cs="Times New Roman CYR"/>
          <w:sz w:val="22"/>
          <w:szCs w:val="22"/>
        </w:rPr>
      </w:pPr>
      <w:r w:rsidRPr="00132B53">
        <w:rPr>
          <w:rFonts w:ascii="Calibri" w:hAnsi="Calibri" w:cs="Times New Roman CYR"/>
          <w:sz w:val="22"/>
          <w:szCs w:val="22"/>
        </w:rPr>
        <w:t xml:space="preserve">На основании договора </w:t>
      </w:r>
      <w:r w:rsidR="00754839" w:rsidRPr="00754839">
        <w:rPr>
          <w:rFonts w:asciiTheme="minorHAnsi" w:hAnsiTheme="minorHAnsi" w:cstheme="minorHAnsi"/>
          <w:sz w:val="22"/>
          <w:szCs w:val="22"/>
        </w:rPr>
        <w:t>№01-ОЦ/2016 от 07 апреля 2016 г</w:t>
      </w:r>
      <w:r w:rsidR="00754839">
        <w:rPr>
          <w:rFonts w:asciiTheme="minorHAnsi" w:hAnsiTheme="minorHAnsi" w:cstheme="minorHAnsi"/>
          <w:sz w:val="22"/>
          <w:szCs w:val="22"/>
        </w:rPr>
        <w:t>.</w:t>
      </w:r>
      <w:r w:rsidR="00754839" w:rsidRPr="00132B53">
        <w:rPr>
          <w:rFonts w:ascii="Calibri" w:hAnsi="Calibri" w:cs="Times New Roman CYR"/>
          <w:sz w:val="22"/>
          <w:szCs w:val="22"/>
        </w:rPr>
        <w:t xml:space="preserve"> </w:t>
      </w:r>
      <w:r w:rsidRPr="00132B53">
        <w:rPr>
          <w:rFonts w:ascii="Calibri" w:hAnsi="Calibri" w:cs="Times New Roman CYR"/>
          <w:sz w:val="22"/>
          <w:szCs w:val="22"/>
        </w:rPr>
        <w:t xml:space="preserve">ЗАКАЗЧИК поручает, а ИСПОЛНИТЕЛЬ проводит </w:t>
      </w:r>
      <w:r w:rsidR="00612C75" w:rsidRPr="00132B53">
        <w:rPr>
          <w:rFonts w:ascii="Calibri" w:hAnsi="Calibri" w:cs="Times New Roman CYR"/>
          <w:sz w:val="22"/>
          <w:szCs w:val="22"/>
        </w:rPr>
        <w:t>Оценк</w:t>
      </w:r>
      <w:r w:rsidRPr="00132B53">
        <w:rPr>
          <w:rFonts w:ascii="Calibri" w:hAnsi="Calibri" w:cs="Times New Roman CYR"/>
          <w:sz w:val="22"/>
          <w:szCs w:val="22"/>
        </w:rPr>
        <w:t>у</w:t>
      </w:r>
      <w:r w:rsidR="00612C75" w:rsidRPr="00132B53">
        <w:rPr>
          <w:rFonts w:ascii="Calibri" w:hAnsi="Calibri" w:cs="Times New Roman CYR"/>
          <w:sz w:val="22"/>
          <w:szCs w:val="22"/>
        </w:rPr>
        <w:t xml:space="preserve"> рыночной стоимости </w:t>
      </w:r>
      <w:r w:rsidR="00A657D2" w:rsidRPr="00132B53">
        <w:rPr>
          <w:rFonts w:ascii="Calibri" w:hAnsi="Calibri" w:cs="Times New Roman CYR"/>
          <w:sz w:val="22"/>
          <w:szCs w:val="22"/>
        </w:rPr>
        <w:t xml:space="preserve">земельного участка, площадью </w:t>
      </w:r>
      <w:r w:rsidR="00A41A9D" w:rsidRPr="00132B53">
        <w:rPr>
          <w:rFonts w:ascii="Calibri" w:hAnsi="Calibri" w:cs="Times New Roman CYR"/>
          <w:sz w:val="22"/>
          <w:szCs w:val="22"/>
        </w:rPr>
        <w:t>28</w:t>
      </w:r>
      <w:r w:rsidR="00116D14" w:rsidRPr="00132B53">
        <w:rPr>
          <w:rFonts w:ascii="Calibri" w:hAnsi="Calibri" w:cs="Times New Roman CYR"/>
          <w:sz w:val="22"/>
          <w:szCs w:val="22"/>
        </w:rPr>
        <w:t>53</w:t>
      </w:r>
      <w:r w:rsidR="00A657D2" w:rsidRPr="00132B53">
        <w:rPr>
          <w:rFonts w:ascii="Calibri" w:hAnsi="Calibri" w:cs="Times New Roman CYR"/>
          <w:sz w:val="22"/>
          <w:szCs w:val="22"/>
        </w:rPr>
        <w:t>м</w:t>
      </w:r>
      <w:r w:rsidR="00A657D2" w:rsidRPr="00132B53">
        <w:rPr>
          <w:rFonts w:ascii="Calibri" w:hAnsi="Calibri" w:cs="Times New Roman CYR"/>
          <w:sz w:val="22"/>
          <w:szCs w:val="22"/>
          <w:vertAlign w:val="superscript"/>
        </w:rPr>
        <w:t>2</w:t>
      </w:r>
      <w:r w:rsidR="00A657D2" w:rsidRPr="00132B53">
        <w:rPr>
          <w:rFonts w:ascii="Calibri" w:hAnsi="Calibri" w:cs="Times New Roman CYR"/>
          <w:sz w:val="22"/>
          <w:szCs w:val="22"/>
        </w:rPr>
        <w:t>, с кадастровым номером 33:</w:t>
      </w:r>
      <w:r w:rsidR="00A41A9D" w:rsidRPr="00132B53">
        <w:rPr>
          <w:rFonts w:ascii="Calibri" w:hAnsi="Calibri" w:cs="Times New Roman CYR"/>
          <w:sz w:val="22"/>
          <w:szCs w:val="22"/>
        </w:rPr>
        <w:t>22</w:t>
      </w:r>
      <w:r w:rsidR="00A657D2" w:rsidRPr="00132B53">
        <w:rPr>
          <w:rFonts w:ascii="Calibri" w:hAnsi="Calibri" w:cs="Times New Roman CYR"/>
          <w:sz w:val="22"/>
          <w:szCs w:val="22"/>
        </w:rPr>
        <w:t>:</w:t>
      </w:r>
      <w:r w:rsidR="00A41A9D" w:rsidRPr="00132B53">
        <w:rPr>
          <w:rFonts w:ascii="Calibri" w:hAnsi="Calibri" w:cs="Times New Roman CYR"/>
          <w:sz w:val="22"/>
          <w:szCs w:val="22"/>
        </w:rPr>
        <w:t>014015</w:t>
      </w:r>
      <w:r w:rsidR="00A657D2" w:rsidRPr="00132B53">
        <w:rPr>
          <w:rFonts w:ascii="Calibri" w:hAnsi="Calibri" w:cs="Times New Roman CYR"/>
          <w:sz w:val="22"/>
          <w:szCs w:val="22"/>
        </w:rPr>
        <w:t>:</w:t>
      </w:r>
      <w:r w:rsidR="00A41A9D" w:rsidRPr="00132B53">
        <w:rPr>
          <w:rFonts w:ascii="Calibri" w:hAnsi="Calibri" w:cs="Times New Roman CYR"/>
          <w:sz w:val="22"/>
          <w:szCs w:val="22"/>
        </w:rPr>
        <w:t>50</w:t>
      </w:r>
      <w:r w:rsidR="00A657D2" w:rsidRPr="00132B53">
        <w:rPr>
          <w:rFonts w:ascii="Calibri" w:hAnsi="Calibri" w:cs="Times New Roman CYR"/>
          <w:sz w:val="22"/>
          <w:szCs w:val="22"/>
        </w:rPr>
        <w:t xml:space="preserve">, расположенного по адресу: Владимирская область, </w:t>
      </w:r>
      <w:r w:rsidR="00A41A9D" w:rsidRPr="00132B53">
        <w:rPr>
          <w:rFonts w:ascii="Calibri" w:hAnsi="Calibri" w:cs="Times New Roman CYR"/>
          <w:sz w:val="22"/>
          <w:szCs w:val="22"/>
        </w:rPr>
        <w:t xml:space="preserve">г. Владимир, МО город Владимир (городской округ), </w:t>
      </w:r>
      <w:proofErr w:type="spellStart"/>
      <w:r w:rsidR="00A41A9D" w:rsidRPr="00132B53">
        <w:rPr>
          <w:rFonts w:ascii="Calibri" w:hAnsi="Calibri" w:cs="Times New Roman CYR"/>
          <w:sz w:val="22"/>
          <w:szCs w:val="22"/>
        </w:rPr>
        <w:t>мкр</w:t>
      </w:r>
      <w:proofErr w:type="spellEnd"/>
      <w:r w:rsidR="00A41A9D" w:rsidRPr="00132B53">
        <w:rPr>
          <w:rFonts w:ascii="Calibri" w:hAnsi="Calibri" w:cs="Times New Roman CYR"/>
          <w:sz w:val="22"/>
          <w:szCs w:val="22"/>
        </w:rPr>
        <w:t>. Юрьевец, ул. Ноябрьская, д.133.</w:t>
      </w:r>
    </w:p>
    <w:p w:rsidR="00612C75" w:rsidRPr="00132B53" w:rsidRDefault="00612C75" w:rsidP="00514CC9">
      <w:pPr>
        <w:widowControl w:val="0"/>
        <w:autoSpaceDE w:val="0"/>
        <w:autoSpaceDN w:val="0"/>
        <w:adjustRightInd w:val="0"/>
        <w:rPr>
          <w:rFonts w:ascii="Calibri" w:hAnsi="Calibri" w:cs="Times New Roman CYR"/>
          <w:sz w:val="22"/>
          <w:szCs w:val="22"/>
        </w:rPr>
      </w:pPr>
      <w:r w:rsidRPr="00132B53">
        <w:rPr>
          <w:rFonts w:ascii="Calibri" w:hAnsi="Calibri" w:cs="Times New Roman CYR"/>
          <w:sz w:val="22"/>
          <w:szCs w:val="22"/>
        </w:rPr>
        <w:t xml:space="preserve">Объект оценки: </w:t>
      </w:r>
      <w:r w:rsidR="00A657D2" w:rsidRPr="00132B53">
        <w:rPr>
          <w:rFonts w:ascii="Calibri" w:hAnsi="Calibri" w:cs="Times New Roman CYR"/>
          <w:sz w:val="22"/>
          <w:szCs w:val="22"/>
        </w:rPr>
        <w:t xml:space="preserve">земельный участок, </w:t>
      </w:r>
      <w:r w:rsidR="00A41A9D" w:rsidRPr="00132B53">
        <w:rPr>
          <w:rFonts w:ascii="Calibri" w:hAnsi="Calibri" w:cs="Times New Roman CYR"/>
          <w:sz w:val="22"/>
          <w:szCs w:val="22"/>
        </w:rPr>
        <w:t>площадью 28</w:t>
      </w:r>
      <w:r w:rsidR="000767F8" w:rsidRPr="00132B53">
        <w:rPr>
          <w:rFonts w:ascii="Calibri" w:hAnsi="Calibri" w:cs="Times New Roman CYR"/>
          <w:sz w:val="22"/>
          <w:szCs w:val="22"/>
        </w:rPr>
        <w:t>53</w:t>
      </w:r>
      <w:r w:rsidR="00A41A9D" w:rsidRPr="00132B53">
        <w:rPr>
          <w:rFonts w:ascii="Calibri" w:hAnsi="Calibri" w:cs="Times New Roman CYR"/>
          <w:sz w:val="22"/>
          <w:szCs w:val="22"/>
        </w:rPr>
        <w:t>м</w:t>
      </w:r>
      <w:r w:rsidR="00A41A9D" w:rsidRPr="00132B53">
        <w:rPr>
          <w:rFonts w:ascii="Calibri" w:hAnsi="Calibri" w:cs="Times New Roman CYR"/>
          <w:sz w:val="22"/>
          <w:szCs w:val="22"/>
          <w:vertAlign w:val="superscript"/>
        </w:rPr>
        <w:t>2</w:t>
      </w:r>
      <w:r w:rsidR="00A41A9D" w:rsidRPr="00132B53">
        <w:rPr>
          <w:rFonts w:ascii="Calibri" w:hAnsi="Calibri" w:cs="Times New Roman CYR"/>
          <w:sz w:val="22"/>
          <w:szCs w:val="22"/>
        </w:rPr>
        <w:t xml:space="preserve">, с кадастровым номером 33:22:014015:50, расположенный по адресу: Владимирская область, г. Владимир, МО город Владимир (городской округ), </w:t>
      </w:r>
      <w:proofErr w:type="spellStart"/>
      <w:r w:rsidR="00A41A9D" w:rsidRPr="00132B53">
        <w:rPr>
          <w:rFonts w:ascii="Calibri" w:hAnsi="Calibri" w:cs="Times New Roman CYR"/>
          <w:sz w:val="22"/>
          <w:szCs w:val="22"/>
        </w:rPr>
        <w:t>мкр</w:t>
      </w:r>
      <w:proofErr w:type="spellEnd"/>
      <w:r w:rsidR="00A41A9D" w:rsidRPr="00132B53">
        <w:rPr>
          <w:rFonts w:ascii="Calibri" w:hAnsi="Calibri" w:cs="Times New Roman CYR"/>
          <w:sz w:val="22"/>
          <w:szCs w:val="22"/>
        </w:rPr>
        <w:t>. Юрьевец, ул. Ноябрьская, д.133</w:t>
      </w:r>
      <w:r w:rsidR="00A657D2" w:rsidRPr="00132B53">
        <w:rPr>
          <w:rFonts w:ascii="Calibri" w:hAnsi="Calibri" w:cs="Times New Roman CYR"/>
          <w:sz w:val="22"/>
          <w:szCs w:val="22"/>
        </w:rPr>
        <w:t>.</w:t>
      </w:r>
    </w:p>
    <w:p w:rsidR="00C824D2" w:rsidRPr="00132B53" w:rsidRDefault="00612C75" w:rsidP="00C824D2">
      <w:pPr>
        <w:pStyle w:val="a4"/>
        <w:suppressAutoHyphens/>
        <w:rPr>
          <w:color w:val="000000"/>
        </w:rPr>
      </w:pPr>
      <w:r w:rsidRPr="00132B53">
        <w:rPr>
          <w:snapToGrid w:val="0"/>
        </w:rPr>
        <w:t xml:space="preserve">Описание </w:t>
      </w:r>
      <w:r w:rsidR="00FA7B86" w:rsidRPr="00132B53">
        <w:rPr>
          <w:snapToGrid w:val="0"/>
        </w:rPr>
        <w:t>объекта оценки</w:t>
      </w:r>
      <w:r w:rsidRPr="00132B53">
        <w:rPr>
          <w:snapToGrid w:val="0"/>
        </w:rPr>
        <w:t xml:space="preserve"> представлено в таблице ниже</w:t>
      </w:r>
      <w:r w:rsidRPr="00132B53">
        <w:rPr>
          <w:color w:val="000000"/>
        </w:rPr>
        <w:t>.</w:t>
      </w:r>
    </w:p>
    <w:p w:rsidR="005B4E81" w:rsidRPr="00132B53" w:rsidRDefault="00CC154A" w:rsidP="00C824D2">
      <w:pPr>
        <w:pStyle w:val="a4"/>
        <w:suppressAutoHyphens/>
        <w:jc w:val="right"/>
        <w:rPr>
          <w:rFonts w:asciiTheme="minorHAnsi" w:hAnsiTheme="minorHAnsi" w:cs="Arial"/>
          <w:b/>
        </w:rPr>
      </w:pPr>
      <w:r w:rsidRPr="00132B53">
        <w:rPr>
          <w:rFonts w:asciiTheme="minorHAnsi" w:hAnsiTheme="minorHAnsi"/>
        </w:rPr>
        <w:t xml:space="preserve">Таблица </w:t>
      </w:r>
      <w:r w:rsidRPr="00132B53">
        <w:rPr>
          <w:rFonts w:asciiTheme="minorHAnsi" w:hAnsiTheme="minorHAnsi"/>
          <w:b/>
        </w:rPr>
        <w:fldChar w:fldCharType="begin"/>
      </w:r>
      <w:r w:rsidRPr="00132B53">
        <w:rPr>
          <w:rFonts w:asciiTheme="minorHAnsi" w:hAnsiTheme="minorHAnsi"/>
        </w:rPr>
        <w:instrText xml:space="preserve"> SEQ Таблица \* ARABIC </w:instrText>
      </w:r>
      <w:r w:rsidRPr="00132B53">
        <w:rPr>
          <w:rFonts w:asciiTheme="minorHAnsi" w:hAnsiTheme="minorHAnsi"/>
          <w:b/>
        </w:rPr>
        <w:fldChar w:fldCharType="separate"/>
      </w:r>
      <w:r w:rsidR="00F72DD7">
        <w:rPr>
          <w:rFonts w:asciiTheme="minorHAnsi" w:hAnsiTheme="minorHAnsi"/>
          <w:noProof/>
        </w:rPr>
        <w:t>1</w:t>
      </w:r>
      <w:r w:rsidRPr="00132B53">
        <w:rPr>
          <w:rFonts w:asciiTheme="minorHAnsi" w:hAnsiTheme="minorHAnsi"/>
          <w:b/>
        </w:rPr>
        <w:fldChar w:fldCharType="end"/>
      </w:r>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383"/>
        <w:gridCol w:w="3044"/>
        <w:gridCol w:w="6747"/>
      </w:tblGrid>
      <w:tr w:rsidR="006B2231" w:rsidRPr="00132B53" w:rsidTr="00E75011">
        <w:trPr>
          <w:trHeight w:val="994"/>
        </w:trPr>
        <w:tc>
          <w:tcPr>
            <w:tcW w:w="188" w:type="pct"/>
            <w:vAlign w:val="center"/>
          </w:tcPr>
          <w:p w:rsidR="006B2231" w:rsidRPr="00132B53" w:rsidRDefault="006B2231" w:rsidP="006B2231">
            <w:pPr>
              <w:spacing w:after="120"/>
              <w:ind w:left="-57" w:right="-57" w:firstLine="0"/>
              <w:jc w:val="center"/>
              <w:rPr>
                <w:rFonts w:ascii="Calibri" w:hAnsi="Calibri" w:cs="Arial"/>
                <w:sz w:val="20"/>
                <w:szCs w:val="20"/>
              </w:rPr>
            </w:pPr>
            <w:r w:rsidRPr="00132B53">
              <w:rPr>
                <w:rFonts w:ascii="Calibri" w:hAnsi="Calibri" w:cs="Arial"/>
                <w:sz w:val="20"/>
                <w:szCs w:val="20"/>
              </w:rPr>
              <w:t>1</w:t>
            </w:r>
          </w:p>
        </w:tc>
        <w:tc>
          <w:tcPr>
            <w:tcW w:w="1496" w:type="pct"/>
            <w:vAlign w:val="center"/>
          </w:tcPr>
          <w:p w:rsidR="006B2231" w:rsidRPr="00132B53" w:rsidRDefault="006B2231" w:rsidP="00E75011">
            <w:pPr>
              <w:spacing w:after="120"/>
              <w:ind w:left="-57" w:right="-57" w:firstLine="0"/>
              <w:jc w:val="left"/>
              <w:rPr>
                <w:rFonts w:ascii="Calibri" w:hAnsi="Calibri" w:cs="Arial"/>
                <w:sz w:val="20"/>
                <w:szCs w:val="20"/>
              </w:rPr>
            </w:pPr>
            <w:r w:rsidRPr="00132B53">
              <w:rPr>
                <w:rFonts w:ascii="Calibri" w:hAnsi="Calibri" w:cs="Arial"/>
                <w:sz w:val="20"/>
                <w:szCs w:val="20"/>
              </w:rPr>
              <w:t>Наименование объекта (объект права)</w:t>
            </w:r>
          </w:p>
        </w:tc>
        <w:tc>
          <w:tcPr>
            <w:tcW w:w="3316" w:type="pct"/>
            <w:shd w:val="clear" w:color="auto" w:fill="auto"/>
            <w:vAlign w:val="center"/>
            <w:hideMark/>
          </w:tcPr>
          <w:p w:rsidR="006B2231" w:rsidRPr="00132B53" w:rsidRDefault="006B2231" w:rsidP="00A831A1">
            <w:pPr>
              <w:spacing w:after="120"/>
              <w:ind w:left="-57" w:right="-57" w:firstLine="0"/>
              <w:rPr>
                <w:rFonts w:ascii="Calibri" w:hAnsi="Calibri" w:cs="Arial"/>
                <w:sz w:val="20"/>
                <w:szCs w:val="20"/>
              </w:rPr>
            </w:pPr>
            <w:r w:rsidRPr="00132B53">
              <w:rPr>
                <w:rFonts w:ascii="Calibri" w:hAnsi="Calibri" w:cs="Arial"/>
                <w:sz w:val="20"/>
                <w:szCs w:val="20"/>
              </w:rPr>
              <w:t xml:space="preserve">Земельный участок, категория земель: земли поселений (земли населенных пунктов), разрешенное использование: </w:t>
            </w:r>
            <w:r w:rsidR="00A41A9D" w:rsidRPr="00132B53">
              <w:rPr>
                <w:rFonts w:ascii="Calibri" w:hAnsi="Calibri" w:cs="Arial"/>
                <w:sz w:val="20"/>
                <w:szCs w:val="20"/>
              </w:rPr>
              <w:t>промышленного назначения</w:t>
            </w:r>
          </w:p>
        </w:tc>
      </w:tr>
      <w:tr w:rsidR="00FA7B86" w:rsidRPr="00132B53" w:rsidTr="00E75011">
        <w:trPr>
          <w:trHeight w:val="574"/>
        </w:trPr>
        <w:tc>
          <w:tcPr>
            <w:tcW w:w="188" w:type="pct"/>
            <w:vAlign w:val="center"/>
          </w:tcPr>
          <w:p w:rsidR="00FA7B86" w:rsidRPr="00132B53" w:rsidRDefault="00BA0F22" w:rsidP="006B2231">
            <w:pPr>
              <w:spacing w:after="120"/>
              <w:ind w:left="-57" w:right="-57" w:firstLine="0"/>
              <w:jc w:val="center"/>
              <w:rPr>
                <w:rFonts w:ascii="Calibri" w:hAnsi="Calibri" w:cs="Arial"/>
                <w:sz w:val="20"/>
                <w:szCs w:val="20"/>
              </w:rPr>
            </w:pPr>
            <w:r w:rsidRPr="00132B53">
              <w:rPr>
                <w:rFonts w:ascii="Calibri" w:hAnsi="Calibri" w:cs="Arial"/>
                <w:sz w:val="20"/>
                <w:szCs w:val="20"/>
              </w:rPr>
              <w:t>2</w:t>
            </w:r>
          </w:p>
        </w:tc>
        <w:tc>
          <w:tcPr>
            <w:tcW w:w="1496" w:type="pct"/>
            <w:vAlign w:val="center"/>
          </w:tcPr>
          <w:p w:rsidR="00FA7B86" w:rsidRPr="00132B53" w:rsidRDefault="00FA7B86" w:rsidP="00E75011">
            <w:pPr>
              <w:spacing w:after="120"/>
              <w:ind w:left="-57" w:right="-57" w:firstLine="0"/>
              <w:jc w:val="left"/>
              <w:rPr>
                <w:rFonts w:ascii="Calibri" w:hAnsi="Calibri" w:cs="Arial"/>
                <w:sz w:val="20"/>
                <w:szCs w:val="20"/>
              </w:rPr>
            </w:pPr>
            <w:r w:rsidRPr="00132B53">
              <w:rPr>
                <w:rFonts w:ascii="Calibri" w:hAnsi="Calibri" w:cs="Arial"/>
                <w:sz w:val="20"/>
                <w:szCs w:val="20"/>
              </w:rPr>
              <w:t>Объект оценки</w:t>
            </w:r>
          </w:p>
        </w:tc>
        <w:tc>
          <w:tcPr>
            <w:tcW w:w="3316" w:type="pct"/>
            <w:shd w:val="clear" w:color="auto" w:fill="auto"/>
            <w:vAlign w:val="center"/>
          </w:tcPr>
          <w:p w:rsidR="00FA7B86" w:rsidRPr="00132B53" w:rsidRDefault="00FA7B86" w:rsidP="00A831A1">
            <w:pPr>
              <w:spacing w:after="120"/>
              <w:ind w:left="-57" w:right="-57" w:firstLine="0"/>
              <w:rPr>
                <w:rFonts w:ascii="Calibri" w:hAnsi="Calibri" w:cs="Arial"/>
                <w:sz w:val="20"/>
                <w:szCs w:val="20"/>
              </w:rPr>
            </w:pPr>
            <w:r w:rsidRPr="00132B53">
              <w:rPr>
                <w:rFonts w:ascii="Calibri" w:hAnsi="Calibri" w:cs="Arial"/>
                <w:sz w:val="20"/>
                <w:szCs w:val="20"/>
              </w:rPr>
              <w:t>Земельный участок, кадастровый номер 33:22:014015:50</w:t>
            </w:r>
          </w:p>
        </w:tc>
      </w:tr>
      <w:tr w:rsidR="006B2231" w:rsidRPr="00132B53" w:rsidTr="00E75011">
        <w:trPr>
          <w:trHeight w:val="300"/>
        </w:trPr>
        <w:tc>
          <w:tcPr>
            <w:tcW w:w="188" w:type="pct"/>
            <w:vAlign w:val="center"/>
          </w:tcPr>
          <w:p w:rsidR="006B2231" w:rsidRPr="00132B53" w:rsidRDefault="00BA0F22" w:rsidP="006B2231">
            <w:pPr>
              <w:spacing w:after="120"/>
              <w:ind w:left="-57" w:right="-57" w:firstLine="0"/>
              <w:jc w:val="center"/>
              <w:rPr>
                <w:rFonts w:ascii="Calibri" w:hAnsi="Calibri" w:cs="Arial"/>
                <w:sz w:val="20"/>
                <w:szCs w:val="20"/>
              </w:rPr>
            </w:pPr>
            <w:r w:rsidRPr="00132B53">
              <w:rPr>
                <w:rFonts w:ascii="Calibri" w:hAnsi="Calibri" w:cs="Arial"/>
                <w:sz w:val="20"/>
                <w:szCs w:val="20"/>
              </w:rPr>
              <w:t>3</w:t>
            </w:r>
          </w:p>
        </w:tc>
        <w:tc>
          <w:tcPr>
            <w:tcW w:w="1496" w:type="pct"/>
            <w:vAlign w:val="center"/>
          </w:tcPr>
          <w:p w:rsidR="006B2231" w:rsidRPr="00132B53" w:rsidRDefault="006B2231" w:rsidP="00E75011">
            <w:pPr>
              <w:spacing w:after="120"/>
              <w:ind w:left="-57" w:right="-57" w:firstLine="0"/>
              <w:jc w:val="left"/>
              <w:rPr>
                <w:rFonts w:ascii="Calibri" w:hAnsi="Calibri" w:cs="Arial"/>
                <w:sz w:val="20"/>
                <w:szCs w:val="20"/>
              </w:rPr>
            </w:pPr>
            <w:r w:rsidRPr="00132B53">
              <w:rPr>
                <w:rFonts w:ascii="Calibri" w:hAnsi="Calibri" w:cs="Arial"/>
                <w:sz w:val="20"/>
                <w:szCs w:val="20"/>
              </w:rPr>
              <w:t>Адрес</w:t>
            </w:r>
            <w:r w:rsidR="00FA7B86" w:rsidRPr="00132B53">
              <w:rPr>
                <w:rFonts w:ascii="Calibri" w:hAnsi="Calibri" w:cs="Arial"/>
                <w:sz w:val="20"/>
                <w:szCs w:val="20"/>
              </w:rPr>
              <w:t xml:space="preserve"> объекта оценки</w:t>
            </w:r>
          </w:p>
        </w:tc>
        <w:tc>
          <w:tcPr>
            <w:tcW w:w="3316" w:type="pct"/>
            <w:shd w:val="clear" w:color="auto" w:fill="auto"/>
            <w:noWrap/>
            <w:vAlign w:val="center"/>
            <w:hideMark/>
          </w:tcPr>
          <w:p w:rsidR="006B2231" w:rsidRPr="00132B53" w:rsidRDefault="00A41A9D" w:rsidP="00A831A1">
            <w:pPr>
              <w:spacing w:after="120"/>
              <w:ind w:left="-57" w:right="-57" w:firstLine="0"/>
              <w:rPr>
                <w:rFonts w:ascii="Calibri" w:hAnsi="Calibri" w:cs="Arial"/>
                <w:sz w:val="20"/>
                <w:szCs w:val="20"/>
              </w:rPr>
            </w:pPr>
            <w:r w:rsidRPr="00132B53">
              <w:rPr>
                <w:rFonts w:ascii="Calibri" w:hAnsi="Calibri" w:cs="Arial"/>
                <w:sz w:val="20"/>
                <w:szCs w:val="20"/>
              </w:rPr>
              <w:t xml:space="preserve">Владимирская область, г. Владимир, МО город Владимир (городской округ), </w:t>
            </w:r>
            <w:proofErr w:type="spellStart"/>
            <w:r w:rsidRPr="00132B53">
              <w:rPr>
                <w:rFonts w:ascii="Calibri" w:hAnsi="Calibri" w:cs="Arial"/>
                <w:sz w:val="20"/>
                <w:szCs w:val="20"/>
              </w:rPr>
              <w:t>мкр</w:t>
            </w:r>
            <w:proofErr w:type="spellEnd"/>
            <w:r w:rsidRPr="00132B53">
              <w:rPr>
                <w:rFonts w:ascii="Calibri" w:hAnsi="Calibri" w:cs="Arial"/>
                <w:sz w:val="20"/>
                <w:szCs w:val="20"/>
              </w:rPr>
              <w:t>. Юрьевец, ул. Ноябрьская, д.133</w:t>
            </w:r>
            <w:r w:rsidR="006B2231" w:rsidRPr="00132B53">
              <w:rPr>
                <w:rFonts w:ascii="Calibri" w:hAnsi="Calibri" w:cs="Arial"/>
                <w:sz w:val="20"/>
                <w:szCs w:val="20"/>
              </w:rPr>
              <w:t>.</w:t>
            </w:r>
          </w:p>
        </w:tc>
      </w:tr>
      <w:tr w:rsidR="00411692" w:rsidRPr="00132B53" w:rsidTr="00E75011">
        <w:trPr>
          <w:trHeight w:val="315"/>
        </w:trPr>
        <w:tc>
          <w:tcPr>
            <w:tcW w:w="188" w:type="pct"/>
            <w:vAlign w:val="center"/>
          </w:tcPr>
          <w:p w:rsidR="00411692" w:rsidRPr="00132B53" w:rsidRDefault="00BA0F22" w:rsidP="006B2231">
            <w:pPr>
              <w:spacing w:after="120"/>
              <w:ind w:left="-57" w:right="-57" w:firstLine="0"/>
              <w:jc w:val="center"/>
              <w:rPr>
                <w:rFonts w:ascii="Calibri" w:hAnsi="Calibri" w:cs="Arial"/>
                <w:sz w:val="20"/>
                <w:szCs w:val="20"/>
              </w:rPr>
            </w:pPr>
            <w:r w:rsidRPr="00132B53">
              <w:rPr>
                <w:rFonts w:ascii="Calibri" w:hAnsi="Calibri" w:cs="Arial"/>
                <w:sz w:val="20"/>
                <w:szCs w:val="20"/>
              </w:rPr>
              <w:t>4</w:t>
            </w:r>
          </w:p>
        </w:tc>
        <w:tc>
          <w:tcPr>
            <w:tcW w:w="1496" w:type="pct"/>
            <w:tcBorders>
              <w:top w:val="single" w:sz="4" w:space="0" w:color="auto"/>
              <w:bottom w:val="single" w:sz="4" w:space="0" w:color="auto"/>
            </w:tcBorders>
            <w:vAlign w:val="center"/>
          </w:tcPr>
          <w:p w:rsidR="00411692" w:rsidRPr="00132B53" w:rsidRDefault="00411692" w:rsidP="00E75011">
            <w:pPr>
              <w:spacing w:after="120"/>
              <w:ind w:left="-57" w:right="-57" w:firstLine="0"/>
              <w:jc w:val="left"/>
              <w:rPr>
                <w:rFonts w:ascii="Calibri" w:hAnsi="Calibri" w:cs="Arial"/>
                <w:sz w:val="20"/>
                <w:szCs w:val="20"/>
              </w:rPr>
            </w:pPr>
            <w:r w:rsidRPr="00132B53">
              <w:rPr>
                <w:rFonts w:ascii="Calibri" w:hAnsi="Calibri" w:cs="Arial"/>
                <w:sz w:val="20"/>
                <w:szCs w:val="20"/>
              </w:rPr>
              <w:t>Вид права</w:t>
            </w:r>
          </w:p>
        </w:tc>
        <w:tc>
          <w:tcPr>
            <w:tcW w:w="3316" w:type="pct"/>
            <w:shd w:val="clear" w:color="auto" w:fill="auto"/>
            <w:noWrap/>
            <w:vAlign w:val="center"/>
            <w:hideMark/>
          </w:tcPr>
          <w:p w:rsidR="00411692" w:rsidRPr="00132B53" w:rsidRDefault="00411692" w:rsidP="00A831A1">
            <w:pPr>
              <w:spacing w:after="120"/>
              <w:ind w:left="-57" w:right="-57" w:firstLine="0"/>
              <w:rPr>
                <w:rFonts w:ascii="Calibri" w:hAnsi="Calibri" w:cs="Arial"/>
                <w:sz w:val="20"/>
                <w:szCs w:val="20"/>
              </w:rPr>
            </w:pPr>
            <w:r w:rsidRPr="00132B53">
              <w:rPr>
                <w:rFonts w:ascii="Calibri" w:hAnsi="Calibri" w:cs="Arial"/>
                <w:sz w:val="20"/>
                <w:szCs w:val="20"/>
              </w:rPr>
              <w:t xml:space="preserve">Собственность </w:t>
            </w:r>
          </w:p>
        </w:tc>
      </w:tr>
      <w:tr w:rsidR="0078210D" w:rsidRPr="00132B53" w:rsidTr="00E75011">
        <w:trPr>
          <w:trHeight w:val="315"/>
        </w:trPr>
        <w:tc>
          <w:tcPr>
            <w:tcW w:w="188" w:type="pct"/>
            <w:vAlign w:val="center"/>
          </w:tcPr>
          <w:p w:rsidR="0078210D" w:rsidRPr="00132B53" w:rsidRDefault="00BA0F22" w:rsidP="006B2231">
            <w:pPr>
              <w:spacing w:after="120"/>
              <w:ind w:left="-57" w:right="-57" w:firstLine="0"/>
              <w:jc w:val="center"/>
              <w:rPr>
                <w:rFonts w:ascii="Calibri" w:hAnsi="Calibri" w:cs="Arial"/>
                <w:sz w:val="20"/>
                <w:szCs w:val="20"/>
              </w:rPr>
            </w:pPr>
            <w:r w:rsidRPr="00132B53">
              <w:rPr>
                <w:rFonts w:ascii="Calibri" w:hAnsi="Calibri" w:cs="Arial"/>
                <w:sz w:val="20"/>
                <w:szCs w:val="20"/>
              </w:rPr>
              <w:t>5</w:t>
            </w:r>
          </w:p>
        </w:tc>
        <w:tc>
          <w:tcPr>
            <w:tcW w:w="1496" w:type="pct"/>
            <w:tcBorders>
              <w:top w:val="single" w:sz="4" w:space="0" w:color="auto"/>
              <w:bottom w:val="single" w:sz="4" w:space="0" w:color="auto"/>
            </w:tcBorders>
            <w:vAlign w:val="center"/>
          </w:tcPr>
          <w:p w:rsidR="0078210D" w:rsidRPr="00132B53" w:rsidRDefault="0078210D" w:rsidP="00E75011">
            <w:pPr>
              <w:spacing w:after="120"/>
              <w:ind w:left="-57" w:right="-57" w:firstLine="0"/>
              <w:jc w:val="left"/>
              <w:rPr>
                <w:rFonts w:ascii="Calibri" w:hAnsi="Calibri" w:cs="Arial"/>
                <w:sz w:val="20"/>
                <w:szCs w:val="20"/>
              </w:rPr>
            </w:pPr>
            <w:r w:rsidRPr="00132B53">
              <w:rPr>
                <w:rFonts w:ascii="Calibri" w:hAnsi="Calibri" w:cs="Arial"/>
                <w:sz w:val="20"/>
                <w:szCs w:val="20"/>
              </w:rPr>
              <w:t>Субъект права</w:t>
            </w:r>
          </w:p>
        </w:tc>
        <w:tc>
          <w:tcPr>
            <w:tcW w:w="3316" w:type="pct"/>
            <w:shd w:val="clear" w:color="auto" w:fill="auto"/>
            <w:noWrap/>
            <w:vAlign w:val="center"/>
          </w:tcPr>
          <w:p w:rsidR="0078210D" w:rsidRPr="00132B53" w:rsidRDefault="0078210D" w:rsidP="00A831A1">
            <w:pPr>
              <w:spacing w:after="120"/>
              <w:ind w:left="-57" w:right="-57" w:firstLine="0"/>
              <w:rPr>
                <w:rFonts w:ascii="Calibri" w:hAnsi="Calibri" w:cs="Arial"/>
                <w:sz w:val="20"/>
                <w:szCs w:val="20"/>
              </w:rPr>
            </w:pPr>
            <w:r w:rsidRPr="00132B53">
              <w:rPr>
                <w:rFonts w:ascii="Calibri" w:hAnsi="Calibri" w:cs="Arial"/>
                <w:sz w:val="20"/>
                <w:szCs w:val="20"/>
              </w:rPr>
              <w:t>Исполнительный орган местного самоуправления – Администрация города Владимира</w:t>
            </w:r>
          </w:p>
        </w:tc>
      </w:tr>
      <w:tr w:rsidR="00411692" w:rsidRPr="00132B53" w:rsidTr="00E75011">
        <w:trPr>
          <w:trHeight w:val="315"/>
        </w:trPr>
        <w:tc>
          <w:tcPr>
            <w:tcW w:w="188" w:type="pct"/>
            <w:vAlign w:val="center"/>
          </w:tcPr>
          <w:p w:rsidR="00411692" w:rsidRPr="00132B53" w:rsidRDefault="00BA0F22" w:rsidP="006B2231">
            <w:pPr>
              <w:spacing w:after="120"/>
              <w:ind w:left="-57" w:right="-57" w:firstLine="0"/>
              <w:jc w:val="center"/>
              <w:rPr>
                <w:rFonts w:ascii="Calibri" w:hAnsi="Calibri" w:cs="Arial"/>
                <w:sz w:val="20"/>
                <w:szCs w:val="20"/>
              </w:rPr>
            </w:pPr>
            <w:r w:rsidRPr="00132B53">
              <w:rPr>
                <w:rFonts w:ascii="Calibri" w:hAnsi="Calibri" w:cs="Arial"/>
                <w:sz w:val="20"/>
                <w:szCs w:val="20"/>
              </w:rPr>
              <w:t>6</w:t>
            </w:r>
          </w:p>
        </w:tc>
        <w:tc>
          <w:tcPr>
            <w:tcW w:w="1496" w:type="pct"/>
            <w:tcBorders>
              <w:top w:val="single" w:sz="4" w:space="0" w:color="auto"/>
              <w:bottom w:val="single" w:sz="4" w:space="0" w:color="auto"/>
            </w:tcBorders>
            <w:vAlign w:val="center"/>
          </w:tcPr>
          <w:p w:rsidR="00411692" w:rsidRPr="00132B53" w:rsidRDefault="00411692" w:rsidP="00E75011">
            <w:pPr>
              <w:spacing w:after="120"/>
              <w:ind w:left="-57" w:right="-57" w:firstLine="0"/>
              <w:jc w:val="left"/>
              <w:rPr>
                <w:rFonts w:ascii="Calibri" w:hAnsi="Calibri" w:cs="Arial"/>
                <w:sz w:val="20"/>
                <w:szCs w:val="20"/>
              </w:rPr>
            </w:pPr>
            <w:r w:rsidRPr="00132B53">
              <w:rPr>
                <w:rFonts w:ascii="Calibri" w:hAnsi="Calibri" w:cs="Arial"/>
                <w:sz w:val="20"/>
                <w:szCs w:val="20"/>
              </w:rPr>
              <w:t>Арендодатель</w:t>
            </w:r>
          </w:p>
        </w:tc>
        <w:tc>
          <w:tcPr>
            <w:tcW w:w="3316" w:type="pct"/>
            <w:shd w:val="clear" w:color="auto" w:fill="auto"/>
            <w:noWrap/>
            <w:vAlign w:val="center"/>
          </w:tcPr>
          <w:p w:rsidR="00411692" w:rsidRPr="00132B53" w:rsidRDefault="00514D24" w:rsidP="00A831A1">
            <w:pPr>
              <w:spacing w:after="120"/>
              <w:ind w:left="-57" w:right="-57" w:firstLine="0"/>
              <w:rPr>
                <w:rFonts w:ascii="Calibri" w:hAnsi="Calibri" w:cs="Arial"/>
                <w:sz w:val="20"/>
                <w:szCs w:val="20"/>
              </w:rPr>
            </w:pPr>
            <w:r w:rsidRPr="00132B53">
              <w:rPr>
                <w:rFonts w:ascii="Calibri" w:hAnsi="Calibri" w:cs="Arial"/>
                <w:sz w:val="20"/>
                <w:szCs w:val="20"/>
              </w:rPr>
              <w:t xml:space="preserve">Исполнительный орган местного самоуправления - </w:t>
            </w:r>
            <w:r w:rsidR="00411692" w:rsidRPr="00132B53">
              <w:rPr>
                <w:rFonts w:ascii="Calibri" w:hAnsi="Calibri" w:cs="Arial"/>
                <w:sz w:val="20"/>
                <w:szCs w:val="20"/>
              </w:rPr>
              <w:t>Администрация города Владимира</w:t>
            </w:r>
            <w:r w:rsidR="0031162C" w:rsidRPr="00132B53">
              <w:rPr>
                <w:rFonts w:ascii="Calibri" w:hAnsi="Calibri" w:cs="Arial"/>
                <w:sz w:val="20"/>
                <w:szCs w:val="20"/>
              </w:rPr>
              <w:t>.</w:t>
            </w:r>
            <w:r w:rsidRPr="00132B53">
              <w:rPr>
                <w:rFonts w:ascii="Calibri" w:hAnsi="Calibri" w:cs="Arial"/>
                <w:sz w:val="20"/>
                <w:szCs w:val="20"/>
              </w:rPr>
              <w:t xml:space="preserve"> Адрес: г. Владимир, ул. Горького, д.36.</w:t>
            </w:r>
          </w:p>
        </w:tc>
      </w:tr>
      <w:tr w:rsidR="00411692" w:rsidRPr="00132B53" w:rsidTr="00E75011">
        <w:trPr>
          <w:trHeight w:val="315"/>
        </w:trPr>
        <w:tc>
          <w:tcPr>
            <w:tcW w:w="188" w:type="pct"/>
            <w:vAlign w:val="center"/>
          </w:tcPr>
          <w:p w:rsidR="00411692" w:rsidRPr="00132B53" w:rsidRDefault="00BA0F22" w:rsidP="0078210D">
            <w:pPr>
              <w:spacing w:after="120"/>
              <w:ind w:left="-57" w:right="-57" w:firstLine="0"/>
              <w:jc w:val="center"/>
              <w:rPr>
                <w:rFonts w:ascii="Calibri" w:hAnsi="Calibri" w:cs="Arial"/>
                <w:sz w:val="20"/>
                <w:szCs w:val="20"/>
              </w:rPr>
            </w:pPr>
            <w:r w:rsidRPr="00132B53">
              <w:rPr>
                <w:rFonts w:ascii="Calibri" w:hAnsi="Calibri" w:cs="Arial"/>
                <w:sz w:val="20"/>
                <w:szCs w:val="20"/>
              </w:rPr>
              <w:t>7</w:t>
            </w:r>
          </w:p>
        </w:tc>
        <w:tc>
          <w:tcPr>
            <w:tcW w:w="1496" w:type="pct"/>
            <w:tcBorders>
              <w:top w:val="single" w:sz="4" w:space="0" w:color="auto"/>
              <w:bottom w:val="single" w:sz="4" w:space="0" w:color="auto"/>
            </w:tcBorders>
            <w:vAlign w:val="center"/>
          </w:tcPr>
          <w:p w:rsidR="00411692" w:rsidRPr="00132B53" w:rsidRDefault="00411692" w:rsidP="00E75011">
            <w:pPr>
              <w:spacing w:after="120"/>
              <w:ind w:left="-57" w:right="-57" w:firstLine="0"/>
              <w:jc w:val="left"/>
              <w:rPr>
                <w:rFonts w:ascii="Calibri" w:hAnsi="Calibri" w:cs="Arial"/>
                <w:sz w:val="20"/>
                <w:szCs w:val="20"/>
              </w:rPr>
            </w:pPr>
            <w:r w:rsidRPr="00132B53">
              <w:rPr>
                <w:rFonts w:ascii="Calibri" w:hAnsi="Calibri" w:cs="Arial"/>
                <w:sz w:val="20"/>
                <w:szCs w:val="20"/>
              </w:rPr>
              <w:t>Арендатор</w:t>
            </w:r>
          </w:p>
        </w:tc>
        <w:tc>
          <w:tcPr>
            <w:tcW w:w="3316" w:type="pct"/>
            <w:shd w:val="clear" w:color="auto" w:fill="auto"/>
            <w:noWrap/>
            <w:vAlign w:val="center"/>
          </w:tcPr>
          <w:p w:rsidR="00411692" w:rsidRPr="00132B53" w:rsidRDefault="00411692" w:rsidP="00A831A1">
            <w:pPr>
              <w:spacing w:after="120"/>
              <w:ind w:left="-57" w:right="-57" w:firstLine="0"/>
              <w:rPr>
                <w:rFonts w:ascii="Calibri" w:hAnsi="Calibri" w:cs="Arial"/>
                <w:sz w:val="20"/>
                <w:szCs w:val="20"/>
              </w:rPr>
            </w:pPr>
          </w:p>
        </w:tc>
      </w:tr>
      <w:tr w:rsidR="00411692" w:rsidRPr="00132B53" w:rsidTr="00E75011">
        <w:trPr>
          <w:trHeight w:val="315"/>
        </w:trPr>
        <w:tc>
          <w:tcPr>
            <w:tcW w:w="188" w:type="pct"/>
            <w:vAlign w:val="center"/>
          </w:tcPr>
          <w:p w:rsidR="00411692" w:rsidRPr="00132B53" w:rsidRDefault="00BA0F22" w:rsidP="0078210D">
            <w:pPr>
              <w:spacing w:after="120"/>
              <w:ind w:left="-57" w:right="-57" w:firstLine="0"/>
              <w:jc w:val="center"/>
              <w:rPr>
                <w:rFonts w:ascii="Calibri" w:hAnsi="Calibri" w:cs="Arial"/>
                <w:sz w:val="20"/>
                <w:szCs w:val="20"/>
              </w:rPr>
            </w:pPr>
            <w:r w:rsidRPr="00132B53">
              <w:rPr>
                <w:rFonts w:ascii="Calibri" w:hAnsi="Calibri" w:cs="Arial"/>
                <w:sz w:val="20"/>
                <w:szCs w:val="20"/>
              </w:rPr>
              <w:t>8</w:t>
            </w:r>
          </w:p>
        </w:tc>
        <w:tc>
          <w:tcPr>
            <w:tcW w:w="1496" w:type="pct"/>
            <w:tcBorders>
              <w:top w:val="single" w:sz="4" w:space="0" w:color="auto"/>
              <w:bottom w:val="single" w:sz="4" w:space="0" w:color="auto"/>
            </w:tcBorders>
            <w:vAlign w:val="center"/>
          </w:tcPr>
          <w:p w:rsidR="00411692" w:rsidRPr="00132B53" w:rsidRDefault="00411692" w:rsidP="00E75011">
            <w:pPr>
              <w:spacing w:after="120"/>
              <w:ind w:left="-57" w:right="-57" w:firstLine="0"/>
              <w:jc w:val="left"/>
              <w:rPr>
                <w:rFonts w:ascii="Calibri" w:hAnsi="Calibri" w:cs="Arial"/>
                <w:sz w:val="20"/>
                <w:szCs w:val="20"/>
              </w:rPr>
            </w:pPr>
            <w:r w:rsidRPr="00132B53">
              <w:rPr>
                <w:rFonts w:ascii="Calibri" w:hAnsi="Calibri" w:cs="Arial"/>
                <w:sz w:val="20"/>
                <w:szCs w:val="20"/>
              </w:rPr>
              <w:t>Кадастровый (или условный) номер</w:t>
            </w:r>
          </w:p>
        </w:tc>
        <w:tc>
          <w:tcPr>
            <w:tcW w:w="3316" w:type="pct"/>
            <w:shd w:val="clear" w:color="auto" w:fill="auto"/>
            <w:noWrap/>
            <w:vAlign w:val="center"/>
          </w:tcPr>
          <w:p w:rsidR="00411692" w:rsidRPr="00132B53" w:rsidRDefault="00411692" w:rsidP="00DD6BB7">
            <w:pPr>
              <w:spacing w:after="120"/>
              <w:ind w:left="-57" w:right="-57" w:firstLine="0"/>
              <w:jc w:val="center"/>
              <w:rPr>
                <w:rFonts w:ascii="Calibri" w:hAnsi="Calibri" w:cs="Arial"/>
                <w:sz w:val="20"/>
                <w:szCs w:val="20"/>
              </w:rPr>
            </w:pPr>
            <w:r w:rsidRPr="00132B53">
              <w:rPr>
                <w:rFonts w:ascii="Calibri" w:hAnsi="Calibri" w:cs="Arial"/>
                <w:sz w:val="20"/>
                <w:szCs w:val="20"/>
              </w:rPr>
              <w:t>33:22:014015:50</w:t>
            </w:r>
          </w:p>
        </w:tc>
      </w:tr>
      <w:tr w:rsidR="00116D14" w:rsidRPr="00132B53" w:rsidTr="00E75011">
        <w:trPr>
          <w:trHeight w:val="315"/>
        </w:trPr>
        <w:tc>
          <w:tcPr>
            <w:tcW w:w="188" w:type="pct"/>
            <w:vAlign w:val="center"/>
          </w:tcPr>
          <w:p w:rsidR="00116D14" w:rsidRPr="00132B53" w:rsidRDefault="00116D14" w:rsidP="0078210D">
            <w:pPr>
              <w:spacing w:after="120"/>
              <w:ind w:left="-57" w:right="-57" w:firstLine="0"/>
              <w:jc w:val="center"/>
              <w:rPr>
                <w:rFonts w:ascii="Calibri" w:hAnsi="Calibri" w:cs="Arial"/>
                <w:sz w:val="20"/>
                <w:szCs w:val="20"/>
              </w:rPr>
            </w:pPr>
            <w:r w:rsidRPr="00132B53">
              <w:rPr>
                <w:rFonts w:ascii="Calibri" w:hAnsi="Calibri" w:cs="Arial"/>
                <w:sz w:val="20"/>
                <w:szCs w:val="20"/>
              </w:rPr>
              <w:t>9</w:t>
            </w:r>
          </w:p>
        </w:tc>
        <w:tc>
          <w:tcPr>
            <w:tcW w:w="1496" w:type="pct"/>
            <w:tcBorders>
              <w:top w:val="single" w:sz="4" w:space="0" w:color="auto"/>
              <w:bottom w:val="single" w:sz="4" w:space="0" w:color="auto"/>
            </w:tcBorders>
            <w:vAlign w:val="center"/>
          </w:tcPr>
          <w:p w:rsidR="00116D14" w:rsidRPr="00132B53" w:rsidRDefault="00116D14" w:rsidP="00E75011">
            <w:pPr>
              <w:spacing w:after="120"/>
              <w:ind w:left="-57" w:right="-57" w:firstLine="0"/>
              <w:jc w:val="left"/>
              <w:rPr>
                <w:rFonts w:ascii="Calibri" w:hAnsi="Calibri" w:cs="Arial"/>
                <w:sz w:val="20"/>
                <w:szCs w:val="20"/>
                <w:vertAlign w:val="superscript"/>
              </w:rPr>
            </w:pPr>
            <w:r w:rsidRPr="00132B53">
              <w:rPr>
                <w:rFonts w:ascii="Calibri" w:hAnsi="Calibri" w:cs="Arial"/>
                <w:sz w:val="20"/>
                <w:szCs w:val="20"/>
              </w:rPr>
              <w:t>Площадь, м</w:t>
            </w:r>
            <w:r w:rsidRPr="00132B53">
              <w:rPr>
                <w:rFonts w:ascii="Calibri" w:hAnsi="Calibri" w:cs="Arial"/>
                <w:sz w:val="20"/>
                <w:szCs w:val="20"/>
                <w:vertAlign w:val="superscript"/>
              </w:rPr>
              <w:t>2</w:t>
            </w:r>
          </w:p>
        </w:tc>
        <w:tc>
          <w:tcPr>
            <w:tcW w:w="3316" w:type="pct"/>
            <w:shd w:val="clear" w:color="auto" w:fill="auto"/>
            <w:noWrap/>
            <w:vAlign w:val="center"/>
          </w:tcPr>
          <w:p w:rsidR="00116D14" w:rsidRPr="00132B53" w:rsidRDefault="00116D14" w:rsidP="00116D14">
            <w:pPr>
              <w:spacing w:after="120"/>
              <w:ind w:left="-57" w:right="-57" w:firstLine="0"/>
              <w:jc w:val="center"/>
              <w:rPr>
                <w:rFonts w:ascii="Calibri" w:hAnsi="Calibri" w:cs="Arial"/>
                <w:sz w:val="20"/>
                <w:szCs w:val="20"/>
              </w:rPr>
            </w:pPr>
            <w:r w:rsidRPr="00132B53">
              <w:rPr>
                <w:rFonts w:ascii="Calibri" w:hAnsi="Calibri" w:cs="Arial"/>
                <w:sz w:val="20"/>
                <w:szCs w:val="20"/>
              </w:rPr>
              <w:t>2853</w:t>
            </w:r>
          </w:p>
        </w:tc>
      </w:tr>
      <w:tr w:rsidR="00411692" w:rsidRPr="00132B53" w:rsidTr="00E75011">
        <w:trPr>
          <w:trHeight w:val="315"/>
        </w:trPr>
        <w:tc>
          <w:tcPr>
            <w:tcW w:w="188" w:type="pct"/>
            <w:vAlign w:val="center"/>
          </w:tcPr>
          <w:p w:rsidR="00411692" w:rsidRPr="00132B53" w:rsidRDefault="00116D14" w:rsidP="006B2231">
            <w:pPr>
              <w:spacing w:after="120"/>
              <w:ind w:left="-57" w:right="-57" w:firstLine="0"/>
              <w:jc w:val="center"/>
              <w:rPr>
                <w:rFonts w:ascii="Calibri" w:hAnsi="Calibri" w:cs="Arial"/>
                <w:sz w:val="20"/>
                <w:szCs w:val="20"/>
              </w:rPr>
            </w:pPr>
            <w:r w:rsidRPr="00132B53">
              <w:rPr>
                <w:rFonts w:ascii="Calibri" w:hAnsi="Calibri" w:cs="Arial"/>
                <w:sz w:val="20"/>
                <w:szCs w:val="20"/>
              </w:rPr>
              <w:t>10</w:t>
            </w:r>
          </w:p>
        </w:tc>
        <w:tc>
          <w:tcPr>
            <w:tcW w:w="1496" w:type="pct"/>
            <w:tcBorders>
              <w:top w:val="single" w:sz="4" w:space="0" w:color="auto"/>
            </w:tcBorders>
            <w:vAlign w:val="center"/>
          </w:tcPr>
          <w:p w:rsidR="00411692" w:rsidRPr="00132B53" w:rsidRDefault="00411692" w:rsidP="00E75011">
            <w:pPr>
              <w:spacing w:after="120"/>
              <w:ind w:left="-57" w:right="-57" w:firstLine="0"/>
              <w:jc w:val="left"/>
              <w:rPr>
                <w:rFonts w:ascii="Calibri" w:hAnsi="Calibri" w:cs="Arial"/>
                <w:sz w:val="20"/>
                <w:szCs w:val="20"/>
              </w:rPr>
            </w:pPr>
            <w:r w:rsidRPr="00132B53">
              <w:rPr>
                <w:rFonts w:ascii="Calibri" w:hAnsi="Calibri" w:cs="Arial"/>
                <w:sz w:val="20"/>
                <w:szCs w:val="20"/>
              </w:rPr>
              <w:t>Существующие ограничения (обременения) права:</w:t>
            </w:r>
          </w:p>
        </w:tc>
        <w:tc>
          <w:tcPr>
            <w:tcW w:w="3316" w:type="pct"/>
            <w:shd w:val="clear" w:color="auto" w:fill="auto"/>
            <w:noWrap/>
            <w:vAlign w:val="center"/>
          </w:tcPr>
          <w:p w:rsidR="00411692" w:rsidRPr="00132B53" w:rsidRDefault="00411692" w:rsidP="00924EBE">
            <w:pPr>
              <w:spacing w:after="120"/>
              <w:ind w:left="-57" w:right="-57" w:firstLine="0"/>
              <w:rPr>
                <w:rFonts w:ascii="Calibri" w:hAnsi="Calibri" w:cs="Arial"/>
                <w:color w:val="FF0000"/>
                <w:sz w:val="20"/>
                <w:szCs w:val="20"/>
              </w:rPr>
            </w:pPr>
            <w:r w:rsidRPr="00132B53">
              <w:rPr>
                <w:rFonts w:ascii="Calibri" w:hAnsi="Calibri" w:cs="Arial"/>
                <w:sz w:val="20"/>
                <w:szCs w:val="20"/>
              </w:rPr>
              <w:t>Объект оценки обременен договором аренды, заключенным на основании постановления главы города Владимира №3505 от 06.10.2010 г. Исполнительный орган самоуправления – администрация города Владимира в лице начальника управления земельными ресурсами города Владимира Серова Евгения Николаевича, действующего на основании Гражданского Кодекса РФ, Земельного кодекса Российской Федерации, Федерального закона «О введении в действие Земельного кодекса Российской Федерации, Федерального закона «Об общих принципах организации местного самоуправления в РФ», Устава города Владимира, распоряжения главы города Владимира от 17.12.2009 г. №765-р – Арендодателем и Кирюхиным Сергеем Рудольфовичем, Савельевым Валерием Юрьевичем – Арендаторами.</w:t>
            </w:r>
          </w:p>
        </w:tc>
      </w:tr>
      <w:tr w:rsidR="00777382" w:rsidRPr="00132B53" w:rsidTr="00EF29BC">
        <w:trPr>
          <w:trHeight w:val="315"/>
        </w:trPr>
        <w:tc>
          <w:tcPr>
            <w:tcW w:w="188" w:type="pct"/>
            <w:vAlign w:val="center"/>
          </w:tcPr>
          <w:p w:rsidR="00777382" w:rsidRPr="00132B53" w:rsidRDefault="00BA0F22" w:rsidP="00116D14">
            <w:pPr>
              <w:spacing w:after="120"/>
              <w:ind w:left="-57" w:right="-57" w:firstLine="0"/>
              <w:jc w:val="center"/>
              <w:rPr>
                <w:rFonts w:ascii="Calibri" w:hAnsi="Calibri" w:cs="Arial"/>
                <w:sz w:val="20"/>
                <w:szCs w:val="20"/>
              </w:rPr>
            </w:pPr>
            <w:r w:rsidRPr="00132B53">
              <w:rPr>
                <w:rFonts w:ascii="Calibri" w:hAnsi="Calibri" w:cs="Arial"/>
                <w:sz w:val="20"/>
                <w:szCs w:val="20"/>
              </w:rPr>
              <w:t>1</w:t>
            </w:r>
            <w:r w:rsidR="00116D14" w:rsidRPr="00132B53">
              <w:rPr>
                <w:rFonts w:ascii="Calibri" w:hAnsi="Calibri" w:cs="Arial"/>
                <w:sz w:val="20"/>
                <w:szCs w:val="20"/>
              </w:rPr>
              <w:t>1</w:t>
            </w:r>
          </w:p>
        </w:tc>
        <w:tc>
          <w:tcPr>
            <w:tcW w:w="1496" w:type="pct"/>
          </w:tcPr>
          <w:p w:rsidR="00777382" w:rsidRPr="00132B53" w:rsidRDefault="00777382" w:rsidP="00A831A1">
            <w:pPr>
              <w:spacing w:after="120"/>
              <w:ind w:left="-57" w:right="-57" w:firstLine="0"/>
              <w:rPr>
                <w:rFonts w:ascii="Calibri" w:hAnsi="Calibri" w:cs="Arial"/>
                <w:sz w:val="20"/>
                <w:szCs w:val="20"/>
              </w:rPr>
            </w:pPr>
            <w:r w:rsidRPr="00132B53">
              <w:rPr>
                <w:rFonts w:ascii="Calibri" w:hAnsi="Calibri" w:cs="Arial"/>
                <w:sz w:val="20"/>
                <w:szCs w:val="20"/>
              </w:rPr>
              <w:t>Кадастровая стоимость, руб.</w:t>
            </w:r>
          </w:p>
        </w:tc>
        <w:tc>
          <w:tcPr>
            <w:tcW w:w="3316" w:type="pct"/>
            <w:shd w:val="clear" w:color="auto" w:fill="auto"/>
            <w:noWrap/>
            <w:vAlign w:val="center"/>
          </w:tcPr>
          <w:p w:rsidR="00777382" w:rsidRPr="00274D0F" w:rsidRDefault="00274D0F" w:rsidP="00DD6BB7">
            <w:pPr>
              <w:spacing w:after="120"/>
              <w:ind w:left="-57" w:right="-57" w:firstLine="0"/>
              <w:jc w:val="center"/>
              <w:rPr>
                <w:rFonts w:ascii="Calibri" w:hAnsi="Calibri" w:cs="Arial"/>
                <w:sz w:val="20"/>
                <w:szCs w:val="20"/>
              </w:rPr>
            </w:pPr>
            <w:r>
              <w:rPr>
                <w:rFonts w:ascii="Calibri" w:hAnsi="Calibri" w:cs="Arial"/>
                <w:sz w:val="20"/>
                <w:szCs w:val="20"/>
                <w:lang w:val="en-US"/>
              </w:rPr>
              <w:t>7 837 590</w:t>
            </w:r>
            <w:r>
              <w:rPr>
                <w:rFonts w:ascii="Calibri" w:hAnsi="Calibri" w:cs="Arial"/>
                <w:sz w:val="20"/>
                <w:szCs w:val="20"/>
              </w:rPr>
              <w:t>,42</w:t>
            </w:r>
          </w:p>
        </w:tc>
      </w:tr>
    </w:tbl>
    <w:p w:rsidR="00CC154A" w:rsidRPr="00132B53" w:rsidRDefault="00CC154A" w:rsidP="00356C15">
      <w:pPr>
        <w:widowControl w:val="0"/>
        <w:numPr>
          <w:ilvl w:val="0"/>
          <w:numId w:val="1"/>
        </w:numPr>
        <w:suppressAutoHyphens/>
        <w:autoSpaceDE w:val="0"/>
        <w:autoSpaceDN w:val="0"/>
        <w:adjustRightInd w:val="0"/>
        <w:rPr>
          <w:rFonts w:asciiTheme="minorHAnsi" w:hAnsiTheme="minorHAnsi" w:cstheme="minorHAnsi"/>
          <w:snapToGrid w:val="0"/>
          <w:sz w:val="22"/>
          <w:szCs w:val="22"/>
        </w:rPr>
      </w:pPr>
      <w:r w:rsidRPr="00132B53">
        <w:rPr>
          <w:rFonts w:asciiTheme="minorHAnsi" w:hAnsiTheme="minorHAnsi" w:cstheme="minorHAnsi"/>
          <w:snapToGrid w:val="0"/>
          <w:sz w:val="22"/>
          <w:szCs w:val="22"/>
        </w:rPr>
        <w:t>Цель оценки – определение рыночной стоимости</w:t>
      </w:r>
      <w:r w:rsidR="004E727A" w:rsidRPr="00132B53">
        <w:rPr>
          <w:rFonts w:asciiTheme="minorHAnsi" w:hAnsiTheme="minorHAnsi" w:cstheme="minorHAnsi"/>
          <w:snapToGrid w:val="0"/>
          <w:sz w:val="22"/>
          <w:szCs w:val="22"/>
        </w:rPr>
        <w:t xml:space="preserve"> в целях оспаривания кадастровой стоимости</w:t>
      </w:r>
      <w:r w:rsidRPr="00132B53">
        <w:rPr>
          <w:rFonts w:asciiTheme="minorHAnsi" w:hAnsiTheme="minorHAnsi" w:cstheme="minorHAnsi"/>
          <w:snapToGrid w:val="0"/>
          <w:sz w:val="22"/>
          <w:szCs w:val="22"/>
        </w:rPr>
        <w:t>.</w:t>
      </w:r>
    </w:p>
    <w:p w:rsidR="004720AF" w:rsidRPr="00132B53" w:rsidRDefault="00CC154A" w:rsidP="00356C15">
      <w:pPr>
        <w:widowControl w:val="0"/>
        <w:numPr>
          <w:ilvl w:val="0"/>
          <w:numId w:val="1"/>
        </w:numPr>
        <w:suppressAutoHyphens/>
        <w:autoSpaceDE w:val="0"/>
        <w:autoSpaceDN w:val="0"/>
        <w:adjustRightInd w:val="0"/>
        <w:rPr>
          <w:rFonts w:asciiTheme="minorHAnsi" w:hAnsiTheme="minorHAnsi" w:cstheme="minorHAnsi"/>
          <w:snapToGrid w:val="0"/>
          <w:sz w:val="22"/>
          <w:szCs w:val="22"/>
        </w:rPr>
      </w:pPr>
      <w:r w:rsidRPr="00132B53">
        <w:rPr>
          <w:rFonts w:asciiTheme="minorHAnsi" w:hAnsiTheme="minorHAnsi" w:cstheme="minorHAnsi"/>
          <w:snapToGrid w:val="0"/>
          <w:sz w:val="22"/>
          <w:szCs w:val="22"/>
        </w:rPr>
        <w:t xml:space="preserve">Предполагаемое использование результатов оценки и связанные с этим ограничения – </w:t>
      </w:r>
      <w:r w:rsidR="00D836F1" w:rsidRPr="00132B53">
        <w:rPr>
          <w:rFonts w:asciiTheme="minorHAnsi" w:hAnsiTheme="minorHAnsi" w:cstheme="minorHAnsi"/>
          <w:snapToGrid w:val="0"/>
          <w:sz w:val="22"/>
          <w:szCs w:val="22"/>
        </w:rPr>
        <w:t xml:space="preserve">Результаты определения кадастровой стоимости могут быть оспорены в арбитражном суде или комиссии по </w:t>
      </w:r>
      <w:r w:rsidR="00D836F1" w:rsidRPr="00132B53">
        <w:rPr>
          <w:rFonts w:asciiTheme="minorHAnsi" w:hAnsiTheme="minorHAnsi" w:cstheme="minorHAnsi"/>
          <w:snapToGrid w:val="0"/>
          <w:sz w:val="22"/>
          <w:szCs w:val="22"/>
        </w:rPr>
        <w:lastRenderedPageBreak/>
        <w:t>рассмотрению споров о результатах определения кадастровой стоимости (далее - комиссия) физическими лицами, юридическими лицами в случае, если результаты определения кадастровой стоимости затрагивают права и обязанности этих лиц, а также органами государственной власти, органами местного самоуправления в отношении объектов недвижимости, находящихся в государственной или муниципальной собственности </w:t>
      </w:r>
      <w:r w:rsidR="004720AF" w:rsidRPr="00132B53">
        <w:rPr>
          <w:rFonts w:asciiTheme="minorHAnsi" w:hAnsiTheme="minorHAnsi" w:cstheme="minorHAnsi"/>
          <w:snapToGrid w:val="0"/>
          <w:sz w:val="22"/>
          <w:szCs w:val="22"/>
        </w:rPr>
        <w:t xml:space="preserve"> (ст.24.19 Федерального закона «Об оценочной деятельности в Российской Федерации» от 29 июля 1998 года №135-ФЗ).</w:t>
      </w:r>
    </w:p>
    <w:p w:rsidR="00CC154A" w:rsidRPr="00132B53" w:rsidRDefault="00CC154A" w:rsidP="00356C15">
      <w:pPr>
        <w:widowControl w:val="0"/>
        <w:numPr>
          <w:ilvl w:val="0"/>
          <w:numId w:val="1"/>
        </w:numPr>
        <w:suppressAutoHyphens/>
        <w:autoSpaceDE w:val="0"/>
        <w:autoSpaceDN w:val="0"/>
        <w:adjustRightInd w:val="0"/>
        <w:rPr>
          <w:rFonts w:asciiTheme="minorHAnsi" w:hAnsiTheme="minorHAnsi" w:cstheme="minorHAnsi"/>
          <w:snapToGrid w:val="0"/>
          <w:sz w:val="22"/>
          <w:szCs w:val="22"/>
        </w:rPr>
      </w:pPr>
      <w:r w:rsidRPr="00132B53">
        <w:rPr>
          <w:rFonts w:asciiTheme="minorHAnsi" w:hAnsiTheme="minorHAnsi" w:cstheme="minorHAnsi"/>
          <w:snapToGrid w:val="0"/>
          <w:sz w:val="22"/>
          <w:szCs w:val="22"/>
        </w:rPr>
        <w:t>Состав прав</w:t>
      </w:r>
      <w:r w:rsidR="003E250A" w:rsidRPr="00132B53">
        <w:rPr>
          <w:rFonts w:asciiTheme="minorHAnsi" w:hAnsiTheme="minorHAnsi" w:cstheme="minorHAnsi"/>
          <w:snapToGrid w:val="0"/>
          <w:sz w:val="22"/>
          <w:szCs w:val="22"/>
        </w:rPr>
        <w:t xml:space="preserve"> </w:t>
      </w:r>
      <w:r w:rsidRPr="00132B53">
        <w:rPr>
          <w:rFonts w:asciiTheme="minorHAnsi" w:hAnsiTheme="minorHAnsi" w:cstheme="minorHAnsi"/>
          <w:snapToGrid w:val="0"/>
          <w:sz w:val="22"/>
          <w:szCs w:val="22"/>
        </w:rPr>
        <w:t xml:space="preserve">– </w:t>
      </w:r>
      <w:r w:rsidR="006F4939" w:rsidRPr="00132B53">
        <w:rPr>
          <w:rFonts w:asciiTheme="minorHAnsi" w:hAnsiTheme="minorHAnsi" w:cstheme="minorHAnsi"/>
          <w:snapToGrid w:val="0"/>
          <w:sz w:val="22"/>
          <w:szCs w:val="22"/>
        </w:rPr>
        <w:t>право собственности</w:t>
      </w:r>
      <w:r w:rsidR="005D1BF7" w:rsidRPr="00132B53">
        <w:rPr>
          <w:rFonts w:asciiTheme="minorHAnsi" w:hAnsiTheme="minorHAnsi" w:cstheme="minorHAnsi"/>
          <w:snapToGrid w:val="0"/>
          <w:sz w:val="22"/>
          <w:szCs w:val="22"/>
        </w:rPr>
        <w:t>.</w:t>
      </w:r>
    </w:p>
    <w:p w:rsidR="00CC154A" w:rsidRPr="00754839" w:rsidRDefault="00CC154A" w:rsidP="00356C15">
      <w:pPr>
        <w:widowControl w:val="0"/>
        <w:numPr>
          <w:ilvl w:val="0"/>
          <w:numId w:val="1"/>
        </w:numPr>
        <w:suppressAutoHyphens/>
        <w:autoSpaceDE w:val="0"/>
        <w:autoSpaceDN w:val="0"/>
        <w:adjustRightInd w:val="0"/>
        <w:rPr>
          <w:rFonts w:asciiTheme="minorHAnsi" w:hAnsiTheme="minorHAnsi" w:cstheme="minorHAnsi"/>
          <w:sz w:val="22"/>
          <w:szCs w:val="22"/>
        </w:rPr>
      </w:pPr>
      <w:r w:rsidRPr="00754839">
        <w:rPr>
          <w:rFonts w:asciiTheme="minorHAnsi" w:hAnsiTheme="minorHAnsi" w:cstheme="minorHAnsi"/>
          <w:sz w:val="22"/>
          <w:szCs w:val="22"/>
        </w:rPr>
        <w:t>Вид определяемой стоимости Объекта оценки – рыночная стоимость.</w:t>
      </w:r>
    </w:p>
    <w:p w:rsidR="00356C15" w:rsidRPr="00754839" w:rsidRDefault="00356C15" w:rsidP="00356C15">
      <w:pPr>
        <w:widowControl w:val="0"/>
        <w:numPr>
          <w:ilvl w:val="0"/>
          <w:numId w:val="1"/>
        </w:numPr>
        <w:suppressAutoHyphens/>
        <w:autoSpaceDE w:val="0"/>
        <w:autoSpaceDN w:val="0"/>
        <w:adjustRightInd w:val="0"/>
        <w:rPr>
          <w:rFonts w:asciiTheme="minorHAnsi" w:hAnsiTheme="minorHAnsi" w:cstheme="minorHAnsi"/>
          <w:sz w:val="22"/>
          <w:szCs w:val="22"/>
        </w:rPr>
      </w:pPr>
      <w:r w:rsidRPr="00754839">
        <w:rPr>
          <w:rFonts w:asciiTheme="minorHAnsi" w:hAnsiTheme="minorHAnsi" w:cstheme="minorHAnsi"/>
          <w:sz w:val="22"/>
          <w:szCs w:val="22"/>
        </w:rPr>
        <w:t>Основание для оценки:</w:t>
      </w:r>
      <w:r w:rsidR="004E727A" w:rsidRPr="00754839">
        <w:rPr>
          <w:rFonts w:asciiTheme="minorHAnsi" w:hAnsiTheme="minorHAnsi" w:cstheme="minorHAnsi"/>
          <w:sz w:val="22"/>
          <w:szCs w:val="22"/>
        </w:rPr>
        <w:t xml:space="preserve"> договор №01-ОЦ/</w:t>
      </w:r>
      <w:r w:rsidR="00754839" w:rsidRPr="00754839">
        <w:rPr>
          <w:rFonts w:asciiTheme="minorHAnsi" w:hAnsiTheme="minorHAnsi" w:cstheme="minorHAnsi"/>
          <w:sz w:val="22"/>
          <w:szCs w:val="22"/>
        </w:rPr>
        <w:t>2016</w:t>
      </w:r>
      <w:r w:rsidR="004C366B" w:rsidRPr="00754839">
        <w:rPr>
          <w:rFonts w:asciiTheme="minorHAnsi" w:hAnsiTheme="minorHAnsi" w:cstheme="minorHAnsi"/>
          <w:sz w:val="22"/>
          <w:szCs w:val="22"/>
        </w:rPr>
        <w:t xml:space="preserve"> </w:t>
      </w:r>
      <w:r w:rsidR="004E727A" w:rsidRPr="00754839">
        <w:rPr>
          <w:rFonts w:asciiTheme="minorHAnsi" w:hAnsiTheme="minorHAnsi" w:cstheme="minorHAnsi"/>
          <w:sz w:val="22"/>
          <w:szCs w:val="22"/>
        </w:rPr>
        <w:t xml:space="preserve">от </w:t>
      </w:r>
      <w:r w:rsidR="004C366B" w:rsidRPr="00754839">
        <w:rPr>
          <w:rFonts w:asciiTheme="minorHAnsi" w:hAnsiTheme="minorHAnsi" w:cstheme="minorHAnsi"/>
          <w:sz w:val="22"/>
          <w:szCs w:val="22"/>
        </w:rPr>
        <w:t>0</w:t>
      </w:r>
      <w:r w:rsidR="00754839" w:rsidRPr="00754839">
        <w:rPr>
          <w:rFonts w:asciiTheme="minorHAnsi" w:hAnsiTheme="minorHAnsi" w:cstheme="minorHAnsi"/>
          <w:sz w:val="22"/>
          <w:szCs w:val="22"/>
        </w:rPr>
        <w:t>7</w:t>
      </w:r>
      <w:r w:rsidR="004E727A" w:rsidRPr="00754839">
        <w:rPr>
          <w:rFonts w:asciiTheme="minorHAnsi" w:hAnsiTheme="minorHAnsi" w:cstheme="minorHAnsi"/>
          <w:sz w:val="22"/>
          <w:szCs w:val="22"/>
        </w:rPr>
        <w:t xml:space="preserve"> </w:t>
      </w:r>
      <w:r w:rsidR="00754839" w:rsidRPr="00754839">
        <w:rPr>
          <w:rFonts w:asciiTheme="minorHAnsi" w:hAnsiTheme="minorHAnsi" w:cstheme="minorHAnsi"/>
          <w:sz w:val="22"/>
          <w:szCs w:val="22"/>
        </w:rPr>
        <w:t>апреля</w:t>
      </w:r>
      <w:r w:rsidR="004E727A" w:rsidRPr="00754839">
        <w:rPr>
          <w:rFonts w:asciiTheme="minorHAnsi" w:hAnsiTheme="minorHAnsi" w:cstheme="minorHAnsi"/>
          <w:sz w:val="22"/>
          <w:szCs w:val="22"/>
        </w:rPr>
        <w:t xml:space="preserve"> 201</w:t>
      </w:r>
      <w:r w:rsidR="004C366B" w:rsidRPr="00754839">
        <w:rPr>
          <w:rFonts w:asciiTheme="minorHAnsi" w:hAnsiTheme="minorHAnsi" w:cstheme="minorHAnsi"/>
          <w:sz w:val="22"/>
          <w:szCs w:val="22"/>
        </w:rPr>
        <w:t>6</w:t>
      </w:r>
      <w:r w:rsidR="004E727A" w:rsidRPr="00754839">
        <w:rPr>
          <w:rFonts w:asciiTheme="minorHAnsi" w:hAnsiTheme="minorHAnsi" w:cstheme="minorHAnsi"/>
          <w:sz w:val="22"/>
          <w:szCs w:val="22"/>
        </w:rPr>
        <w:t xml:space="preserve"> г.</w:t>
      </w:r>
    </w:p>
    <w:p w:rsidR="00356C15" w:rsidRPr="00754839" w:rsidRDefault="00356C15" w:rsidP="00356C15">
      <w:pPr>
        <w:widowControl w:val="0"/>
        <w:numPr>
          <w:ilvl w:val="0"/>
          <w:numId w:val="1"/>
        </w:numPr>
        <w:suppressAutoHyphens/>
        <w:autoSpaceDE w:val="0"/>
        <w:autoSpaceDN w:val="0"/>
        <w:adjustRightInd w:val="0"/>
        <w:rPr>
          <w:rFonts w:asciiTheme="minorHAnsi" w:hAnsiTheme="minorHAnsi" w:cstheme="minorHAnsi"/>
          <w:sz w:val="22"/>
          <w:szCs w:val="22"/>
        </w:rPr>
      </w:pPr>
      <w:r w:rsidRPr="00754839">
        <w:rPr>
          <w:rFonts w:asciiTheme="minorHAnsi" w:hAnsiTheme="minorHAnsi" w:cstheme="minorHAnsi"/>
          <w:sz w:val="22"/>
          <w:szCs w:val="22"/>
        </w:rPr>
        <w:t xml:space="preserve">Сроки проведения оценочных работ: </w:t>
      </w:r>
      <w:r w:rsidR="004E727A" w:rsidRPr="00754839">
        <w:rPr>
          <w:rFonts w:asciiTheme="minorHAnsi" w:hAnsiTheme="minorHAnsi" w:cstheme="minorHAnsi"/>
          <w:sz w:val="22"/>
          <w:szCs w:val="22"/>
        </w:rPr>
        <w:t xml:space="preserve">с </w:t>
      </w:r>
      <w:r w:rsidR="00754839" w:rsidRPr="00754839">
        <w:rPr>
          <w:rFonts w:asciiTheme="minorHAnsi" w:hAnsiTheme="minorHAnsi" w:cstheme="minorHAnsi"/>
          <w:sz w:val="22"/>
          <w:szCs w:val="22"/>
        </w:rPr>
        <w:t>07</w:t>
      </w:r>
      <w:r w:rsidR="004E727A" w:rsidRPr="00754839">
        <w:rPr>
          <w:rFonts w:asciiTheme="minorHAnsi" w:hAnsiTheme="minorHAnsi" w:cstheme="minorHAnsi"/>
          <w:sz w:val="22"/>
          <w:szCs w:val="22"/>
        </w:rPr>
        <w:t xml:space="preserve"> </w:t>
      </w:r>
      <w:r w:rsidR="00754839" w:rsidRPr="00754839">
        <w:rPr>
          <w:rFonts w:asciiTheme="minorHAnsi" w:hAnsiTheme="minorHAnsi" w:cstheme="minorHAnsi"/>
          <w:sz w:val="22"/>
          <w:szCs w:val="22"/>
        </w:rPr>
        <w:t>апреля</w:t>
      </w:r>
      <w:r w:rsidR="004E727A" w:rsidRPr="00754839">
        <w:rPr>
          <w:rFonts w:asciiTheme="minorHAnsi" w:hAnsiTheme="minorHAnsi" w:cstheme="minorHAnsi"/>
          <w:sz w:val="22"/>
          <w:szCs w:val="22"/>
        </w:rPr>
        <w:t xml:space="preserve"> 201</w:t>
      </w:r>
      <w:r w:rsidR="004C366B" w:rsidRPr="00754839">
        <w:rPr>
          <w:rFonts w:asciiTheme="minorHAnsi" w:hAnsiTheme="minorHAnsi" w:cstheme="minorHAnsi"/>
          <w:sz w:val="22"/>
          <w:szCs w:val="22"/>
        </w:rPr>
        <w:t>6</w:t>
      </w:r>
      <w:r w:rsidR="004E727A" w:rsidRPr="00754839">
        <w:rPr>
          <w:rFonts w:asciiTheme="minorHAnsi" w:hAnsiTheme="minorHAnsi" w:cstheme="minorHAnsi"/>
          <w:sz w:val="22"/>
          <w:szCs w:val="22"/>
        </w:rPr>
        <w:t xml:space="preserve"> г. по </w:t>
      </w:r>
      <w:r w:rsidR="004C366B" w:rsidRPr="00754839">
        <w:rPr>
          <w:rFonts w:asciiTheme="minorHAnsi" w:hAnsiTheme="minorHAnsi" w:cstheme="minorHAnsi"/>
          <w:sz w:val="22"/>
          <w:szCs w:val="22"/>
        </w:rPr>
        <w:t>2</w:t>
      </w:r>
      <w:r w:rsidR="00754839" w:rsidRPr="00754839">
        <w:rPr>
          <w:rFonts w:asciiTheme="minorHAnsi" w:hAnsiTheme="minorHAnsi" w:cstheme="minorHAnsi"/>
          <w:sz w:val="22"/>
          <w:szCs w:val="22"/>
        </w:rPr>
        <w:t>0</w:t>
      </w:r>
      <w:r w:rsidR="004E727A" w:rsidRPr="00754839">
        <w:rPr>
          <w:rFonts w:asciiTheme="minorHAnsi" w:hAnsiTheme="minorHAnsi" w:cstheme="minorHAnsi"/>
          <w:sz w:val="22"/>
          <w:szCs w:val="22"/>
        </w:rPr>
        <w:t xml:space="preserve"> </w:t>
      </w:r>
      <w:r w:rsidR="00754839" w:rsidRPr="00754839">
        <w:rPr>
          <w:rFonts w:asciiTheme="minorHAnsi" w:hAnsiTheme="minorHAnsi" w:cstheme="minorHAnsi"/>
          <w:sz w:val="22"/>
          <w:szCs w:val="22"/>
        </w:rPr>
        <w:t>апреля</w:t>
      </w:r>
      <w:r w:rsidR="004E727A" w:rsidRPr="00754839">
        <w:rPr>
          <w:rFonts w:asciiTheme="minorHAnsi" w:hAnsiTheme="minorHAnsi" w:cstheme="minorHAnsi"/>
          <w:sz w:val="22"/>
          <w:szCs w:val="22"/>
        </w:rPr>
        <w:t xml:space="preserve"> 201</w:t>
      </w:r>
      <w:r w:rsidR="004C366B" w:rsidRPr="00754839">
        <w:rPr>
          <w:rFonts w:asciiTheme="minorHAnsi" w:hAnsiTheme="minorHAnsi" w:cstheme="minorHAnsi"/>
          <w:sz w:val="22"/>
          <w:szCs w:val="22"/>
        </w:rPr>
        <w:t>6</w:t>
      </w:r>
      <w:r w:rsidR="004E727A" w:rsidRPr="00754839">
        <w:rPr>
          <w:rFonts w:asciiTheme="minorHAnsi" w:hAnsiTheme="minorHAnsi" w:cstheme="minorHAnsi"/>
          <w:sz w:val="22"/>
          <w:szCs w:val="22"/>
        </w:rPr>
        <w:t xml:space="preserve"> г.</w:t>
      </w:r>
    </w:p>
    <w:p w:rsidR="00CC154A" w:rsidRPr="00754839" w:rsidRDefault="00CC154A" w:rsidP="00356C15">
      <w:pPr>
        <w:widowControl w:val="0"/>
        <w:numPr>
          <w:ilvl w:val="0"/>
          <w:numId w:val="1"/>
        </w:numPr>
        <w:suppressAutoHyphens/>
        <w:autoSpaceDE w:val="0"/>
        <w:autoSpaceDN w:val="0"/>
        <w:adjustRightInd w:val="0"/>
        <w:rPr>
          <w:rFonts w:asciiTheme="minorHAnsi" w:hAnsiTheme="minorHAnsi" w:cstheme="minorHAnsi"/>
          <w:sz w:val="22"/>
          <w:szCs w:val="22"/>
        </w:rPr>
      </w:pPr>
      <w:r w:rsidRPr="00754839">
        <w:rPr>
          <w:rFonts w:asciiTheme="minorHAnsi" w:hAnsiTheme="minorHAnsi" w:cstheme="minorHAnsi"/>
          <w:sz w:val="22"/>
          <w:szCs w:val="22"/>
        </w:rPr>
        <w:t xml:space="preserve">Дата оценки – </w:t>
      </w:r>
      <w:r w:rsidR="00521C78" w:rsidRPr="00754839">
        <w:rPr>
          <w:rFonts w:asciiTheme="minorHAnsi" w:hAnsiTheme="minorHAnsi" w:cstheme="minorHAnsi"/>
          <w:sz w:val="22"/>
          <w:szCs w:val="22"/>
        </w:rPr>
        <w:t>01</w:t>
      </w:r>
      <w:r w:rsidRPr="00754839">
        <w:rPr>
          <w:rFonts w:asciiTheme="minorHAnsi" w:hAnsiTheme="minorHAnsi" w:cstheme="minorHAnsi"/>
          <w:sz w:val="22"/>
          <w:szCs w:val="22"/>
        </w:rPr>
        <w:t>.0</w:t>
      </w:r>
      <w:r w:rsidR="00521C78" w:rsidRPr="00754839">
        <w:rPr>
          <w:rFonts w:asciiTheme="minorHAnsi" w:hAnsiTheme="minorHAnsi" w:cstheme="minorHAnsi"/>
          <w:sz w:val="22"/>
          <w:szCs w:val="22"/>
        </w:rPr>
        <w:t>1</w:t>
      </w:r>
      <w:r w:rsidRPr="00754839">
        <w:rPr>
          <w:rFonts w:asciiTheme="minorHAnsi" w:hAnsiTheme="minorHAnsi" w:cstheme="minorHAnsi"/>
          <w:sz w:val="22"/>
          <w:szCs w:val="22"/>
        </w:rPr>
        <w:t>.201</w:t>
      </w:r>
      <w:r w:rsidR="00521C78" w:rsidRPr="00754839">
        <w:rPr>
          <w:rFonts w:asciiTheme="minorHAnsi" w:hAnsiTheme="minorHAnsi" w:cstheme="minorHAnsi"/>
          <w:sz w:val="22"/>
          <w:szCs w:val="22"/>
        </w:rPr>
        <w:t>2</w:t>
      </w:r>
      <w:r w:rsidRPr="00754839">
        <w:rPr>
          <w:rFonts w:asciiTheme="minorHAnsi" w:hAnsiTheme="minorHAnsi" w:cstheme="minorHAnsi"/>
          <w:sz w:val="22"/>
          <w:szCs w:val="22"/>
        </w:rPr>
        <w:t xml:space="preserve"> года.</w:t>
      </w:r>
    </w:p>
    <w:p w:rsidR="00257979" w:rsidRPr="00754839" w:rsidRDefault="00257979" w:rsidP="00356C15">
      <w:pPr>
        <w:widowControl w:val="0"/>
        <w:numPr>
          <w:ilvl w:val="0"/>
          <w:numId w:val="1"/>
        </w:numPr>
        <w:suppressAutoHyphens/>
        <w:autoSpaceDE w:val="0"/>
        <w:autoSpaceDN w:val="0"/>
        <w:adjustRightInd w:val="0"/>
        <w:rPr>
          <w:rFonts w:asciiTheme="minorHAnsi" w:hAnsiTheme="minorHAnsi" w:cstheme="minorHAnsi"/>
          <w:sz w:val="22"/>
          <w:szCs w:val="22"/>
        </w:rPr>
      </w:pPr>
      <w:r w:rsidRPr="00754839">
        <w:rPr>
          <w:rFonts w:asciiTheme="minorHAnsi" w:hAnsiTheme="minorHAnsi" w:cstheme="minorHAnsi"/>
          <w:sz w:val="22"/>
          <w:szCs w:val="22"/>
        </w:rPr>
        <w:t>Применяемые стандарты оценки:</w:t>
      </w:r>
    </w:p>
    <w:p w:rsidR="00257979" w:rsidRPr="00132B53" w:rsidRDefault="00257979" w:rsidP="00B73ADE">
      <w:pPr>
        <w:pStyle w:val="a7"/>
        <w:numPr>
          <w:ilvl w:val="1"/>
          <w:numId w:val="21"/>
        </w:numPr>
        <w:tabs>
          <w:tab w:val="left" w:pos="993"/>
        </w:tabs>
        <w:contextualSpacing w:val="0"/>
        <w:rPr>
          <w:rFonts w:asciiTheme="minorHAnsi" w:hAnsiTheme="minorHAnsi" w:cstheme="minorHAnsi"/>
          <w:sz w:val="22"/>
          <w:szCs w:val="22"/>
        </w:rPr>
      </w:pPr>
      <w:r w:rsidRPr="00132B53">
        <w:rPr>
          <w:rFonts w:asciiTheme="minorHAnsi" w:hAnsiTheme="minorHAnsi" w:cstheme="minorHAnsi"/>
          <w:sz w:val="22"/>
          <w:szCs w:val="22"/>
        </w:rPr>
        <w:t>Федеральный Закон «Об оценочной деятельности в РФ» №135-ФЗ от 29.07.1998 г. (в действующей редакции),</w:t>
      </w:r>
    </w:p>
    <w:p w:rsidR="00257979" w:rsidRPr="00132B53" w:rsidRDefault="00257979" w:rsidP="00B73ADE">
      <w:pPr>
        <w:pStyle w:val="a7"/>
        <w:numPr>
          <w:ilvl w:val="1"/>
          <w:numId w:val="21"/>
        </w:numPr>
        <w:tabs>
          <w:tab w:val="left" w:pos="993"/>
        </w:tabs>
        <w:contextualSpacing w:val="0"/>
        <w:rPr>
          <w:rFonts w:asciiTheme="minorHAnsi" w:hAnsiTheme="minorHAnsi" w:cstheme="minorHAnsi"/>
          <w:sz w:val="22"/>
          <w:szCs w:val="22"/>
        </w:rPr>
      </w:pPr>
      <w:r w:rsidRPr="00132B53">
        <w:rPr>
          <w:rFonts w:asciiTheme="minorHAnsi" w:hAnsiTheme="minorHAnsi" w:cstheme="minorHAnsi"/>
          <w:sz w:val="22"/>
          <w:szCs w:val="22"/>
        </w:rPr>
        <w:t>Федеральные стандарты оценки:</w:t>
      </w:r>
    </w:p>
    <w:p w:rsidR="00257979" w:rsidRPr="00132B53" w:rsidRDefault="00C57B1B" w:rsidP="00356C15">
      <w:pPr>
        <w:tabs>
          <w:tab w:val="left" w:pos="993"/>
        </w:tabs>
        <w:ind w:left="709" w:firstLine="0"/>
        <w:rPr>
          <w:rFonts w:asciiTheme="minorHAnsi" w:hAnsiTheme="minorHAnsi" w:cstheme="minorHAnsi"/>
          <w:sz w:val="22"/>
          <w:szCs w:val="22"/>
        </w:rPr>
      </w:pPr>
      <w:r w:rsidRPr="00132B53">
        <w:rPr>
          <w:rFonts w:asciiTheme="minorHAnsi" w:hAnsiTheme="minorHAnsi" w:cstheme="minorHAnsi"/>
          <w:sz w:val="22"/>
          <w:szCs w:val="22"/>
        </w:rPr>
        <w:t>- ФСО №</w:t>
      </w:r>
      <w:r w:rsidR="00257979" w:rsidRPr="00132B53">
        <w:rPr>
          <w:rFonts w:asciiTheme="minorHAnsi" w:hAnsiTheme="minorHAnsi" w:cstheme="minorHAnsi"/>
          <w:sz w:val="22"/>
          <w:szCs w:val="22"/>
        </w:rPr>
        <w:t xml:space="preserve">1: Приказ Минэкономразвития России </w:t>
      </w:r>
      <w:hyperlink r:id="rId11" w:tgtFrame="_blank" w:history="1">
        <w:r w:rsidR="00257979" w:rsidRPr="00132B53">
          <w:rPr>
            <w:rFonts w:asciiTheme="minorHAnsi" w:hAnsiTheme="minorHAnsi" w:cstheme="minorHAnsi"/>
            <w:sz w:val="22"/>
            <w:szCs w:val="22"/>
          </w:rPr>
          <w:t>«</w:t>
        </w:r>
        <w:r w:rsidRPr="00132B53">
          <w:rPr>
            <w:rFonts w:asciiTheme="minorHAnsi" w:hAnsiTheme="minorHAnsi" w:cstheme="minorHAnsi"/>
            <w:sz w:val="22"/>
            <w:szCs w:val="22"/>
          </w:rPr>
          <w:t>Об утверждении федерального стандарта «</w:t>
        </w:r>
        <w:r w:rsidR="00257979" w:rsidRPr="00132B53">
          <w:rPr>
            <w:rFonts w:asciiTheme="minorHAnsi" w:hAnsiTheme="minorHAnsi" w:cstheme="minorHAnsi"/>
            <w:sz w:val="22"/>
            <w:szCs w:val="22"/>
          </w:rPr>
          <w:t>Общие понятия оценки, подходы к оценке и требования к проведению оценки</w:t>
        </w:r>
      </w:hyperlink>
      <w:r w:rsidRPr="00132B53">
        <w:rPr>
          <w:rFonts w:asciiTheme="minorHAnsi" w:hAnsiTheme="minorHAnsi" w:cstheme="minorHAnsi"/>
          <w:sz w:val="22"/>
          <w:szCs w:val="22"/>
        </w:rPr>
        <w:t xml:space="preserve"> (ФСО №1)» от 20 </w:t>
      </w:r>
      <w:r w:rsidR="000767F8" w:rsidRPr="00132B53">
        <w:rPr>
          <w:rFonts w:asciiTheme="minorHAnsi" w:hAnsiTheme="minorHAnsi" w:cstheme="minorHAnsi"/>
          <w:sz w:val="22"/>
          <w:szCs w:val="22"/>
        </w:rPr>
        <w:t>мая</w:t>
      </w:r>
      <w:r w:rsidRPr="00132B53">
        <w:rPr>
          <w:rFonts w:asciiTheme="minorHAnsi" w:hAnsiTheme="minorHAnsi" w:cstheme="minorHAnsi"/>
          <w:sz w:val="22"/>
          <w:szCs w:val="22"/>
        </w:rPr>
        <w:t xml:space="preserve"> 20</w:t>
      </w:r>
      <w:r w:rsidR="000767F8" w:rsidRPr="00132B53">
        <w:rPr>
          <w:rFonts w:asciiTheme="minorHAnsi" w:hAnsiTheme="minorHAnsi" w:cstheme="minorHAnsi"/>
          <w:sz w:val="22"/>
          <w:szCs w:val="22"/>
        </w:rPr>
        <w:t>15</w:t>
      </w:r>
      <w:r w:rsidRPr="00132B53">
        <w:rPr>
          <w:rFonts w:asciiTheme="minorHAnsi" w:hAnsiTheme="minorHAnsi" w:cstheme="minorHAnsi"/>
          <w:sz w:val="22"/>
          <w:szCs w:val="22"/>
        </w:rPr>
        <w:t xml:space="preserve"> года № 2</w:t>
      </w:r>
      <w:r w:rsidR="000767F8" w:rsidRPr="00132B53">
        <w:rPr>
          <w:rFonts w:asciiTheme="minorHAnsi" w:hAnsiTheme="minorHAnsi" w:cstheme="minorHAnsi"/>
          <w:sz w:val="22"/>
          <w:szCs w:val="22"/>
        </w:rPr>
        <w:t>97</w:t>
      </w:r>
      <w:r w:rsidRPr="00132B53">
        <w:rPr>
          <w:rFonts w:asciiTheme="minorHAnsi" w:hAnsiTheme="minorHAnsi" w:cstheme="minorHAnsi"/>
          <w:sz w:val="22"/>
          <w:szCs w:val="22"/>
        </w:rPr>
        <w:t>;</w:t>
      </w:r>
    </w:p>
    <w:p w:rsidR="00257979" w:rsidRPr="00132B53" w:rsidRDefault="00C57B1B" w:rsidP="00356C15">
      <w:pPr>
        <w:tabs>
          <w:tab w:val="left" w:pos="993"/>
        </w:tabs>
        <w:ind w:left="709" w:firstLine="0"/>
        <w:rPr>
          <w:rFonts w:asciiTheme="minorHAnsi" w:hAnsiTheme="minorHAnsi" w:cstheme="minorHAnsi"/>
          <w:sz w:val="22"/>
          <w:szCs w:val="22"/>
        </w:rPr>
      </w:pPr>
      <w:r w:rsidRPr="00132B53">
        <w:rPr>
          <w:rFonts w:asciiTheme="minorHAnsi" w:hAnsiTheme="minorHAnsi" w:cstheme="minorHAnsi"/>
          <w:sz w:val="22"/>
          <w:szCs w:val="22"/>
        </w:rPr>
        <w:t>- ФСО №</w:t>
      </w:r>
      <w:r w:rsidR="00257979" w:rsidRPr="00132B53">
        <w:rPr>
          <w:rFonts w:asciiTheme="minorHAnsi" w:hAnsiTheme="minorHAnsi" w:cstheme="minorHAnsi"/>
          <w:sz w:val="22"/>
          <w:szCs w:val="22"/>
        </w:rPr>
        <w:t xml:space="preserve">2: Приказ Минэкономразвития России </w:t>
      </w:r>
      <w:hyperlink r:id="rId12" w:tgtFrame="_blank" w:history="1">
        <w:r w:rsidR="00257979" w:rsidRPr="00132B53">
          <w:rPr>
            <w:rFonts w:asciiTheme="minorHAnsi" w:hAnsiTheme="minorHAnsi" w:cstheme="minorHAnsi"/>
            <w:sz w:val="22"/>
            <w:szCs w:val="22"/>
          </w:rPr>
          <w:t>«</w:t>
        </w:r>
        <w:r w:rsidRPr="00132B53">
          <w:rPr>
            <w:rFonts w:asciiTheme="minorHAnsi" w:hAnsiTheme="minorHAnsi" w:cstheme="minorHAnsi"/>
            <w:sz w:val="22"/>
            <w:szCs w:val="22"/>
          </w:rPr>
          <w:t>О б утверждении федерального стандарта оценки «</w:t>
        </w:r>
        <w:r w:rsidR="00257979" w:rsidRPr="00132B53">
          <w:rPr>
            <w:rFonts w:asciiTheme="minorHAnsi" w:hAnsiTheme="minorHAnsi" w:cstheme="minorHAnsi"/>
            <w:sz w:val="22"/>
            <w:szCs w:val="22"/>
          </w:rPr>
          <w:t>Цель оценки и виды стоимости</w:t>
        </w:r>
      </w:hyperlink>
      <w:r w:rsidRPr="00132B53">
        <w:rPr>
          <w:rFonts w:asciiTheme="minorHAnsi" w:hAnsiTheme="minorHAnsi" w:cstheme="minorHAnsi"/>
          <w:sz w:val="22"/>
          <w:szCs w:val="22"/>
        </w:rPr>
        <w:t xml:space="preserve"> (ФСО №2)» от 20 </w:t>
      </w:r>
      <w:r w:rsidR="000767F8" w:rsidRPr="00132B53">
        <w:rPr>
          <w:rFonts w:asciiTheme="minorHAnsi" w:hAnsiTheme="minorHAnsi" w:cstheme="minorHAnsi"/>
          <w:sz w:val="22"/>
          <w:szCs w:val="22"/>
        </w:rPr>
        <w:t>мая</w:t>
      </w:r>
      <w:r w:rsidRPr="00132B53">
        <w:rPr>
          <w:rFonts w:asciiTheme="minorHAnsi" w:hAnsiTheme="minorHAnsi" w:cstheme="minorHAnsi"/>
          <w:sz w:val="22"/>
          <w:szCs w:val="22"/>
        </w:rPr>
        <w:t xml:space="preserve"> 20</w:t>
      </w:r>
      <w:r w:rsidR="000767F8" w:rsidRPr="00132B53">
        <w:rPr>
          <w:rFonts w:asciiTheme="minorHAnsi" w:hAnsiTheme="minorHAnsi" w:cstheme="minorHAnsi"/>
          <w:sz w:val="22"/>
          <w:szCs w:val="22"/>
        </w:rPr>
        <w:t>15</w:t>
      </w:r>
      <w:r w:rsidRPr="00132B53">
        <w:rPr>
          <w:rFonts w:asciiTheme="minorHAnsi" w:hAnsiTheme="minorHAnsi" w:cstheme="minorHAnsi"/>
          <w:sz w:val="22"/>
          <w:szCs w:val="22"/>
        </w:rPr>
        <w:t xml:space="preserve"> года №</w:t>
      </w:r>
      <w:r w:rsidR="00257979" w:rsidRPr="00132B53">
        <w:rPr>
          <w:rFonts w:asciiTheme="minorHAnsi" w:hAnsiTheme="minorHAnsi" w:cstheme="minorHAnsi"/>
          <w:sz w:val="22"/>
          <w:szCs w:val="22"/>
        </w:rPr>
        <w:t xml:space="preserve"> 2</w:t>
      </w:r>
      <w:r w:rsidR="000767F8" w:rsidRPr="00132B53">
        <w:rPr>
          <w:rFonts w:asciiTheme="minorHAnsi" w:hAnsiTheme="minorHAnsi" w:cstheme="minorHAnsi"/>
          <w:sz w:val="22"/>
          <w:szCs w:val="22"/>
        </w:rPr>
        <w:t>98</w:t>
      </w:r>
      <w:r w:rsidRPr="00132B53">
        <w:rPr>
          <w:rFonts w:asciiTheme="minorHAnsi" w:hAnsiTheme="minorHAnsi" w:cstheme="minorHAnsi"/>
          <w:sz w:val="22"/>
          <w:szCs w:val="22"/>
        </w:rPr>
        <w:t>;</w:t>
      </w:r>
      <w:r w:rsidR="00257979" w:rsidRPr="00132B53">
        <w:rPr>
          <w:rFonts w:asciiTheme="minorHAnsi" w:hAnsiTheme="minorHAnsi" w:cstheme="minorHAnsi"/>
          <w:sz w:val="22"/>
          <w:szCs w:val="22"/>
        </w:rPr>
        <w:t xml:space="preserve"> </w:t>
      </w:r>
    </w:p>
    <w:p w:rsidR="00257979" w:rsidRPr="00132B53" w:rsidRDefault="00C57B1B" w:rsidP="00356C15">
      <w:pPr>
        <w:tabs>
          <w:tab w:val="left" w:pos="993"/>
        </w:tabs>
        <w:ind w:left="709" w:firstLine="0"/>
        <w:rPr>
          <w:rFonts w:asciiTheme="minorHAnsi" w:hAnsiTheme="minorHAnsi" w:cstheme="minorHAnsi"/>
          <w:sz w:val="22"/>
          <w:szCs w:val="22"/>
        </w:rPr>
      </w:pPr>
      <w:r w:rsidRPr="00132B53">
        <w:rPr>
          <w:rFonts w:asciiTheme="minorHAnsi" w:hAnsiTheme="minorHAnsi" w:cstheme="minorHAnsi"/>
          <w:sz w:val="22"/>
          <w:szCs w:val="22"/>
        </w:rPr>
        <w:t>- ФСО №</w:t>
      </w:r>
      <w:r w:rsidR="00257979" w:rsidRPr="00132B53">
        <w:rPr>
          <w:rFonts w:asciiTheme="minorHAnsi" w:hAnsiTheme="minorHAnsi" w:cstheme="minorHAnsi"/>
          <w:sz w:val="22"/>
          <w:szCs w:val="22"/>
        </w:rPr>
        <w:t>3: Приказ Минэкономразвития России «</w:t>
      </w:r>
      <w:hyperlink r:id="rId13" w:tgtFrame="_blank" w:history="1">
        <w:r w:rsidR="00257979" w:rsidRPr="00132B53">
          <w:rPr>
            <w:rFonts w:asciiTheme="minorHAnsi" w:hAnsiTheme="minorHAnsi" w:cstheme="minorHAnsi"/>
            <w:sz w:val="22"/>
            <w:szCs w:val="22"/>
          </w:rPr>
          <w:t>Об утверждении федерального стандарта оценки «Требования к отчету об оценке</w:t>
        </w:r>
      </w:hyperlink>
      <w:r w:rsidRPr="00132B53">
        <w:rPr>
          <w:rFonts w:asciiTheme="minorHAnsi" w:hAnsiTheme="minorHAnsi" w:cstheme="minorHAnsi"/>
          <w:sz w:val="22"/>
          <w:szCs w:val="22"/>
        </w:rPr>
        <w:t xml:space="preserve"> (ФСО №3)» от 20 </w:t>
      </w:r>
      <w:r w:rsidR="000767F8" w:rsidRPr="00132B53">
        <w:rPr>
          <w:rFonts w:asciiTheme="minorHAnsi" w:hAnsiTheme="minorHAnsi" w:cstheme="minorHAnsi"/>
          <w:sz w:val="22"/>
          <w:szCs w:val="22"/>
        </w:rPr>
        <w:t>мая</w:t>
      </w:r>
      <w:r w:rsidRPr="00132B53">
        <w:rPr>
          <w:rFonts w:asciiTheme="minorHAnsi" w:hAnsiTheme="minorHAnsi" w:cstheme="minorHAnsi"/>
          <w:sz w:val="22"/>
          <w:szCs w:val="22"/>
        </w:rPr>
        <w:t xml:space="preserve"> 20</w:t>
      </w:r>
      <w:r w:rsidR="000767F8" w:rsidRPr="00132B53">
        <w:rPr>
          <w:rFonts w:asciiTheme="minorHAnsi" w:hAnsiTheme="minorHAnsi" w:cstheme="minorHAnsi"/>
          <w:sz w:val="22"/>
          <w:szCs w:val="22"/>
        </w:rPr>
        <w:t>15</w:t>
      </w:r>
      <w:r w:rsidRPr="00132B53">
        <w:rPr>
          <w:rFonts w:asciiTheme="minorHAnsi" w:hAnsiTheme="minorHAnsi" w:cstheme="minorHAnsi"/>
          <w:sz w:val="22"/>
          <w:szCs w:val="22"/>
        </w:rPr>
        <w:t xml:space="preserve"> года № 2</w:t>
      </w:r>
      <w:r w:rsidR="000767F8" w:rsidRPr="00132B53">
        <w:rPr>
          <w:rFonts w:asciiTheme="minorHAnsi" w:hAnsiTheme="minorHAnsi" w:cstheme="minorHAnsi"/>
          <w:sz w:val="22"/>
          <w:szCs w:val="22"/>
        </w:rPr>
        <w:t>99</w:t>
      </w:r>
      <w:r w:rsidRPr="00132B53">
        <w:rPr>
          <w:rFonts w:asciiTheme="minorHAnsi" w:hAnsiTheme="minorHAnsi" w:cstheme="minorHAnsi"/>
          <w:sz w:val="22"/>
          <w:szCs w:val="22"/>
        </w:rPr>
        <w:t>;</w:t>
      </w:r>
    </w:p>
    <w:p w:rsidR="00C57B1B" w:rsidRPr="00132B53" w:rsidRDefault="00C57B1B" w:rsidP="00356C15">
      <w:pPr>
        <w:tabs>
          <w:tab w:val="left" w:pos="993"/>
        </w:tabs>
        <w:ind w:left="709" w:firstLine="0"/>
        <w:rPr>
          <w:rFonts w:asciiTheme="minorHAnsi" w:hAnsiTheme="minorHAnsi" w:cstheme="minorHAnsi"/>
          <w:sz w:val="22"/>
          <w:szCs w:val="22"/>
        </w:rPr>
      </w:pPr>
      <w:r w:rsidRPr="00132B53">
        <w:rPr>
          <w:rFonts w:asciiTheme="minorHAnsi" w:hAnsiTheme="minorHAnsi" w:cstheme="minorHAnsi"/>
          <w:sz w:val="22"/>
          <w:szCs w:val="22"/>
        </w:rPr>
        <w:t>-ФСО № 4: Приказ Минэкономразвития России «Об утверждении Федерального стандарта оценки «Определение кадастровой стоимости (ФСО №4)» от 22 октября 2010г. №508;</w:t>
      </w:r>
    </w:p>
    <w:p w:rsidR="00C57B1B" w:rsidRPr="00132B53" w:rsidRDefault="00C57B1B" w:rsidP="00356C15">
      <w:pPr>
        <w:tabs>
          <w:tab w:val="left" w:pos="993"/>
        </w:tabs>
        <w:ind w:left="709" w:firstLine="0"/>
        <w:rPr>
          <w:rFonts w:asciiTheme="minorHAnsi" w:hAnsiTheme="minorHAnsi" w:cstheme="minorHAnsi"/>
          <w:sz w:val="22"/>
          <w:szCs w:val="22"/>
        </w:rPr>
      </w:pPr>
      <w:r w:rsidRPr="00132B53">
        <w:rPr>
          <w:rFonts w:asciiTheme="minorHAnsi" w:hAnsiTheme="minorHAnsi" w:cstheme="minorHAnsi"/>
          <w:sz w:val="22"/>
          <w:szCs w:val="22"/>
        </w:rPr>
        <w:t>-ФСО № 7: Приказ Минэкономразвития России «Об утверждении Федерального стандарта оценки «Оценка недвижимости (ФСО №7)» от 25 сентября 2014г. №611.</w:t>
      </w:r>
    </w:p>
    <w:p w:rsidR="00257979" w:rsidRPr="00132B53" w:rsidRDefault="00257979" w:rsidP="00B73ADE">
      <w:pPr>
        <w:pStyle w:val="a7"/>
        <w:numPr>
          <w:ilvl w:val="1"/>
          <w:numId w:val="21"/>
        </w:numPr>
        <w:tabs>
          <w:tab w:val="left" w:pos="993"/>
        </w:tabs>
        <w:contextualSpacing w:val="0"/>
        <w:rPr>
          <w:rFonts w:asciiTheme="minorHAnsi" w:hAnsiTheme="minorHAnsi" w:cstheme="minorHAnsi"/>
          <w:sz w:val="22"/>
          <w:szCs w:val="22"/>
        </w:rPr>
      </w:pPr>
      <w:r w:rsidRPr="00132B53">
        <w:rPr>
          <w:rFonts w:asciiTheme="minorHAnsi" w:hAnsiTheme="minorHAnsi" w:cstheme="minorHAnsi"/>
          <w:sz w:val="22"/>
          <w:szCs w:val="22"/>
        </w:rPr>
        <w:t>Свод стандартов оценки общероссийской общественной организации «Российское общество оценщиков» (ССО РОО 201</w:t>
      </w:r>
      <w:r w:rsidR="00860682" w:rsidRPr="00132B53">
        <w:rPr>
          <w:rFonts w:asciiTheme="minorHAnsi" w:hAnsiTheme="minorHAnsi" w:cstheme="minorHAnsi"/>
          <w:sz w:val="22"/>
          <w:szCs w:val="22"/>
        </w:rPr>
        <w:t>5</w:t>
      </w:r>
      <w:r w:rsidRPr="00132B53">
        <w:rPr>
          <w:rFonts w:asciiTheme="minorHAnsi" w:hAnsiTheme="minorHAnsi" w:cstheme="minorHAnsi"/>
          <w:sz w:val="22"/>
          <w:szCs w:val="22"/>
        </w:rPr>
        <w:t>)</w:t>
      </w:r>
      <w:r w:rsidR="00356C15" w:rsidRPr="00132B53">
        <w:rPr>
          <w:rFonts w:asciiTheme="minorHAnsi" w:hAnsiTheme="minorHAnsi" w:cstheme="minorHAnsi"/>
          <w:sz w:val="22"/>
          <w:szCs w:val="22"/>
        </w:rPr>
        <w:t>.</w:t>
      </w:r>
    </w:p>
    <w:p w:rsidR="00356C15" w:rsidRPr="00132B53" w:rsidRDefault="00356C15" w:rsidP="00B73ADE">
      <w:pPr>
        <w:pStyle w:val="a7"/>
        <w:numPr>
          <w:ilvl w:val="0"/>
          <w:numId w:val="21"/>
        </w:numPr>
        <w:tabs>
          <w:tab w:val="left" w:pos="993"/>
        </w:tabs>
        <w:contextualSpacing w:val="0"/>
        <w:rPr>
          <w:rFonts w:asciiTheme="minorHAnsi" w:hAnsiTheme="minorHAnsi" w:cstheme="minorHAnsi"/>
          <w:sz w:val="22"/>
          <w:szCs w:val="22"/>
        </w:rPr>
      </w:pPr>
      <w:r w:rsidRPr="00132B53">
        <w:rPr>
          <w:rFonts w:asciiTheme="minorHAnsi" w:hAnsiTheme="minorHAnsi" w:cstheme="minorHAnsi"/>
          <w:sz w:val="22"/>
          <w:szCs w:val="22"/>
        </w:rPr>
        <w:t>Наличие документации:</w:t>
      </w:r>
    </w:p>
    <w:p w:rsidR="00257979" w:rsidRPr="00132B53" w:rsidRDefault="006B4576" w:rsidP="00B73ADE">
      <w:pPr>
        <w:pStyle w:val="a7"/>
        <w:widowControl w:val="0"/>
        <w:numPr>
          <w:ilvl w:val="1"/>
          <w:numId w:val="21"/>
        </w:numPr>
        <w:suppressAutoHyphens/>
        <w:autoSpaceDE w:val="0"/>
        <w:autoSpaceDN w:val="0"/>
        <w:adjustRightInd w:val="0"/>
        <w:ind w:left="1066" w:hanging="357"/>
        <w:contextualSpacing w:val="0"/>
        <w:rPr>
          <w:rFonts w:asciiTheme="minorHAnsi" w:hAnsiTheme="minorHAnsi" w:cstheme="minorHAnsi"/>
          <w:snapToGrid w:val="0"/>
          <w:sz w:val="22"/>
          <w:szCs w:val="22"/>
        </w:rPr>
      </w:pPr>
      <w:r w:rsidRPr="00132B53">
        <w:rPr>
          <w:rFonts w:asciiTheme="minorHAnsi" w:hAnsiTheme="minorHAnsi" w:cstheme="minorHAnsi"/>
          <w:snapToGrid w:val="0"/>
          <w:sz w:val="22"/>
          <w:szCs w:val="22"/>
        </w:rPr>
        <w:t>Договор аренды земельного участка №</w:t>
      </w:r>
      <w:r w:rsidR="000767F8" w:rsidRPr="00132B53">
        <w:rPr>
          <w:rFonts w:asciiTheme="minorHAnsi" w:hAnsiTheme="minorHAnsi" w:cstheme="minorHAnsi"/>
          <w:snapToGrid w:val="0"/>
          <w:sz w:val="22"/>
          <w:szCs w:val="22"/>
        </w:rPr>
        <w:t>15241</w:t>
      </w:r>
      <w:r w:rsidRPr="00132B53">
        <w:rPr>
          <w:rFonts w:asciiTheme="minorHAnsi" w:hAnsiTheme="minorHAnsi" w:cstheme="minorHAnsi"/>
          <w:snapToGrid w:val="0"/>
          <w:sz w:val="22"/>
          <w:szCs w:val="22"/>
        </w:rPr>
        <w:t>М от 1</w:t>
      </w:r>
      <w:r w:rsidR="000767F8" w:rsidRPr="00132B53">
        <w:rPr>
          <w:rFonts w:asciiTheme="minorHAnsi" w:hAnsiTheme="minorHAnsi" w:cstheme="minorHAnsi"/>
          <w:snapToGrid w:val="0"/>
          <w:sz w:val="22"/>
          <w:szCs w:val="22"/>
        </w:rPr>
        <w:t>5</w:t>
      </w:r>
      <w:r w:rsidRPr="00132B53">
        <w:rPr>
          <w:rFonts w:asciiTheme="minorHAnsi" w:hAnsiTheme="minorHAnsi" w:cstheme="minorHAnsi"/>
          <w:snapToGrid w:val="0"/>
          <w:sz w:val="22"/>
          <w:szCs w:val="22"/>
        </w:rPr>
        <w:t>.</w:t>
      </w:r>
      <w:r w:rsidR="000767F8" w:rsidRPr="00132B53">
        <w:rPr>
          <w:rFonts w:asciiTheme="minorHAnsi" w:hAnsiTheme="minorHAnsi" w:cstheme="minorHAnsi"/>
          <w:snapToGrid w:val="0"/>
          <w:sz w:val="22"/>
          <w:szCs w:val="22"/>
        </w:rPr>
        <w:t>09</w:t>
      </w:r>
      <w:r w:rsidRPr="00132B53">
        <w:rPr>
          <w:rFonts w:asciiTheme="minorHAnsi" w:hAnsiTheme="minorHAnsi" w:cstheme="minorHAnsi"/>
          <w:snapToGrid w:val="0"/>
          <w:sz w:val="22"/>
          <w:szCs w:val="22"/>
        </w:rPr>
        <w:t>.201</w:t>
      </w:r>
      <w:r w:rsidR="000767F8" w:rsidRPr="00132B53">
        <w:rPr>
          <w:rFonts w:asciiTheme="minorHAnsi" w:hAnsiTheme="minorHAnsi" w:cstheme="minorHAnsi"/>
          <w:snapToGrid w:val="0"/>
          <w:sz w:val="22"/>
          <w:szCs w:val="22"/>
        </w:rPr>
        <w:t>5</w:t>
      </w:r>
      <w:r w:rsidRPr="00132B53">
        <w:rPr>
          <w:rFonts w:asciiTheme="minorHAnsi" w:hAnsiTheme="minorHAnsi" w:cstheme="minorHAnsi"/>
          <w:snapToGrid w:val="0"/>
          <w:sz w:val="22"/>
          <w:szCs w:val="22"/>
        </w:rPr>
        <w:t xml:space="preserve"> г.</w:t>
      </w:r>
    </w:p>
    <w:p w:rsidR="00D666F2" w:rsidRPr="00E74BDB" w:rsidRDefault="00D666F2" w:rsidP="00B73ADE">
      <w:pPr>
        <w:pStyle w:val="a7"/>
        <w:widowControl w:val="0"/>
        <w:numPr>
          <w:ilvl w:val="1"/>
          <w:numId w:val="21"/>
        </w:numPr>
        <w:suppressAutoHyphens/>
        <w:autoSpaceDE w:val="0"/>
        <w:autoSpaceDN w:val="0"/>
        <w:adjustRightInd w:val="0"/>
        <w:ind w:left="1066" w:hanging="357"/>
        <w:contextualSpacing w:val="0"/>
        <w:rPr>
          <w:rFonts w:asciiTheme="minorHAnsi" w:hAnsiTheme="minorHAnsi" w:cstheme="minorHAnsi"/>
          <w:snapToGrid w:val="0"/>
          <w:sz w:val="22"/>
          <w:szCs w:val="22"/>
        </w:rPr>
      </w:pPr>
      <w:r w:rsidRPr="00E74BDB">
        <w:rPr>
          <w:rFonts w:asciiTheme="minorHAnsi" w:hAnsiTheme="minorHAnsi" w:cstheme="minorHAnsi"/>
          <w:snapToGrid w:val="0"/>
          <w:sz w:val="22"/>
          <w:szCs w:val="22"/>
        </w:rPr>
        <w:t>Кадастровая справка о кадастровой стоимости объекта недвижимости.</w:t>
      </w:r>
    </w:p>
    <w:p w:rsidR="006B4576" w:rsidRPr="00E74BDB" w:rsidRDefault="006B4576" w:rsidP="00B73ADE">
      <w:pPr>
        <w:pStyle w:val="a7"/>
        <w:widowControl w:val="0"/>
        <w:numPr>
          <w:ilvl w:val="1"/>
          <w:numId w:val="21"/>
        </w:numPr>
        <w:suppressAutoHyphens/>
        <w:autoSpaceDE w:val="0"/>
        <w:autoSpaceDN w:val="0"/>
        <w:adjustRightInd w:val="0"/>
        <w:ind w:left="1066" w:hanging="357"/>
        <w:contextualSpacing w:val="0"/>
        <w:rPr>
          <w:rFonts w:asciiTheme="minorHAnsi" w:hAnsiTheme="minorHAnsi" w:cstheme="minorHAnsi"/>
          <w:snapToGrid w:val="0"/>
          <w:sz w:val="22"/>
          <w:szCs w:val="22"/>
        </w:rPr>
      </w:pPr>
      <w:r w:rsidRPr="00E74BDB">
        <w:rPr>
          <w:rFonts w:asciiTheme="minorHAnsi" w:hAnsiTheme="minorHAnsi" w:cstheme="minorHAnsi"/>
          <w:snapToGrid w:val="0"/>
          <w:sz w:val="22"/>
          <w:szCs w:val="22"/>
        </w:rPr>
        <w:t>Кадастровый паспорт земельного участка №33/202/</w:t>
      </w:r>
      <w:r w:rsidR="00E74BDB" w:rsidRPr="00E74BDB">
        <w:rPr>
          <w:rFonts w:asciiTheme="minorHAnsi" w:hAnsiTheme="minorHAnsi" w:cstheme="minorHAnsi"/>
          <w:snapToGrid w:val="0"/>
          <w:sz w:val="22"/>
          <w:szCs w:val="22"/>
        </w:rPr>
        <w:t>16-105051</w:t>
      </w:r>
      <w:r w:rsidRPr="00E74BDB">
        <w:rPr>
          <w:rFonts w:asciiTheme="minorHAnsi" w:hAnsiTheme="minorHAnsi" w:cstheme="minorHAnsi"/>
          <w:snapToGrid w:val="0"/>
          <w:sz w:val="22"/>
          <w:szCs w:val="22"/>
        </w:rPr>
        <w:t xml:space="preserve"> от </w:t>
      </w:r>
      <w:r w:rsidR="00E74BDB" w:rsidRPr="00E74BDB">
        <w:rPr>
          <w:rFonts w:asciiTheme="minorHAnsi" w:hAnsiTheme="minorHAnsi" w:cstheme="minorHAnsi"/>
          <w:snapToGrid w:val="0"/>
          <w:sz w:val="22"/>
          <w:szCs w:val="22"/>
        </w:rPr>
        <w:t>24</w:t>
      </w:r>
      <w:r w:rsidRPr="00E74BDB">
        <w:rPr>
          <w:rFonts w:asciiTheme="minorHAnsi" w:hAnsiTheme="minorHAnsi" w:cstheme="minorHAnsi"/>
          <w:snapToGrid w:val="0"/>
          <w:sz w:val="22"/>
          <w:szCs w:val="22"/>
        </w:rPr>
        <w:t xml:space="preserve"> </w:t>
      </w:r>
      <w:r w:rsidR="00E74BDB" w:rsidRPr="00E74BDB">
        <w:rPr>
          <w:rFonts w:asciiTheme="minorHAnsi" w:hAnsiTheme="minorHAnsi" w:cstheme="minorHAnsi"/>
          <w:snapToGrid w:val="0"/>
          <w:sz w:val="22"/>
          <w:szCs w:val="22"/>
        </w:rPr>
        <w:t>марта</w:t>
      </w:r>
      <w:r w:rsidRPr="00E74BDB">
        <w:rPr>
          <w:rFonts w:asciiTheme="minorHAnsi" w:hAnsiTheme="minorHAnsi" w:cstheme="minorHAnsi"/>
          <w:snapToGrid w:val="0"/>
          <w:sz w:val="22"/>
          <w:szCs w:val="22"/>
        </w:rPr>
        <w:t xml:space="preserve"> 201</w:t>
      </w:r>
      <w:r w:rsidR="00E74BDB" w:rsidRPr="00E74BDB">
        <w:rPr>
          <w:rFonts w:asciiTheme="minorHAnsi" w:hAnsiTheme="minorHAnsi" w:cstheme="minorHAnsi"/>
          <w:snapToGrid w:val="0"/>
          <w:sz w:val="22"/>
          <w:szCs w:val="22"/>
        </w:rPr>
        <w:t>6</w:t>
      </w:r>
      <w:r w:rsidRPr="00E74BDB">
        <w:rPr>
          <w:rFonts w:asciiTheme="minorHAnsi" w:hAnsiTheme="minorHAnsi" w:cstheme="minorHAnsi"/>
          <w:snapToGrid w:val="0"/>
          <w:sz w:val="22"/>
          <w:szCs w:val="22"/>
        </w:rPr>
        <w:t>г.</w:t>
      </w:r>
    </w:p>
    <w:p w:rsidR="00CC154A" w:rsidRPr="00132B53" w:rsidRDefault="00CC154A" w:rsidP="00B73ADE">
      <w:pPr>
        <w:widowControl w:val="0"/>
        <w:numPr>
          <w:ilvl w:val="0"/>
          <w:numId w:val="21"/>
        </w:numPr>
        <w:suppressAutoHyphens/>
        <w:autoSpaceDE w:val="0"/>
        <w:autoSpaceDN w:val="0"/>
        <w:adjustRightInd w:val="0"/>
        <w:ind w:hanging="357"/>
        <w:rPr>
          <w:rFonts w:asciiTheme="minorHAnsi" w:hAnsiTheme="minorHAnsi" w:cstheme="minorHAnsi"/>
          <w:snapToGrid w:val="0"/>
          <w:sz w:val="22"/>
          <w:szCs w:val="22"/>
        </w:rPr>
      </w:pPr>
      <w:r w:rsidRPr="00132B53">
        <w:rPr>
          <w:rFonts w:asciiTheme="minorHAnsi" w:hAnsiTheme="minorHAnsi" w:cstheme="minorHAnsi"/>
          <w:snapToGrid w:val="0"/>
          <w:sz w:val="22"/>
          <w:szCs w:val="22"/>
        </w:rPr>
        <w:t xml:space="preserve">Перечень допущений и ограничений, которые необходимо учитывать при проведении оценки: </w:t>
      </w:r>
    </w:p>
    <w:p w:rsidR="00CC154A" w:rsidRPr="00132B53" w:rsidRDefault="00CC154A" w:rsidP="00B73ADE">
      <w:pPr>
        <w:pStyle w:val="a7"/>
        <w:numPr>
          <w:ilvl w:val="1"/>
          <w:numId w:val="21"/>
        </w:numPr>
        <w:tabs>
          <w:tab w:val="center" w:pos="-3686"/>
          <w:tab w:val="right" w:pos="-2127"/>
        </w:tabs>
        <w:ind w:left="709" w:firstLine="0"/>
        <w:contextualSpacing w:val="0"/>
        <w:rPr>
          <w:rFonts w:asciiTheme="minorHAnsi" w:hAnsiTheme="minorHAnsi" w:cstheme="minorHAnsi"/>
          <w:snapToGrid w:val="0"/>
          <w:sz w:val="22"/>
          <w:szCs w:val="22"/>
        </w:rPr>
      </w:pPr>
      <w:r w:rsidRPr="00132B53">
        <w:rPr>
          <w:rFonts w:asciiTheme="minorHAnsi" w:hAnsiTheme="minorHAnsi" w:cstheme="minorHAnsi"/>
          <w:snapToGrid w:val="0"/>
          <w:sz w:val="22"/>
          <w:szCs w:val="22"/>
        </w:rPr>
        <w:t>Перечень допущений и ограничений, которые необходимо учитывать при проведении оценки, определяется в соответствии с федеральными стандартами оценки, утвержденными Приказами Минэкономразвития РФ и описывается в Отчете об оценке.</w:t>
      </w:r>
    </w:p>
    <w:p w:rsidR="00FD43CB" w:rsidRPr="00132B53" w:rsidRDefault="00FD43CB" w:rsidP="00B73ADE">
      <w:pPr>
        <w:pStyle w:val="a7"/>
        <w:numPr>
          <w:ilvl w:val="1"/>
          <w:numId w:val="21"/>
        </w:numPr>
        <w:tabs>
          <w:tab w:val="center" w:pos="-3686"/>
          <w:tab w:val="right" w:pos="-2127"/>
        </w:tabs>
        <w:ind w:left="709" w:firstLine="0"/>
        <w:contextualSpacing w:val="0"/>
        <w:jc w:val="left"/>
        <w:rPr>
          <w:rFonts w:asciiTheme="minorHAnsi" w:hAnsiTheme="minorHAnsi" w:cstheme="minorHAnsi"/>
          <w:snapToGrid w:val="0"/>
          <w:sz w:val="22"/>
          <w:szCs w:val="22"/>
        </w:rPr>
      </w:pPr>
      <w:r w:rsidRPr="00132B53">
        <w:rPr>
          <w:rFonts w:asciiTheme="minorHAnsi" w:hAnsiTheme="minorHAnsi" w:cstheme="minorHAnsi"/>
          <w:snapToGrid w:val="0"/>
          <w:sz w:val="22"/>
          <w:szCs w:val="22"/>
        </w:rPr>
        <w:t xml:space="preserve">Дата оценки (дата определения стоимости объекта оценки) при оспаривании кадастровой стоимости земельного участка определяется в соответствии со с. 24.19 Федерального закона «Об оценочной деятельности в Российской Федерации </w:t>
      </w:r>
      <w:proofErr w:type="gramStart"/>
      <w:r w:rsidRPr="00132B53">
        <w:rPr>
          <w:rFonts w:asciiTheme="minorHAnsi" w:hAnsiTheme="minorHAnsi" w:cstheme="minorHAnsi"/>
          <w:snapToGrid w:val="0"/>
          <w:sz w:val="22"/>
          <w:szCs w:val="22"/>
        </w:rPr>
        <w:t>« от</w:t>
      </w:r>
      <w:proofErr w:type="gramEnd"/>
      <w:r w:rsidRPr="00132B53">
        <w:rPr>
          <w:rFonts w:asciiTheme="minorHAnsi" w:hAnsiTheme="minorHAnsi" w:cstheme="minorHAnsi"/>
          <w:snapToGrid w:val="0"/>
          <w:sz w:val="22"/>
          <w:szCs w:val="22"/>
        </w:rPr>
        <w:t xml:space="preserve"> 29 июля  1998 года №135-ФЗ  – это  дата, по состоянию на которую была установлена кадастровая стоимость участка. </w:t>
      </w:r>
    </w:p>
    <w:p w:rsidR="00DA30D7" w:rsidRPr="00132B53" w:rsidRDefault="00356C15" w:rsidP="00FD43CB">
      <w:pPr>
        <w:tabs>
          <w:tab w:val="center" w:pos="-3686"/>
          <w:tab w:val="right" w:pos="-2127"/>
        </w:tabs>
        <w:ind w:left="709" w:firstLine="0"/>
        <w:rPr>
          <w:rFonts w:asciiTheme="minorHAnsi" w:hAnsiTheme="minorHAnsi" w:cstheme="minorHAnsi"/>
          <w:snapToGrid w:val="0"/>
          <w:sz w:val="22"/>
          <w:szCs w:val="22"/>
        </w:rPr>
      </w:pPr>
      <w:r w:rsidRPr="00132B53">
        <w:rPr>
          <w:rFonts w:asciiTheme="minorHAnsi" w:hAnsiTheme="minorHAnsi" w:cstheme="minorHAnsi"/>
          <w:snapToGrid w:val="0"/>
          <w:sz w:val="22"/>
          <w:szCs w:val="22"/>
        </w:rPr>
        <w:t>10</w:t>
      </w:r>
      <w:r w:rsidR="00FD43CB" w:rsidRPr="00132B53">
        <w:rPr>
          <w:rFonts w:asciiTheme="minorHAnsi" w:hAnsiTheme="minorHAnsi" w:cstheme="minorHAnsi"/>
          <w:snapToGrid w:val="0"/>
          <w:sz w:val="22"/>
          <w:szCs w:val="22"/>
        </w:rPr>
        <w:t>.3</w:t>
      </w:r>
      <w:r w:rsidR="003E250A" w:rsidRPr="00132B53">
        <w:rPr>
          <w:rFonts w:asciiTheme="minorHAnsi" w:hAnsiTheme="minorHAnsi" w:cstheme="minorHAnsi"/>
          <w:snapToGrid w:val="0"/>
          <w:sz w:val="22"/>
          <w:szCs w:val="22"/>
        </w:rPr>
        <w:t xml:space="preserve">. </w:t>
      </w:r>
      <w:r w:rsidR="00DA30D7" w:rsidRPr="00132B53">
        <w:rPr>
          <w:rFonts w:asciiTheme="minorHAnsi" w:hAnsiTheme="minorHAnsi" w:cstheme="minorHAnsi"/>
          <w:snapToGrid w:val="0"/>
          <w:sz w:val="22"/>
          <w:szCs w:val="22"/>
        </w:rPr>
        <w:t xml:space="preserve">Оцениваемый земельный участок рассматривается как условно свободный (Технические рекомендации по государственной кадастровой оценке земель населённых пунктов, утвержденные </w:t>
      </w:r>
      <w:r w:rsidR="00DA30D7" w:rsidRPr="00132B53">
        <w:rPr>
          <w:rFonts w:asciiTheme="minorHAnsi" w:hAnsiTheme="minorHAnsi" w:cstheme="minorHAnsi"/>
          <w:snapToGrid w:val="0"/>
          <w:sz w:val="22"/>
          <w:szCs w:val="22"/>
        </w:rPr>
        <w:lastRenderedPageBreak/>
        <w:t xml:space="preserve">приказом </w:t>
      </w:r>
      <w:proofErr w:type="spellStart"/>
      <w:r w:rsidR="00DA30D7" w:rsidRPr="00132B53">
        <w:rPr>
          <w:rFonts w:asciiTheme="minorHAnsi" w:hAnsiTheme="minorHAnsi" w:cstheme="minorHAnsi"/>
          <w:snapToGrid w:val="0"/>
          <w:sz w:val="22"/>
          <w:szCs w:val="22"/>
        </w:rPr>
        <w:t>Роснедвижимости</w:t>
      </w:r>
      <w:proofErr w:type="spellEnd"/>
      <w:r w:rsidR="00DA30D7" w:rsidRPr="00132B53">
        <w:rPr>
          <w:rFonts w:asciiTheme="minorHAnsi" w:hAnsiTheme="minorHAnsi" w:cstheme="minorHAnsi"/>
          <w:snapToGrid w:val="0"/>
          <w:sz w:val="22"/>
          <w:szCs w:val="22"/>
        </w:rPr>
        <w:t xml:space="preserve"> от 29 июня 2007 года №П/0152). При этом подразумевается, что участок свободен от капитальной застройки зданиями и сооружениями.</w:t>
      </w:r>
    </w:p>
    <w:p w:rsidR="00F52B5E" w:rsidRPr="00132B53" w:rsidRDefault="00356C15" w:rsidP="00FD43CB">
      <w:pPr>
        <w:tabs>
          <w:tab w:val="center" w:pos="-3686"/>
          <w:tab w:val="right" w:pos="-2127"/>
        </w:tabs>
        <w:ind w:left="709" w:firstLine="0"/>
        <w:rPr>
          <w:rFonts w:asciiTheme="minorHAnsi" w:hAnsiTheme="minorHAnsi" w:cstheme="minorHAnsi"/>
          <w:snapToGrid w:val="0"/>
          <w:sz w:val="22"/>
          <w:szCs w:val="22"/>
        </w:rPr>
      </w:pPr>
      <w:r w:rsidRPr="00132B53">
        <w:rPr>
          <w:rFonts w:asciiTheme="minorHAnsi" w:hAnsiTheme="minorHAnsi" w:cstheme="minorHAnsi"/>
          <w:snapToGrid w:val="0"/>
          <w:sz w:val="22"/>
          <w:szCs w:val="22"/>
        </w:rPr>
        <w:t>10</w:t>
      </w:r>
      <w:r w:rsidR="00FD43CB" w:rsidRPr="00132B53">
        <w:rPr>
          <w:rFonts w:asciiTheme="minorHAnsi" w:hAnsiTheme="minorHAnsi" w:cstheme="minorHAnsi"/>
          <w:snapToGrid w:val="0"/>
          <w:sz w:val="22"/>
          <w:szCs w:val="22"/>
        </w:rPr>
        <w:t>.4</w:t>
      </w:r>
      <w:r w:rsidR="00F52B5E" w:rsidRPr="00132B53">
        <w:rPr>
          <w:rFonts w:asciiTheme="minorHAnsi" w:hAnsiTheme="minorHAnsi" w:cstheme="minorHAnsi"/>
          <w:snapToGrid w:val="0"/>
          <w:sz w:val="22"/>
          <w:szCs w:val="22"/>
        </w:rPr>
        <w:t>. Вне зависимости от вида оформленного права на оцениваемый земельный участок, оценка проводится, исходя из права собственности, без учета обременений и ограничений (п. 10 ФСО №4).</w:t>
      </w:r>
    </w:p>
    <w:p w:rsidR="003C5588" w:rsidRPr="00132B53" w:rsidRDefault="0031162C" w:rsidP="0031162C">
      <w:pPr>
        <w:tabs>
          <w:tab w:val="center" w:pos="-3686"/>
          <w:tab w:val="right" w:pos="-2127"/>
        </w:tabs>
        <w:ind w:left="709" w:firstLine="0"/>
        <w:rPr>
          <w:rFonts w:asciiTheme="minorHAnsi" w:hAnsiTheme="minorHAnsi" w:cstheme="minorHAnsi"/>
          <w:snapToGrid w:val="0"/>
          <w:sz w:val="22"/>
          <w:szCs w:val="22"/>
        </w:rPr>
      </w:pPr>
      <w:r w:rsidRPr="00132B53">
        <w:rPr>
          <w:rFonts w:asciiTheme="minorHAnsi" w:hAnsiTheme="minorHAnsi" w:cstheme="minorHAnsi"/>
          <w:snapToGrid w:val="0"/>
          <w:sz w:val="22"/>
          <w:szCs w:val="22"/>
        </w:rPr>
        <w:t xml:space="preserve">10.5. </w:t>
      </w:r>
      <w:r w:rsidR="003C5588" w:rsidRPr="00132B53">
        <w:rPr>
          <w:rFonts w:asciiTheme="minorHAnsi" w:hAnsiTheme="minorHAnsi" w:cstheme="minorHAnsi"/>
          <w:snapToGrid w:val="0"/>
          <w:sz w:val="22"/>
          <w:szCs w:val="22"/>
        </w:rPr>
        <w:t xml:space="preserve">«Заказчик» не является собственником земельного участка, а выступает в качестве иного заинтересованного лица, в </w:t>
      </w:r>
      <w:proofErr w:type="spellStart"/>
      <w:r w:rsidR="003C5588" w:rsidRPr="00132B53">
        <w:rPr>
          <w:rFonts w:asciiTheme="minorHAnsi" w:hAnsiTheme="minorHAnsi" w:cstheme="minorHAnsi"/>
          <w:snapToGrid w:val="0"/>
          <w:sz w:val="22"/>
          <w:szCs w:val="22"/>
        </w:rPr>
        <w:t>т.ч</w:t>
      </w:r>
      <w:proofErr w:type="spellEnd"/>
      <w:r w:rsidR="003C5588" w:rsidRPr="00132B53">
        <w:rPr>
          <w:rFonts w:asciiTheme="minorHAnsi" w:hAnsiTheme="minorHAnsi" w:cstheme="minorHAnsi"/>
          <w:snapToGrid w:val="0"/>
          <w:sz w:val="22"/>
          <w:szCs w:val="22"/>
        </w:rPr>
        <w:t xml:space="preserve">. арендатора. Однако, на основании ст. 24.19 Федерального закона «Об оценочной деятельности в Российской Федерации» от 29 июля 1998 года № 135-ФЗ «результаты определения кадастровой стоимости могут быть оспорены в суде или комиссии по рассмотрению споров о результатах определения кадастровой стоимости физическими лицами, юридическими лицами в случае, если результаты определения кадастровой стоимости затрагивают права и обязанности этих лиц…». </w:t>
      </w:r>
    </w:p>
    <w:p w:rsidR="00E1764D" w:rsidRPr="00132B53" w:rsidRDefault="003C5588" w:rsidP="00E75011">
      <w:pPr>
        <w:tabs>
          <w:tab w:val="center" w:pos="-3686"/>
          <w:tab w:val="right" w:pos="-2127"/>
        </w:tabs>
        <w:ind w:left="709" w:firstLine="0"/>
        <w:rPr>
          <w:rFonts w:asciiTheme="minorHAnsi" w:hAnsiTheme="minorHAnsi" w:cstheme="minorHAnsi"/>
          <w:snapToGrid w:val="0"/>
          <w:sz w:val="22"/>
          <w:szCs w:val="22"/>
        </w:rPr>
      </w:pPr>
      <w:r w:rsidRPr="00132B53">
        <w:rPr>
          <w:rFonts w:asciiTheme="minorHAnsi" w:hAnsiTheme="minorHAnsi" w:cstheme="minorHAnsi"/>
          <w:snapToGrid w:val="0"/>
          <w:sz w:val="22"/>
          <w:szCs w:val="22"/>
        </w:rPr>
        <w:t xml:space="preserve">Поскольку </w:t>
      </w:r>
      <w:r w:rsidR="007815C1" w:rsidRPr="00132B53">
        <w:rPr>
          <w:rFonts w:asciiTheme="minorHAnsi" w:hAnsiTheme="minorHAnsi" w:cstheme="minorHAnsi"/>
          <w:snapToGrid w:val="0"/>
          <w:sz w:val="22"/>
          <w:szCs w:val="22"/>
        </w:rPr>
        <w:t>Заказчик</w:t>
      </w:r>
      <w:r w:rsidRPr="00132B53">
        <w:rPr>
          <w:rFonts w:asciiTheme="minorHAnsi" w:hAnsiTheme="minorHAnsi" w:cstheme="minorHAnsi"/>
          <w:snapToGrid w:val="0"/>
          <w:sz w:val="22"/>
          <w:szCs w:val="22"/>
        </w:rPr>
        <w:t xml:space="preserve"> арендует земельный участок, являющийся объектом оценки, по договору аренды</w:t>
      </w:r>
      <w:bookmarkStart w:id="15" w:name="_GoBack"/>
      <w:bookmarkEnd w:id="15"/>
      <w:r w:rsidRPr="00132B53">
        <w:rPr>
          <w:rFonts w:asciiTheme="minorHAnsi" w:hAnsiTheme="minorHAnsi" w:cstheme="minorHAnsi"/>
          <w:snapToGrid w:val="0"/>
          <w:sz w:val="22"/>
          <w:szCs w:val="22"/>
        </w:rPr>
        <w:t xml:space="preserve">., результаты определения кадастровой стоимости объекта оценки затрагивают интересы, права и обязанности Заказчика, то есть, </w:t>
      </w:r>
      <w:r w:rsidR="007815C1" w:rsidRPr="00132B53">
        <w:rPr>
          <w:rFonts w:asciiTheme="minorHAnsi" w:hAnsiTheme="minorHAnsi" w:cstheme="minorHAnsi"/>
          <w:snapToGrid w:val="0"/>
          <w:sz w:val="22"/>
          <w:szCs w:val="22"/>
        </w:rPr>
        <w:t>Заказчик</w:t>
      </w:r>
      <w:r w:rsidRPr="00132B53">
        <w:rPr>
          <w:rFonts w:asciiTheme="minorHAnsi" w:hAnsiTheme="minorHAnsi" w:cstheme="minorHAnsi"/>
          <w:snapToGrid w:val="0"/>
          <w:sz w:val="22"/>
          <w:szCs w:val="22"/>
        </w:rPr>
        <w:t xml:space="preserve"> обоснованно выступает в качест</w:t>
      </w:r>
      <w:r w:rsidR="00E75011" w:rsidRPr="00132B53">
        <w:rPr>
          <w:rFonts w:asciiTheme="minorHAnsi" w:hAnsiTheme="minorHAnsi" w:cstheme="minorHAnsi"/>
          <w:snapToGrid w:val="0"/>
          <w:sz w:val="22"/>
          <w:szCs w:val="22"/>
        </w:rPr>
        <w:t>ве заказчика отчета об оценке.</w:t>
      </w:r>
    </w:p>
    <w:p w:rsidR="003C5588" w:rsidRPr="00132B53" w:rsidRDefault="00E1764D" w:rsidP="00E1764D">
      <w:pPr>
        <w:pStyle w:val="a7"/>
        <w:numPr>
          <w:ilvl w:val="0"/>
          <w:numId w:val="21"/>
        </w:numPr>
        <w:tabs>
          <w:tab w:val="center" w:pos="-3686"/>
          <w:tab w:val="right" w:pos="-2127"/>
        </w:tabs>
        <w:rPr>
          <w:rFonts w:asciiTheme="minorHAnsi" w:hAnsiTheme="minorHAnsi" w:cstheme="minorHAnsi"/>
          <w:snapToGrid w:val="0"/>
          <w:sz w:val="22"/>
          <w:szCs w:val="22"/>
        </w:rPr>
      </w:pPr>
      <w:r w:rsidRPr="00132B53">
        <w:rPr>
          <w:rFonts w:asciiTheme="minorHAnsi" w:hAnsiTheme="minorHAnsi" w:cstheme="minorHAnsi"/>
          <w:snapToGrid w:val="0"/>
          <w:sz w:val="22"/>
          <w:szCs w:val="22"/>
        </w:rPr>
        <w:t>Итоговое значение стоимости прописывается в виде конкретного числа.</w:t>
      </w:r>
    </w:p>
    <w:p w:rsidR="008B38E7" w:rsidRPr="00E1764D" w:rsidRDefault="008B38E7" w:rsidP="00356C15">
      <w:pPr>
        <w:ind w:firstLine="0"/>
        <w:rPr>
          <w:rFonts w:asciiTheme="minorHAnsi" w:hAnsiTheme="minorHAnsi" w:cstheme="minorHAnsi"/>
          <w:snapToGrid w:val="0"/>
        </w:rPr>
      </w:pPr>
    </w:p>
    <w:tbl>
      <w:tblPr>
        <w:tblStyle w:val="13"/>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9"/>
        <w:gridCol w:w="401"/>
        <w:gridCol w:w="5204"/>
      </w:tblGrid>
      <w:tr w:rsidR="008B38E7" w:rsidRPr="008B38E7" w:rsidTr="00C824D2">
        <w:tc>
          <w:tcPr>
            <w:tcW w:w="4600" w:type="dxa"/>
          </w:tcPr>
          <w:p w:rsidR="008B38E7" w:rsidRPr="008B38E7" w:rsidRDefault="008B38E7" w:rsidP="008B38E7">
            <w:pPr>
              <w:spacing w:after="120"/>
              <w:ind w:left="-57" w:right="-57"/>
              <w:jc w:val="center"/>
              <w:rPr>
                <w:rFonts w:asciiTheme="minorHAnsi" w:hAnsiTheme="minorHAnsi"/>
                <w:b/>
                <w:caps/>
                <w:sz w:val="22"/>
                <w:szCs w:val="22"/>
              </w:rPr>
            </w:pPr>
            <w:r w:rsidRPr="008B38E7">
              <w:rPr>
                <w:rFonts w:asciiTheme="minorHAnsi" w:hAnsiTheme="minorHAnsi"/>
                <w:b/>
                <w:caps/>
                <w:sz w:val="22"/>
                <w:szCs w:val="22"/>
              </w:rPr>
              <w:t>Заказчик</w:t>
            </w:r>
          </w:p>
        </w:tc>
        <w:tc>
          <w:tcPr>
            <w:tcW w:w="408" w:type="dxa"/>
          </w:tcPr>
          <w:p w:rsidR="008B38E7" w:rsidRPr="008B38E7" w:rsidRDefault="008B38E7" w:rsidP="008B38E7">
            <w:pPr>
              <w:spacing w:after="120"/>
              <w:ind w:left="-57" w:right="-57"/>
              <w:jc w:val="center"/>
              <w:rPr>
                <w:rFonts w:asciiTheme="minorHAnsi" w:hAnsiTheme="minorHAnsi"/>
                <w:b/>
                <w:caps/>
                <w:sz w:val="22"/>
                <w:szCs w:val="22"/>
              </w:rPr>
            </w:pPr>
          </w:p>
        </w:tc>
        <w:tc>
          <w:tcPr>
            <w:tcW w:w="5306" w:type="dxa"/>
          </w:tcPr>
          <w:p w:rsidR="008B38E7" w:rsidRPr="008B38E7" w:rsidRDefault="00CD5598" w:rsidP="008B38E7">
            <w:pPr>
              <w:spacing w:after="120"/>
              <w:ind w:left="-57" w:right="-57"/>
              <w:jc w:val="center"/>
              <w:rPr>
                <w:rFonts w:asciiTheme="minorHAnsi" w:hAnsiTheme="minorHAnsi"/>
                <w:b/>
                <w:caps/>
                <w:sz w:val="22"/>
                <w:szCs w:val="22"/>
              </w:rPr>
            </w:pPr>
            <w:r>
              <w:rPr>
                <w:rFonts w:asciiTheme="minorHAnsi" w:hAnsiTheme="minorHAnsi"/>
                <w:b/>
                <w:caps/>
                <w:sz w:val="22"/>
                <w:szCs w:val="22"/>
              </w:rPr>
              <w:t>Исполнитель</w:t>
            </w:r>
          </w:p>
        </w:tc>
      </w:tr>
      <w:tr w:rsidR="008B38E7" w:rsidRPr="008B38E7" w:rsidTr="00C824D2">
        <w:tc>
          <w:tcPr>
            <w:tcW w:w="4600" w:type="dxa"/>
          </w:tcPr>
          <w:p w:rsidR="008B38E7" w:rsidRPr="00C824D2" w:rsidRDefault="008B38E7" w:rsidP="00C824D2">
            <w:pPr>
              <w:ind w:firstLine="113"/>
              <w:jc w:val="center"/>
              <w:rPr>
                <w:rFonts w:asciiTheme="minorHAnsi" w:hAnsiTheme="minorHAnsi"/>
                <w:sz w:val="22"/>
                <w:szCs w:val="22"/>
              </w:rPr>
            </w:pPr>
          </w:p>
        </w:tc>
        <w:tc>
          <w:tcPr>
            <w:tcW w:w="408" w:type="dxa"/>
          </w:tcPr>
          <w:p w:rsidR="008B38E7" w:rsidRPr="008B38E7" w:rsidRDefault="008B38E7" w:rsidP="008B38E7">
            <w:pPr>
              <w:spacing w:after="120"/>
              <w:ind w:left="-57" w:right="-57"/>
              <w:rPr>
                <w:rFonts w:asciiTheme="minorHAnsi" w:hAnsiTheme="minorHAnsi"/>
                <w:sz w:val="22"/>
                <w:szCs w:val="22"/>
              </w:rPr>
            </w:pPr>
          </w:p>
        </w:tc>
        <w:tc>
          <w:tcPr>
            <w:tcW w:w="5306" w:type="dxa"/>
          </w:tcPr>
          <w:p w:rsidR="00CD5598" w:rsidRDefault="00CD5598" w:rsidP="00CD5598">
            <w:pPr>
              <w:spacing w:after="120"/>
              <w:ind w:left="-57" w:right="-57"/>
              <w:rPr>
                <w:rFonts w:asciiTheme="minorHAnsi" w:hAnsiTheme="minorHAnsi"/>
                <w:sz w:val="22"/>
                <w:szCs w:val="22"/>
              </w:rPr>
            </w:pPr>
            <w:r>
              <w:rPr>
                <w:rFonts w:asciiTheme="minorHAnsi" w:hAnsiTheme="minorHAnsi"/>
                <w:sz w:val="22"/>
                <w:szCs w:val="22"/>
              </w:rPr>
              <w:t>ООО «Юридический центр «ВЕРДИКТ»</w:t>
            </w:r>
          </w:p>
          <w:p w:rsidR="00CD5598" w:rsidRDefault="00CD5598" w:rsidP="00CD5598">
            <w:pPr>
              <w:spacing w:after="120"/>
              <w:ind w:left="-57" w:right="-57"/>
              <w:rPr>
                <w:rFonts w:asciiTheme="minorHAnsi" w:hAnsiTheme="minorHAnsi"/>
                <w:sz w:val="22"/>
                <w:szCs w:val="22"/>
              </w:rPr>
            </w:pPr>
            <w:smartTag w:uri="urn:schemas-microsoft-com:office:smarttags" w:element="metricconverter">
              <w:smartTagPr>
                <w:attr w:name="ProductID" w:val="600001 г"/>
              </w:smartTagPr>
              <w:r w:rsidRPr="00CD5598">
                <w:rPr>
                  <w:rFonts w:asciiTheme="minorHAnsi" w:hAnsiTheme="minorHAnsi"/>
                  <w:sz w:val="22"/>
                  <w:szCs w:val="22"/>
                </w:rPr>
                <w:t>600001 г</w:t>
              </w:r>
            </w:smartTag>
            <w:r w:rsidRPr="00CD5598">
              <w:rPr>
                <w:rFonts w:asciiTheme="minorHAnsi" w:hAnsiTheme="minorHAnsi"/>
                <w:sz w:val="22"/>
                <w:szCs w:val="22"/>
              </w:rPr>
              <w:t>.</w:t>
            </w:r>
            <w:r>
              <w:rPr>
                <w:rFonts w:asciiTheme="minorHAnsi" w:hAnsiTheme="minorHAnsi"/>
                <w:sz w:val="22"/>
                <w:szCs w:val="22"/>
              </w:rPr>
              <w:t xml:space="preserve"> </w:t>
            </w:r>
            <w:r w:rsidRPr="00CD5598">
              <w:rPr>
                <w:rFonts w:asciiTheme="minorHAnsi" w:hAnsiTheme="minorHAnsi"/>
                <w:sz w:val="22"/>
                <w:szCs w:val="22"/>
              </w:rPr>
              <w:t>Владимир, ул.</w:t>
            </w:r>
            <w:r>
              <w:rPr>
                <w:rFonts w:asciiTheme="minorHAnsi" w:hAnsiTheme="minorHAnsi"/>
                <w:sz w:val="22"/>
                <w:szCs w:val="22"/>
              </w:rPr>
              <w:t xml:space="preserve"> </w:t>
            </w:r>
            <w:r w:rsidRPr="00CD5598">
              <w:rPr>
                <w:rFonts w:asciiTheme="minorHAnsi" w:hAnsiTheme="minorHAnsi"/>
                <w:sz w:val="22"/>
                <w:szCs w:val="22"/>
              </w:rPr>
              <w:t xml:space="preserve">Студеная гора, д.34, оф.702 </w:t>
            </w:r>
          </w:p>
          <w:p w:rsidR="00CD5598" w:rsidRDefault="00CD5598" w:rsidP="00CD5598">
            <w:pPr>
              <w:spacing w:after="120"/>
              <w:ind w:left="-57" w:right="-57"/>
              <w:rPr>
                <w:rFonts w:asciiTheme="minorHAnsi" w:hAnsiTheme="minorHAnsi"/>
                <w:sz w:val="22"/>
                <w:szCs w:val="22"/>
              </w:rPr>
            </w:pPr>
            <w:r w:rsidRPr="00CD5598">
              <w:rPr>
                <w:rFonts w:asciiTheme="minorHAnsi" w:hAnsiTheme="minorHAnsi"/>
                <w:sz w:val="22"/>
                <w:szCs w:val="22"/>
              </w:rPr>
              <w:t>тел.</w:t>
            </w:r>
            <w:r>
              <w:rPr>
                <w:rFonts w:asciiTheme="minorHAnsi" w:hAnsiTheme="minorHAnsi"/>
                <w:sz w:val="22"/>
                <w:szCs w:val="22"/>
              </w:rPr>
              <w:t>8(4922)</w:t>
            </w:r>
            <w:r w:rsidRPr="00CD5598">
              <w:rPr>
                <w:rFonts w:asciiTheme="minorHAnsi" w:hAnsiTheme="minorHAnsi"/>
                <w:sz w:val="22"/>
                <w:szCs w:val="22"/>
              </w:rPr>
              <w:t xml:space="preserve">32-81-17  факс </w:t>
            </w:r>
            <w:r>
              <w:rPr>
                <w:rFonts w:asciiTheme="minorHAnsi" w:hAnsiTheme="minorHAnsi"/>
                <w:sz w:val="22"/>
                <w:szCs w:val="22"/>
              </w:rPr>
              <w:t>8</w:t>
            </w:r>
            <w:r w:rsidRPr="00CD5598">
              <w:rPr>
                <w:rFonts w:asciiTheme="minorHAnsi" w:hAnsiTheme="minorHAnsi"/>
                <w:sz w:val="22"/>
                <w:szCs w:val="22"/>
              </w:rPr>
              <w:t>(4922)32-82-83</w:t>
            </w:r>
          </w:p>
          <w:p w:rsidR="00CD5598" w:rsidRDefault="00CD5598" w:rsidP="00CD5598">
            <w:pPr>
              <w:spacing w:after="120"/>
              <w:ind w:left="-57" w:right="-57"/>
              <w:rPr>
                <w:rFonts w:asciiTheme="minorHAnsi" w:hAnsiTheme="minorHAnsi"/>
                <w:sz w:val="22"/>
                <w:szCs w:val="22"/>
              </w:rPr>
            </w:pPr>
            <w:r w:rsidRPr="00CD5598">
              <w:rPr>
                <w:rFonts w:asciiTheme="minorHAnsi" w:hAnsiTheme="minorHAnsi"/>
                <w:sz w:val="22"/>
                <w:szCs w:val="22"/>
              </w:rPr>
              <w:t>ИНН-3328433138 КПП- 332701001</w:t>
            </w:r>
          </w:p>
          <w:p w:rsidR="00CD5598" w:rsidRPr="00CD5598" w:rsidRDefault="00CD5598" w:rsidP="00CD5598">
            <w:pPr>
              <w:spacing w:after="120"/>
              <w:ind w:left="-57" w:right="-57"/>
              <w:rPr>
                <w:rFonts w:asciiTheme="minorHAnsi" w:hAnsiTheme="minorHAnsi"/>
                <w:sz w:val="22"/>
                <w:szCs w:val="22"/>
              </w:rPr>
            </w:pPr>
            <w:r w:rsidRPr="00F65791">
              <w:t>р</w:t>
            </w:r>
            <w:r w:rsidRPr="00CD5598">
              <w:rPr>
                <w:rFonts w:asciiTheme="minorHAnsi" w:hAnsiTheme="minorHAnsi"/>
                <w:sz w:val="22"/>
                <w:szCs w:val="22"/>
              </w:rPr>
              <w:t xml:space="preserve">/с  №40702810641000000575 </w:t>
            </w:r>
          </w:p>
          <w:p w:rsidR="00CD5598" w:rsidRPr="00CD5598" w:rsidRDefault="00CD5598" w:rsidP="00CD5598">
            <w:pPr>
              <w:spacing w:after="120"/>
              <w:ind w:left="-57" w:right="-57"/>
              <w:rPr>
                <w:rFonts w:asciiTheme="minorHAnsi" w:hAnsiTheme="minorHAnsi"/>
                <w:sz w:val="22"/>
                <w:szCs w:val="22"/>
              </w:rPr>
            </w:pPr>
            <w:r w:rsidRPr="00CD5598">
              <w:rPr>
                <w:rFonts w:asciiTheme="minorHAnsi" w:hAnsiTheme="minorHAnsi"/>
                <w:sz w:val="22"/>
                <w:szCs w:val="22"/>
              </w:rPr>
              <w:t xml:space="preserve">во Владимирском региональном филиале </w:t>
            </w:r>
          </w:p>
          <w:p w:rsidR="00CD5598" w:rsidRDefault="00CD5598" w:rsidP="00CD5598">
            <w:pPr>
              <w:spacing w:after="120"/>
              <w:ind w:left="-57" w:right="-57"/>
              <w:rPr>
                <w:rFonts w:asciiTheme="minorHAnsi" w:hAnsiTheme="minorHAnsi"/>
                <w:sz w:val="22"/>
                <w:szCs w:val="22"/>
              </w:rPr>
            </w:pPr>
            <w:r w:rsidRPr="00CD5598">
              <w:rPr>
                <w:rFonts w:asciiTheme="minorHAnsi" w:hAnsiTheme="minorHAnsi"/>
                <w:sz w:val="22"/>
                <w:szCs w:val="22"/>
              </w:rPr>
              <w:t>ОАО «</w:t>
            </w:r>
            <w:proofErr w:type="spellStart"/>
            <w:r w:rsidRPr="00CD5598">
              <w:rPr>
                <w:rFonts w:asciiTheme="minorHAnsi" w:hAnsiTheme="minorHAnsi"/>
                <w:sz w:val="22"/>
                <w:szCs w:val="22"/>
              </w:rPr>
              <w:t>Россельхозбанк</w:t>
            </w:r>
            <w:proofErr w:type="spellEnd"/>
            <w:r w:rsidRPr="00CD5598">
              <w:rPr>
                <w:rFonts w:asciiTheme="minorHAnsi" w:hAnsiTheme="minorHAnsi"/>
                <w:sz w:val="22"/>
                <w:szCs w:val="22"/>
              </w:rPr>
              <w:t xml:space="preserve">» </w:t>
            </w:r>
            <w:proofErr w:type="spellStart"/>
            <w:r w:rsidRPr="00CD5598">
              <w:rPr>
                <w:rFonts w:asciiTheme="minorHAnsi" w:hAnsiTheme="minorHAnsi"/>
                <w:sz w:val="22"/>
                <w:szCs w:val="22"/>
              </w:rPr>
              <w:t>г.Владимир</w:t>
            </w:r>
            <w:proofErr w:type="spellEnd"/>
            <w:r w:rsidRPr="00CD5598">
              <w:rPr>
                <w:rFonts w:asciiTheme="minorHAnsi" w:hAnsiTheme="minorHAnsi"/>
                <w:sz w:val="22"/>
                <w:szCs w:val="22"/>
              </w:rPr>
              <w:t xml:space="preserve">   </w:t>
            </w:r>
          </w:p>
          <w:p w:rsidR="00CD5598" w:rsidRPr="00CD5598" w:rsidRDefault="00CD5598" w:rsidP="00CD5598">
            <w:pPr>
              <w:spacing w:after="120"/>
              <w:ind w:left="-57" w:right="-57"/>
              <w:rPr>
                <w:rFonts w:asciiTheme="minorHAnsi" w:hAnsiTheme="minorHAnsi"/>
                <w:sz w:val="22"/>
                <w:szCs w:val="22"/>
              </w:rPr>
            </w:pPr>
            <w:r w:rsidRPr="00CD5598">
              <w:rPr>
                <w:rFonts w:asciiTheme="minorHAnsi" w:hAnsiTheme="minorHAnsi"/>
                <w:sz w:val="22"/>
                <w:szCs w:val="22"/>
              </w:rPr>
              <w:t>БИК 041708772</w:t>
            </w:r>
            <w:r w:rsidRPr="00CD5598">
              <w:rPr>
                <w:rFonts w:asciiTheme="minorHAnsi" w:hAnsiTheme="minorHAnsi"/>
                <w:sz w:val="22"/>
                <w:szCs w:val="22"/>
              </w:rPr>
              <w:tab/>
            </w:r>
          </w:p>
          <w:p w:rsidR="00CD5598" w:rsidRPr="008B38E7" w:rsidRDefault="00CD5598" w:rsidP="008B38E7">
            <w:pPr>
              <w:spacing w:after="120"/>
              <w:ind w:left="-57" w:right="-57"/>
              <w:rPr>
                <w:rFonts w:asciiTheme="minorHAnsi" w:hAnsiTheme="minorHAnsi"/>
                <w:sz w:val="22"/>
                <w:szCs w:val="22"/>
              </w:rPr>
            </w:pPr>
          </w:p>
        </w:tc>
      </w:tr>
      <w:tr w:rsidR="007815C1" w:rsidRPr="008B38E7" w:rsidTr="00C824D2">
        <w:trPr>
          <w:trHeight w:val="757"/>
        </w:trPr>
        <w:tc>
          <w:tcPr>
            <w:tcW w:w="4600" w:type="dxa"/>
          </w:tcPr>
          <w:p w:rsidR="00436943" w:rsidRPr="008B38E7" w:rsidRDefault="00436943" w:rsidP="007815C1">
            <w:pPr>
              <w:spacing w:after="120"/>
              <w:ind w:left="-57" w:right="-57"/>
              <w:rPr>
                <w:rFonts w:asciiTheme="minorHAnsi" w:hAnsiTheme="minorHAnsi"/>
                <w:sz w:val="22"/>
                <w:szCs w:val="22"/>
              </w:rPr>
            </w:pPr>
          </w:p>
        </w:tc>
        <w:tc>
          <w:tcPr>
            <w:tcW w:w="408" w:type="dxa"/>
          </w:tcPr>
          <w:p w:rsidR="007815C1" w:rsidRPr="008B38E7" w:rsidRDefault="007815C1" w:rsidP="008B38E7">
            <w:pPr>
              <w:spacing w:after="120"/>
              <w:ind w:left="-57" w:right="-57"/>
              <w:rPr>
                <w:rFonts w:asciiTheme="minorHAnsi" w:hAnsiTheme="minorHAnsi"/>
                <w:sz w:val="22"/>
                <w:szCs w:val="22"/>
              </w:rPr>
            </w:pPr>
          </w:p>
        </w:tc>
        <w:tc>
          <w:tcPr>
            <w:tcW w:w="5306" w:type="dxa"/>
          </w:tcPr>
          <w:p w:rsidR="007815C1" w:rsidRDefault="007815C1" w:rsidP="008B38E7">
            <w:pPr>
              <w:spacing w:after="120"/>
              <w:ind w:left="-57" w:right="-57"/>
              <w:jc w:val="right"/>
              <w:rPr>
                <w:rFonts w:asciiTheme="minorHAnsi" w:hAnsiTheme="minorHAnsi"/>
                <w:sz w:val="22"/>
                <w:szCs w:val="22"/>
              </w:rPr>
            </w:pPr>
          </w:p>
          <w:p w:rsidR="007815C1" w:rsidRDefault="007815C1" w:rsidP="008B38E7">
            <w:pPr>
              <w:spacing w:after="120"/>
              <w:ind w:left="-57" w:right="-57"/>
              <w:jc w:val="right"/>
              <w:rPr>
                <w:rFonts w:asciiTheme="minorHAnsi" w:hAnsiTheme="minorHAnsi"/>
                <w:sz w:val="22"/>
                <w:szCs w:val="22"/>
              </w:rPr>
            </w:pPr>
          </w:p>
          <w:p w:rsidR="00CD5598" w:rsidRDefault="00CD5598" w:rsidP="00CD5598">
            <w:pPr>
              <w:spacing w:after="120"/>
              <w:ind w:left="-57" w:right="-57"/>
              <w:jc w:val="both"/>
              <w:rPr>
                <w:rFonts w:asciiTheme="minorHAnsi" w:hAnsiTheme="minorHAnsi"/>
                <w:sz w:val="22"/>
                <w:szCs w:val="22"/>
              </w:rPr>
            </w:pPr>
            <w:r>
              <w:rPr>
                <w:rFonts w:asciiTheme="minorHAnsi" w:hAnsiTheme="minorHAnsi"/>
                <w:sz w:val="22"/>
                <w:szCs w:val="22"/>
              </w:rPr>
              <w:t xml:space="preserve">Оценщик </w:t>
            </w:r>
          </w:p>
          <w:p w:rsidR="007815C1" w:rsidRPr="008B38E7" w:rsidRDefault="00CD5598" w:rsidP="00CD5598">
            <w:pPr>
              <w:spacing w:after="120"/>
              <w:ind w:left="-57" w:right="-57"/>
              <w:jc w:val="both"/>
              <w:rPr>
                <w:rFonts w:asciiTheme="minorHAnsi" w:hAnsiTheme="minorHAnsi"/>
                <w:sz w:val="22"/>
                <w:szCs w:val="22"/>
              </w:rPr>
            </w:pPr>
            <w:proofErr w:type="spellStart"/>
            <w:r>
              <w:rPr>
                <w:rFonts w:asciiTheme="minorHAnsi" w:hAnsiTheme="minorHAnsi"/>
                <w:sz w:val="22"/>
                <w:szCs w:val="22"/>
              </w:rPr>
              <w:t>ООО«Юр.центр«ВЕРДИКТ</w:t>
            </w:r>
            <w:proofErr w:type="spellEnd"/>
            <w:r>
              <w:rPr>
                <w:rFonts w:asciiTheme="minorHAnsi" w:hAnsiTheme="minorHAnsi"/>
                <w:sz w:val="22"/>
                <w:szCs w:val="22"/>
              </w:rPr>
              <w:t>»</w:t>
            </w:r>
            <w:r w:rsidRPr="008B38E7">
              <w:rPr>
                <w:rFonts w:asciiTheme="minorHAnsi" w:hAnsiTheme="minorHAnsi"/>
                <w:sz w:val="22"/>
                <w:szCs w:val="22"/>
              </w:rPr>
              <w:t xml:space="preserve"> </w:t>
            </w:r>
            <w:r w:rsidR="007815C1" w:rsidRPr="008B38E7">
              <w:rPr>
                <w:rFonts w:asciiTheme="minorHAnsi" w:hAnsiTheme="minorHAnsi"/>
                <w:sz w:val="22"/>
                <w:szCs w:val="22"/>
              </w:rPr>
              <w:t xml:space="preserve">_____________________ </w:t>
            </w:r>
            <w:proofErr w:type="spellStart"/>
            <w:r>
              <w:rPr>
                <w:rFonts w:asciiTheme="minorHAnsi" w:hAnsiTheme="minorHAnsi"/>
                <w:sz w:val="22"/>
                <w:szCs w:val="22"/>
              </w:rPr>
              <w:t>Желнов</w:t>
            </w:r>
            <w:proofErr w:type="spellEnd"/>
            <w:r>
              <w:rPr>
                <w:rFonts w:asciiTheme="minorHAnsi" w:hAnsiTheme="minorHAnsi"/>
                <w:sz w:val="22"/>
                <w:szCs w:val="22"/>
              </w:rPr>
              <w:t xml:space="preserve"> Антон Михайлович</w:t>
            </w:r>
          </w:p>
        </w:tc>
      </w:tr>
      <w:tr w:rsidR="007815C1" w:rsidRPr="008B38E7" w:rsidTr="00C824D2">
        <w:trPr>
          <w:trHeight w:val="757"/>
        </w:trPr>
        <w:tc>
          <w:tcPr>
            <w:tcW w:w="4600" w:type="dxa"/>
          </w:tcPr>
          <w:p w:rsidR="007815C1" w:rsidRPr="008B38E7" w:rsidRDefault="007815C1" w:rsidP="00436943">
            <w:pPr>
              <w:spacing w:after="120"/>
              <w:ind w:right="-57"/>
              <w:rPr>
                <w:rFonts w:asciiTheme="minorHAnsi" w:hAnsiTheme="minorHAnsi"/>
                <w:sz w:val="22"/>
                <w:szCs w:val="22"/>
              </w:rPr>
            </w:pPr>
            <w:r w:rsidRPr="008B38E7">
              <w:rPr>
                <w:rFonts w:asciiTheme="minorHAnsi" w:hAnsiTheme="minorHAnsi"/>
                <w:sz w:val="22"/>
                <w:szCs w:val="22"/>
              </w:rPr>
              <w:t>_________________________________________</w:t>
            </w:r>
          </w:p>
          <w:p w:rsidR="007815C1" w:rsidRDefault="007815C1" w:rsidP="00057FEC">
            <w:pPr>
              <w:spacing w:after="120"/>
              <w:ind w:left="-57" w:right="-57"/>
              <w:jc w:val="center"/>
              <w:rPr>
                <w:rFonts w:asciiTheme="minorHAnsi" w:hAnsiTheme="minorHAnsi"/>
                <w:sz w:val="22"/>
                <w:szCs w:val="22"/>
              </w:rPr>
            </w:pPr>
            <w:r w:rsidRPr="008B38E7">
              <w:rPr>
                <w:rFonts w:asciiTheme="minorHAnsi" w:hAnsiTheme="minorHAnsi"/>
                <w:sz w:val="22"/>
                <w:szCs w:val="22"/>
              </w:rPr>
              <w:t>(подпись)</w:t>
            </w:r>
          </w:p>
          <w:p w:rsidR="00432C4C" w:rsidRDefault="00432C4C" w:rsidP="00057FEC">
            <w:pPr>
              <w:spacing w:after="120"/>
              <w:ind w:left="-57" w:right="-57"/>
              <w:jc w:val="center"/>
              <w:rPr>
                <w:rFonts w:asciiTheme="minorHAnsi" w:hAnsiTheme="minorHAnsi"/>
                <w:sz w:val="22"/>
                <w:szCs w:val="22"/>
              </w:rPr>
            </w:pPr>
          </w:p>
          <w:p w:rsidR="00432C4C" w:rsidRDefault="00432C4C" w:rsidP="00057FEC">
            <w:pPr>
              <w:spacing w:after="120"/>
              <w:ind w:left="-57" w:right="-57"/>
              <w:jc w:val="center"/>
              <w:rPr>
                <w:rFonts w:asciiTheme="minorHAnsi" w:hAnsiTheme="minorHAnsi"/>
                <w:sz w:val="22"/>
                <w:szCs w:val="22"/>
              </w:rPr>
            </w:pPr>
          </w:p>
          <w:p w:rsidR="00432C4C" w:rsidRDefault="00432C4C" w:rsidP="00057FEC">
            <w:pPr>
              <w:spacing w:after="120"/>
              <w:ind w:left="-57" w:right="-57"/>
              <w:jc w:val="center"/>
              <w:rPr>
                <w:rFonts w:asciiTheme="minorHAnsi" w:hAnsiTheme="minorHAnsi"/>
                <w:sz w:val="22"/>
                <w:szCs w:val="22"/>
              </w:rPr>
            </w:pPr>
          </w:p>
          <w:p w:rsidR="00432C4C" w:rsidRDefault="00432C4C" w:rsidP="00057FEC">
            <w:pPr>
              <w:spacing w:after="120"/>
              <w:ind w:left="-57" w:right="-57"/>
              <w:jc w:val="center"/>
              <w:rPr>
                <w:rFonts w:asciiTheme="minorHAnsi" w:hAnsiTheme="minorHAnsi"/>
                <w:sz w:val="22"/>
                <w:szCs w:val="22"/>
              </w:rPr>
            </w:pPr>
          </w:p>
          <w:p w:rsidR="00432C4C" w:rsidRDefault="00432C4C" w:rsidP="00057FEC">
            <w:pPr>
              <w:spacing w:after="120"/>
              <w:ind w:left="-57" w:right="-57"/>
              <w:jc w:val="center"/>
              <w:rPr>
                <w:rFonts w:asciiTheme="minorHAnsi" w:hAnsiTheme="minorHAnsi"/>
                <w:sz w:val="22"/>
                <w:szCs w:val="22"/>
              </w:rPr>
            </w:pPr>
          </w:p>
          <w:p w:rsidR="001040AB" w:rsidRPr="008B38E7" w:rsidRDefault="001040AB" w:rsidP="00057FEC">
            <w:pPr>
              <w:spacing w:after="120"/>
              <w:ind w:left="-57" w:right="-57"/>
              <w:jc w:val="center"/>
              <w:rPr>
                <w:rFonts w:asciiTheme="minorHAnsi" w:hAnsiTheme="minorHAnsi"/>
                <w:sz w:val="22"/>
                <w:szCs w:val="22"/>
              </w:rPr>
            </w:pPr>
          </w:p>
        </w:tc>
        <w:tc>
          <w:tcPr>
            <w:tcW w:w="408" w:type="dxa"/>
          </w:tcPr>
          <w:p w:rsidR="007815C1" w:rsidRPr="008B38E7" w:rsidRDefault="007815C1" w:rsidP="008B38E7">
            <w:pPr>
              <w:spacing w:after="120"/>
              <w:ind w:left="-57" w:right="-57"/>
              <w:rPr>
                <w:rFonts w:asciiTheme="minorHAnsi" w:hAnsiTheme="minorHAnsi"/>
                <w:sz w:val="22"/>
                <w:szCs w:val="22"/>
              </w:rPr>
            </w:pPr>
          </w:p>
        </w:tc>
        <w:tc>
          <w:tcPr>
            <w:tcW w:w="5306" w:type="dxa"/>
          </w:tcPr>
          <w:p w:rsidR="007815C1" w:rsidRPr="008B38E7" w:rsidRDefault="007815C1" w:rsidP="008B38E7">
            <w:pPr>
              <w:spacing w:after="120"/>
              <w:ind w:left="-57" w:right="-57"/>
              <w:jc w:val="right"/>
              <w:rPr>
                <w:rFonts w:asciiTheme="minorHAnsi" w:hAnsiTheme="minorHAnsi"/>
                <w:sz w:val="22"/>
                <w:szCs w:val="22"/>
              </w:rPr>
            </w:pPr>
          </w:p>
        </w:tc>
      </w:tr>
    </w:tbl>
    <w:p w:rsidR="00686121" w:rsidRPr="00432C4C" w:rsidRDefault="00432C4C" w:rsidP="00432C4C">
      <w:pPr>
        <w:pStyle w:val="a7"/>
        <w:numPr>
          <w:ilvl w:val="0"/>
          <w:numId w:val="39"/>
        </w:numPr>
        <w:rPr>
          <w:rFonts w:ascii="Calibri" w:hAnsi="Calibri"/>
          <w:b/>
          <w:bCs/>
          <w:smallCaps/>
          <w:sz w:val="28"/>
          <w:szCs w:val="28"/>
        </w:rPr>
      </w:pPr>
      <w:r w:rsidRPr="00432C4C">
        <w:rPr>
          <w:rFonts w:ascii="Calibri" w:hAnsi="Calibri"/>
          <w:b/>
          <w:bCs/>
          <w:smallCaps/>
          <w:sz w:val="28"/>
          <w:szCs w:val="28"/>
        </w:rPr>
        <w:lastRenderedPageBreak/>
        <w:t>Общие сведения</w:t>
      </w:r>
    </w:p>
    <w:p w:rsidR="00E031DF" w:rsidRPr="00432C4C" w:rsidRDefault="00E031DF" w:rsidP="00432C4C">
      <w:pPr>
        <w:pStyle w:val="a7"/>
        <w:keepNext/>
        <w:widowControl w:val="0"/>
        <w:numPr>
          <w:ilvl w:val="1"/>
          <w:numId w:val="39"/>
        </w:numPr>
        <w:jc w:val="center"/>
        <w:outlineLvl w:val="1"/>
        <w:rPr>
          <w:rFonts w:ascii="Calibri" w:hAnsi="Calibri"/>
          <w:b/>
          <w:bCs/>
          <w:smallCaps/>
          <w:sz w:val="28"/>
          <w:szCs w:val="28"/>
        </w:rPr>
      </w:pPr>
      <w:r w:rsidRPr="00432C4C">
        <w:rPr>
          <w:rFonts w:ascii="Calibri" w:hAnsi="Calibri"/>
          <w:b/>
          <w:bCs/>
          <w:smallCaps/>
          <w:sz w:val="28"/>
          <w:szCs w:val="28"/>
        </w:rPr>
        <w:t>Применяемые стандарты оценки</w:t>
      </w:r>
    </w:p>
    <w:p w:rsidR="00E031DF" w:rsidRPr="00E031DF" w:rsidRDefault="00E031DF" w:rsidP="00E031DF">
      <w:pPr>
        <w:pStyle w:val="a7"/>
        <w:keepNext/>
        <w:widowControl w:val="0"/>
        <w:ind w:firstLine="0"/>
        <w:outlineLvl w:val="1"/>
        <w:rPr>
          <w:rFonts w:ascii="Calibri" w:hAnsi="Calibri"/>
          <w:b/>
          <w:bCs/>
          <w:smallCaps/>
          <w:sz w:val="28"/>
          <w:szCs w:val="28"/>
        </w:rPr>
      </w:pPr>
    </w:p>
    <w:p w:rsidR="00686121" w:rsidRPr="00D836F1" w:rsidRDefault="00686121" w:rsidP="00686121">
      <w:pPr>
        <w:tabs>
          <w:tab w:val="left" w:pos="993"/>
        </w:tabs>
        <w:rPr>
          <w:rFonts w:ascii="Calibri" w:hAnsi="Calibri"/>
        </w:rPr>
      </w:pPr>
      <w:r w:rsidRPr="00D836F1">
        <w:rPr>
          <w:rFonts w:ascii="Calibri" w:hAnsi="Calibri"/>
        </w:rPr>
        <w:t>В соответствии с назначением оценки, рыночная стоимость объекта оценки определялась на основе Федерального закона №135-ФЗ «Об оценочной деятельности в РФ» от 29.07.98 г.</w:t>
      </w:r>
    </w:p>
    <w:p w:rsidR="00686121" w:rsidRPr="00D836F1" w:rsidRDefault="00686121" w:rsidP="00686121">
      <w:pPr>
        <w:tabs>
          <w:tab w:val="left" w:pos="993"/>
        </w:tabs>
        <w:rPr>
          <w:rFonts w:ascii="Calibri" w:hAnsi="Calibri"/>
        </w:rPr>
      </w:pPr>
      <w:r w:rsidRPr="00D836F1">
        <w:rPr>
          <w:rFonts w:ascii="Calibri" w:hAnsi="Calibri"/>
        </w:rPr>
        <w:t>Настоящий Отчет был выполнен с применением следующих стандартов оценки:</w:t>
      </w:r>
    </w:p>
    <w:p w:rsidR="00686121" w:rsidRPr="00D836F1" w:rsidRDefault="00686121" w:rsidP="00686121">
      <w:pPr>
        <w:pStyle w:val="a7"/>
        <w:numPr>
          <w:ilvl w:val="0"/>
          <w:numId w:val="27"/>
        </w:numPr>
        <w:tabs>
          <w:tab w:val="left" w:pos="993"/>
        </w:tabs>
        <w:contextualSpacing w:val="0"/>
        <w:rPr>
          <w:rFonts w:asciiTheme="minorHAnsi" w:hAnsiTheme="minorHAnsi" w:cstheme="minorHAnsi"/>
        </w:rPr>
      </w:pPr>
      <w:r w:rsidRPr="00D836F1">
        <w:rPr>
          <w:rFonts w:asciiTheme="minorHAnsi" w:hAnsiTheme="minorHAnsi" w:cstheme="minorHAnsi"/>
        </w:rPr>
        <w:t xml:space="preserve">ФСО №1: Приказ Минэкономразвития России </w:t>
      </w:r>
      <w:hyperlink r:id="rId14" w:tgtFrame="_blank" w:history="1">
        <w:r w:rsidRPr="00D836F1">
          <w:rPr>
            <w:rFonts w:asciiTheme="minorHAnsi" w:hAnsiTheme="minorHAnsi" w:cstheme="minorHAnsi"/>
          </w:rPr>
          <w:t>«Об утверждении федерального стандарта «Общие понятия оценки, подходы к оценке и требования к проведению оценки</w:t>
        </w:r>
      </w:hyperlink>
      <w:r w:rsidRPr="00D836F1">
        <w:rPr>
          <w:rFonts w:asciiTheme="minorHAnsi" w:hAnsiTheme="minorHAnsi" w:cstheme="minorHAnsi"/>
        </w:rPr>
        <w:t xml:space="preserve"> (ФСО №1)» от 20 мая 2015 года № 297;</w:t>
      </w:r>
    </w:p>
    <w:p w:rsidR="00686121" w:rsidRPr="00D836F1" w:rsidRDefault="00686121" w:rsidP="00686121">
      <w:pPr>
        <w:pStyle w:val="a7"/>
        <w:numPr>
          <w:ilvl w:val="0"/>
          <w:numId w:val="27"/>
        </w:numPr>
        <w:tabs>
          <w:tab w:val="left" w:pos="993"/>
        </w:tabs>
        <w:contextualSpacing w:val="0"/>
        <w:rPr>
          <w:rFonts w:asciiTheme="minorHAnsi" w:hAnsiTheme="minorHAnsi" w:cstheme="minorHAnsi"/>
        </w:rPr>
      </w:pPr>
      <w:r w:rsidRPr="00D836F1">
        <w:rPr>
          <w:rFonts w:asciiTheme="minorHAnsi" w:hAnsiTheme="minorHAnsi" w:cstheme="minorHAnsi"/>
        </w:rPr>
        <w:t xml:space="preserve">ФСО №2: Приказ Минэкономразвития России </w:t>
      </w:r>
      <w:hyperlink r:id="rId15" w:tgtFrame="_blank" w:history="1">
        <w:r w:rsidRPr="00D836F1">
          <w:rPr>
            <w:rFonts w:asciiTheme="minorHAnsi" w:hAnsiTheme="minorHAnsi" w:cstheme="minorHAnsi"/>
          </w:rPr>
          <w:t>«О б утверждении федерального стандарта оценки «Цель оценки и виды стоимости</w:t>
        </w:r>
      </w:hyperlink>
      <w:r w:rsidRPr="00D836F1">
        <w:rPr>
          <w:rFonts w:asciiTheme="minorHAnsi" w:hAnsiTheme="minorHAnsi" w:cstheme="minorHAnsi"/>
        </w:rPr>
        <w:t xml:space="preserve"> (ФСО №2)» от 20 мая 2015 года № 298; </w:t>
      </w:r>
    </w:p>
    <w:p w:rsidR="00686121" w:rsidRPr="00D836F1" w:rsidRDefault="00686121" w:rsidP="00686121">
      <w:pPr>
        <w:pStyle w:val="a7"/>
        <w:numPr>
          <w:ilvl w:val="0"/>
          <w:numId w:val="27"/>
        </w:numPr>
        <w:tabs>
          <w:tab w:val="left" w:pos="993"/>
        </w:tabs>
        <w:contextualSpacing w:val="0"/>
        <w:rPr>
          <w:rFonts w:asciiTheme="minorHAnsi" w:hAnsiTheme="minorHAnsi" w:cstheme="minorHAnsi"/>
        </w:rPr>
      </w:pPr>
      <w:r w:rsidRPr="00D836F1">
        <w:rPr>
          <w:rFonts w:asciiTheme="minorHAnsi" w:hAnsiTheme="minorHAnsi" w:cstheme="minorHAnsi"/>
        </w:rPr>
        <w:t>ФСО №3: Приказ Минэкономразвития России «</w:t>
      </w:r>
      <w:hyperlink r:id="rId16" w:tgtFrame="_blank" w:history="1">
        <w:r w:rsidRPr="00D836F1">
          <w:rPr>
            <w:rFonts w:asciiTheme="minorHAnsi" w:hAnsiTheme="minorHAnsi" w:cstheme="minorHAnsi"/>
          </w:rPr>
          <w:t>Об утверждении федерального стандарта оценки «Требования к отчету об оценке</w:t>
        </w:r>
      </w:hyperlink>
      <w:r w:rsidRPr="00D836F1">
        <w:rPr>
          <w:rFonts w:asciiTheme="minorHAnsi" w:hAnsiTheme="minorHAnsi" w:cstheme="minorHAnsi"/>
        </w:rPr>
        <w:t xml:space="preserve"> (ФСО №3)» от 15 мая 2015 года № 299;</w:t>
      </w:r>
    </w:p>
    <w:p w:rsidR="00686121" w:rsidRPr="00D836F1" w:rsidRDefault="00686121" w:rsidP="00686121">
      <w:pPr>
        <w:pStyle w:val="a7"/>
        <w:numPr>
          <w:ilvl w:val="0"/>
          <w:numId w:val="27"/>
        </w:numPr>
        <w:tabs>
          <w:tab w:val="left" w:pos="993"/>
        </w:tabs>
        <w:contextualSpacing w:val="0"/>
        <w:rPr>
          <w:rFonts w:asciiTheme="minorHAnsi" w:hAnsiTheme="minorHAnsi" w:cstheme="minorHAnsi"/>
        </w:rPr>
      </w:pPr>
      <w:r w:rsidRPr="00D836F1">
        <w:rPr>
          <w:rFonts w:asciiTheme="minorHAnsi" w:hAnsiTheme="minorHAnsi" w:cstheme="minorHAnsi"/>
        </w:rPr>
        <w:t>ФСО № 4: Приказ Минэкономразвития России «Об утверждении Федерального стандарта оценки «Определение кадастровой стоимости (ФСО №4)» от 22 октября 2010г. №508;</w:t>
      </w:r>
    </w:p>
    <w:p w:rsidR="00686121" w:rsidRPr="00D836F1" w:rsidRDefault="00686121" w:rsidP="00686121">
      <w:pPr>
        <w:pStyle w:val="a7"/>
        <w:numPr>
          <w:ilvl w:val="0"/>
          <w:numId w:val="27"/>
        </w:numPr>
        <w:tabs>
          <w:tab w:val="left" w:pos="993"/>
        </w:tabs>
        <w:contextualSpacing w:val="0"/>
        <w:rPr>
          <w:rFonts w:asciiTheme="minorHAnsi" w:hAnsiTheme="minorHAnsi" w:cstheme="minorHAnsi"/>
        </w:rPr>
      </w:pPr>
      <w:r w:rsidRPr="00D836F1">
        <w:rPr>
          <w:rFonts w:asciiTheme="minorHAnsi" w:hAnsiTheme="minorHAnsi" w:cstheme="minorHAnsi"/>
        </w:rPr>
        <w:t>ФСО № 7: Приказ Минэкономразвития России «Об утверждении Федерального стандарта оценки «Оценка недвижимости (ФСО №7)» от 25 сентября 2014г. №611.</w:t>
      </w:r>
    </w:p>
    <w:p w:rsidR="00686121" w:rsidRPr="00D836F1" w:rsidRDefault="00686121" w:rsidP="00686121">
      <w:pPr>
        <w:pStyle w:val="a7"/>
        <w:numPr>
          <w:ilvl w:val="0"/>
          <w:numId w:val="27"/>
        </w:numPr>
        <w:tabs>
          <w:tab w:val="left" w:pos="993"/>
        </w:tabs>
        <w:contextualSpacing w:val="0"/>
        <w:rPr>
          <w:rFonts w:asciiTheme="minorHAnsi" w:hAnsiTheme="minorHAnsi" w:cstheme="minorHAnsi"/>
        </w:rPr>
      </w:pPr>
      <w:r w:rsidRPr="00D836F1">
        <w:rPr>
          <w:rFonts w:asciiTheme="minorHAnsi" w:hAnsiTheme="minorHAnsi" w:cstheme="minorHAnsi"/>
        </w:rPr>
        <w:t>Свод стандартов оценки общероссийской общественной организации «Российское общество оценщиков» (ССО РОО 201</w:t>
      </w:r>
      <w:r w:rsidR="007E44BB">
        <w:rPr>
          <w:rFonts w:asciiTheme="minorHAnsi" w:hAnsiTheme="minorHAnsi" w:cstheme="minorHAnsi"/>
        </w:rPr>
        <w:t>5</w:t>
      </w:r>
      <w:r w:rsidRPr="00D836F1">
        <w:rPr>
          <w:rFonts w:asciiTheme="minorHAnsi" w:hAnsiTheme="minorHAnsi" w:cstheme="minorHAnsi"/>
        </w:rPr>
        <w:t>).</w:t>
      </w:r>
    </w:p>
    <w:p w:rsidR="00686121" w:rsidRPr="00D836F1" w:rsidRDefault="00686121" w:rsidP="00686121">
      <w:pPr>
        <w:tabs>
          <w:tab w:val="left" w:pos="993"/>
        </w:tabs>
        <w:rPr>
          <w:rFonts w:ascii="Calibri" w:hAnsi="Calibri"/>
        </w:rPr>
      </w:pPr>
      <w:r w:rsidRPr="00D836F1">
        <w:rPr>
          <w:rFonts w:ascii="Calibri" w:hAnsi="Calibri"/>
        </w:rPr>
        <w:t>Использование федеральных стандартов оценки вызвано обязательностью их применения при осуществлении оценочной деятельности на территории Российской Федерации, что установлено положениями указанных стандартов.</w:t>
      </w:r>
    </w:p>
    <w:p w:rsidR="00686121" w:rsidRPr="00D836F1" w:rsidRDefault="00686121" w:rsidP="00686121">
      <w:pPr>
        <w:tabs>
          <w:tab w:val="left" w:pos="993"/>
        </w:tabs>
        <w:rPr>
          <w:rFonts w:ascii="Calibri" w:hAnsi="Calibri"/>
        </w:rPr>
      </w:pPr>
      <w:r w:rsidRPr="00D836F1">
        <w:rPr>
          <w:rFonts w:ascii="Calibri" w:hAnsi="Calibri"/>
        </w:rPr>
        <w:t>Применение Свода стандартов  оценки общероссийской общественной организации «Российское общество оценщиков» (ССО РОО 2015) является обязательным для Оценщика, поскольку он является членом данной организации.</w:t>
      </w:r>
    </w:p>
    <w:p w:rsidR="00686121" w:rsidRDefault="00686121" w:rsidP="00CE293A">
      <w:pPr>
        <w:ind w:firstLine="0"/>
      </w:pPr>
    </w:p>
    <w:p w:rsidR="00E031DF" w:rsidRPr="00432C4C" w:rsidRDefault="00E031DF" w:rsidP="00432C4C">
      <w:pPr>
        <w:pStyle w:val="a7"/>
        <w:keepNext/>
        <w:widowControl w:val="0"/>
        <w:numPr>
          <w:ilvl w:val="1"/>
          <w:numId w:val="39"/>
        </w:numPr>
        <w:jc w:val="center"/>
        <w:outlineLvl w:val="1"/>
        <w:rPr>
          <w:rFonts w:ascii="Calibri" w:hAnsi="Calibri"/>
          <w:b/>
          <w:bCs/>
          <w:smallCaps/>
          <w:sz w:val="28"/>
          <w:szCs w:val="28"/>
        </w:rPr>
      </w:pPr>
      <w:bookmarkStart w:id="16" w:name="_Toc410327097"/>
      <w:bookmarkStart w:id="17" w:name="_Toc266438936"/>
      <w:bookmarkStart w:id="18" w:name="_Toc302030266"/>
      <w:bookmarkStart w:id="19" w:name="_Toc346184126"/>
      <w:r w:rsidRPr="00432C4C">
        <w:rPr>
          <w:rFonts w:ascii="Calibri" w:hAnsi="Calibri"/>
          <w:b/>
          <w:bCs/>
          <w:smallCaps/>
          <w:sz w:val="28"/>
          <w:szCs w:val="28"/>
        </w:rPr>
        <w:t>Особенности оценки рыночной стоимости при оспаривании  кадастровой стоимости земельных участков</w:t>
      </w:r>
      <w:bookmarkEnd w:id="16"/>
    </w:p>
    <w:p w:rsidR="00E031DF" w:rsidRDefault="00E031DF" w:rsidP="00E031DF">
      <w:pPr>
        <w:keepNext/>
        <w:widowControl w:val="0"/>
        <w:jc w:val="center"/>
        <w:outlineLvl w:val="1"/>
        <w:rPr>
          <w:rFonts w:ascii="Calibri" w:hAnsi="Calibri"/>
          <w:b/>
          <w:bCs/>
          <w:smallCaps/>
          <w:sz w:val="28"/>
          <w:szCs w:val="28"/>
        </w:rPr>
      </w:pPr>
    </w:p>
    <w:p w:rsidR="00E031DF" w:rsidRPr="007E44BB" w:rsidRDefault="00E031DF" w:rsidP="00E031DF">
      <w:pPr>
        <w:pStyle w:val="a7"/>
        <w:numPr>
          <w:ilvl w:val="6"/>
          <w:numId w:val="3"/>
        </w:numPr>
        <w:ind w:left="499" w:hanging="357"/>
        <w:contextualSpacing w:val="0"/>
        <w:rPr>
          <w:rFonts w:ascii="Calibri" w:hAnsi="Calibri"/>
        </w:rPr>
      </w:pPr>
      <w:r w:rsidRPr="007E44BB">
        <w:rPr>
          <w:rFonts w:ascii="Calibri" w:hAnsi="Calibri"/>
        </w:rPr>
        <w:t>Настоящая оценка является обязательной (ст.8, 24.19 Федерального закона «Об оценочной деятельности в Российской Федерации» от 29 июля 1998 года №135-ФЗ).</w:t>
      </w:r>
    </w:p>
    <w:p w:rsidR="00E031DF" w:rsidRPr="00E1764D" w:rsidRDefault="00E031DF" w:rsidP="00E031DF">
      <w:pPr>
        <w:pStyle w:val="a7"/>
        <w:numPr>
          <w:ilvl w:val="6"/>
          <w:numId w:val="3"/>
        </w:numPr>
        <w:ind w:left="499" w:hanging="357"/>
        <w:contextualSpacing w:val="0"/>
        <w:rPr>
          <w:rFonts w:ascii="Calibri" w:hAnsi="Calibri"/>
        </w:rPr>
      </w:pPr>
      <w:r w:rsidRPr="00E1764D">
        <w:rPr>
          <w:rFonts w:ascii="Calibri" w:hAnsi="Calibri"/>
        </w:rPr>
        <w:t>Настоящий отчет подлежит экспертизе в саморегулируемой организации, членом которой является оценщик (ст.24.11, 24.16 Федерального закона «Об оценочной деятельности в Российской Федерации» от 29 июля 1998 года №135-ФЗ) (</w:t>
      </w:r>
      <w:r w:rsidRPr="00E1764D">
        <w:rPr>
          <w:rFonts w:asciiTheme="minorHAnsi" w:hAnsiTheme="minorHAnsi"/>
          <w:snapToGrid w:val="0"/>
        </w:rPr>
        <w:t xml:space="preserve">Саморегулируемая организация </w:t>
      </w:r>
      <w:r w:rsidRPr="00E1764D">
        <w:rPr>
          <w:rFonts w:asciiTheme="minorHAnsi" w:hAnsiTheme="minorHAnsi" w:cs="Arial"/>
        </w:rPr>
        <w:t xml:space="preserve">Общероссийская общественная организация «Российское общество оценщиков» (107078, г. Москва, 1-й </w:t>
      </w:r>
      <w:proofErr w:type="spellStart"/>
      <w:r w:rsidRPr="00E1764D">
        <w:rPr>
          <w:rFonts w:asciiTheme="minorHAnsi" w:hAnsiTheme="minorHAnsi" w:cs="Arial"/>
        </w:rPr>
        <w:t>Басманный</w:t>
      </w:r>
      <w:proofErr w:type="spellEnd"/>
      <w:r w:rsidRPr="00E1764D">
        <w:rPr>
          <w:rFonts w:asciiTheme="minorHAnsi" w:hAnsiTheme="minorHAnsi" w:cs="Arial"/>
        </w:rPr>
        <w:t xml:space="preserve"> переулок, д.2А)</w:t>
      </w:r>
      <w:r w:rsidRPr="00E1764D">
        <w:rPr>
          <w:rFonts w:ascii="Calibri" w:hAnsi="Calibri"/>
        </w:rPr>
        <w:t>.</w:t>
      </w:r>
    </w:p>
    <w:p w:rsidR="00E031DF" w:rsidRPr="00E1764D" w:rsidRDefault="00E031DF" w:rsidP="00E031DF">
      <w:pPr>
        <w:pStyle w:val="a7"/>
        <w:numPr>
          <w:ilvl w:val="6"/>
          <w:numId w:val="3"/>
        </w:numPr>
        <w:ind w:left="499" w:hanging="357"/>
        <w:contextualSpacing w:val="0"/>
        <w:rPr>
          <w:rFonts w:ascii="Calibri" w:hAnsi="Calibri"/>
        </w:rPr>
      </w:pPr>
      <w:r w:rsidRPr="00E1764D">
        <w:rPr>
          <w:rFonts w:ascii="Calibri" w:hAnsi="Calibri"/>
        </w:rPr>
        <w:lastRenderedPageBreak/>
        <w:t>В связи с тем, что дата оценки ретроспективна, и провести осмотр объекта оценки на дату оценки невозможно, оценщиком проводится осмотр объекта оценки на местности в период составления отчета об оценке.</w:t>
      </w:r>
    </w:p>
    <w:p w:rsidR="00E031DF" w:rsidRPr="00E1764D" w:rsidRDefault="00E031DF" w:rsidP="00E031DF">
      <w:pPr>
        <w:pStyle w:val="a7"/>
        <w:ind w:left="499" w:firstLine="0"/>
        <w:contextualSpacing w:val="0"/>
        <w:rPr>
          <w:rFonts w:ascii="Calibri" w:hAnsi="Calibri"/>
        </w:rPr>
      </w:pPr>
    </w:p>
    <w:p w:rsidR="00E031DF" w:rsidRPr="00B04A28" w:rsidRDefault="00E031DF" w:rsidP="00432C4C">
      <w:pPr>
        <w:pStyle w:val="a7"/>
        <w:keepNext/>
        <w:widowControl w:val="0"/>
        <w:numPr>
          <w:ilvl w:val="1"/>
          <w:numId w:val="39"/>
        </w:numPr>
        <w:ind w:left="567" w:hanging="567"/>
        <w:jc w:val="center"/>
        <w:outlineLvl w:val="1"/>
        <w:rPr>
          <w:rFonts w:ascii="Calibri" w:hAnsi="Calibri"/>
          <w:b/>
          <w:smallCaps/>
          <w:snapToGrid w:val="0"/>
          <w:sz w:val="28"/>
          <w:szCs w:val="28"/>
        </w:rPr>
      </w:pPr>
      <w:bookmarkStart w:id="20" w:name="_Toc410327098"/>
      <w:r w:rsidRPr="00B04A28">
        <w:rPr>
          <w:rFonts w:ascii="Calibri" w:hAnsi="Calibri"/>
          <w:b/>
          <w:smallCaps/>
          <w:snapToGrid w:val="0"/>
          <w:sz w:val="28"/>
          <w:szCs w:val="28"/>
        </w:rPr>
        <w:t>Специальные допущения</w:t>
      </w:r>
      <w:bookmarkEnd w:id="20"/>
    </w:p>
    <w:p w:rsidR="00E031DF" w:rsidRPr="00E1764D" w:rsidRDefault="00E031DF" w:rsidP="00E031DF">
      <w:pPr>
        <w:tabs>
          <w:tab w:val="left" w:pos="993"/>
        </w:tabs>
        <w:rPr>
          <w:rFonts w:ascii="Calibri" w:hAnsi="Calibri"/>
        </w:rPr>
      </w:pPr>
    </w:p>
    <w:p w:rsidR="00E031DF" w:rsidRPr="00E1764D" w:rsidRDefault="00E031DF" w:rsidP="00E031DF">
      <w:pPr>
        <w:tabs>
          <w:tab w:val="left" w:pos="993"/>
        </w:tabs>
        <w:rPr>
          <w:rFonts w:ascii="Calibri" w:hAnsi="Calibri"/>
        </w:rPr>
      </w:pPr>
      <w:r w:rsidRPr="00E1764D">
        <w:rPr>
          <w:rFonts w:ascii="Calibri" w:hAnsi="Calibri"/>
        </w:rPr>
        <w:t>В связи с тем, что оценка проводится на ретроспективную дату, то есть дата оценки отстоит от даты составления отчета на период более трех месяцев, необходимо привести пояснения по данному несоответствию п.8 ФСО №1:</w:t>
      </w:r>
    </w:p>
    <w:p w:rsidR="00E031DF" w:rsidRPr="00E1764D" w:rsidRDefault="00E031DF" w:rsidP="00E031DF">
      <w:pPr>
        <w:numPr>
          <w:ilvl w:val="0"/>
          <w:numId w:val="19"/>
        </w:numPr>
        <w:tabs>
          <w:tab w:val="clear" w:pos="720"/>
          <w:tab w:val="num" w:pos="0"/>
        </w:tabs>
        <w:ind w:left="0" w:firstLine="709"/>
        <w:rPr>
          <w:rFonts w:ascii="Calibri" w:hAnsi="Calibri"/>
        </w:rPr>
      </w:pPr>
      <w:r w:rsidRPr="00E1764D">
        <w:rPr>
          <w:rFonts w:ascii="Calibri" w:hAnsi="Calibri"/>
        </w:rPr>
        <w:t>Оценка проведена на ретроспективную дату, интервал между датой оценки и датой составления отчёта составляет более трёх месяцев. Пунктом 8 ФСО № 1 установлено, что «если в соответствии с законодательством Российской Федерации проведение оценки является обязательным, то с даты оценки до даты составления отчета об оценке должно пройти не более трёх месяцев, за исключением случаев, когда законодательством Российской Федерации установлено иное».</w:t>
      </w:r>
    </w:p>
    <w:p w:rsidR="00E031DF" w:rsidRPr="00E1764D" w:rsidRDefault="00E031DF" w:rsidP="00E031DF">
      <w:pPr>
        <w:numPr>
          <w:ilvl w:val="0"/>
          <w:numId w:val="19"/>
        </w:numPr>
        <w:tabs>
          <w:tab w:val="clear" w:pos="720"/>
          <w:tab w:val="num" w:pos="0"/>
        </w:tabs>
        <w:ind w:left="0" w:firstLine="709"/>
        <w:rPr>
          <w:rFonts w:ascii="Calibri" w:hAnsi="Calibri"/>
        </w:rPr>
      </w:pPr>
      <w:r w:rsidRPr="00E1764D">
        <w:rPr>
          <w:rFonts w:ascii="Calibri" w:hAnsi="Calibri"/>
        </w:rPr>
        <w:t xml:space="preserve">Дата оценки при оспаривании кадастровой стоимости земельного участка определена в соответствие со ст.24.19 Федерального закона «Об оценочной деятельности в Российской Федерации» от 29 июля 1998 года «135-ФЗ – это дата, по состоянию на которую была установлена кадастровая стоимость участка. </w:t>
      </w:r>
    </w:p>
    <w:p w:rsidR="00E031DF" w:rsidRPr="00E1764D" w:rsidRDefault="00E031DF" w:rsidP="00E031DF">
      <w:pPr>
        <w:numPr>
          <w:ilvl w:val="0"/>
          <w:numId w:val="19"/>
        </w:numPr>
        <w:tabs>
          <w:tab w:val="clear" w:pos="720"/>
          <w:tab w:val="num" w:pos="0"/>
        </w:tabs>
        <w:ind w:left="0" w:firstLine="709"/>
        <w:rPr>
          <w:rFonts w:ascii="Calibri" w:hAnsi="Calibri"/>
        </w:rPr>
      </w:pPr>
      <w:r w:rsidRPr="00E1764D">
        <w:rPr>
          <w:rFonts w:ascii="Calibri" w:hAnsi="Calibri"/>
        </w:rPr>
        <w:t>Вне зависимости от вида оформленного права на оцениваемый земельный участок, оценка проводилась, исходя из права собственности, без учета обременений и ограничений (п.10 ФСО №4).</w:t>
      </w:r>
    </w:p>
    <w:p w:rsidR="00E031DF" w:rsidRPr="00E1764D" w:rsidRDefault="00E031DF" w:rsidP="00E031DF">
      <w:pPr>
        <w:numPr>
          <w:ilvl w:val="0"/>
          <w:numId w:val="19"/>
        </w:numPr>
        <w:tabs>
          <w:tab w:val="clear" w:pos="720"/>
          <w:tab w:val="num" w:pos="0"/>
        </w:tabs>
        <w:ind w:left="0" w:firstLine="709"/>
        <w:rPr>
          <w:rFonts w:ascii="Calibri" w:hAnsi="Calibri"/>
        </w:rPr>
      </w:pPr>
      <w:r w:rsidRPr="00E1764D">
        <w:rPr>
          <w:rFonts w:ascii="Calibri" w:hAnsi="Calibri"/>
        </w:rPr>
        <w:t>Оцениваемый</w:t>
      </w:r>
      <w:r w:rsidRPr="00E1764D">
        <w:rPr>
          <w:rFonts w:ascii="Calibri" w:hAnsi="Calibri"/>
        </w:rPr>
        <w:tab/>
        <w:t xml:space="preserve"> земельный участок рассматривался как условно свободный (Технические рекомендации по государственной кадастровой оценке земель населенных пунктов, утвержденных приказом </w:t>
      </w:r>
      <w:proofErr w:type="spellStart"/>
      <w:r w:rsidRPr="00E1764D">
        <w:rPr>
          <w:rFonts w:ascii="Calibri" w:hAnsi="Calibri"/>
        </w:rPr>
        <w:t>Роснедвижимости</w:t>
      </w:r>
      <w:proofErr w:type="spellEnd"/>
      <w:r w:rsidRPr="00E1764D">
        <w:rPr>
          <w:rFonts w:ascii="Calibri" w:hAnsi="Calibri"/>
        </w:rPr>
        <w:t xml:space="preserve"> от 29 июня 2007 года №П/0152). При этом подразумевалось, что участок свободен от капитальной застройки зданиями и сооружениями</w:t>
      </w:r>
    </w:p>
    <w:p w:rsidR="00E031DF" w:rsidRPr="00E1764D" w:rsidRDefault="00E031DF" w:rsidP="00E031DF">
      <w:pPr>
        <w:numPr>
          <w:ilvl w:val="0"/>
          <w:numId w:val="19"/>
        </w:numPr>
        <w:ind w:left="0" w:firstLine="709"/>
        <w:rPr>
          <w:rFonts w:ascii="Calibri" w:hAnsi="Calibri"/>
        </w:rPr>
      </w:pPr>
      <w:r w:rsidRPr="00E1764D">
        <w:rPr>
          <w:rFonts w:ascii="Calibri" w:hAnsi="Calibri"/>
        </w:rPr>
        <w:t>Так, в соответствии со ст. 24.19 Федерального закона «Об оценочной деятельности в Российской Федерации» от 29 июля 1998 года № 135-ФЗ: «В случае оспаривания результатов определения кадастровой стоимости, рыночная стоимость объекта недвижимости должна быть установлена на дату, по состоянию на которую была установлена его кадастровая стоимость». Поэтому, оценщик полагает, что интервал между датой оценки и датой составления отчёта обоснован требованиями ст. 24.19 Федерального закона «Об оценочной деятельности в Российской Федерации» от 29 июля 1998 года № 135-ФЗ.</w:t>
      </w:r>
    </w:p>
    <w:p w:rsidR="00E031DF" w:rsidRPr="00E1764D" w:rsidRDefault="00E031DF" w:rsidP="00E031DF">
      <w:pPr>
        <w:numPr>
          <w:ilvl w:val="0"/>
          <w:numId w:val="19"/>
        </w:numPr>
        <w:ind w:left="0" w:firstLine="709"/>
        <w:rPr>
          <w:rFonts w:ascii="Calibri" w:hAnsi="Calibri"/>
        </w:rPr>
      </w:pPr>
      <w:r w:rsidRPr="00E1764D">
        <w:rPr>
          <w:rFonts w:ascii="Calibri" w:hAnsi="Calibri"/>
        </w:rPr>
        <w:t>В связи с тем, что дата оценки ретроспективная, осмотр объекта оценки проводился только для ознакомления с объектом оценки на местности.</w:t>
      </w:r>
    </w:p>
    <w:p w:rsidR="00E031DF" w:rsidRDefault="00E031DF" w:rsidP="00E031DF">
      <w:pPr>
        <w:numPr>
          <w:ilvl w:val="0"/>
          <w:numId w:val="19"/>
        </w:numPr>
        <w:ind w:left="0" w:firstLine="709"/>
        <w:rPr>
          <w:rFonts w:ascii="Calibri" w:hAnsi="Calibri"/>
        </w:rPr>
      </w:pPr>
      <w:r w:rsidRPr="00E1764D">
        <w:rPr>
          <w:rFonts w:ascii="Calibri" w:hAnsi="Calibri"/>
        </w:rPr>
        <w:t>Поскольку Заказчик арендует земельный участок, являющийся объектом оценки по договору аренды  земельного участка №13082М от 12.10.2010, результаты определения кадастровой стоимости объекта оценки затрагивают интересы, права и обязанности Заказчика, то есть Заказчик обоснованно выступает  в качестве заказчика отчета об оценке.</w:t>
      </w:r>
    </w:p>
    <w:p w:rsidR="008E0AF3" w:rsidRPr="00E1764D" w:rsidRDefault="008E0AF3" w:rsidP="008E0AF3">
      <w:pPr>
        <w:ind w:left="709" w:firstLine="0"/>
        <w:rPr>
          <w:rFonts w:ascii="Calibri" w:hAnsi="Calibri"/>
        </w:rPr>
      </w:pPr>
    </w:p>
    <w:p w:rsidR="00E031DF" w:rsidRDefault="00E031DF" w:rsidP="00432C4C">
      <w:pPr>
        <w:keepNext/>
        <w:widowControl w:val="0"/>
        <w:numPr>
          <w:ilvl w:val="1"/>
          <w:numId w:val="39"/>
        </w:numPr>
        <w:ind w:left="567" w:hanging="567"/>
        <w:jc w:val="center"/>
        <w:outlineLvl w:val="1"/>
        <w:rPr>
          <w:rFonts w:ascii="Calibri" w:hAnsi="Calibri"/>
          <w:b/>
          <w:smallCaps/>
          <w:snapToGrid w:val="0"/>
          <w:sz w:val="28"/>
          <w:szCs w:val="28"/>
        </w:rPr>
      </w:pPr>
      <w:r>
        <w:rPr>
          <w:rFonts w:ascii="Calibri" w:hAnsi="Calibri"/>
          <w:b/>
          <w:smallCaps/>
          <w:snapToGrid w:val="0"/>
          <w:sz w:val="28"/>
          <w:szCs w:val="28"/>
        </w:rPr>
        <w:lastRenderedPageBreak/>
        <w:t xml:space="preserve"> </w:t>
      </w:r>
      <w:bookmarkStart w:id="21" w:name="_Toc410327099"/>
      <w:r w:rsidRPr="00AD0617">
        <w:rPr>
          <w:rFonts w:ascii="Calibri" w:hAnsi="Calibri"/>
          <w:b/>
          <w:smallCaps/>
          <w:snapToGrid w:val="0"/>
          <w:sz w:val="28"/>
          <w:szCs w:val="28"/>
        </w:rPr>
        <w:t>Основные допущения и ограничивающие условия</w:t>
      </w:r>
      <w:bookmarkEnd w:id="17"/>
      <w:bookmarkEnd w:id="18"/>
      <w:bookmarkEnd w:id="19"/>
      <w:bookmarkEnd w:id="21"/>
    </w:p>
    <w:p w:rsidR="00E031DF" w:rsidRPr="00AD0617" w:rsidRDefault="00E031DF" w:rsidP="00E031DF">
      <w:pPr>
        <w:keepNext/>
        <w:widowControl w:val="0"/>
        <w:outlineLvl w:val="1"/>
        <w:rPr>
          <w:rFonts w:ascii="Calibri" w:hAnsi="Calibri"/>
          <w:b/>
          <w:smallCaps/>
          <w:snapToGrid w:val="0"/>
          <w:sz w:val="28"/>
          <w:szCs w:val="28"/>
        </w:rPr>
      </w:pPr>
    </w:p>
    <w:p w:rsidR="00E031DF" w:rsidRDefault="00E031DF" w:rsidP="00E031DF">
      <w:pPr>
        <w:tabs>
          <w:tab w:val="left" w:pos="993"/>
        </w:tabs>
        <w:rPr>
          <w:rFonts w:ascii="Calibri" w:hAnsi="Calibri"/>
          <w:sz w:val="22"/>
          <w:szCs w:val="22"/>
        </w:rPr>
      </w:pPr>
      <w:r w:rsidRPr="00AD0617">
        <w:rPr>
          <w:rFonts w:ascii="Calibri" w:hAnsi="Calibri"/>
          <w:sz w:val="22"/>
          <w:szCs w:val="22"/>
        </w:rPr>
        <w:t>Следующие допущения и ограничивающие условия являются неотъемлемой частью настоящего отчета</w:t>
      </w:r>
      <w:r>
        <w:rPr>
          <w:rFonts w:ascii="Calibri" w:hAnsi="Calibri"/>
          <w:sz w:val="22"/>
          <w:szCs w:val="22"/>
        </w:rPr>
        <w:t>:</w:t>
      </w:r>
    </w:p>
    <w:p w:rsidR="00E031DF" w:rsidRPr="00AD0617" w:rsidRDefault="00E031DF" w:rsidP="00E031DF">
      <w:pPr>
        <w:numPr>
          <w:ilvl w:val="0"/>
          <w:numId w:val="20"/>
        </w:numPr>
        <w:tabs>
          <w:tab w:val="clear" w:pos="720"/>
          <w:tab w:val="num" w:pos="142"/>
        </w:tabs>
        <w:ind w:left="0" w:firstLine="709"/>
        <w:rPr>
          <w:rFonts w:ascii="Calibri" w:hAnsi="Calibri"/>
          <w:sz w:val="22"/>
          <w:szCs w:val="22"/>
        </w:rPr>
      </w:pPr>
      <w:r w:rsidRPr="00AD0617">
        <w:rPr>
          <w:rFonts w:ascii="Calibri" w:hAnsi="Calibri"/>
          <w:sz w:val="22"/>
          <w:szCs w:val="22"/>
        </w:rPr>
        <w:t>Настоящий отчет достоверен в полном объеме лишь в указанных в настоящем тексте целях. Понимается, что проведенный анализ и данные в отчете заключения не содержат полностью или частично предвзятые мнения.</w:t>
      </w:r>
    </w:p>
    <w:p w:rsidR="00E031DF" w:rsidRPr="00AD0617" w:rsidRDefault="00E031DF" w:rsidP="00E031DF">
      <w:pPr>
        <w:numPr>
          <w:ilvl w:val="0"/>
          <w:numId w:val="20"/>
        </w:numPr>
        <w:ind w:left="0" w:firstLine="709"/>
        <w:rPr>
          <w:rFonts w:ascii="Calibri" w:hAnsi="Calibri"/>
          <w:sz w:val="22"/>
          <w:szCs w:val="22"/>
        </w:rPr>
      </w:pPr>
      <w:r w:rsidRPr="00AD0617">
        <w:rPr>
          <w:rFonts w:ascii="Calibri" w:hAnsi="Calibri"/>
          <w:sz w:val="22"/>
          <w:szCs w:val="22"/>
        </w:rPr>
        <w:t xml:space="preserve">Данная оценка является независимым оценочным суждением, которое может быть принято во внимание </w:t>
      </w:r>
      <w:r>
        <w:rPr>
          <w:rFonts w:ascii="Calibri" w:hAnsi="Calibri"/>
          <w:sz w:val="22"/>
          <w:szCs w:val="22"/>
        </w:rPr>
        <w:t>судом</w:t>
      </w:r>
      <w:r w:rsidRPr="00AD0617">
        <w:rPr>
          <w:rFonts w:ascii="Calibri" w:hAnsi="Calibri"/>
          <w:sz w:val="22"/>
          <w:szCs w:val="22"/>
        </w:rPr>
        <w:t xml:space="preserve"> при принятии решения относительно наиболее вероятной рыночной цены объекта оценки, содержит профессиональное мнение Оценщика относительно стоимости объекта оценки и не является гарантией того, что объект </w:t>
      </w:r>
      <w:r>
        <w:rPr>
          <w:rFonts w:ascii="Calibri" w:hAnsi="Calibri"/>
          <w:sz w:val="22"/>
          <w:szCs w:val="22"/>
        </w:rPr>
        <w:t xml:space="preserve">мог быть </w:t>
      </w:r>
      <w:r w:rsidRPr="00AD0617">
        <w:rPr>
          <w:rFonts w:ascii="Calibri" w:hAnsi="Calibri"/>
          <w:sz w:val="22"/>
          <w:szCs w:val="22"/>
        </w:rPr>
        <w:t xml:space="preserve">отчужден на открытом рынке в условиях конкуренции именно по этой цене. </w:t>
      </w:r>
    </w:p>
    <w:p w:rsidR="00E031DF" w:rsidRPr="00AD0617" w:rsidRDefault="00E031DF" w:rsidP="00E031DF">
      <w:pPr>
        <w:numPr>
          <w:ilvl w:val="0"/>
          <w:numId w:val="20"/>
        </w:numPr>
        <w:ind w:left="0" w:firstLine="709"/>
        <w:rPr>
          <w:rFonts w:ascii="Calibri" w:hAnsi="Calibri"/>
          <w:sz w:val="22"/>
          <w:szCs w:val="22"/>
        </w:rPr>
      </w:pPr>
      <w:r w:rsidRPr="00AD0617">
        <w:rPr>
          <w:rFonts w:ascii="Calibri" w:hAnsi="Calibri"/>
          <w:sz w:val="22"/>
          <w:szCs w:val="22"/>
        </w:rPr>
        <w:t>Мнение Оценщика относительно стоимости объекта действительно только на дату оценки. Оценщик не принимает на себя никакой ответственности за изменение экономических, социальных, физических факторов; изменения федерального и местного законодательства, которые мог</w:t>
      </w:r>
      <w:r>
        <w:rPr>
          <w:rFonts w:ascii="Calibri" w:hAnsi="Calibri"/>
          <w:sz w:val="22"/>
          <w:szCs w:val="22"/>
        </w:rPr>
        <w:t>ли</w:t>
      </w:r>
      <w:r w:rsidRPr="00AD0617">
        <w:rPr>
          <w:rFonts w:ascii="Calibri" w:hAnsi="Calibri"/>
          <w:sz w:val="22"/>
          <w:szCs w:val="22"/>
        </w:rPr>
        <w:t xml:space="preserve"> произойти после вышеуказанной даты и повлиять на стоимость объекта оценки.</w:t>
      </w:r>
    </w:p>
    <w:p w:rsidR="00E031DF" w:rsidRPr="00AD0617" w:rsidRDefault="00E031DF" w:rsidP="00E031DF">
      <w:pPr>
        <w:numPr>
          <w:ilvl w:val="0"/>
          <w:numId w:val="20"/>
        </w:numPr>
        <w:ind w:left="0" w:firstLine="709"/>
        <w:rPr>
          <w:rFonts w:ascii="Calibri" w:hAnsi="Calibri"/>
          <w:sz w:val="22"/>
          <w:szCs w:val="22"/>
        </w:rPr>
      </w:pPr>
      <w:r w:rsidRPr="00AD0617">
        <w:rPr>
          <w:rFonts w:ascii="Calibri" w:hAnsi="Calibri"/>
          <w:sz w:val="22"/>
          <w:szCs w:val="22"/>
        </w:rPr>
        <w:t xml:space="preserve">Сделанный анализ, высказанные мнения и полученные результаты действительны исключительно в пределах, оговоренных в настоящем отчете допущений и ограничений, и основаны на имеющейся в распоряжении Оценщика информации. </w:t>
      </w:r>
    </w:p>
    <w:p w:rsidR="00E031DF" w:rsidRPr="00AD0617" w:rsidRDefault="00E031DF" w:rsidP="00E031DF">
      <w:pPr>
        <w:numPr>
          <w:ilvl w:val="0"/>
          <w:numId w:val="20"/>
        </w:numPr>
        <w:ind w:left="0" w:firstLine="709"/>
        <w:rPr>
          <w:rFonts w:ascii="Calibri" w:hAnsi="Calibri"/>
          <w:sz w:val="22"/>
          <w:szCs w:val="22"/>
        </w:rPr>
      </w:pPr>
      <w:r w:rsidRPr="00AD0617">
        <w:rPr>
          <w:rFonts w:ascii="Calibri" w:hAnsi="Calibri"/>
          <w:sz w:val="22"/>
          <w:szCs w:val="22"/>
        </w:rPr>
        <w:t>Оценщик не несет ответственности за наличие скрытых факторов (природного, техногенного, правового и прочих характеров), которые мог</w:t>
      </w:r>
      <w:r>
        <w:rPr>
          <w:rFonts w:ascii="Calibri" w:hAnsi="Calibri"/>
          <w:sz w:val="22"/>
          <w:szCs w:val="22"/>
        </w:rPr>
        <w:t>ли</w:t>
      </w:r>
      <w:r w:rsidRPr="00AD0617">
        <w:rPr>
          <w:rFonts w:ascii="Calibri" w:hAnsi="Calibri"/>
          <w:sz w:val="22"/>
          <w:szCs w:val="22"/>
        </w:rPr>
        <w:t xml:space="preserve"> оказать влияние на стоимость объекта оценки, ни за необходимость выявления таковых. Объект оценки оценивается исходя из допущения об отсутствии обременений правами третьих лиц, если иное не оговорено в настоящем Отчете.</w:t>
      </w:r>
    </w:p>
    <w:p w:rsidR="00E031DF" w:rsidRPr="00AD0617" w:rsidRDefault="00E031DF" w:rsidP="00E031DF">
      <w:pPr>
        <w:numPr>
          <w:ilvl w:val="0"/>
          <w:numId w:val="20"/>
        </w:numPr>
        <w:ind w:left="0" w:firstLine="709"/>
        <w:rPr>
          <w:rFonts w:ascii="Calibri" w:hAnsi="Calibri"/>
          <w:sz w:val="22"/>
          <w:szCs w:val="22"/>
        </w:rPr>
      </w:pPr>
      <w:r w:rsidRPr="00AD0617">
        <w:rPr>
          <w:rFonts w:ascii="Calibri" w:hAnsi="Calibri"/>
          <w:sz w:val="22"/>
          <w:szCs w:val="22"/>
        </w:rPr>
        <w:t xml:space="preserve">Настоящий отчет действителен только в полном объеме в указанных в настоящем тексте целях. Любое использование отдельных его частей без их взаимосвязи не будет отражать точку зрения Оценщика. Любое соотнесение части стоимости с какой-либо частью объекта оценки является не правомерным, если иное не оговорено в настоящем Отчете. </w:t>
      </w:r>
    </w:p>
    <w:p w:rsidR="00E031DF" w:rsidRPr="00AD0617" w:rsidRDefault="00E031DF" w:rsidP="00E031DF">
      <w:pPr>
        <w:numPr>
          <w:ilvl w:val="0"/>
          <w:numId w:val="20"/>
        </w:numPr>
        <w:ind w:left="0" w:firstLine="709"/>
        <w:rPr>
          <w:rFonts w:ascii="Calibri" w:hAnsi="Calibri"/>
          <w:sz w:val="22"/>
          <w:szCs w:val="22"/>
        </w:rPr>
      </w:pPr>
      <w:r w:rsidRPr="00AD0617">
        <w:rPr>
          <w:rFonts w:ascii="Calibri" w:hAnsi="Calibri"/>
          <w:sz w:val="22"/>
          <w:szCs w:val="22"/>
        </w:rPr>
        <w:t>Ни весь отчет, ни какая-либо его часть (особенно заключения о стоимости и данные об оценщиках, принимавших участие в работе, и фирме, в которой они работают) не могут быть предоставлены Заказчиком для использования в целях рекламы, для мероприятий по связям с общественностью и по другим мотивам без предварительного письменного согласия Оценщика.</w:t>
      </w:r>
    </w:p>
    <w:p w:rsidR="00E031DF" w:rsidRPr="00AD0617" w:rsidRDefault="00E031DF" w:rsidP="00E031DF">
      <w:pPr>
        <w:numPr>
          <w:ilvl w:val="0"/>
          <w:numId w:val="20"/>
        </w:numPr>
        <w:ind w:left="0" w:firstLine="709"/>
        <w:rPr>
          <w:rFonts w:ascii="Calibri" w:hAnsi="Calibri"/>
          <w:sz w:val="22"/>
          <w:szCs w:val="22"/>
        </w:rPr>
      </w:pPr>
      <w:r w:rsidRPr="00AD0617">
        <w:rPr>
          <w:rFonts w:ascii="Calibri" w:hAnsi="Calibri"/>
          <w:sz w:val="22"/>
          <w:szCs w:val="22"/>
        </w:rPr>
        <w:t>Оценщик не несет ответственности за изменение рыночных условий и не дает никаких обязательств по исправлению данного отчета, с тем, чтобы отразить события или изменяющиеся условия, происходящие после даты оценки.</w:t>
      </w:r>
    </w:p>
    <w:p w:rsidR="00E031DF" w:rsidRPr="00AD0617" w:rsidRDefault="00E031DF" w:rsidP="00E031DF">
      <w:pPr>
        <w:numPr>
          <w:ilvl w:val="0"/>
          <w:numId w:val="20"/>
        </w:numPr>
        <w:ind w:left="0" w:firstLine="709"/>
        <w:rPr>
          <w:rFonts w:ascii="Calibri" w:hAnsi="Calibri"/>
          <w:sz w:val="22"/>
          <w:szCs w:val="22"/>
        </w:rPr>
      </w:pPr>
      <w:r w:rsidRPr="00AD0617">
        <w:rPr>
          <w:rFonts w:ascii="Calibri" w:hAnsi="Calibri"/>
          <w:sz w:val="22"/>
          <w:szCs w:val="22"/>
        </w:rPr>
        <w:t>Допущения, сформулированные в рамках использованных конкретных методов оценки, ограничения и границы применения полученного результата приведены непосредственно в расчетных разделах настоящего отчета.</w:t>
      </w:r>
    </w:p>
    <w:p w:rsidR="00E031DF" w:rsidRDefault="00E031DF" w:rsidP="00E031DF">
      <w:pPr>
        <w:numPr>
          <w:ilvl w:val="0"/>
          <w:numId w:val="20"/>
        </w:numPr>
        <w:ind w:left="0" w:firstLine="709"/>
        <w:rPr>
          <w:rFonts w:ascii="Calibri" w:hAnsi="Calibri"/>
          <w:sz w:val="22"/>
          <w:szCs w:val="22"/>
        </w:rPr>
      </w:pPr>
      <w:r w:rsidRPr="00AD0617">
        <w:rPr>
          <w:rFonts w:ascii="Calibri" w:hAnsi="Calibri"/>
          <w:sz w:val="22"/>
          <w:szCs w:val="22"/>
        </w:rPr>
        <w:t>Оценщик гарантирует, что работа по составлению отчета выполнялась дипломированным специалист</w:t>
      </w:r>
      <w:r>
        <w:rPr>
          <w:rFonts w:ascii="Calibri" w:hAnsi="Calibri"/>
          <w:sz w:val="22"/>
          <w:szCs w:val="22"/>
        </w:rPr>
        <w:t>о</w:t>
      </w:r>
      <w:r w:rsidRPr="00AD0617">
        <w:rPr>
          <w:rFonts w:ascii="Calibri" w:hAnsi="Calibri"/>
          <w:sz w:val="22"/>
          <w:szCs w:val="22"/>
        </w:rPr>
        <w:t>м в области оценки (оценщик</w:t>
      </w:r>
      <w:r>
        <w:rPr>
          <w:rFonts w:ascii="Calibri" w:hAnsi="Calibri"/>
          <w:sz w:val="22"/>
          <w:szCs w:val="22"/>
        </w:rPr>
        <w:t>о</w:t>
      </w:r>
      <w:r w:rsidRPr="00AD0617">
        <w:rPr>
          <w:rFonts w:ascii="Calibri" w:hAnsi="Calibri"/>
          <w:sz w:val="22"/>
          <w:szCs w:val="22"/>
        </w:rPr>
        <w:t>м).</w:t>
      </w:r>
    </w:p>
    <w:p w:rsidR="00E031DF" w:rsidRDefault="00E031DF" w:rsidP="00E031DF">
      <w:pPr>
        <w:numPr>
          <w:ilvl w:val="0"/>
          <w:numId w:val="20"/>
        </w:numPr>
        <w:tabs>
          <w:tab w:val="clear" w:pos="720"/>
          <w:tab w:val="num" w:pos="0"/>
        </w:tabs>
        <w:ind w:left="0" w:firstLine="709"/>
        <w:rPr>
          <w:rFonts w:ascii="Calibri" w:hAnsi="Calibri"/>
          <w:sz w:val="22"/>
          <w:szCs w:val="22"/>
        </w:rPr>
      </w:pPr>
      <w:r>
        <w:rPr>
          <w:rFonts w:ascii="Calibri" w:hAnsi="Calibri"/>
          <w:sz w:val="22"/>
          <w:szCs w:val="22"/>
        </w:rPr>
        <w:t xml:space="preserve">Рыночная стоимость, определенная в настоящем отчете не включает в себя НДС, т.к. в соответствии с </w:t>
      </w:r>
      <w:proofErr w:type="spellStart"/>
      <w:r>
        <w:rPr>
          <w:rFonts w:ascii="Calibri" w:hAnsi="Calibri"/>
          <w:sz w:val="22"/>
          <w:szCs w:val="22"/>
        </w:rPr>
        <w:t>п.п</w:t>
      </w:r>
      <w:proofErr w:type="spellEnd"/>
      <w:r>
        <w:rPr>
          <w:rFonts w:ascii="Calibri" w:hAnsi="Calibri"/>
          <w:sz w:val="22"/>
          <w:szCs w:val="22"/>
        </w:rPr>
        <w:t>. 6 п.2 ст. 146 Налогового Кодекса РФ операции по реализации земельных участков не признаются объектом налогообложения.</w:t>
      </w:r>
    </w:p>
    <w:p w:rsidR="00E031DF" w:rsidRDefault="00E031DF" w:rsidP="00E031DF">
      <w:pPr>
        <w:rPr>
          <w:rFonts w:ascii="Calibri" w:hAnsi="Calibri"/>
          <w:sz w:val="22"/>
          <w:szCs w:val="22"/>
        </w:rPr>
      </w:pPr>
    </w:p>
    <w:p w:rsidR="00EF4A72" w:rsidRDefault="00EF4A72" w:rsidP="00E031DF">
      <w:pPr>
        <w:rPr>
          <w:rFonts w:ascii="Calibri" w:hAnsi="Calibri"/>
          <w:sz w:val="22"/>
          <w:szCs w:val="22"/>
        </w:rPr>
      </w:pPr>
    </w:p>
    <w:p w:rsidR="00E031DF" w:rsidRDefault="00E031DF" w:rsidP="00432C4C">
      <w:pPr>
        <w:keepNext/>
        <w:widowControl w:val="0"/>
        <w:numPr>
          <w:ilvl w:val="1"/>
          <w:numId w:val="39"/>
        </w:numPr>
        <w:jc w:val="center"/>
        <w:outlineLvl w:val="1"/>
        <w:rPr>
          <w:rFonts w:ascii="Calibri" w:hAnsi="Calibri"/>
          <w:b/>
          <w:smallCaps/>
          <w:snapToGrid w:val="0"/>
          <w:sz w:val="28"/>
          <w:szCs w:val="28"/>
        </w:rPr>
      </w:pPr>
      <w:r>
        <w:rPr>
          <w:rFonts w:ascii="Calibri" w:hAnsi="Calibri"/>
          <w:b/>
          <w:smallCaps/>
          <w:snapToGrid w:val="0"/>
          <w:sz w:val="28"/>
          <w:szCs w:val="28"/>
        </w:rPr>
        <w:lastRenderedPageBreak/>
        <w:t>Сведения об обременениях</w:t>
      </w:r>
    </w:p>
    <w:p w:rsidR="00E031DF" w:rsidRDefault="00E031DF" w:rsidP="00E031DF">
      <w:pPr>
        <w:rPr>
          <w:rFonts w:ascii="Calibri" w:hAnsi="Calibri"/>
          <w:sz w:val="22"/>
          <w:szCs w:val="22"/>
        </w:rPr>
      </w:pPr>
    </w:p>
    <w:p w:rsidR="00E031DF" w:rsidRPr="00E1764D" w:rsidRDefault="00E031DF" w:rsidP="00E031DF">
      <w:pPr>
        <w:rPr>
          <w:rFonts w:ascii="Calibri" w:hAnsi="Calibri"/>
          <w:b/>
        </w:rPr>
      </w:pPr>
      <w:r w:rsidRPr="00E1764D">
        <w:rPr>
          <w:rFonts w:ascii="Calibri" w:hAnsi="Calibri"/>
        </w:rPr>
        <w:t>Объект оценки обременен договором аренды, заключенным на основании постановления главы города Владимира №3505 от 06.10.2010 г. Исполнительный орган самоуправления – администрация города Владимира в лице начальника управления земельными ресурсами города Владимира Серова Евгения Николаевича, действующего на основании Гражданского Кодекса РФ, Земельного кодекса Российской Федерации, Федерального закона «О введении в действие Земельного кодекса Российской Федерации, Федерального закона «Об общих принципах организации местного самоуправления в РФ», Устава города Владимира, распоряжения главы города Владимира от 17.12.2009 г. №765-р – Арендодателем и Кирюхиным Сергеем Рудольфовичем, Савельевым Валерием Юрьевичем – Арендаторами.</w:t>
      </w:r>
    </w:p>
    <w:p w:rsidR="00E031DF" w:rsidRPr="00E1764D" w:rsidRDefault="00E031DF" w:rsidP="00E031DF">
      <w:pPr>
        <w:rPr>
          <w:rFonts w:ascii="Calibri" w:hAnsi="Calibri"/>
        </w:rPr>
      </w:pPr>
      <w:r w:rsidRPr="00E1764D">
        <w:rPr>
          <w:rFonts w:ascii="Calibri" w:hAnsi="Calibri"/>
        </w:rPr>
        <w:t>Однако в соответствии с п.10 ФСО №4, данное обременение и ограничение не учитывается, т.к. рыночная стоимость устанавливается не для совершения сделки, а объект оценки обременен правами самого Заказчика.</w:t>
      </w:r>
    </w:p>
    <w:p w:rsidR="00E031DF" w:rsidRPr="00565F21" w:rsidRDefault="00E031DF" w:rsidP="00E031DF">
      <w:pPr>
        <w:rPr>
          <w:rFonts w:ascii="Calibri" w:hAnsi="Calibri"/>
          <w:sz w:val="22"/>
          <w:szCs w:val="22"/>
        </w:rPr>
      </w:pPr>
    </w:p>
    <w:p w:rsidR="00C7044A" w:rsidRPr="00D836F1" w:rsidRDefault="00C7044A" w:rsidP="00432C4C">
      <w:pPr>
        <w:pStyle w:val="a7"/>
        <w:keepNext/>
        <w:widowControl w:val="0"/>
        <w:numPr>
          <w:ilvl w:val="1"/>
          <w:numId w:val="39"/>
        </w:numPr>
        <w:jc w:val="center"/>
        <w:outlineLvl w:val="1"/>
        <w:rPr>
          <w:rFonts w:ascii="Calibri" w:hAnsi="Calibri"/>
          <w:b/>
          <w:bCs/>
          <w:smallCaps/>
          <w:sz w:val="28"/>
          <w:szCs w:val="28"/>
        </w:rPr>
      </w:pPr>
      <w:r w:rsidRPr="00D836F1">
        <w:rPr>
          <w:rFonts w:ascii="Calibri" w:hAnsi="Calibri"/>
          <w:b/>
          <w:bCs/>
          <w:smallCaps/>
          <w:sz w:val="28"/>
          <w:szCs w:val="28"/>
        </w:rPr>
        <w:t>Заявление о соответствии</w:t>
      </w:r>
    </w:p>
    <w:p w:rsidR="00C7044A" w:rsidRDefault="00C7044A" w:rsidP="00C7044A">
      <w:pPr>
        <w:keepNext/>
        <w:widowControl w:val="0"/>
        <w:outlineLvl w:val="1"/>
        <w:rPr>
          <w:rFonts w:ascii="Calibri" w:hAnsi="Calibri"/>
          <w:b/>
          <w:bCs/>
          <w:smallCaps/>
          <w:sz w:val="28"/>
          <w:szCs w:val="28"/>
        </w:rPr>
      </w:pPr>
    </w:p>
    <w:p w:rsidR="00C7044A" w:rsidRPr="00E1764D" w:rsidRDefault="00C7044A" w:rsidP="00C7044A">
      <w:pPr>
        <w:rPr>
          <w:rFonts w:ascii="Calibri" w:hAnsi="Calibri"/>
          <w:kern w:val="24"/>
        </w:rPr>
      </w:pPr>
      <w:r w:rsidRPr="00E1764D">
        <w:rPr>
          <w:rFonts w:ascii="Calibri" w:hAnsi="Calibri"/>
          <w:kern w:val="24"/>
        </w:rPr>
        <w:t>Подписавший данный отчет оценщик настоящим удостоверяет, что:</w:t>
      </w:r>
    </w:p>
    <w:p w:rsidR="00C7044A" w:rsidRPr="00E1764D" w:rsidRDefault="00C7044A" w:rsidP="00C7044A">
      <w:pPr>
        <w:pStyle w:val="a7"/>
        <w:numPr>
          <w:ilvl w:val="0"/>
          <w:numId w:val="22"/>
        </w:numPr>
        <w:contextualSpacing w:val="0"/>
        <w:rPr>
          <w:rFonts w:ascii="Calibri" w:hAnsi="Calibri"/>
          <w:kern w:val="24"/>
        </w:rPr>
      </w:pPr>
      <w:r w:rsidRPr="00E1764D">
        <w:rPr>
          <w:rFonts w:ascii="Calibri" w:hAnsi="Calibri"/>
          <w:kern w:val="24"/>
        </w:rPr>
        <w:t xml:space="preserve">Все данные, представленные в Отчете, изложены верно и соответствуют действительности. </w:t>
      </w:r>
    </w:p>
    <w:p w:rsidR="00C7044A" w:rsidRPr="00E1764D" w:rsidRDefault="00C7044A" w:rsidP="00C7044A">
      <w:pPr>
        <w:pStyle w:val="a7"/>
        <w:numPr>
          <w:ilvl w:val="0"/>
          <w:numId w:val="22"/>
        </w:numPr>
        <w:contextualSpacing w:val="0"/>
        <w:rPr>
          <w:rFonts w:ascii="Calibri" w:hAnsi="Calibri"/>
          <w:kern w:val="24"/>
        </w:rPr>
      </w:pPr>
      <w:r w:rsidRPr="00E1764D">
        <w:rPr>
          <w:rFonts w:ascii="Calibri" w:hAnsi="Calibri"/>
          <w:kern w:val="24"/>
        </w:rPr>
        <w:t>Приведенные в отчете анализ, мнения и заключения ограничиваются только оговоренными предпосылками и ограничительными условиями, являющимися частью Отчета, и являются непредвзятым профессиональным анализом, мнением и заключением.</w:t>
      </w:r>
    </w:p>
    <w:p w:rsidR="00C7044A" w:rsidRPr="00E1764D" w:rsidRDefault="00C7044A" w:rsidP="00C7044A">
      <w:pPr>
        <w:pStyle w:val="a7"/>
        <w:numPr>
          <w:ilvl w:val="0"/>
          <w:numId w:val="22"/>
        </w:numPr>
        <w:contextualSpacing w:val="0"/>
        <w:rPr>
          <w:rFonts w:ascii="Calibri" w:hAnsi="Calibri"/>
          <w:kern w:val="24"/>
        </w:rPr>
      </w:pPr>
      <w:r w:rsidRPr="00E1764D">
        <w:rPr>
          <w:rFonts w:ascii="Calibri" w:hAnsi="Calibri"/>
          <w:kern w:val="24"/>
        </w:rPr>
        <w:t>Оценщик не имеет ни настоящей, ни будущей заинтересованности в оцениваемой собственности, а так же не имеет личных предубеждений относительно всех участвующих сторон.</w:t>
      </w:r>
    </w:p>
    <w:p w:rsidR="00C7044A" w:rsidRPr="00E1764D" w:rsidRDefault="00C7044A" w:rsidP="00C7044A">
      <w:pPr>
        <w:pStyle w:val="a7"/>
        <w:numPr>
          <w:ilvl w:val="0"/>
          <w:numId w:val="22"/>
        </w:numPr>
        <w:contextualSpacing w:val="0"/>
        <w:rPr>
          <w:rFonts w:ascii="Calibri" w:hAnsi="Calibri"/>
          <w:kern w:val="24"/>
        </w:rPr>
      </w:pPr>
      <w:r w:rsidRPr="00E1764D">
        <w:rPr>
          <w:rFonts w:ascii="Calibri" w:hAnsi="Calibri"/>
          <w:kern w:val="24"/>
        </w:rPr>
        <w:t>Величина вознаграждения Оценщика никак не связана действиями или событиями, произошедшими в результате анализа, мнений и заключений, содержащихся в отчете, или полученных при его использовании.</w:t>
      </w:r>
    </w:p>
    <w:p w:rsidR="00C7044A" w:rsidRPr="00E1764D" w:rsidRDefault="00C7044A" w:rsidP="00C7044A">
      <w:pPr>
        <w:pStyle w:val="a7"/>
        <w:numPr>
          <w:ilvl w:val="0"/>
          <w:numId w:val="22"/>
        </w:numPr>
        <w:contextualSpacing w:val="0"/>
        <w:rPr>
          <w:rFonts w:ascii="Calibri" w:hAnsi="Calibri"/>
          <w:kern w:val="24"/>
        </w:rPr>
      </w:pPr>
      <w:r w:rsidRPr="00E1764D">
        <w:rPr>
          <w:rFonts w:ascii="Calibri" w:hAnsi="Calibri"/>
          <w:kern w:val="24"/>
        </w:rPr>
        <w:t>В процессе анализа данных ни одно лицо не оказывало Оценщику сколько-нибудь существенной помощи.</w:t>
      </w:r>
    </w:p>
    <w:p w:rsidR="00C7044A" w:rsidRPr="00E1764D" w:rsidRDefault="00C7044A" w:rsidP="00C7044A">
      <w:pPr>
        <w:pStyle w:val="a7"/>
        <w:numPr>
          <w:ilvl w:val="0"/>
          <w:numId w:val="22"/>
        </w:numPr>
        <w:contextualSpacing w:val="0"/>
        <w:rPr>
          <w:rFonts w:ascii="Calibri" w:hAnsi="Calibri"/>
          <w:kern w:val="24"/>
        </w:rPr>
      </w:pPr>
      <w:r w:rsidRPr="00E1764D">
        <w:rPr>
          <w:rFonts w:ascii="Calibri" w:hAnsi="Calibri"/>
          <w:kern w:val="24"/>
        </w:rPr>
        <w:t>У оценщика, подписавшего данный отчет, не было личной заинтересованности или какой бы то ни было предвзятости в подходе к оценке имущества рассматриваемого в настоящем отчете, или в отношении сторон, имеющих к нему причастность. Оценщик выступал в качестве беспристрастного консультанта. С учетом опыта оценщика, удостоверяю, что изложенные в отчете факты, на основе которых приводился анализ, делались выводы и заключения, достоверны и не содержат ошибок.</w:t>
      </w:r>
    </w:p>
    <w:p w:rsidR="00C7044A" w:rsidRPr="00E1764D" w:rsidRDefault="00C7044A" w:rsidP="00C7044A">
      <w:pPr>
        <w:pStyle w:val="a7"/>
        <w:numPr>
          <w:ilvl w:val="0"/>
          <w:numId w:val="22"/>
        </w:numPr>
        <w:contextualSpacing w:val="0"/>
        <w:rPr>
          <w:rFonts w:ascii="Calibri" w:hAnsi="Calibri"/>
          <w:kern w:val="24"/>
        </w:rPr>
      </w:pPr>
      <w:r w:rsidRPr="00E1764D">
        <w:rPr>
          <w:rFonts w:ascii="Calibri" w:hAnsi="Calibri"/>
          <w:kern w:val="24"/>
        </w:rPr>
        <w:t>Оценка произведена с учетом всех ограничительных условий и предпосылок, наложенных условиями исходной задачи. Такого рода ограничения оказали влияние на анализ, мнения и заключения, изложенные в отчете.</w:t>
      </w:r>
    </w:p>
    <w:p w:rsidR="00C7044A" w:rsidRPr="00E1764D" w:rsidRDefault="00C7044A" w:rsidP="00C7044A">
      <w:pPr>
        <w:pStyle w:val="a7"/>
        <w:numPr>
          <w:ilvl w:val="0"/>
          <w:numId w:val="22"/>
        </w:numPr>
        <w:contextualSpacing w:val="0"/>
        <w:rPr>
          <w:rFonts w:ascii="Calibri" w:hAnsi="Calibri"/>
          <w:kern w:val="24"/>
        </w:rPr>
      </w:pPr>
      <w:r w:rsidRPr="00E1764D">
        <w:rPr>
          <w:rFonts w:ascii="Calibri" w:hAnsi="Calibri"/>
          <w:kern w:val="24"/>
        </w:rPr>
        <w:t>Настоящая оценка была произведена в соответствии с:</w:t>
      </w:r>
    </w:p>
    <w:p w:rsidR="00C7044A" w:rsidRPr="00E1764D" w:rsidRDefault="00C7044A" w:rsidP="00C7044A">
      <w:pPr>
        <w:pStyle w:val="a7"/>
        <w:numPr>
          <w:ilvl w:val="0"/>
          <w:numId w:val="26"/>
        </w:numPr>
        <w:tabs>
          <w:tab w:val="left" w:pos="993"/>
        </w:tabs>
        <w:contextualSpacing w:val="0"/>
        <w:rPr>
          <w:rFonts w:asciiTheme="minorHAnsi" w:hAnsiTheme="minorHAnsi" w:cstheme="minorHAnsi"/>
        </w:rPr>
      </w:pPr>
      <w:r w:rsidRPr="00E1764D">
        <w:rPr>
          <w:rFonts w:asciiTheme="minorHAnsi" w:hAnsiTheme="minorHAnsi" w:cstheme="minorHAnsi"/>
        </w:rPr>
        <w:t>Федеральный Закон «Об оценочной деятельности в РФ» №135-ФЗ от 29.07.1998 г. (в действующей редакции),</w:t>
      </w:r>
    </w:p>
    <w:p w:rsidR="00C7044A" w:rsidRPr="00E1764D" w:rsidRDefault="00C7044A" w:rsidP="00C7044A">
      <w:pPr>
        <w:pStyle w:val="a7"/>
        <w:numPr>
          <w:ilvl w:val="0"/>
          <w:numId w:val="26"/>
        </w:numPr>
        <w:tabs>
          <w:tab w:val="left" w:pos="993"/>
        </w:tabs>
        <w:contextualSpacing w:val="0"/>
        <w:rPr>
          <w:rFonts w:asciiTheme="minorHAnsi" w:hAnsiTheme="minorHAnsi" w:cstheme="minorHAnsi"/>
        </w:rPr>
      </w:pPr>
      <w:r w:rsidRPr="00E1764D">
        <w:rPr>
          <w:rFonts w:asciiTheme="minorHAnsi" w:hAnsiTheme="minorHAnsi" w:cstheme="minorHAnsi"/>
        </w:rPr>
        <w:lastRenderedPageBreak/>
        <w:t>Федеральные стандарты оценки:</w:t>
      </w:r>
    </w:p>
    <w:p w:rsidR="00C7044A" w:rsidRPr="00E1764D" w:rsidRDefault="00C7044A" w:rsidP="00C7044A">
      <w:pPr>
        <w:pStyle w:val="a7"/>
        <w:tabs>
          <w:tab w:val="left" w:pos="993"/>
        </w:tabs>
        <w:ind w:left="1418" w:firstLine="0"/>
        <w:contextualSpacing w:val="0"/>
        <w:rPr>
          <w:rFonts w:asciiTheme="minorHAnsi" w:hAnsiTheme="minorHAnsi" w:cstheme="minorHAnsi"/>
        </w:rPr>
      </w:pPr>
      <w:r w:rsidRPr="00E1764D">
        <w:rPr>
          <w:rFonts w:asciiTheme="minorHAnsi" w:hAnsiTheme="minorHAnsi" w:cstheme="minorHAnsi"/>
        </w:rPr>
        <w:t xml:space="preserve">- ФСО №1: Приказ Минэкономразвития России </w:t>
      </w:r>
      <w:hyperlink r:id="rId17" w:tgtFrame="_blank" w:history="1">
        <w:r w:rsidRPr="00E1764D">
          <w:rPr>
            <w:rFonts w:asciiTheme="minorHAnsi" w:hAnsiTheme="minorHAnsi" w:cstheme="minorHAnsi"/>
          </w:rPr>
          <w:t>«Об утверждении федерального стандарта «Общие понятия оценки, подходы к оценке и требования к проведению оценки</w:t>
        </w:r>
      </w:hyperlink>
      <w:r w:rsidRPr="00E1764D">
        <w:rPr>
          <w:rFonts w:asciiTheme="minorHAnsi" w:hAnsiTheme="minorHAnsi" w:cstheme="minorHAnsi"/>
        </w:rPr>
        <w:t xml:space="preserve"> (ФСО №1)» от 20 </w:t>
      </w:r>
      <w:r w:rsidR="00D836F1" w:rsidRPr="00E1764D">
        <w:rPr>
          <w:rFonts w:asciiTheme="minorHAnsi" w:hAnsiTheme="minorHAnsi" w:cstheme="minorHAnsi"/>
        </w:rPr>
        <w:t>мая</w:t>
      </w:r>
      <w:r w:rsidRPr="00E1764D">
        <w:rPr>
          <w:rFonts w:asciiTheme="minorHAnsi" w:hAnsiTheme="minorHAnsi" w:cstheme="minorHAnsi"/>
        </w:rPr>
        <w:t xml:space="preserve"> 20</w:t>
      </w:r>
      <w:r w:rsidR="00D836F1" w:rsidRPr="00E1764D">
        <w:rPr>
          <w:rFonts w:asciiTheme="minorHAnsi" w:hAnsiTheme="minorHAnsi" w:cstheme="minorHAnsi"/>
        </w:rPr>
        <w:t>15</w:t>
      </w:r>
      <w:r w:rsidRPr="00E1764D">
        <w:rPr>
          <w:rFonts w:asciiTheme="minorHAnsi" w:hAnsiTheme="minorHAnsi" w:cstheme="minorHAnsi"/>
        </w:rPr>
        <w:t xml:space="preserve"> года № 2</w:t>
      </w:r>
      <w:r w:rsidR="00D836F1" w:rsidRPr="00E1764D">
        <w:rPr>
          <w:rFonts w:asciiTheme="minorHAnsi" w:hAnsiTheme="minorHAnsi" w:cstheme="minorHAnsi"/>
        </w:rPr>
        <w:t>97</w:t>
      </w:r>
      <w:r w:rsidRPr="00E1764D">
        <w:rPr>
          <w:rFonts w:asciiTheme="minorHAnsi" w:hAnsiTheme="minorHAnsi" w:cstheme="minorHAnsi"/>
        </w:rPr>
        <w:t>;</w:t>
      </w:r>
    </w:p>
    <w:p w:rsidR="00C7044A" w:rsidRPr="00E1764D" w:rsidRDefault="00C7044A" w:rsidP="00C7044A">
      <w:pPr>
        <w:pStyle w:val="a7"/>
        <w:tabs>
          <w:tab w:val="left" w:pos="993"/>
        </w:tabs>
        <w:ind w:left="1418" w:firstLine="0"/>
        <w:contextualSpacing w:val="0"/>
        <w:rPr>
          <w:rFonts w:asciiTheme="minorHAnsi" w:hAnsiTheme="minorHAnsi" w:cstheme="minorHAnsi"/>
        </w:rPr>
      </w:pPr>
      <w:r w:rsidRPr="00E1764D">
        <w:rPr>
          <w:rFonts w:asciiTheme="minorHAnsi" w:hAnsiTheme="minorHAnsi" w:cstheme="minorHAnsi"/>
        </w:rPr>
        <w:t xml:space="preserve">- ФСО №2: Приказ Минэкономразвития России </w:t>
      </w:r>
      <w:hyperlink r:id="rId18" w:tgtFrame="_blank" w:history="1">
        <w:r w:rsidRPr="00E1764D">
          <w:rPr>
            <w:rFonts w:asciiTheme="minorHAnsi" w:hAnsiTheme="minorHAnsi" w:cstheme="minorHAnsi"/>
          </w:rPr>
          <w:t>«О б утверждении федерального стандарта оценки «Цель оценки и виды стоимости</w:t>
        </w:r>
      </w:hyperlink>
      <w:r w:rsidRPr="00E1764D">
        <w:rPr>
          <w:rFonts w:asciiTheme="minorHAnsi" w:hAnsiTheme="minorHAnsi" w:cstheme="minorHAnsi"/>
        </w:rPr>
        <w:t xml:space="preserve"> (ФСО №2)» от 20 </w:t>
      </w:r>
      <w:r w:rsidR="00D836F1" w:rsidRPr="00E1764D">
        <w:rPr>
          <w:rFonts w:asciiTheme="minorHAnsi" w:hAnsiTheme="minorHAnsi" w:cstheme="minorHAnsi"/>
        </w:rPr>
        <w:t>мая</w:t>
      </w:r>
      <w:r w:rsidRPr="00E1764D">
        <w:rPr>
          <w:rFonts w:asciiTheme="minorHAnsi" w:hAnsiTheme="minorHAnsi" w:cstheme="minorHAnsi"/>
        </w:rPr>
        <w:t xml:space="preserve"> 20</w:t>
      </w:r>
      <w:r w:rsidR="00D836F1" w:rsidRPr="00E1764D">
        <w:rPr>
          <w:rFonts w:asciiTheme="minorHAnsi" w:hAnsiTheme="minorHAnsi" w:cstheme="minorHAnsi"/>
        </w:rPr>
        <w:t>15</w:t>
      </w:r>
      <w:r w:rsidRPr="00E1764D">
        <w:rPr>
          <w:rFonts w:asciiTheme="minorHAnsi" w:hAnsiTheme="minorHAnsi" w:cstheme="minorHAnsi"/>
        </w:rPr>
        <w:t xml:space="preserve"> года № 2</w:t>
      </w:r>
      <w:r w:rsidR="00D836F1" w:rsidRPr="00E1764D">
        <w:rPr>
          <w:rFonts w:asciiTheme="minorHAnsi" w:hAnsiTheme="minorHAnsi" w:cstheme="minorHAnsi"/>
        </w:rPr>
        <w:t>98</w:t>
      </w:r>
      <w:r w:rsidRPr="00E1764D">
        <w:rPr>
          <w:rFonts w:asciiTheme="minorHAnsi" w:hAnsiTheme="minorHAnsi" w:cstheme="minorHAnsi"/>
        </w:rPr>
        <w:t xml:space="preserve">; </w:t>
      </w:r>
    </w:p>
    <w:p w:rsidR="00C7044A" w:rsidRPr="00E1764D" w:rsidRDefault="00C7044A" w:rsidP="00C7044A">
      <w:pPr>
        <w:pStyle w:val="a7"/>
        <w:tabs>
          <w:tab w:val="left" w:pos="993"/>
        </w:tabs>
        <w:ind w:left="1418" w:firstLine="0"/>
        <w:contextualSpacing w:val="0"/>
        <w:rPr>
          <w:rFonts w:asciiTheme="minorHAnsi" w:hAnsiTheme="minorHAnsi" w:cstheme="minorHAnsi"/>
        </w:rPr>
      </w:pPr>
      <w:r w:rsidRPr="00E1764D">
        <w:rPr>
          <w:rFonts w:asciiTheme="minorHAnsi" w:hAnsiTheme="minorHAnsi" w:cstheme="minorHAnsi"/>
        </w:rPr>
        <w:t>- ФСО №3: Приказ Минэкономразвития России «</w:t>
      </w:r>
      <w:hyperlink r:id="rId19" w:tgtFrame="_blank" w:history="1">
        <w:r w:rsidRPr="00E1764D">
          <w:rPr>
            <w:rFonts w:asciiTheme="minorHAnsi" w:hAnsiTheme="minorHAnsi" w:cstheme="minorHAnsi"/>
          </w:rPr>
          <w:t>Об утверждении федерального стандарта оценки «Требования к отчету об оценке</w:t>
        </w:r>
      </w:hyperlink>
      <w:r w:rsidRPr="00E1764D">
        <w:rPr>
          <w:rFonts w:asciiTheme="minorHAnsi" w:hAnsiTheme="minorHAnsi" w:cstheme="minorHAnsi"/>
        </w:rPr>
        <w:t xml:space="preserve"> (ФСО №3)» от 20 </w:t>
      </w:r>
      <w:r w:rsidR="00D836F1" w:rsidRPr="00E1764D">
        <w:rPr>
          <w:rFonts w:asciiTheme="minorHAnsi" w:hAnsiTheme="minorHAnsi" w:cstheme="minorHAnsi"/>
        </w:rPr>
        <w:t>мая</w:t>
      </w:r>
      <w:r w:rsidRPr="00E1764D">
        <w:rPr>
          <w:rFonts w:asciiTheme="minorHAnsi" w:hAnsiTheme="minorHAnsi" w:cstheme="minorHAnsi"/>
        </w:rPr>
        <w:t xml:space="preserve"> 20</w:t>
      </w:r>
      <w:r w:rsidR="00D836F1" w:rsidRPr="00E1764D">
        <w:rPr>
          <w:rFonts w:asciiTheme="minorHAnsi" w:hAnsiTheme="minorHAnsi" w:cstheme="minorHAnsi"/>
        </w:rPr>
        <w:t>15</w:t>
      </w:r>
      <w:r w:rsidRPr="00E1764D">
        <w:rPr>
          <w:rFonts w:asciiTheme="minorHAnsi" w:hAnsiTheme="minorHAnsi" w:cstheme="minorHAnsi"/>
        </w:rPr>
        <w:t xml:space="preserve"> года № 2</w:t>
      </w:r>
      <w:r w:rsidR="00D836F1" w:rsidRPr="00E1764D">
        <w:rPr>
          <w:rFonts w:asciiTheme="minorHAnsi" w:hAnsiTheme="minorHAnsi" w:cstheme="minorHAnsi"/>
        </w:rPr>
        <w:t>99</w:t>
      </w:r>
      <w:r w:rsidRPr="00E1764D">
        <w:rPr>
          <w:rFonts w:asciiTheme="minorHAnsi" w:hAnsiTheme="minorHAnsi" w:cstheme="minorHAnsi"/>
        </w:rPr>
        <w:t>;</w:t>
      </w:r>
    </w:p>
    <w:p w:rsidR="00C7044A" w:rsidRPr="00E1764D" w:rsidRDefault="00C7044A" w:rsidP="00C7044A">
      <w:pPr>
        <w:pStyle w:val="a7"/>
        <w:tabs>
          <w:tab w:val="left" w:pos="993"/>
        </w:tabs>
        <w:ind w:left="1418" w:firstLine="0"/>
        <w:contextualSpacing w:val="0"/>
        <w:rPr>
          <w:rFonts w:asciiTheme="minorHAnsi" w:hAnsiTheme="minorHAnsi" w:cstheme="minorHAnsi"/>
        </w:rPr>
      </w:pPr>
      <w:r w:rsidRPr="00E1764D">
        <w:rPr>
          <w:rFonts w:asciiTheme="minorHAnsi" w:hAnsiTheme="minorHAnsi" w:cstheme="minorHAnsi"/>
        </w:rPr>
        <w:t>-ФСО № 4: Приказ Минэкономразвития России «Об утверждении Федерального стандарта оценки «Определение кадастровой стоимости (ФСО №4)» от 22 октября 2010г. №508;</w:t>
      </w:r>
    </w:p>
    <w:p w:rsidR="00C7044A" w:rsidRPr="00E1764D" w:rsidRDefault="00C7044A" w:rsidP="00C7044A">
      <w:pPr>
        <w:pStyle w:val="a7"/>
        <w:tabs>
          <w:tab w:val="left" w:pos="993"/>
        </w:tabs>
        <w:ind w:left="1418" w:firstLine="0"/>
        <w:contextualSpacing w:val="0"/>
        <w:rPr>
          <w:rFonts w:asciiTheme="minorHAnsi" w:hAnsiTheme="minorHAnsi" w:cstheme="minorHAnsi"/>
        </w:rPr>
      </w:pPr>
      <w:r w:rsidRPr="00E1764D">
        <w:rPr>
          <w:rFonts w:asciiTheme="minorHAnsi" w:hAnsiTheme="minorHAnsi" w:cstheme="minorHAnsi"/>
        </w:rPr>
        <w:t>-ФСО № 7: Приказ Минэкономразвития России «Об утверждении Федерального стандарта оценки «Оценка недвижимости (ФСО №7)» от 25 сентября 2014г. №611.</w:t>
      </w:r>
    </w:p>
    <w:p w:rsidR="00C7044A" w:rsidRPr="00E1764D" w:rsidRDefault="00C7044A" w:rsidP="00C7044A">
      <w:pPr>
        <w:pStyle w:val="a7"/>
        <w:numPr>
          <w:ilvl w:val="0"/>
          <w:numId w:val="27"/>
        </w:numPr>
        <w:tabs>
          <w:tab w:val="left" w:pos="993"/>
        </w:tabs>
        <w:contextualSpacing w:val="0"/>
        <w:rPr>
          <w:rFonts w:asciiTheme="minorHAnsi" w:hAnsiTheme="minorHAnsi" w:cstheme="minorHAnsi"/>
        </w:rPr>
      </w:pPr>
      <w:r w:rsidRPr="00E1764D">
        <w:rPr>
          <w:rFonts w:asciiTheme="minorHAnsi" w:hAnsiTheme="minorHAnsi" w:cstheme="minorHAnsi"/>
        </w:rPr>
        <w:t>Свод стандартов оценки общероссийской общественной организации «Российское общество оценщиков» (ССО РОО 20</w:t>
      </w:r>
      <w:r w:rsidR="00D836F1" w:rsidRPr="00E1764D">
        <w:rPr>
          <w:rFonts w:asciiTheme="minorHAnsi" w:hAnsiTheme="minorHAnsi" w:cstheme="minorHAnsi"/>
        </w:rPr>
        <w:t>15</w:t>
      </w:r>
      <w:r w:rsidRPr="00E1764D">
        <w:rPr>
          <w:rFonts w:asciiTheme="minorHAnsi" w:hAnsiTheme="minorHAnsi" w:cstheme="minorHAnsi"/>
        </w:rPr>
        <w:t>).</w:t>
      </w:r>
    </w:p>
    <w:p w:rsidR="00C7044A" w:rsidRPr="00E1764D" w:rsidRDefault="00C7044A" w:rsidP="00C7044A">
      <w:pPr>
        <w:pStyle w:val="a7"/>
        <w:numPr>
          <w:ilvl w:val="0"/>
          <w:numId w:val="22"/>
        </w:numPr>
        <w:tabs>
          <w:tab w:val="left" w:pos="993"/>
        </w:tabs>
        <w:contextualSpacing w:val="0"/>
        <w:rPr>
          <w:rFonts w:ascii="Calibri" w:hAnsi="Calibri"/>
        </w:rPr>
      </w:pPr>
      <w:r w:rsidRPr="00E1764D">
        <w:rPr>
          <w:rFonts w:ascii="Calibri" w:hAnsi="Calibri"/>
        </w:rPr>
        <w:t>Расценки за это исследование никоим образом не связаны с величиной рыночной стоимости объекта, оцениваемого в настоящем отчете.</w:t>
      </w:r>
    </w:p>
    <w:p w:rsidR="00C7044A" w:rsidRPr="00E1764D" w:rsidRDefault="00C7044A" w:rsidP="00C7044A">
      <w:pPr>
        <w:pStyle w:val="a7"/>
        <w:numPr>
          <w:ilvl w:val="0"/>
          <w:numId w:val="22"/>
        </w:numPr>
        <w:tabs>
          <w:tab w:val="left" w:pos="993"/>
        </w:tabs>
        <w:contextualSpacing w:val="0"/>
        <w:rPr>
          <w:rFonts w:ascii="Calibri" w:hAnsi="Calibri"/>
        </w:rPr>
      </w:pPr>
      <w:r w:rsidRPr="00E1764D">
        <w:rPr>
          <w:rFonts w:ascii="Calibri" w:hAnsi="Calibri"/>
        </w:rPr>
        <w:t>Задание на оценку не основывалось на требовании получения определенного результата.</w:t>
      </w:r>
    </w:p>
    <w:p w:rsidR="00C7044A" w:rsidRPr="00E1764D" w:rsidRDefault="00C7044A" w:rsidP="00C7044A">
      <w:pPr>
        <w:pStyle w:val="a7"/>
        <w:numPr>
          <w:ilvl w:val="0"/>
          <w:numId w:val="22"/>
        </w:numPr>
        <w:tabs>
          <w:tab w:val="left" w:pos="993"/>
        </w:tabs>
        <w:contextualSpacing w:val="0"/>
        <w:rPr>
          <w:rFonts w:ascii="Calibri" w:hAnsi="Calibri"/>
        </w:rPr>
      </w:pPr>
      <w:r w:rsidRPr="00E1764D">
        <w:rPr>
          <w:rFonts w:ascii="Calibri" w:hAnsi="Calibri"/>
        </w:rPr>
        <w:t>Квалификация исполнителя подтверждена соответствующими документами, приложенными к настоящему отчету (Приложение).</w:t>
      </w:r>
    </w:p>
    <w:p w:rsidR="00C7044A" w:rsidRPr="00AD0617" w:rsidRDefault="00C7044A" w:rsidP="00C7044A">
      <w:pPr>
        <w:tabs>
          <w:tab w:val="num" w:pos="-90"/>
          <w:tab w:val="left" w:pos="993"/>
          <w:tab w:val="left" w:pos="1080"/>
        </w:tabs>
        <w:rPr>
          <w:rFonts w:ascii="Calibri" w:hAnsi="Calibri" w:cs="Arial"/>
          <w:sz w:val="22"/>
        </w:rPr>
      </w:pPr>
    </w:p>
    <w:p w:rsidR="00C7044A" w:rsidRDefault="00C7044A" w:rsidP="00432C4C">
      <w:pPr>
        <w:keepNext/>
        <w:widowControl w:val="0"/>
        <w:numPr>
          <w:ilvl w:val="1"/>
          <w:numId w:val="39"/>
        </w:numPr>
        <w:ind w:left="567" w:hanging="567"/>
        <w:jc w:val="center"/>
        <w:outlineLvl w:val="1"/>
        <w:rPr>
          <w:rFonts w:ascii="Calibri" w:hAnsi="Calibri"/>
          <w:b/>
          <w:bCs/>
          <w:smallCaps/>
          <w:sz w:val="28"/>
          <w:szCs w:val="28"/>
        </w:rPr>
      </w:pPr>
      <w:r>
        <w:rPr>
          <w:rFonts w:ascii="Calibri" w:hAnsi="Calibri"/>
          <w:b/>
          <w:bCs/>
          <w:smallCaps/>
          <w:sz w:val="28"/>
          <w:szCs w:val="28"/>
        </w:rPr>
        <w:t>Содержание и объем работ, использованных для проведения оценки</w:t>
      </w:r>
    </w:p>
    <w:p w:rsidR="00C7044A" w:rsidRDefault="00C7044A" w:rsidP="00C7044A">
      <w:pPr>
        <w:keepNext/>
        <w:widowControl w:val="0"/>
        <w:outlineLvl w:val="1"/>
        <w:rPr>
          <w:rFonts w:ascii="Calibri" w:hAnsi="Calibri"/>
          <w:bCs/>
          <w:smallCaps/>
          <w:sz w:val="22"/>
          <w:szCs w:val="22"/>
        </w:rPr>
      </w:pPr>
    </w:p>
    <w:p w:rsidR="00C7044A" w:rsidRPr="004132AB" w:rsidRDefault="00C7044A" w:rsidP="00C7044A">
      <w:pPr>
        <w:tabs>
          <w:tab w:val="left" w:pos="1134"/>
        </w:tabs>
        <w:ind w:firstLine="720"/>
        <w:rPr>
          <w:rFonts w:ascii="Calibri" w:hAnsi="Calibri" w:cs="Gazeta Titul"/>
        </w:rPr>
      </w:pPr>
      <w:r w:rsidRPr="004132AB">
        <w:rPr>
          <w:rFonts w:ascii="Calibri" w:hAnsi="Calibri" w:cs="Gazeta Titul"/>
        </w:rPr>
        <w:t>Проведение оценки включает следующие этапы:</w:t>
      </w:r>
    </w:p>
    <w:p w:rsidR="00C7044A" w:rsidRPr="004132AB" w:rsidRDefault="00C7044A" w:rsidP="00C7044A">
      <w:pPr>
        <w:tabs>
          <w:tab w:val="left" w:pos="1134"/>
        </w:tabs>
        <w:ind w:firstLine="720"/>
        <w:rPr>
          <w:rFonts w:ascii="Calibri" w:hAnsi="Calibri" w:cs="Gazeta Titul"/>
        </w:rPr>
      </w:pPr>
      <w:r w:rsidRPr="004132AB">
        <w:rPr>
          <w:rFonts w:ascii="Calibri" w:hAnsi="Calibri" w:cs="Gazeta Titul"/>
        </w:rPr>
        <w:t>а) заключение договора на проведение оценки, включающего задание на оценку;</w:t>
      </w:r>
    </w:p>
    <w:p w:rsidR="00C7044A" w:rsidRPr="004132AB" w:rsidRDefault="00C7044A" w:rsidP="00C7044A">
      <w:pPr>
        <w:tabs>
          <w:tab w:val="left" w:pos="1134"/>
        </w:tabs>
        <w:ind w:firstLine="720"/>
        <w:rPr>
          <w:rFonts w:ascii="Calibri" w:hAnsi="Calibri" w:cs="Gazeta Titul"/>
        </w:rPr>
      </w:pPr>
      <w:r w:rsidRPr="004132AB">
        <w:rPr>
          <w:rFonts w:ascii="Calibri" w:hAnsi="Calibri" w:cs="Gazeta Titul"/>
        </w:rPr>
        <w:t>б) сбор и анализ информации, необходимой для проведения оценки;</w:t>
      </w:r>
    </w:p>
    <w:p w:rsidR="00C7044A" w:rsidRPr="004132AB" w:rsidRDefault="00C7044A" w:rsidP="00C7044A">
      <w:pPr>
        <w:tabs>
          <w:tab w:val="left" w:pos="1134"/>
        </w:tabs>
        <w:ind w:firstLine="720"/>
        <w:rPr>
          <w:rFonts w:ascii="Calibri" w:hAnsi="Calibri" w:cs="Gazeta Titul"/>
        </w:rPr>
      </w:pPr>
      <w:r w:rsidRPr="004132AB">
        <w:rPr>
          <w:rFonts w:ascii="Calibri" w:hAnsi="Calibri" w:cs="Gazeta Titul"/>
        </w:rPr>
        <w:t>в) применение подходов к оценке, включая выбор методов оценки и осуществление необходимых расчетов;</w:t>
      </w:r>
    </w:p>
    <w:p w:rsidR="00C7044A" w:rsidRPr="004132AB" w:rsidRDefault="00C7044A" w:rsidP="00C7044A">
      <w:pPr>
        <w:tabs>
          <w:tab w:val="left" w:pos="1134"/>
        </w:tabs>
        <w:ind w:firstLine="720"/>
        <w:rPr>
          <w:rFonts w:ascii="Calibri" w:hAnsi="Calibri" w:cs="Gazeta Titul"/>
        </w:rPr>
      </w:pPr>
      <w:r w:rsidRPr="004132AB">
        <w:rPr>
          <w:rFonts w:ascii="Calibri" w:hAnsi="Calibri" w:cs="Gazeta Titul"/>
        </w:rPr>
        <w:t>г) согласование (обобщение) результатов применения подходов к оценке и определение итоговой величины стоимости объекта оценки;</w:t>
      </w:r>
    </w:p>
    <w:p w:rsidR="00C7044A" w:rsidRPr="004132AB" w:rsidRDefault="00C7044A" w:rsidP="00C7044A">
      <w:pPr>
        <w:tabs>
          <w:tab w:val="left" w:pos="1134"/>
        </w:tabs>
        <w:ind w:firstLine="720"/>
        <w:rPr>
          <w:rFonts w:ascii="Calibri" w:hAnsi="Calibri" w:cs="Gazeta Titul"/>
        </w:rPr>
      </w:pPr>
      <w:r w:rsidRPr="004132AB">
        <w:rPr>
          <w:rFonts w:ascii="Calibri" w:hAnsi="Calibri" w:cs="Gazeta Titul"/>
        </w:rPr>
        <w:t>д) составление отчета об оценке.</w:t>
      </w:r>
    </w:p>
    <w:p w:rsidR="00C7044A" w:rsidRPr="004132AB" w:rsidRDefault="00C7044A" w:rsidP="00C7044A">
      <w:pPr>
        <w:tabs>
          <w:tab w:val="left" w:pos="1134"/>
        </w:tabs>
        <w:ind w:firstLine="720"/>
        <w:rPr>
          <w:rFonts w:ascii="Calibri" w:hAnsi="Calibri" w:cs="Gazeta Titul"/>
        </w:rPr>
      </w:pPr>
      <w:r w:rsidRPr="004132AB">
        <w:rPr>
          <w:rFonts w:ascii="Calibri" w:hAnsi="Calibri" w:cs="Gazeta Titul"/>
        </w:rPr>
        <w:t>Задание на оценку должно содержать следующую информацию:</w:t>
      </w:r>
    </w:p>
    <w:p w:rsidR="00C7044A" w:rsidRPr="004132AB" w:rsidRDefault="00C7044A" w:rsidP="00C7044A">
      <w:pPr>
        <w:tabs>
          <w:tab w:val="left" w:pos="1134"/>
        </w:tabs>
        <w:ind w:firstLine="720"/>
        <w:rPr>
          <w:rFonts w:ascii="Calibri" w:hAnsi="Calibri" w:cs="Gazeta Titul"/>
        </w:rPr>
      </w:pPr>
      <w:r w:rsidRPr="004132AB">
        <w:rPr>
          <w:rFonts w:ascii="Calibri" w:hAnsi="Calibri" w:cs="Gazeta Titul"/>
        </w:rPr>
        <w:t>а) объект оценки;</w:t>
      </w:r>
    </w:p>
    <w:p w:rsidR="00C7044A" w:rsidRPr="004132AB" w:rsidRDefault="00C7044A" w:rsidP="00C7044A">
      <w:pPr>
        <w:tabs>
          <w:tab w:val="left" w:pos="1134"/>
        </w:tabs>
        <w:ind w:firstLine="720"/>
        <w:rPr>
          <w:rFonts w:ascii="Calibri" w:hAnsi="Calibri" w:cs="Gazeta Titul"/>
        </w:rPr>
      </w:pPr>
      <w:r w:rsidRPr="004132AB">
        <w:rPr>
          <w:rFonts w:ascii="Calibri" w:hAnsi="Calibri" w:cs="Gazeta Titul"/>
        </w:rPr>
        <w:t>б) имущественные права на объект оценки;</w:t>
      </w:r>
    </w:p>
    <w:p w:rsidR="00C7044A" w:rsidRPr="004132AB" w:rsidRDefault="00C7044A" w:rsidP="00C7044A">
      <w:pPr>
        <w:tabs>
          <w:tab w:val="left" w:pos="1134"/>
        </w:tabs>
        <w:ind w:firstLine="720"/>
        <w:rPr>
          <w:rFonts w:ascii="Calibri" w:hAnsi="Calibri" w:cs="Gazeta Titul"/>
        </w:rPr>
      </w:pPr>
      <w:r w:rsidRPr="004132AB">
        <w:rPr>
          <w:rFonts w:ascii="Calibri" w:hAnsi="Calibri" w:cs="Gazeta Titul"/>
        </w:rPr>
        <w:t>в) цель оценки;</w:t>
      </w:r>
    </w:p>
    <w:p w:rsidR="00C7044A" w:rsidRPr="004132AB" w:rsidRDefault="00C7044A" w:rsidP="00C7044A">
      <w:pPr>
        <w:tabs>
          <w:tab w:val="left" w:pos="1134"/>
        </w:tabs>
        <w:ind w:firstLine="720"/>
        <w:rPr>
          <w:rFonts w:ascii="Calibri" w:hAnsi="Calibri" w:cs="Gazeta Titul"/>
        </w:rPr>
      </w:pPr>
      <w:r w:rsidRPr="004132AB">
        <w:rPr>
          <w:rFonts w:ascii="Calibri" w:hAnsi="Calibri" w:cs="Gazeta Titul"/>
        </w:rPr>
        <w:t>г) предполагаемое использование результатов оценки и связанные с этим ограничения;</w:t>
      </w:r>
    </w:p>
    <w:p w:rsidR="00C7044A" w:rsidRPr="004132AB" w:rsidRDefault="00C7044A" w:rsidP="00C7044A">
      <w:pPr>
        <w:tabs>
          <w:tab w:val="left" w:pos="1134"/>
        </w:tabs>
        <w:ind w:firstLine="720"/>
        <w:rPr>
          <w:rFonts w:ascii="Calibri" w:hAnsi="Calibri" w:cs="Gazeta Titul"/>
        </w:rPr>
      </w:pPr>
      <w:r w:rsidRPr="004132AB">
        <w:rPr>
          <w:rFonts w:ascii="Calibri" w:hAnsi="Calibri" w:cs="Gazeta Titul"/>
        </w:rPr>
        <w:t>д) вид стоимости;</w:t>
      </w:r>
    </w:p>
    <w:p w:rsidR="00C7044A" w:rsidRPr="004132AB" w:rsidRDefault="00C7044A" w:rsidP="00C7044A">
      <w:pPr>
        <w:tabs>
          <w:tab w:val="left" w:pos="1134"/>
        </w:tabs>
        <w:ind w:firstLine="720"/>
        <w:rPr>
          <w:rFonts w:ascii="Calibri" w:hAnsi="Calibri" w:cs="Gazeta Titul"/>
        </w:rPr>
      </w:pPr>
      <w:r w:rsidRPr="004132AB">
        <w:rPr>
          <w:rFonts w:ascii="Calibri" w:hAnsi="Calibri" w:cs="Gazeta Titul"/>
        </w:rPr>
        <w:lastRenderedPageBreak/>
        <w:t>е) дата оценки;</w:t>
      </w:r>
    </w:p>
    <w:p w:rsidR="00C7044A" w:rsidRPr="004132AB" w:rsidRDefault="00C7044A" w:rsidP="00C7044A">
      <w:pPr>
        <w:tabs>
          <w:tab w:val="left" w:pos="1134"/>
        </w:tabs>
        <w:ind w:firstLine="720"/>
        <w:rPr>
          <w:rFonts w:ascii="Calibri" w:hAnsi="Calibri" w:cs="Gazeta Titul"/>
        </w:rPr>
      </w:pPr>
      <w:r w:rsidRPr="004132AB">
        <w:rPr>
          <w:rFonts w:ascii="Calibri" w:hAnsi="Calibri" w:cs="Gazeta Titul"/>
        </w:rPr>
        <w:t>ж) срок проведения оценки;</w:t>
      </w:r>
    </w:p>
    <w:p w:rsidR="00C7044A" w:rsidRPr="004132AB" w:rsidRDefault="00C7044A" w:rsidP="00C7044A">
      <w:pPr>
        <w:tabs>
          <w:tab w:val="left" w:pos="1134"/>
        </w:tabs>
        <w:ind w:firstLine="720"/>
        <w:rPr>
          <w:rFonts w:ascii="Calibri" w:hAnsi="Calibri" w:cs="Gazeta Titul"/>
        </w:rPr>
      </w:pPr>
      <w:r w:rsidRPr="004132AB">
        <w:rPr>
          <w:rFonts w:ascii="Calibri" w:hAnsi="Calibri" w:cs="Gazeta Titul"/>
        </w:rPr>
        <w:t>з) допущения и ограничения, на которых должна основываться оценка;</w:t>
      </w:r>
    </w:p>
    <w:p w:rsidR="00C7044A" w:rsidRPr="004132AB" w:rsidRDefault="00C7044A" w:rsidP="00C7044A">
      <w:pPr>
        <w:tabs>
          <w:tab w:val="left" w:pos="1134"/>
        </w:tabs>
        <w:ind w:firstLine="720"/>
        <w:rPr>
          <w:rFonts w:ascii="Calibri" w:hAnsi="Calibri" w:cs="Gazeta Titul"/>
        </w:rPr>
      </w:pPr>
      <w:r w:rsidRPr="004132AB">
        <w:rPr>
          <w:rFonts w:ascii="Calibri" w:hAnsi="Calibri" w:cs="Gazeta Titul"/>
        </w:rPr>
        <w:t>е) в случае если задание на оценку составляется для целей определения кадастровой стоимости объектов недвижимости, оно должно содержать перечень объектов недвижимости, подлежащих государственной кадастровой оценке.</w:t>
      </w:r>
    </w:p>
    <w:p w:rsidR="00C7044A" w:rsidRPr="004132AB" w:rsidRDefault="00C7044A" w:rsidP="00C7044A">
      <w:pPr>
        <w:tabs>
          <w:tab w:val="left" w:pos="1134"/>
        </w:tabs>
        <w:ind w:firstLine="720"/>
        <w:rPr>
          <w:rFonts w:ascii="Calibri" w:hAnsi="Calibri" w:cs="Gazeta Titul"/>
        </w:rPr>
      </w:pPr>
      <w:r w:rsidRPr="004132AB">
        <w:rPr>
          <w:rFonts w:ascii="Calibri" w:hAnsi="Calibri" w:cs="Gazeta Titul"/>
        </w:rPr>
        <w:t>Оценщик осуществляет сбор и анализ информации, необходимой для проведения оценки объекта оценки. Оценщик изучает количественные и качественные характеристики объекта оценки, собирает информацию, существенную для определения стоимости объекта оценки теми подходами и методами, которые на основании суждения оценщика должны быть применены при проведении оценки, в том числе:</w:t>
      </w:r>
    </w:p>
    <w:p w:rsidR="00C7044A" w:rsidRPr="004132AB" w:rsidRDefault="00C7044A" w:rsidP="00C7044A">
      <w:pPr>
        <w:tabs>
          <w:tab w:val="left" w:pos="1134"/>
        </w:tabs>
        <w:ind w:firstLine="720"/>
        <w:rPr>
          <w:rFonts w:ascii="Calibri" w:hAnsi="Calibri" w:cs="Gazeta Titul"/>
        </w:rPr>
      </w:pPr>
      <w:r w:rsidRPr="004132AB">
        <w:rPr>
          <w:rFonts w:ascii="Calibri" w:hAnsi="Calibri" w:cs="Gazeta Titul"/>
        </w:rPr>
        <w:t>а) информацию о политических, экономических, социальных и экологических и прочих факторах, оказывающих влияние на стоимость объекта оценки;</w:t>
      </w:r>
    </w:p>
    <w:p w:rsidR="00C7044A" w:rsidRPr="004132AB" w:rsidRDefault="00C7044A" w:rsidP="00C7044A">
      <w:pPr>
        <w:tabs>
          <w:tab w:val="left" w:pos="1134"/>
        </w:tabs>
        <w:ind w:firstLine="720"/>
        <w:rPr>
          <w:rFonts w:ascii="Calibri" w:hAnsi="Calibri" w:cs="Gazeta Titul"/>
        </w:rPr>
      </w:pPr>
      <w:r w:rsidRPr="004132AB">
        <w:rPr>
          <w:rFonts w:ascii="Calibri" w:hAnsi="Calibri" w:cs="Gazeta Titul"/>
        </w:rPr>
        <w:t>б) информацию о спросе и предложении на рынке, к которому относится объект оценки, включая информацию о факторах, влияющих на спрос и предложение, количественных и качественных характеристиках данных факторов;</w:t>
      </w:r>
    </w:p>
    <w:p w:rsidR="00C7044A" w:rsidRPr="004132AB" w:rsidRDefault="00C7044A" w:rsidP="00C7044A">
      <w:pPr>
        <w:tabs>
          <w:tab w:val="left" w:pos="1134"/>
        </w:tabs>
        <w:ind w:firstLine="720"/>
        <w:rPr>
          <w:rFonts w:ascii="Calibri" w:hAnsi="Calibri" w:cs="Gazeta Titul"/>
        </w:rPr>
      </w:pPr>
      <w:r w:rsidRPr="004132AB">
        <w:rPr>
          <w:rFonts w:ascii="Calibri" w:hAnsi="Calibri" w:cs="Gazeta Titul"/>
        </w:rPr>
        <w:t xml:space="preserve">в) информацию об объекте оценки, включая правоустанавливающие документы, сведения об обременениях, связанных с объектом оценки, информацию о физических свойствах объекта оценки, его технических и эксплуатационных характеристиках, износе и </w:t>
      </w:r>
      <w:proofErr w:type="spellStart"/>
      <w:r w:rsidRPr="004132AB">
        <w:rPr>
          <w:rFonts w:ascii="Calibri" w:hAnsi="Calibri" w:cs="Gazeta Titul"/>
        </w:rPr>
        <w:t>устареваниях</w:t>
      </w:r>
      <w:proofErr w:type="spellEnd"/>
      <w:r w:rsidRPr="004132AB">
        <w:rPr>
          <w:rFonts w:ascii="Calibri" w:hAnsi="Calibri" w:cs="Gazeta Titul"/>
        </w:rPr>
        <w:t>, прошлых и ожидаемых доходах и затратах, данные бухгалтерского учета и отчетности, относящиеся к объекту оценки, а также иную информацию, существенную для определения стоимости объекта оценки.</w:t>
      </w:r>
    </w:p>
    <w:p w:rsidR="00C7044A" w:rsidRPr="004132AB" w:rsidRDefault="00C7044A" w:rsidP="00C7044A">
      <w:pPr>
        <w:tabs>
          <w:tab w:val="left" w:pos="1134"/>
        </w:tabs>
        <w:ind w:firstLine="720"/>
        <w:rPr>
          <w:rFonts w:ascii="Calibri" w:hAnsi="Calibri" w:cs="Gazeta Titul"/>
        </w:rPr>
      </w:pPr>
      <w:r w:rsidRPr="004132AB">
        <w:rPr>
          <w:rFonts w:ascii="Calibri" w:hAnsi="Calibri" w:cs="Gazeta Titul"/>
        </w:rPr>
        <w:t>Информация, используемая при проведении оценки, должна удовлетворять требованиям достаточности и достоверности. Информация считается достаточной, если использование дополнительной информации не ведет к существенному изменению характеристик, использованных при проведении оценки объекта оценки, а также не ведет к существенному изменению итоговой величины стоимости объекта оценки.</w:t>
      </w:r>
    </w:p>
    <w:p w:rsidR="00C7044A" w:rsidRPr="004132AB" w:rsidRDefault="00C7044A" w:rsidP="00C7044A">
      <w:pPr>
        <w:tabs>
          <w:tab w:val="left" w:pos="1134"/>
        </w:tabs>
        <w:ind w:firstLine="720"/>
        <w:rPr>
          <w:rFonts w:ascii="Calibri" w:hAnsi="Calibri" w:cs="Gazeta Titul"/>
        </w:rPr>
      </w:pPr>
      <w:r w:rsidRPr="004132AB">
        <w:rPr>
          <w:rFonts w:ascii="Calibri" w:hAnsi="Calibri" w:cs="Gazeta Titul"/>
        </w:rPr>
        <w:t xml:space="preserve">Информация считается достоверной, если данная информация соответствует действительности и позволяет пользователю отчета об оценке делать правильные выводы о характеристиках, </w:t>
      </w:r>
      <w:proofErr w:type="spellStart"/>
      <w:r w:rsidRPr="004132AB">
        <w:rPr>
          <w:rFonts w:ascii="Calibri" w:hAnsi="Calibri" w:cs="Gazeta Titul"/>
        </w:rPr>
        <w:t>исследовавшихся</w:t>
      </w:r>
      <w:proofErr w:type="spellEnd"/>
      <w:r w:rsidRPr="004132AB">
        <w:rPr>
          <w:rFonts w:ascii="Calibri" w:hAnsi="Calibri" w:cs="Gazeta Titul"/>
        </w:rPr>
        <w:t xml:space="preserve"> оценщиком при проведении оценки и определении итоговой величины стоимости объекта оценки, и принимать базирующиеся на этих выводах обоснованные решения.</w:t>
      </w:r>
    </w:p>
    <w:p w:rsidR="00C7044A" w:rsidRPr="004132AB" w:rsidRDefault="00C7044A" w:rsidP="00C7044A">
      <w:pPr>
        <w:tabs>
          <w:tab w:val="left" w:pos="1134"/>
        </w:tabs>
        <w:ind w:firstLine="720"/>
        <w:rPr>
          <w:rFonts w:ascii="Calibri" w:hAnsi="Calibri" w:cs="Gazeta Titul"/>
        </w:rPr>
      </w:pPr>
      <w:r w:rsidRPr="004132AB">
        <w:rPr>
          <w:rFonts w:ascii="Calibri" w:hAnsi="Calibri" w:cs="Gazeta Titul"/>
        </w:rPr>
        <w:t>Оценщик должен провести анализ достаточности и достоверности информации, используя доступные ему для этого средства и методы.</w:t>
      </w:r>
    </w:p>
    <w:p w:rsidR="00C7044A" w:rsidRPr="004132AB" w:rsidRDefault="00C7044A" w:rsidP="00C7044A">
      <w:pPr>
        <w:tabs>
          <w:tab w:val="left" w:pos="1134"/>
        </w:tabs>
        <w:ind w:firstLine="720"/>
        <w:rPr>
          <w:rFonts w:ascii="Calibri" w:hAnsi="Calibri" w:cs="Gazeta Titul"/>
        </w:rPr>
      </w:pPr>
      <w:r w:rsidRPr="004132AB">
        <w:rPr>
          <w:rFonts w:ascii="Calibri" w:hAnsi="Calibri" w:cs="Gazeta Titul"/>
        </w:rPr>
        <w:t>Если в качестве информации, существенной для определения стоимости объекта оценки, используется экспертное суждение оценщика или привлеченного оценщиком специалиста (эксперта), для характеристик, значение которых оценивается таким образом, должны быть описаны условия, при которых указанные характеристики могут достигать тех или иных значений. Если при проведении оценки оценщиком привлекаются специалисты (эксперты), оценщик должен указать в отчете их квалификацию и степень их участия в проведении оценки, а также обосновать необходимость их привлечения. Оценщик при проведении оценки не может использовать информацию о событиях, произошедших после даты оценки.</w:t>
      </w:r>
    </w:p>
    <w:p w:rsidR="00C7044A" w:rsidRPr="004132AB" w:rsidRDefault="00C7044A" w:rsidP="00C7044A">
      <w:pPr>
        <w:tabs>
          <w:tab w:val="left" w:pos="1134"/>
        </w:tabs>
        <w:ind w:firstLine="720"/>
        <w:rPr>
          <w:rFonts w:ascii="Calibri" w:hAnsi="Calibri" w:cs="Gazeta Titul"/>
        </w:rPr>
      </w:pPr>
      <w:r w:rsidRPr="004132AB">
        <w:rPr>
          <w:rFonts w:ascii="Calibri" w:hAnsi="Calibri" w:cs="Gazeta Titul"/>
        </w:rPr>
        <w:t xml:space="preserve">Оценщик при проведении оценки обязан использовать затратный, сравнительный и доходный подходы к оценке или обосновать отказ от использования того или иного подхода. </w:t>
      </w:r>
      <w:r w:rsidRPr="004132AB">
        <w:rPr>
          <w:rFonts w:ascii="Calibri" w:hAnsi="Calibri" w:cs="Gazeta Titul"/>
        </w:rPr>
        <w:lastRenderedPageBreak/>
        <w:t>Оценщик вправе самостоятельно определять конкретные методы оценки в рамках применения каждого из подходов.</w:t>
      </w:r>
    </w:p>
    <w:p w:rsidR="00C7044A" w:rsidRPr="004132AB" w:rsidRDefault="00C7044A" w:rsidP="00C7044A">
      <w:pPr>
        <w:tabs>
          <w:tab w:val="left" w:pos="1134"/>
        </w:tabs>
        <w:ind w:firstLine="720"/>
        <w:rPr>
          <w:rFonts w:ascii="Calibri" w:hAnsi="Calibri" w:cs="Gazeta Titul"/>
        </w:rPr>
      </w:pPr>
      <w:r w:rsidRPr="004132AB">
        <w:rPr>
          <w:rFonts w:ascii="Calibri" w:hAnsi="Calibri" w:cs="Gazeta Titul"/>
        </w:rPr>
        <w:t>Доходный подход применяется, когда существует достоверная информация, позволяющая прогнозировать будущие доходы, которые объект оценки способен приносить, а также связанные с объектом оценки расходы. При применении доходного подхода оценщик определяет величину будущих доходов и расходов и моменты их получения.</w:t>
      </w:r>
    </w:p>
    <w:p w:rsidR="00C7044A" w:rsidRPr="004132AB" w:rsidRDefault="00C7044A" w:rsidP="00C7044A">
      <w:pPr>
        <w:tabs>
          <w:tab w:val="left" w:pos="1134"/>
        </w:tabs>
        <w:ind w:firstLine="720"/>
        <w:rPr>
          <w:rFonts w:ascii="Calibri" w:hAnsi="Calibri" w:cs="Gazeta Titul"/>
        </w:rPr>
      </w:pPr>
      <w:r w:rsidRPr="004132AB">
        <w:rPr>
          <w:rFonts w:ascii="Calibri" w:hAnsi="Calibri" w:cs="Gazeta Titul"/>
        </w:rPr>
        <w:t>Применяя доходный подход к оценке, оценщик должен:</w:t>
      </w:r>
    </w:p>
    <w:p w:rsidR="00C7044A" w:rsidRPr="004132AB" w:rsidRDefault="00C7044A" w:rsidP="00C7044A">
      <w:pPr>
        <w:tabs>
          <w:tab w:val="left" w:pos="1134"/>
        </w:tabs>
        <w:ind w:firstLine="720"/>
        <w:rPr>
          <w:rFonts w:ascii="Calibri" w:hAnsi="Calibri" w:cs="Gazeta Titul"/>
        </w:rPr>
      </w:pPr>
      <w:r w:rsidRPr="004132AB">
        <w:rPr>
          <w:rFonts w:ascii="Calibri" w:hAnsi="Calibri" w:cs="Gazeta Titul"/>
        </w:rPr>
        <w:t>а) установить период прогнозирования. Под периодом прогнозирования понимается период в будущем, на который от даты оценки производится прогнозирование количественных характеристик факторов, влияющих на величину будущих доходов;</w:t>
      </w:r>
    </w:p>
    <w:p w:rsidR="00C7044A" w:rsidRPr="004132AB" w:rsidRDefault="00C7044A" w:rsidP="00C7044A">
      <w:pPr>
        <w:tabs>
          <w:tab w:val="left" w:pos="1134"/>
        </w:tabs>
        <w:ind w:firstLine="720"/>
        <w:rPr>
          <w:rFonts w:ascii="Calibri" w:hAnsi="Calibri" w:cs="Gazeta Titul"/>
        </w:rPr>
      </w:pPr>
      <w:r w:rsidRPr="004132AB">
        <w:rPr>
          <w:rFonts w:ascii="Calibri" w:hAnsi="Calibri" w:cs="Gazeta Titul"/>
        </w:rPr>
        <w:t>б) исследовать способность объекта оценки приносить поток доходов в течение периода прогнозирования, а также сделать заключение о способности объекта приносить поток доходов в период после периода прогнозирования;</w:t>
      </w:r>
    </w:p>
    <w:p w:rsidR="00C7044A" w:rsidRPr="004132AB" w:rsidRDefault="00C7044A" w:rsidP="00C7044A">
      <w:pPr>
        <w:tabs>
          <w:tab w:val="left" w:pos="1134"/>
        </w:tabs>
        <w:ind w:firstLine="720"/>
        <w:rPr>
          <w:rFonts w:ascii="Calibri" w:hAnsi="Calibri" w:cs="Gazeta Titul"/>
        </w:rPr>
      </w:pPr>
      <w:r w:rsidRPr="004132AB">
        <w:rPr>
          <w:rFonts w:ascii="Calibri" w:hAnsi="Calibri" w:cs="Gazeta Titul"/>
        </w:rPr>
        <w:t>в) определить ставку дисконтирования, отражающую доходность вложений в сопоставимые с объектом оценки по уровню риска объекты инвестирования, используемую для приведения будущих потоков доходов к дате оценки;</w:t>
      </w:r>
    </w:p>
    <w:p w:rsidR="00C7044A" w:rsidRPr="004132AB" w:rsidRDefault="00C7044A" w:rsidP="00C7044A">
      <w:pPr>
        <w:tabs>
          <w:tab w:val="left" w:pos="1134"/>
        </w:tabs>
        <w:ind w:firstLine="720"/>
        <w:rPr>
          <w:rFonts w:ascii="Calibri" w:hAnsi="Calibri" w:cs="Gazeta Titul"/>
        </w:rPr>
      </w:pPr>
      <w:r w:rsidRPr="004132AB">
        <w:rPr>
          <w:rFonts w:ascii="Calibri" w:hAnsi="Calibri" w:cs="Gazeta Titul"/>
        </w:rPr>
        <w:t>г) осуществить процедуру приведения потока ожидаемых доходов в период прогнозирования, а также доходов после периода прогнозирования в стоимость на дату оценки.</w:t>
      </w:r>
    </w:p>
    <w:p w:rsidR="00C7044A" w:rsidRPr="004132AB" w:rsidRDefault="00C7044A" w:rsidP="00C7044A">
      <w:pPr>
        <w:tabs>
          <w:tab w:val="left" w:pos="1134"/>
        </w:tabs>
        <w:ind w:firstLine="720"/>
        <w:rPr>
          <w:rFonts w:ascii="Calibri" w:hAnsi="Calibri" w:cs="Gazeta Titul"/>
        </w:rPr>
      </w:pPr>
      <w:r w:rsidRPr="004132AB">
        <w:rPr>
          <w:rFonts w:ascii="Calibri" w:hAnsi="Calibri" w:cs="Gazeta Titul"/>
        </w:rPr>
        <w:t>Сравнительный подход применяется, когда существует достоверная и доступная для анализа информация о ценах и характеристиках объектов-аналогов. Применяя сравнительный подход к оценке, оценщик должен:</w:t>
      </w:r>
    </w:p>
    <w:p w:rsidR="00C7044A" w:rsidRPr="004132AB" w:rsidRDefault="00C7044A" w:rsidP="00C7044A">
      <w:pPr>
        <w:tabs>
          <w:tab w:val="left" w:pos="1134"/>
        </w:tabs>
        <w:ind w:firstLine="720"/>
        <w:rPr>
          <w:rFonts w:ascii="Calibri" w:hAnsi="Calibri" w:cs="Gazeta Titul"/>
        </w:rPr>
      </w:pPr>
      <w:r w:rsidRPr="004132AB">
        <w:rPr>
          <w:rFonts w:ascii="Calibri" w:hAnsi="Calibri" w:cs="Gazeta Titul"/>
        </w:rPr>
        <w:t>а) выбрать единицы сравнения и провести сравнительный анализ объекта оценки и каждого объекта-аналога по всем элементам сравнения. По каждому объекту-аналогу может быть выбрано несколько единиц сравнения. Выбор единиц сравнения должен быть обоснован оценщиком. Оценщик должен обосновать отказ от использования других единиц сравнения, принятых при проведении оценки и связанных с факторами спроса и предложения;</w:t>
      </w:r>
    </w:p>
    <w:p w:rsidR="00C7044A" w:rsidRPr="004132AB" w:rsidRDefault="00C7044A" w:rsidP="00C7044A">
      <w:pPr>
        <w:tabs>
          <w:tab w:val="left" w:pos="1134"/>
        </w:tabs>
        <w:ind w:firstLine="720"/>
        <w:rPr>
          <w:rFonts w:ascii="Calibri" w:hAnsi="Calibri" w:cs="Gazeta Titul"/>
        </w:rPr>
      </w:pPr>
      <w:r w:rsidRPr="004132AB">
        <w:rPr>
          <w:rFonts w:ascii="Calibri" w:hAnsi="Calibri" w:cs="Gazeta Titul"/>
        </w:rPr>
        <w:t>б) скорректировать значения единицы сравнения для объектов-аналогов по каждому элементу сравнения в зависимости от соотношения характеристик объекта оценки и объекта-аналога по данному элементу сравнения. При внесении корректировок оценщик должен ввести и обосновать шкалу корректировок и привести объяснение того, при каких условиях значения введенных корректировок будут иными. Шкала и процедура корректирования единицы сравнения не должны меняться от одного объекта-аналога к другому;</w:t>
      </w:r>
    </w:p>
    <w:p w:rsidR="00C7044A" w:rsidRPr="004132AB" w:rsidRDefault="00C7044A" w:rsidP="00C7044A">
      <w:pPr>
        <w:tabs>
          <w:tab w:val="left" w:pos="1134"/>
        </w:tabs>
        <w:ind w:firstLine="720"/>
        <w:rPr>
          <w:rFonts w:ascii="Calibri" w:hAnsi="Calibri" w:cs="Gazeta Titul"/>
        </w:rPr>
      </w:pPr>
      <w:r w:rsidRPr="004132AB">
        <w:rPr>
          <w:rFonts w:ascii="Calibri" w:hAnsi="Calibri" w:cs="Gazeta Titul"/>
        </w:rPr>
        <w:t>в) согласовать результаты корректирования значений единиц сравнения по выбранным объектам-аналогам. Оценщик должен обосновать схему согласования скорректированных значений единиц сравнения и скорректированных цен объектов-аналогов.</w:t>
      </w:r>
    </w:p>
    <w:p w:rsidR="00C7044A" w:rsidRPr="004132AB" w:rsidRDefault="00C7044A" w:rsidP="00C7044A">
      <w:pPr>
        <w:tabs>
          <w:tab w:val="left" w:pos="1134"/>
        </w:tabs>
        <w:ind w:firstLine="720"/>
        <w:rPr>
          <w:rFonts w:ascii="Calibri" w:hAnsi="Calibri" w:cs="Gazeta Titul"/>
        </w:rPr>
      </w:pPr>
      <w:r w:rsidRPr="004132AB">
        <w:rPr>
          <w:rFonts w:ascii="Calibri" w:hAnsi="Calibri" w:cs="Gazeta Titul"/>
        </w:rPr>
        <w:t xml:space="preserve">Затратный подход применяется, когда существует возможность заменить объект оценки другим объектом, который либо является точной копией объекта оценки, либо имеет аналогичные полезные свойства. Если объекту оценки свойственно уменьшение стоимости в связи с физическим состоянием, функциональным или экономическим устареванием, при применении затратного подхода необходимо учитывать износ и все виды </w:t>
      </w:r>
      <w:proofErr w:type="spellStart"/>
      <w:r w:rsidRPr="004132AB">
        <w:rPr>
          <w:rFonts w:ascii="Calibri" w:hAnsi="Calibri" w:cs="Gazeta Titul"/>
        </w:rPr>
        <w:t>устареваний</w:t>
      </w:r>
      <w:proofErr w:type="spellEnd"/>
      <w:r w:rsidRPr="004132AB">
        <w:rPr>
          <w:rFonts w:ascii="Calibri" w:hAnsi="Calibri" w:cs="Gazeta Titul"/>
        </w:rPr>
        <w:t>.</w:t>
      </w:r>
    </w:p>
    <w:p w:rsidR="00C7044A" w:rsidRPr="004132AB" w:rsidRDefault="00C7044A" w:rsidP="00C7044A">
      <w:pPr>
        <w:tabs>
          <w:tab w:val="left" w:pos="1134"/>
        </w:tabs>
        <w:ind w:firstLine="720"/>
        <w:rPr>
          <w:rFonts w:ascii="Calibri" w:hAnsi="Calibri" w:cs="Gazeta Titul"/>
        </w:rPr>
      </w:pPr>
      <w:r w:rsidRPr="004132AB">
        <w:rPr>
          <w:rFonts w:ascii="Calibri" w:hAnsi="Calibri" w:cs="Gazeta Titul"/>
        </w:rPr>
        <w:t xml:space="preserve">Оценщик для получения итоговой стоимости объекта оценки осуществляет согласование (обобщение) результатов расчета стоимости объекта оценки при использовании различных подходов к оценке и методов оценки. Если в рамках применения какого-либо подхода оценщиком использовано более одного метода оценки, результаты применения методов оценки должны быть </w:t>
      </w:r>
      <w:r w:rsidRPr="004132AB">
        <w:rPr>
          <w:rFonts w:ascii="Calibri" w:hAnsi="Calibri" w:cs="Gazeta Titul"/>
        </w:rPr>
        <w:lastRenderedPageBreak/>
        <w:t>согласованы с целью определения стоимости объекта оценки, установленной в результате применения подхода.</w:t>
      </w:r>
    </w:p>
    <w:p w:rsidR="00C7044A" w:rsidRPr="004132AB" w:rsidRDefault="00C7044A" w:rsidP="00C7044A">
      <w:pPr>
        <w:tabs>
          <w:tab w:val="left" w:pos="1134"/>
        </w:tabs>
        <w:ind w:firstLine="720"/>
        <w:rPr>
          <w:rFonts w:ascii="Calibri" w:hAnsi="Calibri" w:cs="Gazeta Titul"/>
        </w:rPr>
      </w:pPr>
      <w:r w:rsidRPr="004132AB">
        <w:rPr>
          <w:rFonts w:ascii="Calibri" w:hAnsi="Calibri" w:cs="Gazeta Titul"/>
        </w:rPr>
        <w:t>При согласовании результатов расчета стоимости объекта оценки должны учитываться вид стоимости, установленный в задании на оценку, а также суждения оценщика о качестве результатов, полученных в рамках примененных подходов. Выбранный оценщиком способ согласования, а также все сделанные оценщиком при осуществлении согласования результатов суждения, допущения и использованная информация должны быть обоснованы. В случае применения для согласования процедуры взвешивания оценщик должен обосновать выбор использованных весов.</w:t>
      </w:r>
    </w:p>
    <w:p w:rsidR="00C7044A" w:rsidRPr="004132AB" w:rsidRDefault="00C7044A" w:rsidP="00C7044A">
      <w:pPr>
        <w:tabs>
          <w:tab w:val="left" w:pos="1134"/>
        </w:tabs>
        <w:ind w:firstLine="720"/>
        <w:rPr>
          <w:rFonts w:ascii="Calibri" w:hAnsi="Calibri" w:cs="Gazeta Titul"/>
        </w:rPr>
      </w:pPr>
      <w:r w:rsidRPr="004132AB">
        <w:rPr>
          <w:rFonts w:ascii="Calibri" w:hAnsi="Calibri" w:cs="Gazeta Titul"/>
        </w:rPr>
        <w:t xml:space="preserve">По итогам проведения оценки составляется отчет об оценке. Требования к содержанию и оформлению отчета об оценке устанавливаются Федеральным законом от 29 июля 1998 г. № 135-ФЗ «Об оценочной деятельности в Российской Федерации» </w:t>
      </w:r>
      <w:r w:rsidR="00D836F1" w:rsidRPr="004132AB">
        <w:rPr>
          <w:rFonts w:asciiTheme="minorHAnsi" w:hAnsiTheme="minorHAnsi" w:cstheme="minorHAnsi"/>
        </w:rPr>
        <w:t xml:space="preserve">(Собрание законодательства Российской Федерации, 1998, № 31, ст. 3813; 2002, № 4, ст. 251; № 12, ст. 1093; № 46, ст. 4537; 2003, № 2, ст. 167; № 9, ст. 805; 2004, № 35, ст. 3607; 2006, № 2, ст. 172; № 31, ст. 3456; 2007, № 7, ст. 834; № 29, ст. 3482; № 31, ст. 4016; 2008, № 27, ст. 3126; 2009, № 19, ст. 2281; № 29, ст. 3582, ст. 3618; № 52, ст. 6419, 6450; 2010, № 30, ст. 3998; 2011, № 1, ст. 43; № 27, ст. 3880; № 29, ст. 4291; № 48, ст. 6728; № 49, ст. 7024, ст. 7061; 2012, № 31, ст. 4333; 2013, № 23, ст. 2871; № 27, ст. 3477; № 30, ст. 4082; 2014, № 11, ст. 1098; № 23, ст. 2928; № 30, ст. 4226; 2015, № 1, ст. 52; N 10, ст. 1418) </w:t>
      </w:r>
      <w:r w:rsidRPr="004132AB">
        <w:rPr>
          <w:rFonts w:ascii="Calibri" w:hAnsi="Calibri" w:cs="Gazeta Titul"/>
        </w:rPr>
        <w:t>и в федеральных стандартах оценки.</w:t>
      </w:r>
    </w:p>
    <w:p w:rsidR="00C7044A" w:rsidRPr="004132AB" w:rsidRDefault="00C7044A" w:rsidP="00C7044A">
      <w:pPr>
        <w:tabs>
          <w:tab w:val="left" w:pos="1134"/>
        </w:tabs>
        <w:ind w:firstLine="720"/>
        <w:rPr>
          <w:rFonts w:ascii="Calibri" w:hAnsi="Calibri" w:cs="Gazeta Titul"/>
        </w:rPr>
      </w:pPr>
      <w:r w:rsidRPr="004132AB">
        <w:rPr>
          <w:rFonts w:ascii="Calibri" w:hAnsi="Calibri" w:cs="Gazeta Titul"/>
        </w:rPr>
        <w:t>Итоговая величина рыночной или иной стоимости объекта оценки, за исключением кадастровой, указанная в отчете об оценке, может быть признана рекомендуемой для целей совершения сделки с объектами оценки, если с даты составления отчета об оценке до даты совершения сделки с объектом оценки или даты представления публичной оферты прошло не более шести месяцев.</w:t>
      </w:r>
    </w:p>
    <w:p w:rsidR="00C7044A" w:rsidRPr="004132AB" w:rsidRDefault="00C7044A" w:rsidP="00C7044A">
      <w:pPr>
        <w:tabs>
          <w:tab w:val="left" w:pos="1134"/>
        </w:tabs>
        <w:ind w:firstLine="720"/>
        <w:rPr>
          <w:rFonts w:ascii="Calibri" w:hAnsi="Calibri" w:cs="Gazeta Titul"/>
        </w:rPr>
      </w:pPr>
      <w:r w:rsidRPr="004132AB">
        <w:rPr>
          <w:rFonts w:ascii="Calibri" w:hAnsi="Calibri" w:cs="Gazeta Titul"/>
        </w:rPr>
        <w:t>Итоговая величина стоимости должна быть выражена в валюте Российской Федерации (в рублях). </w:t>
      </w:r>
    </w:p>
    <w:p w:rsidR="00C7044A" w:rsidRPr="004132AB" w:rsidRDefault="00C7044A" w:rsidP="00C7044A">
      <w:pPr>
        <w:keepNext/>
        <w:widowControl w:val="0"/>
        <w:ind w:firstLine="0"/>
        <w:outlineLvl w:val="1"/>
        <w:rPr>
          <w:rFonts w:ascii="Calibri" w:hAnsi="Calibri"/>
          <w:b/>
          <w:smallCaps/>
          <w:snapToGrid w:val="0"/>
        </w:rPr>
      </w:pPr>
      <w:r w:rsidRPr="004132AB">
        <w:rPr>
          <w:rFonts w:ascii="Calibri" w:hAnsi="Calibri"/>
          <w:b/>
          <w:smallCaps/>
          <w:snapToGrid w:val="0"/>
        </w:rPr>
        <w:t xml:space="preserve"> </w:t>
      </w:r>
    </w:p>
    <w:p w:rsidR="00C7044A" w:rsidRDefault="00C7044A" w:rsidP="00432C4C">
      <w:pPr>
        <w:keepNext/>
        <w:widowControl w:val="0"/>
        <w:numPr>
          <w:ilvl w:val="1"/>
          <w:numId w:val="39"/>
        </w:numPr>
        <w:ind w:left="567" w:hanging="567"/>
        <w:jc w:val="center"/>
        <w:outlineLvl w:val="1"/>
        <w:rPr>
          <w:rFonts w:ascii="Calibri" w:hAnsi="Calibri"/>
          <w:b/>
          <w:smallCaps/>
          <w:snapToGrid w:val="0"/>
          <w:sz w:val="28"/>
          <w:szCs w:val="28"/>
        </w:rPr>
      </w:pPr>
      <w:r>
        <w:rPr>
          <w:rFonts w:ascii="Calibri" w:hAnsi="Calibri"/>
          <w:b/>
          <w:smallCaps/>
          <w:snapToGrid w:val="0"/>
          <w:sz w:val="28"/>
          <w:szCs w:val="28"/>
        </w:rPr>
        <w:t xml:space="preserve"> Перечень использованных при проведении оценки объекта оценки данных</w:t>
      </w:r>
    </w:p>
    <w:p w:rsidR="00C7044A" w:rsidRDefault="00C7044A" w:rsidP="00C7044A">
      <w:pPr>
        <w:pStyle w:val="a6"/>
        <w:spacing w:after="0"/>
        <w:jc w:val="right"/>
        <w:rPr>
          <w:rFonts w:asciiTheme="minorHAnsi" w:hAnsiTheme="minorHAnsi"/>
          <w:b w:val="0"/>
          <w:color w:val="auto"/>
          <w:sz w:val="22"/>
          <w:szCs w:val="22"/>
        </w:rPr>
      </w:pPr>
    </w:p>
    <w:p w:rsidR="00C7044A" w:rsidRPr="0012392B" w:rsidRDefault="00C7044A" w:rsidP="00C7044A">
      <w:pPr>
        <w:pStyle w:val="a6"/>
        <w:spacing w:after="0"/>
        <w:jc w:val="right"/>
        <w:rPr>
          <w:rFonts w:asciiTheme="minorHAnsi" w:hAnsiTheme="minorHAnsi"/>
          <w:b w:val="0"/>
          <w:color w:val="auto"/>
          <w:sz w:val="22"/>
          <w:szCs w:val="22"/>
        </w:rPr>
      </w:pPr>
      <w:r w:rsidRPr="003F1CF5">
        <w:rPr>
          <w:rFonts w:asciiTheme="minorHAnsi" w:hAnsiTheme="minorHAnsi"/>
          <w:b w:val="0"/>
          <w:color w:val="auto"/>
          <w:sz w:val="22"/>
          <w:szCs w:val="22"/>
        </w:rPr>
        <w:t xml:space="preserve">Таблица </w:t>
      </w:r>
      <w:r w:rsidRPr="003F1CF5">
        <w:rPr>
          <w:rFonts w:asciiTheme="minorHAnsi" w:hAnsiTheme="minorHAnsi"/>
          <w:b w:val="0"/>
          <w:color w:val="auto"/>
          <w:sz w:val="22"/>
          <w:szCs w:val="22"/>
        </w:rPr>
        <w:fldChar w:fldCharType="begin"/>
      </w:r>
      <w:r w:rsidRPr="003F1CF5">
        <w:rPr>
          <w:rFonts w:asciiTheme="minorHAnsi" w:hAnsiTheme="minorHAnsi"/>
          <w:b w:val="0"/>
          <w:color w:val="auto"/>
          <w:sz w:val="22"/>
          <w:szCs w:val="22"/>
        </w:rPr>
        <w:instrText xml:space="preserve"> SEQ Таблица \* ARABIC </w:instrText>
      </w:r>
      <w:r w:rsidRPr="003F1CF5">
        <w:rPr>
          <w:rFonts w:asciiTheme="minorHAnsi" w:hAnsiTheme="minorHAnsi"/>
          <w:b w:val="0"/>
          <w:color w:val="auto"/>
          <w:sz w:val="22"/>
          <w:szCs w:val="22"/>
        </w:rPr>
        <w:fldChar w:fldCharType="separate"/>
      </w:r>
      <w:r w:rsidR="00F72DD7">
        <w:rPr>
          <w:rFonts w:asciiTheme="minorHAnsi" w:hAnsiTheme="minorHAnsi"/>
          <w:b w:val="0"/>
          <w:noProof/>
          <w:color w:val="auto"/>
          <w:sz w:val="22"/>
          <w:szCs w:val="22"/>
        </w:rPr>
        <w:t>2</w:t>
      </w:r>
      <w:r w:rsidRPr="003F1CF5">
        <w:rPr>
          <w:rFonts w:asciiTheme="minorHAnsi" w:hAnsiTheme="minorHAnsi"/>
          <w:b w:val="0"/>
          <w:color w:val="auto"/>
          <w:sz w:val="22"/>
          <w:szCs w:val="22"/>
        </w:rPr>
        <w:fldChar w:fldCharType="end"/>
      </w:r>
    </w:p>
    <w:tbl>
      <w:tblPr>
        <w:tblStyle w:val="af3"/>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798"/>
        <w:gridCol w:w="4153"/>
        <w:gridCol w:w="5223"/>
      </w:tblGrid>
      <w:tr w:rsidR="00132B53" w:rsidRPr="00132B53" w:rsidTr="005C16AB">
        <w:trPr>
          <w:tblHeader/>
        </w:trPr>
        <w:tc>
          <w:tcPr>
            <w:tcW w:w="392" w:type="pct"/>
            <w:tcBorders>
              <w:top w:val="double" w:sz="4" w:space="0" w:color="auto"/>
              <w:bottom w:val="single" w:sz="6" w:space="0" w:color="auto"/>
            </w:tcBorders>
            <w:shd w:val="clear" w:color="auto" w:fill="D9D9D9" w:themeFill="background1" w:themeFillShade="D9"/>
          </w:tcPr>
          <w:p w:rsidR="00C7044A" w:rsidRPr="00132B53" w:rsidRDefault="00C7044A" w:rsidP="005C16AB">
            <w:pPr>
              <w:widowControl w:val="0"/>
              <w:tabs>
                <w:tab w:val="left" w:pos="710"/>
              </w:tabs>
              <w:spacing w:after="120"/>
              <w:ind w:left="-57" w:right="-57" w:firstLine="0"/>
              <w:jc w:val="center"/>
              <w:rPr>
                <w:rFonts w:asciiTheme="minorHAnsi" w:hAnsiTheme="minorHAnsi"/>
                <w:b/>
                <w:snapToGrid w:val="0"/>
                <w:sz w:val="20"/>
                <w:szCs w:val="20"/>
              </w:rPr>
            </w:pPr>
            <w:r w:rsidRPr="00132B53">
              <w:rPr>
                <w:rFonts w:asciiTheme="minorHAnsi" w:hAnsiTheme="minorHAnsi"/>
                <w:b/>
                <w:snapToGrid w:val="0"/>
                <w:sz w:val="20"/>
                <w:szCs w:val="20"/>
              </w:rPr>
              <w:t>№п/п</w:t>
            </w:r>
          </w:p>
        </w:tc>
        <w:tc>
          <w:tcPr>
            <w:tcW w:w="2041" w:type="pct"/>
            <w:tcBorders>
              <w:top w:val="double" w:sz="4" w:space="0" w:color="auto"/>
              <w:bottom w:val="single" w:sz="6" w:space="0" w:color="auto"/>
            </w:tcBorders>
            <w:shd w:val="clear" w:color="auto" w:fill="D9D9D9" w:themeFill="background1" w:themeFillShade="D9"/>
          </w:tcPr>
          <w:p w:rsidR="00C7044A" w:rsidRPr="00132B53" w:rsidRDefault="00C7044A" w:rsidP="005C16AB">
            <w:pPr>
              <w:widowControl w:val="0"/>
              <w:tabs>
                <w:tab w:val="left" w:pos="710"/>
              </w:tabs>
              <w:spacing w:after="120"/>
              <w:ind w:left="-57" w:right="-57" w:firstLine="0"/>
              <w:jc w:val="center"/>
              <w:rPr>
                <w:rFonts w:asciiTheme="minorHAnsi" w:hAnsiTheme="minorHAnsi"/>
                <w:b/>
                <w:snapToGrid w:val="0"/>
                <w:sz w:val="20"/>
                <w:szCs w:val="20"/>
              </w:rPr>
            </w:pPr>
            <w:r w:rsidRPr="00132B53">
              <w:rPr>
                <w:rFonts w:asciiTheme="minorHAnsi" w:hAnsiTheme="minorHAnsi"/>
                <w:b/>
                <w:snapToGrid w:val="0"/>
                <w:sz w:val="20"/>
                <w:szCs w:val="20"/>
              </w:rPr>
              <w:t>Используемая информация</w:t>
            </w:r>
          </w:p>
        </w:tc>
        <w:tc>
          <w:tcPr>
            <w:tcW w:w="2567" w:type="pct"/>
            <w:tcBorders>
              <w:top w:val="double" w:sz="4" w:space="0" w:color="auto"/>
              <w:bottom w:val="single" w:sz="6" w:space="0" w:color="auto"/>
            </w:tcBorders>
            <w:shd w:val="clear" w:color="auto" w:fill="D9D9D9" w:themeFill="background1" w:themeFillShade="D9"/>
          </w:tcPr>
          <w:p w:rsidR="00C7044A" w:rsidRPr="00132B53" w:rsidRDefault="00C7044A" w:rsidP="005C16AB">
            <w:pPr>
              <w:widowControl w:val="0"/>
              <w:tabs>
                <w:tab w:val="left" w:pos="710"/>
              </w:tabs>
              <w:spacing w:after="120"/>
              <w:ind w:left="-57" w:right="-57" w:firstLine="0"/>
              <w:jc w:val="center"/>
              <w:rPr>
                <w:rFonts w:asciiTheme="minorHAnsi" w:hAnsiTheme="minorHAnsi"/>
                <w:b/>
                <w:snapToGrid w:val="0"/>
                <w:sz w:val="20"/>
                <w:szCs w:val="20"/>
              </w:rPr>
            </w:pPr>
            <w:r w:rsidRPr="00132B53">
              <w:rPr>
                <w:rFonts w:asciiTheme="minorHAnsi" w:hAnsiTheme="minorHAnsi"/>
                <w:b/>
                <w:snapToGrid w:val="0"/>
                <w:sz w:val="20"/>
                <w:szCs w:val="20"/>
              </w:rPr>
              <w:t>Источник получения</w:t>
            </w:r>
          </w:p>
        </w:tc>
      </w:tr>
      <w:tr w:rsidR="00132B53" w:rsidRPr="00132B53" w:rsidTr="005C16AB">
        <w:trPr>
          <w:tblHeader/>
        </w:trPr>
        <w:tc>
          <w:tcPr>
            <w:tcW w:w="392" w:type="pct"/>
            <w:tcBorders>
              <w:top w:val="single" w:sz="6" w:space="0" w:color="auto"/>
              <w:bottom w:val="single" w:sz="6" w:space="0" w:color="auto"/>
            </w:tcBorders>
            <w:shd w:val="clear" w:color="auto" w:fill="D9D9D9" w:themeFill="background1" w:themeFillShade="D9"/>
          </w:tcPr>
          <w:p w:rsidR="00C7044A" w:rsidRPr="00132B53" w:rsidRDefault="00C7044A" w:rsidP="005C16AB">
            <w:pPr>
              <w:widowControl w:val="0"/>
              <w:tabs>
                <w:tab w:val="left" w:pos="710"/>
              </w:tabs>
              <w:spacing w:after="120"/>
              <w:ind w:left="-57" w:right="-57" w:firstLine="0"/>
              <w:jc w:val="center"/>
              <w:rPr>
                <w:rFonts w:asciiTheme="minorHAnsi" w:hAnsiTheme="minorHAnsi"/>
                <w:b/>
                <w:snapToGrid w:val="0"/>
                <w:sz w:val="20"/>
                <w:szCs w:val="20"/>
              </w:rPr>
            </w:pPr>
            <w:r w:rsidRPr="00132B53">
              <w:rPr>
                <w:rFonts w:asciiTheme="minorHAnsi" w:hAnsiTheme="minorHAnsi"/>
                <w:b/>
                <w:snapToGrid w:val="0"/>
                <w:sz w:val="20"/>
                <w:szCs w:val="20"/>
              </w:rPr>
              <w:t>1</w:t>
            </w:r>
          </w:p>
        </w:tc>
        <w:tc>
          <w:tcPr>
            <w:tcW w:w="2041" w:type="pct"/>
            <w:tcBorders>
              <w:top w:val="single" w:sz="6" w:space="0" w:color="auto"/>
              <w:bottom w:val="single" w:sz="6" w:space="0" w:color="auto"/>
            </w:tcBorders>
            <w:shd w:val="clear" w:color="auto" w:fill="D9D9D9" w:themeFill="background1" w:themeFillShade="D9"/>
          </w:tcPr>
          <w:p w:rsidR="00C7044A" w:rsidRPr="00132B53" w:rsidRDefault="00C7044A" w:rsidP="005C16AB">
            <w:pPr>
              <w:widowControl w:val="0"/>
              <w:tabs>
                <w:tab w:val="left" w:pos="710"/>
              </w:tabs>
              <w:spacing w:after="120"/>
              <w:ind w:left="-57" w:right="-57" w:firstLine="0"/>
              <w:jc w:val="center"/>
              <w:rPr>
                <w:rFonts w:asciiTheme="minorHAnsi" w:hAnsiTheme="minorHAnsi"/>
                <w:b/>
                <w:snapToGrid w:val="0"/>
                <w:sz w:val="20"/>
                <w:szCs w:val="20"/>
              </w:rPr>
            </w:pPr>
            <w:r w:rsidRPr="00132B53">
              <w:rPr>
                <w:rFonts w:asciiTheme="minorHAnsi" w:hAnsiTheme="minorHAnsi"/>
                <w:b/>
                <w:snapToGrid w:val="0"/>
                <w:sz w:val="20"/>
                <w:szCs w:val="20"/>
              </w:rPr>
              <w:t>2</w:t>
            </w:r>
          </w:p>
        </w:tc>
        <w:tc>
          <w:tcPr>
            <w:tcW w:w="2567" w:type="pct"/>
            <w:tcBorders>
              <w:top w:val="single" w:sz="6" w:space="0" w:color="auto"/>
              <w:bottom w:val="single" w:sz="6" w:space="0" w:color="auto"/>
            </w:tcBorders>
            <w:shd w:val="clear" w:color="auto" w:fill="D9D9D9" w:themeFill="background1" w:themeFillShade="D9"/>
          </w:tcPr>
          <w:p w:rsidR="00C7044A" w:rsidRPr="00132B53" w:rsidRDefault="00C7044A" w:rsidP="005C16AB">
            <w:pPr>
              <w:widowControl w:val="0"/>
              <w:tabs>
                <w:tab w:val="left" w:pos="710"/>
              </w:tabs>
              <w:spacing w:after="120"/>
              <w:ind w:left="-57" w:right="-57" w:firstLine="0"/>
              <w:jc w:val="center"/>
              <w:rPr>
                <w:rFonts w:asciiTheme="minorHAnsi" w:hAnsiTheme="minorHAnsi"/>
                <w:b/>
                <w:snapToGrid w:val="0"/>
                <w:sz w:val="20"/>
                <w:szCs w:val="20"/>
              </w:rPr>
            </w:pPr>
            <w:r w:rsidRPr="00132B53">
              <w:rPr>
                <w:rFonts w:asciiTheme="minorHAnsi" w:hAnsiTheme="minorHAnsi"/>
                <w:b/>
                <w:snapToGrid w:val="0"/>
                <w:sz w:val="20"/>
                <w:szCs w:val="20"/>
              </w:rPr>
              <w:t>3</w:t>
            </w:r>
          </w:p>
        </w:tc>
      </w:tr>
      <w:tr w:rsidR="00132B53" w:rsidRPr="00132B53" w:rsidTr="005C16AB">
        <w:trPr>
          <w:trHeight w:val="912"/>
        </w:trPr>
        <w:tc>
          <w:tcPr>
            <w:tcW w:w="392" w:type="pct"/>
            <w:tcBorders>
              <w:top w:val="single" w:sz="6" w:space="0" w:color="auto"/>
            </w:tcBorders>
          </w:tcPr>
          <w:p w:rsidR="00C7044A" w:rsidRPr="00132B53" w:rsidRDefault="00C7044A" w:rsidP="005C16AB">
            <w:pPr>
              <w:widowControl w:val="0"/>
              <w:tabs>
                <w:tab w:val="left" w:pos="710"/>
              </w:tabs>
              <w:spacing w:after="120"/>
              <w:ind w:left="-57" w:right="-57" w:firstLine="0"/>
              <w:jc w:val="center"/>
              <w:rPr>
                <w:rFonts w:asciiTheme="minorHAnsi" w:hAnsiTheme="minorHAnsi"/>
                <w:snapToGrid w:val="0"/>
                <w:sz w:val="20"/>
                <w:szCs w:val="20"/>
              </w:rPr>
            </w:pPr>
            <w:r w:rsidRPr="00132B53">
              <w:rPr>
                <w:rFonts w:asciiTheme="minorHAnsi" w:hAnsiTheme="minorHAnsi"/>
                <w:snapToGrid w:val="0"/>
                <w:sz w:val="20"/>
                <w:szCs w:val="20"/>
              </w:rPr>
              <w:t>1</w:t>
            </w:r>
          </w:p>
        </w:tc>
        <w:tc>
          <w:tcPr>
            <w:tcW w:w="2041" w:type="pct"/>
            <w:tcBorders>
              <w:top w:val="single" w:sz="6" w:space="0" w:color="auto"/>
            </w:tcBorders>
          </w:tcPr>
          <w:p w:rsidR="00C7044A" w:rsidRPr="00132B53" w:rsidRDefault="00C7044A" w:rsidP="005C16AB">
            <w:pPr>
              <w:widowControl w:val="0"/>
              <w:tabs>
                <w:tab w:val="left" w:pos="710"/>
              </w:tabs>
              <w:spacing w:after="120"/>
              <w:ind w:left="-57" w:right="-57" w:firstLine="0"/>
              <w:jc w:val="center"/>
              <w:rPr>
                <w:rFonts w:asciiTheme="minorHAnsi" w:hAnsiTheme="minorHAnsi"/>
                <w:snapToGrid w:val="0"/>
                <w:sz w:val="20"/>
                <w:szCs w:val="20"/>
              </w:rPr>
            </w:pPr>
            <w:r w:rsidRPr="00132B53">
              <w:rPr>
                <w:rFonts w:asciiTheme="minorHAnsi" w:hAnsiTheme="minorHAnsi"/>
                <w:snapToGrid w:val="0"/>
                <w:sz w:val="20"/>
                <w:szCs w:val="20"/>
              </w:rPr>
              <w:t>Анализ социально-экономической ситуации в РФ</w:t>
            </w:r>
          </w:p>
        </w:tc>
        <w:tc>
          <w:tcPr>
            <w:tcW w:w="2567" w:type="pct"/>
            <w:tcBorders>
              <w:top w:val="single" w:sz="6" w:space="0" w:color="auto"/>
            </w:tcBorders>
          </w:tcPr>
          <w:p w:rsidR="00C7044A" w:rsidRPr="00132B53" w:rsidRDefault="00C7044A" w:rsidP="005C16AB">
            <w:pPr>
              <w:widowControl w:val="0"/>
              <w:tabs>
                <w:tab w:val="left" w:pos="710"/>
              </w:tabs>
              <w:spacing w:after="120"/>
              <w:ind w:left="-57" w:right="-57" w:firstLine="0"/>
              <w:jc w:val="left"/>
              <w:rPr>
                <w:rFonts w:asciiTheme="minorHAnsi" w:hAnsiTheme="minorHAnsi"/>
                <w:snapToGrid w:val="0"/>
                <w:sz w:val="20"/>
                <w:szCs w:val="20"/>
              </w:rPr>
            </w:pPr>
            <w:r w:rsidRPr="00132B53">
              <w:rPr>
                <w:rFonts w:asciiTheme="minorHAnsi" w:hAnsiTheme="minorHAnsi"/>
                <w:snapToGrid w:val="0"/>
                <w:sz w:val="20"/>
                <w:szCs w:val="20"/>
              </w:rPr>
              <w:t>Интернет ресурсы:</w:t>
            </w:r>
          </w:p>
          <w:p w:rsidR="00C7044A" w:rsidRPr="00132B53" w:rsidRDefault="001040AB" w:rsidP="005C16AB">
            <w:pPr>
              <w:widowControl w:val="0"/>
              <w:tabs>
                <w:tab w:val="left" w:pos="710"/>
              </w:tabs>
              <w:spacing w:after="120"/>
              <w:ind w:left="-57" w:right="-57" w:firstLine="0"/>
              <w:jc w:val="left"/>
              <w:rPr>
                <w:sz w:val="20"/>
                <w:szCs w:val="20"/>
              </w:rPr>
            </w:pPr>
            <w:hyperlink r:id="rId20" w:history="1">
              <w:r w:rsidR="00C7044A" w:rsidRPr="00132B53">
                <w:rPr>
                  <w:rStyle w:val="af0"/>
                  <w:color w:val="auto"/>
                  <w:sz w:val="20"/>
                  <w:szCs w:val="20"/>
                </w:rPr>
                <w:t>http://www.garant.ru/products/ipo/prime/doc/12090489 /</w:t>
              </w:r>
            </w:hyperlink>
            <w:r w:rsidR="00C7044A" w:rsidRPr="00132B53">
              <w:rPr>
                <w:sz w:val="20"/>
                <w:szCs w:val="20"/>
              </w:rPr>
              <w:t xml:space="preserve"> </w:t>
            </w:r>
          </w:p>
        </w:tc>
      </w:tr>
      <w:tr w:rsidR="00132B53" w:rsidRPr="00132B53" w:rsidTr="005C16AB">
        <w:tc>
          <w:tcPr>
            <w:tcW w:w="392" w:type="pct"/>
            <w:tcBorders>
              <w:top w:val="single" w:sz="6" w:space="0" w:color="auto"/>
            </w:tcBorders>
          </w:tcPr>
          <w:p w:rsidR="00C7044A" w:rsidRPr="00132B53" w:rsidRDefault="00C7044A" w:rsidP="005C16AB">
            <w:pPr>
              <w:widowControl w:val="0"/>
              <w:tabs>
                <w:tab w:val="left" w:pos="710"/>
              </w:tabs>
              <w:spacing w:after="120"/>
              <w:ind w:left="-57" w:right="-57" w:firstLine="0"/>
              <w:jc w:val="center"/>
              <w:rPr>
                <w:rFonts w:asciiTheme="minorHAnsi" w:hAnsiTheme="minorHAnsi"/>
                <w:snapToGrid w:val="0"/>
                <w:sz w:val="20"/>
                <w:szCs w:val="20"/>
              </w:rPr>
            </w:pPr>
            <w:r w:rsidRPr="00132B53">
              <w:rPr>
                <w:rFonts w:asciiTheme="minorHAnsi" w:hAnsiTheme="minorHAnsi"/>
                <w:snapToGrid w:val="0"/>
                <w:sz w:val="20"/>
                <w:szCs w:val="20"/>
              </w:rPr>
              <w:t>2</w:t>
            </w:r>
          </w:p>
        </w:tc>
        <w:tc>
          <w:tcPr>
            <w:tcW w:w="2041" w:type="pct"/>
            <w:tcBorders>
              <w:top w:val="single" w:sz="6" w:space="0" w:color="auto"/>
            </w:tcBorders>
          </w:tcPr>
          <w:p w:rsidR="00C7044A" w:rsidRPr="00132B53" w:rsidRDefault="00C7044A" w:rsidP="005C16AB">
            <w:pPr>
              <w:widowControl w:val="0"/>
              <w:tabs>
                <w:tab w:val="left" w:pos="710"/>
              </w:tabs>
              <w:spacing w:after="120"/>
              <w:ind w:left="-57" w:right="-57" w:firstLine="0"/>
              <w:jc w:val="center"/>
              <w:rPr>
                <w:rFonts w:asciiTheme="minorHAnsi" w:hAnsiTheme="minorHAnsi"/>
                <w:snapToGrid w:val="0"/>
                <w:sz w:val="20"/>
                <w:szCs w:val="20"/>
              </w:rPr>
            </w:pPr>
            <w:r w:rsidRPr="00132B53">
              <w:rPr>
                <w:rFonts w:asciiTheme="minorHAnsi" w:hAnsiTheme="minorHAnsi"/>
                <w:snapToGrid w:val="0"/>
                <w:sz w:val="20"/>
                <w:szCs w:val="20"/>
              </w:rPr>
              <w:t>Анализ социально-экономической ситуации в регионе</w:t>
            </w:r>
          </w:p>
        </w:tc>
        <w:tc>
          <w:tcPr>
            <w:tcW w:w="2567" w:type="pct"/>
            <w:tcBorders>
              <w:top w:val="single" w:sz="6" w:space="0" w:color="auto"/>
            </w:tcBorders>
          </w:tcPr>
          <w:p w:rsidR="00C7044A" w:rsidRPr="00132B53" w:rsidRDefault="00C7044A" w:rsidP="005C16AB">
            <w:pPr>
              <w:widowControl w:val="0"/>
              <w:tabs>
                <w:tab w:val="left" w:pos="710"/>
              </w:tabs>
              <w:spacing w:after="120"/>
              <w:ind w:left="-57" w:right="-57" w:firstLine="0"/>
              <w:jc w:val="left"/>
              <w:rPr>
                <w:rFonts w:asciiTheme="minorHAnsi" w:hAnsiTheme="minorHAnsi"/>
                <w:snapToGrid w:val="0"/>
                <w:sz w:val="20"/>
                <w:szCs w:val="20"/>
              </w:rPr>
            </w:pPr>
            <w:r w:rsidRPr="00132B53">
              <w:rPr>
                <w:rFonts w:asciiTheme="minorHAnsi" w:hAnsiTheme="minorHAnsi"/>
                <w:snapToGrid w:val="0"/>
                <w:sz w:val="20"/>
                <w:szCs w:val="20"/>
              </w:rPr>
              <w:t>Интернет ресурсы:</w:t>
            </w:r>
          </w:p>
          <w:p w:rsidR="00C7044A" w:rsidRPr="00132B53" w:rsidRDefault="001040AB" w:rsidP="005C16AB">
            <w:pPr>
              <w:widowControl w:val="0"/>
              <w:tabs>
                <w:tab w:val="left" w:pos="710"/>
              </w:tabs>
              <w:spacing w:after="120"/>
              <w:ind w:left="-57" w:right="-57" w:firstLine="0"/>
              <w:rPr>
                <w:rFonts w:asciiTheme="minorHAnsi" w:hAnsiTheme="minorHAnsi"/>
                <w:snapToGrid w:val="0"/>
                <w:sz w:val="20"/>
                <w:szCs w:val="20"/>
              </w:rPr>
            </w:pPr>
            <w:hyperlink r:id="rId21" w:history="1">
              <w:r w:rsidR="00C7044A" w:rsidRPr="00132B53">
                <w:rPr>
                  <w:rStyle w:val="af0"/>
                  <w:rFonts w:asciiTheme="minorHAnsi" w:hAnsiTheme="minorHAnsi"/>
                  <w:snapToGrid w:val="0"/>
                  <w:color w:val="auto"/>
                  <w:sz w:val="20"/>
                  <w:szCs w:val="20"/>
                </w:rPr>
                <w:t>http://www.gosbook.ru/document/66866/66901/preview</w:t>
              </w:r>
            </w:hyperlink>
            <w:r w:rsidR="00C7044A" w:rsidRPr="00132B53">
              <w:rPr>
                <w:rFonts w:asciiTheme="minorHAnsi" w:hAnsiTheme="minorHAnsi"/>
                <w:snapToGrid w:val="0"/>
                <w:sz w:val="20"/>
                <w:szCs w:val="20"/>
              </w:rPr>
              <w:t xml:space="preserve">     </w:t>
            </w:r>
          </w:p>
        </w:tc>
      </w:tr>
      <w:tr w:rsidR="00132B53" w:rsidRPr="00132B53" w:rsidTr="005C16AB">
        <w:trPr>
          <w:cantSplit/>
        </w:trPr>
        <w:tc>
          <w:tcPr>
            <w:tcW w:w="392" w:type="pct"/>
            <w:tcBorders>
              <w:top w:val="single" w:sz="6" w:space="0" w:color="auto"/>
            </w:tcBorders>
          </w:tcPr>
          <w:p w:rsidR="00C7044A" w:rsidRPr="00132B53" w:rsidRDefault="00C7044A" w:rsidP="005C16AB">
            <w:pPr>
              <w:widowControl w:val="0"/>
              <w:tabs>
                <w:tab w:val="left" w:pos="710"/>
              </w:tabs>
              <w:spacing w:after="120"/>
              <w:ind w:left="-57" w:right="-57" w:firstLine="0"/>
              <w:jc w:val="center"/>
              <w:rPr>
                <w:rFonts w:asciiTheme="minorHAnsi" w:hAnsiTheme="minorHAnsi"/>
                <w:snapToGrid w:val="0"/>
                <w:sz w:val="20"/>
                <w:szCs w:val="20"/>
              </w:rPr>
            </w:pPr>
            <w:r w:rsidRPr="00132B53">
              <w:rPr>
                <w:rFonts w:asciiTheme="minorHAnsi" w:hAnsiTheme="minorHAnsi"/>
                <w:snapToGrid w:val="0"/>
                <w:sz w:val="20"/>
                <w:szCs w:val="20"/>
              </w:rPr>
              <w:t>2</w:t>
            </w:r>
          </w:p>
        </w:tc>
        <w:tc>
          <w:tcPr>
            <w:tcW w:w="2041" w:type="pct"/>
            <w:tcBorders>
              <w:top w:val="single" w:sz="6" w:space="0" w:color="auto"/>
            </w:tcBorders>
          </w:tcPr>
          <w:p w:rsidR="00C7044A" w:rsidRPr="00132B53" w:rsidRDefault="00C7044A" w:rsidP="005C16AB">
            <w:pPr>
              <w:widowControl w:val="0"/>
              <w:tabs>
                <w:tab w:val="left" w:pos="710"/>
              </w:tabs>
              <w:spacing w:after="120"/>
              <w:ind w:left="-57" w:right="-57" w:firstLine="0"/>
              <w:jc w:val="center"/>
              <w:rPr>
                <w:rFonts w:asciiTheme="minorHAnsi" w:hAnsiTheme="minorHAnsi"/>
                <w:snapToGrid w:val="0"/>
                <w:sz w:val="20"/>
                <w:szCs w:val="20"/>
              </w:rPr>
            </w:pPr>
            <w:r w:rsidRPr="00132B53">
              <w:rPr>
                <w:rFonts w:asciiTheme="minorHAnsi" w:hAnsiTheme="minorHAnsi"/>
                <w:snapToGrid w:val="0"/>
                <w:sz w:val="20"/>
                <w:szCs w:val="20"/>
              </w:rPr>
              <w:t>Анализ местоположения объекта оценки</w:t>
            </w:r>
          </w:p>
        </w:tc>
        <w:tc>
          <w:tcPr>
            <w:tcW w:w="2567" w:type="pct"/>
            <w:tcBorders>
              <w:top w:val="single" w:sz="6" w:space="0" w:color="auto"/>
            </w:tcBorders>
          </w:tcPr>
          <w:p w:rsidR="00C7044A" w:rsidRPr="00132B53" w:rsidRDefault="00C7044A" w:rsidP="005C16AB">
            <w:pPr>
              <w:widowControl w:val="0"/>
              <w:tabs>
                <w:tab w:val="left" w:pos="710"/>
              </w:tabs>
              <w:spacing w:after="120"/>
              <w:ind w:left="-57" w:right="-57" w:firstLine="0"/>
              <w:rPr>
                <w:rFonts w:asciiTheme="minorHAnsi" w:hAnsiTheme="minorHAnsi"/>
                <w:snapToGrid w:val="0"/>
                <w:sz w:val="20"/>
                <w:szCs w:val="20"/>
              </w:rPr>
            </w:pPr>
            <w:r w:rsidRPr="00132B53">
              <w:rPr>
                <w:rFonts w:asciiTheme="minorHAnsi" w:hAnsiTheme="minorHAnsi"/>
                <w:snapToGrid w:val="0"/>
                <w:sz w:val="20"/>
                <w:szCs w:val="20"/>
              </w:rPr>
              <w:t>Интернет ресурсы:</w:t>
            </w:r>
          </w:p>
          <w:p w:rsidR="00C7044A" w:rsidRPr="00132B53" w:rsidRDefault="001040AB" w:rsidP="005C16AB">
            <w:pPr>
              <w:pStyle w:val="a8"/>
              <w:spacing w:after="120"/>
              <w:ind w:left="-57" w:right="-57" w:firstLine="0"/>
              <w:rPr>
                <w:rFonts w:asciiTheme="minorHAnsi" w:hAnsiTheme="minorHAnsi"/>
              </w:rPr>
            </w:pPr>
            <w:hyperlink r:id="rId22" w:history="1">
              <w:r w:rsidR="00C7044A" w:rsidRPr="00132B53">
                <w:rPr>
                  <w:rStyle w:val="af0"/>
                  <w:rFonts w:asciiTheme="minorHAnsi" w:hAnsiTheme="minorHAnsi"/>
                  <w:color w:val="auto"/>
                </w:rPr>
                <w:t>https://ru.wikipedia.org/wiki/Владимир_(город)</w:t>
              </w:r>
            </w:hyperlink>
            <w:r w:rsidR="00C7044A" w:rsidRPr="00132B53">
              <w:rPr>
                <w:rStyle w:val="af0"/>
                <w:rFonts w:asciiTheme="minorHAnsi" w:hAnsiTheme="minorHAnsi"/>
                <w:color w:val="auto"/>
              </w:rPr>
              <w:t xml:space="preserve">   </w:t>
            </w:r>
            <w:r w:rsidR="00C7044A" w:rsidRPr="00132B53">
              <w:rPr>
                <w:rFonts w:asciiTheme="minorHAnsi" w:hAnsiTheme="minorHAnsi"/>
              </w:rPr>
              <w:t xml:space="preserve"> </w:t>
            </w:r>
          </w:p>
          <w:p w:rsidR="00C7044A" w:rsidRPr="00132B53" w:rsidRDefault="001040AB" w:rsidP="005C16AB">
            <w:pPr>
              <w:pStyle w:val="a8"/>
              <w:spacing w:after="120"/>
              <w:ind w:left="-57" w:right="-57" w:firstLine="0"/>
              <w:rPr>
                <w:rFonts w:asciiTheme="minorHAnsi" w:hAnsiTheme="minorHAnsi"/>
              </w:rPr>
            </w:pPr>
            <w:hyperlink r:id="rId23" w:history="1">
              <w:r w:rsidR="00C7044A" w:rsidRPr="00132B53">
                <w:rPr>
                  <w:rStyle w:val="af0"/>
                  <w:rFonts w:asciiTheme="minorHAnsi" w:hAnsiTheme="minorHAnsi"/>
                  <w:color w:val="auto"/>
                </w:rPr>
                <w:t>http://maps.rosreestr.ru/PortalOnline/</w:t>
              </w:r>
            </w:hyperlink>
            <w:r w:rsidR="00C7044A" w:rsidRPr="00132B53">
              <w:rPr>
                <w:rStyle w:val="af0"/>
                <w:rFonts w:asciiTheme="minorHAnsi" w:hAnsiTheme="minorHAnsi"/>
                <w:color w:val="auto"/>
              </w:rPr>
              <w:t xml:space="preserve">   </w:t>
            </w:r>
          </w:p>
        </w:tc>
      </w:tr>
      <w:tr w:rsidR="00132B53" w:rsidRPr="00132B53" w:rsidTr="005C16AB">
        <w:tc>
          <w:tcPr>
            <w:tcW w:w="392" w:type="pct"/>
          </w:tcPr>
          <w:p w:rsidR="00C7044A" w:rsidRPr="00132B53" w:rsidRDefault="00C7044A" w:rsidP="005C16AB">
            <w:pPr>
              <w:widowControl w:val="0"/>
              <w:tabs>
                <w:tab w:val="left" w:pos="710"/>
              </w:tabs>
              <w:spacing w:after="120"/>
              <w:ind w:left="-57" w:right="-57" w:firstLine="0"/>
              <w:jc w:val="center"/>
              <w:rPr>
                <w:rFonts w:asciiTheme="minorHAnsi" w:hAnsiTheme="minorHAnsi"/>
                <w:snapToGrid w:val="0"/>
                <w:sz w:val="20"/>
                <w:szCs w:val="20"/>
              </w:rPr>
            </w:pPr>
            <w:r w:rsidRPr="00132B53">
              <w:rPr>
                <w:rFonts w:asciiTheme="minorHAnsi" w:hAnsiTheme="minorHAnsi"/>
                <w:snapToGrid w:val="0"/>
                <w:sz w:val="20"/>
                <w:szCs w:val="20"/>
              </w:rPr>
              <w:lastRenderedPageBreak/>
              <w:t>3</w:t>
            </w:r>
          </w:p>
        </w:tc>
        <w:tc>
          <w:tcPr>
            <w:tcW w:w="2041" w:type="pct"/>
          </w:tcPr>
          <w:p w:rsidR="00C7044A" w:rsidRPr="00132B53" w:rsidRDefault="00C7044A" w:rsidP="005C16AB">
            <w:pPr>
              <w:widowControl w:val="0"/>
              <w:tabs>
                <w:tab w:val="left" w:pos="710"/>
              </w:tabs>
              <w:spacing w:after="120"/>
              <w:ind w:left="-57" w:right="-57" w:firstLine="0"/>
              <w:jc w:val="center"/>
              <w:rPr>
                <w:rFonts w:asciiTheme="minorHAnsi" w:hAnsiTheme="minorHAnsi"/>
                <w:snapToGrid w:val="0"/>
                <w:sz w:val="20"/>
                <w:szCs w:val="20"/>
              </w:rPr>
            </w:pPr>
            <w:r w:rsidRPr="00132B53">
              <w:rPr>
                <w:rFonts w:asciiTheme="minorHAnsi" w:hAnsiTheme="minorHAnsi"/>
                <w:snapToGrid w:val="0"/>
                <w:sz w:val="20"/>
                <w:szCs w:val="20"/>
              </w:rPr>
              <w:t>Анализ рынка недвижимости</w:t>
            </w:r>
          </w:p>
        </w:tc>
        <w:tc>
          <w:tcPr>
            <w:tcW w:w="2567" w:type="pct"/>
          </w:tcPr>
          <w:p w:rsidR="00C7044A" w:rsidRPr="00132B53" w:rsidRDefault="00C7044A" w:rsidP="005C16AB">
            <w:pPr>
              <w:pStyle w:val="a8"/>
              <w:spacing w:after="120"/>
              <w:ind w:left="-57" w:right="-57" w:firstLine="0"/>
              <w:rPr>
                <w:rFonts w:asciiTheme="minorHAnsi" w:hAnsiTheme="minorHAnsi"/>
              </w:rPr>
            </w:pPr>
            <w:r w:rsidRPr="00132B53">
              <w:rPr>
                <w:rFonts w:asciiTheme="minorHAnsi" w:hAnsiTheme="minorHAnsi"/>
              </w:rPr>
              <w:t>Из доклада «О состоянии и использовании земель во Владимирской области в 2011г.». Управление Федеральной службы государственной регистрации, кадастра и картографии по Владимирской области</w:t>
            </w:r>
            <w:r w:rsidRPr="00132B53">
              <w:rPr>
                <w:rFonts w:asciiTheme="minorHAnsi" w:hAnsiTheme="minorHAnsi"/>
                <w:i/>
              </w:rPr>
              <w:t>.</w:t>
            </w:r>
          </w:p>
        </w:tc>
      </w:tr>
      <w:tr w:rsidR="00132B53" w:rsidRPr="00132B53" w:rsidTr="005C16AB">
        <w:tc>
          <w:tcPr>
            <w:tcW w:w="392" w:type="pct"/>
          </w:tcPr>
          <w:p w:rsidR="00C7044A" w:rsidRPr="00132B53" w:rsidRDefault="00C7044A" w:rsidP="005C16AB">
            <w:pPr>
              <w:widowControl w:val="0"/>
              <w:tabs>
                <w:tab w:val="left" w:pos="710"/>
              </w:tabs>
              <w:spacing w:after="120"/>
              <w:ind w:left="-57" w:right="-57" w:firstLine="0"/>
              <w:jc w:val="center"/>
              <w:rPr>
                <w:rFonts w:asciiTheme="minorHAnsi" w:hAnsiTheme="minorHAnsi"/>
                <w:snapToGrid w:val="0"/>
                <w:sz w:val="20"/>
                <w:szCs w:val="20"/>
              </w:rPr>
            </w:pPr>
            <w:r w:rsidRPr="00132B53">
              <w:rPr>
                <w:rFonts w:asciiTheme="minorHAnsi" w:hAnsiTheme="minorHAnsi"/>
                <w:snapToGrid w:val="0"/>
                <w:sz w:val="20"/>
                <w:szCs w:val="20"/>
              </w:rPr>
              <w:t>4</w:t>
            </w:r>
          </w:p>
        </w:tc>
        <w:tc>
          <w:tcPr>
            <w:tcW w:w="2041" w:type="pct"/>
          </w:tcPr>
          <w:p w:rsidR="00C7044A" w:rsidRPr="00132B53" w:rsidRDefault="00C7044A" w:rsidP="005C16AB">
            <w:pPr>
              <w:widowControl w:val="0"/>
              <w:tabs>
                <w:tab w:val="left" w:pos="710"/>
              </w:tabs>
              <w:spacing w:after="120"/>
              <w:ind w:left="-57" w:right="-57" w:firstLine="0"/>
              <w:jc w:val="center"/>
              <w:rPr>
                <w:rFonts w:asciiTheme="minorHAnsi" w:hAnsiTheme="minorHAnsi"/>
                <w:snapToGrid w:val="0"/>
                <w:sz w:val="20"/>
                <w:szCs w:val="20"/>
              </w:rPr>
            </w:pPr>
            <w:r w:rsidRPr="00132B53">
              <w:rPr>
                <w:rFonts w:asciiTheme="minorHAnsi" w:hAnsiTheme="minorHAnsi"/>
                <w:snapToGrid w:val="0"/>
                <w:sz w:val="20"/>
                <w:szCs w:val="20"/>
              </w:rPr>
              <w:t>Информация по объектам-аналогам, использованным при проведении оценки</w:t>
            </w:r>
          </w:p>
        </w:tc>
        <w:tc>
          <w:tcPr>
            <w:tcW w:w="2567" w:type="pct"/>
          </w:tcPr>
          <w:p w:rsidR="00CD5598" w:rsidRPr="00CD5598" w:rsidRDefault="00CD5598" w:rsidP="005C16AB">
            <w:pPr>
              <w:widowControl w:val="0"/>
              <w:tabs>
                <w:tab w:val="left" w:pos="710"/>
              </w:tabs>
              <w:spacing w:after="120"/>
              <w:ind w:left="-57" w:right="-57" w:firstLine="0"/>
              <w:rPr>
                <w:rFonts w:asciiTheme="minorHAnsi" w:hAnsiTheme="minorHAnsi"/>
                <w:snapToGrid w:val="0"/>
                <w:sz w:val="20"/>
                <w:szCs w:val="20"/>
              </w:rPr>
            </w:pPr>
          </w:p>
        </w:tc>
      </w:tr>
      <w:tr w:rsidR="00132B53" w:rsidRPr="00132B53" w:rsidTr="00132B53">
        <w:trPr>
          <w:trHeight w:val="2830"/>
        </w:trPr>
        <w:tc>
          <w:tcPr>
            <w:tcW w:w="392" w:type="pct"/>
          </w:tcPr>
          <w:p w:rsidR="00C7044A" w:rsidRPr="00132B53" w:rsidRDefault="00C7044A" w:rsidP="005C16AB">
            <w:pPr>
              <w:widowControl w:val="0"/>
              <w:tabs>
                <w:tab w:val="left" w:pos="710"/>
              </w:tabs>
              <w:spacing w:after="120"/>
              <w:ind w:left="-57" w:right="-57" w:firstLine="0"/>
              <w:jc w:val="center"/>
              <w:rPr>
                <w:rFonts w:asciiTheme="minorHAnsi" w:hAnsiTheme="minorHAnsi"/>
                <w:snapToGrid w:val="0"/>
                <w:sz w:val="20"/>
                <w:szCs w:val="20"/>
              </w:rPr>
            </w:pPr>
            <w:r w:rsidRPr="00132B53">
              <w:rPr>
                <w:rFonts w:asciiTheme="minorHAnsi" w:hAnsiTheme="minorHAnsi"/>
                <w:snapToGrid w:val="0"/>
                <w:sz w:val="20"/>
                <w:szCs w:val="20"/>
              </w:rPr>
              <w:t>5</w:t>
            </w:r>
          </w:p>
        </w:tc>
        <w:tc>
          <w:tcPr>
            <w:tcW w:w="2041" w:type="pct"/>
          </w:tcPr>
          <w:p w:rsidR="00C7044A" w:rsidRPr="00132B53" w:rsidRDefault="00C7044A" w:rsidP="005C16AB">
            <w:pPr>
              <w:widowControl w:val="0"/>
              <w:tabs>
                <w:tab w:val="left" w:pos="710"/>
              </w:tabs>
              <w:spacing w:after="120"/>
              <w:ind w:left="-57" w:right="-57" w:firstLine="0"/>
              <w:jc w:val="center"/>
              <w:rPr>
                <w:rFonts w:asciiTheme="minorHAnsi" w:hAnsiTheme="minorHAnsi"/>
                <w:snapToGrid w:val="0"/>
                <w:sz w:val="20"/>
                <w:szCs w:val="20"/>
              </w:rPr>
            </w:pPr>
            <w:r w:rsidRPr="00132B53">
              <w:rPr>
                <w:rFonts w:asciiTheme="minorHAnsi" w:hAnsiTheme="minorHAnsi"/>
                <w:snapToGrid w:val="0"/>
                <w:sz w:val="20"/>
                <w:szCs w:val="20"/>
              </w:rPr>
              <w:t>Информация, используемая Оценщиком и устанавливающая количественные и качественные характеристики объекта оценки, наличие или отсутствие обременений и др.</w:t>
            </w:r>
          </w:p>
          <w:p w:rsidR="00C7044A" w:rsidRPr="00132B53" w:rsidRDefault="00C7044A" w:rsidP="005C16AB">
            <w:pPr>
              <w:rPr>
                <w:rFonts w:asciiTheme="minorHAnsi" w:hAnsiTheme="minorHAnsi"/>
                <w:sz w:val="20"/>
                <w:szCs w:val="20"/>
              </w:rPr>
            </w:pPr>
          </w:p>
          <w:p w:rsidR="00C7044A" w:rsidRPr="00132B53" w:rsidRDefault="00C7044A" w:rsidP="00132B53">
            <w:pPr>
              <w:rPr>
                <w:rFonts w:asciiTheme="minorHAnsi" w:hAnsiTheme="minorHAnsi"/>
                <w:sz w:val="20"/>
                <w:szCs w:val="20"/>
              </w:rPr>
            </w:pPr>
          </w:p>
        </w:tc>
        <w:tc>
          <w:tcPr>
            <w:tcW w:w="2567" w:type="pct"/>
          </w:tcPr>
          <w:p w:rsidR="00C7044A" w:rsidRPr="00436943" w:rsidRDefault="00C7044A" w:rsidP="005C16AB">
            <w:pPr>
              <w:widowControl w:val="0"/>
              <w:tabs>
                <w:tab w:val="left" w:pos="710"/>
              </w:tabs>
              <w:spacing w:after="120"/>
              <w:ind w:left="-57" w:right="-57" w:firstLine="0"/>
              <w:rPr>
                <w:rFonts w:asciiTheme="minorHAnsi" w:hAnsiTheme="minorHAnsi"/>
                <w:snapToGrid w:val="0"/>
                <w:sz w:val="20"/>
                <w:szCs w:val="20"/>
              </w:rPr>
            </w:pPr>
            <w:r w:rsidRPr="00436943">
              <w:rPr>
                <w:rFonts w:asciiTheme="minorHAnsi" w:hAnsiTheme="minorHAnsi"/>
                <w:snapToGrid w:val="0"/>
                <w:sz w:val="20"/>
                <w:szCs w:val="20"/>
              </w:rPr>
              <w:t>Документы, предоставленные Заказчиком:</w:t>
            </w:r>
          </w:p>
          <w:p w:rsidR="00132B53" w:rsidRPr="00436943" w:rsidRDefault="00132B53" w:rsidP="00132B53">
            <w:pPr>
              <w:widowControl w:val="0"/>
              <w:numPr>
                <w:ilvl w:val="0"/>
                <w:numId w:val="31"/>
              </w:numPr>
              <w:tabs>
                <w:tab w:val="clear" w:pos="2880"/>
                <w:tab w:val="num" w:pos="33"/>
              </w:tabs>
              <w:spacing w:after="120"/>
              <w:ind w:left="33" w:right="-57" w:firstLine="0"/>
              <w:rPr>
                <w:rFonts w:asciiTheme="minorHAnsi" w:hAnsiTheme="minorHAnsi"/>
                <w:snapToGrid w:val="0"/>
                <w:sz w:val="20"/>
                <w:szCs w:val="20"/>
              </w:rPr>
            </w:pPr>
            <w:r w:rsidRPr="00436943">
              <w:rPr>
                <w:rFonts w:asciiTheme="minorHAnsi" w:hAnsiTheme="minorHAnsi"/>
                <w:snapToGrid w:val="0"/>
                <w:sz w:val="20"/>
                <w:szCs w:val="20"/>
              </w:rPr>
              <w:t>Договор аренды земельного участка №15241М от 15.09.2015 г.</w:t>
            </w:r>
          </w:p>
          <w:p w:rsidR="00132B53" w:rsidRPr="00E74BDB" w:rsidRDefault="00132B53" w:rsidP="00132B53">
            <w:pPr>
              <w:widowControl w:val="0"/>
              <w:numPr>
                <w:ilvl w:val="0"/>
                <w:numId w:val="31"/>
              </w:numPr>
              <w:tabs>
                <w:tab w:val="clear" w:pos="2880"/>
                <w:tab w:val="num" w:pos="33"/>
              </w:tabs>
              <w:spacing w:after="120"/>
              <w:ind w:left="33" w:right="-57" w:firstLine="0"/>
              <w:rPr>
                <w:rFonts w:asciiTheme="minorHAnsi" w:hAnsiTheme="minorHAnsi"/>
                <w:snapToGrid w:val="0"/>
                <w:sz w:val="20"/>
                <w:szCs w:val="20"/>
              </w:rPr>
            </w:pPr>
            <w:r w:rsidRPr="00E74BDB">
              <w:rPr>
                <w:rFonts w:asciiTheme="minorHAnsi" w:hAnsiTheme="minorHAnsi"/>
                <w:snapToGrid w:val="0"/>
                <w:sz w:val="20"/>
                <w:szCs w:val="20"/>
              </w:rPr>
              <w:t>Кадастровая справка о кадастровой стоимости объекта недвижимости.</w:t>
            </w:r>
          </w:p>
          <w:p w:rsidR="00132B53" w:rsidRPr="00E74BDB" w:rsidRDefault="00132B53" w:rsidP="00132B53">
            <w:pPr>
              <w:widowControl w:val="0"/>
              <w:numPr>
                <w:ilvl w:val="0"/>
                <w:numId w:val="31"/>
              </w:numPr>
              <w:tabs>
                <w:tab w:val="clear" w:pos="2880"/>
                <w:tab w:val="num" w:pos="33"/>
              </w:tabs>
              <w:spacing w:after="120"/>
              <w:ind w:left="33" w:right="-57" w:firstLine="0"/>
              <w:rPr>
                <w:rFonts w:asciiTheme="minorHAnsi" w:hAnsiTheme="minorHAnsi"/>
                <w:snapToGrid w:val="0"/>
                <w:sz w:val="20"/>
                <w:szCs w:val="20"/>
              </w:rPr>
            </w:pPr>
            <w:r w:rsidRPr="00E74BDB">
              <w:rPr>
                <w:rFonts w:asciiTheme="minorHAnsi" w:hAnsiTheme="minorHAnsi"/>
                <w:snapToGrid w:val="0"/>
                <w:sz w:val="20"/>
                <w:szCs w:val="20"/>
              </w:rPr>
              <w:t>Кадастровый паспорт земельного участка №33/202/</w:t>
            </w:r>
            <w:r w:rsidR="00E74BDB" w:rsidRPr="00E74BDB">
              <w:rPr>
                <w:rFonts w:asciiTheme="minorHAnsi" w:hAnsiTheme="minorHAnsi"/>
                <w:snapToGrid w:val="0"/>
                <w:sz w:val="20"/>
                <w:szCs w:val="20"/>
              </w:rPr>
              <w:t>16-105051 от 24 марта 2016 г.</w:t>
            </w:r>
          </w:p>
          <w:p w:rsidR="00C7044A" w:rsidRPr="0055392B" w:rsidRDefault="00C7044A" w:rsidP="00BC7DD2">
            <w:pPr>
              <w:widowControl w:val="0"/>
              <w:spacing w:after="120"/>
              <w:ind w:left="33" w:right="-57" w:firstLine="0"/>
              <w:rPr>
                <w:rFonts w:asciiTheme="minorHAnsi" w:hAnsiTheme="minorHAnsi"/>
                <w:snapToGrid w:val="0"/>
                <w:color w:val="FF0000"/>
                <w:sz w:val="20"/>
                <w:szCs w:val="20"/>
              </w:rPr>
            </w:pPr>
          </w:p>
        </w:tc>
      </w:tr>
    </w:tbl>
    <w:p w:rsidR="00C7044A" w:rsidRPr="00132B53" w:rsidRDefault="00C7044A" w:rsidP="00C7044A">
      <w:pPr>
        <w:keepNext/>
        <w:widowControl w:val="0"/>
        <w:ind w:left="567" w:firstLine="0"/>
        <w:outlineLvl w:val="1"/>
        <w:rPr>
          <w:rFonts w:ascii="Calibri" w:hAnsi="Calibri"/>
          <w:b/>
          <w:smallCaps/>
          <w:snapToGrid w:val="0"/>
          <w:sz w:val="28"/>
          <w:szCs w:val="28"/>
        </w:rPr>
      </w:pPr>
    </w:p>
    <w:p w:rsidR="00C7044A" w:rsidRPr="00D6381D" w:rsidRDefault="00C7044A" w:rsidP="00432C4C">
      <w:pPr>
        <w:keepNext/>
        <w:widowControl w:val="0"/>
        <w:numPr>
          <w:ilvl w:val="1"/>
          <w:numId w:val="39"/>
        </w:numPr>
        <w:ind w:left="567" w:hanging="567"/>
        <w:jc w:val="center"/>
        <w:outlineLvl w:val="1"/>
        <w:rPr>
          <w:rFonts w:ascii="Calibri" w:hAnsi="Calibri"/>
          <w:b/>
          <w:smallCaps/>
          <w:snapToGrid w:val="0"/>
          <w:sz w:val="28"/>
          <w:szCs w:val="28"/>
        </w:rPr>
      </w:pPr>
      <w:r w:rsidRPr="00D6381D">
        <w:rPr>
          <w:rFonts w:ascii="Calibri" w:hAnsi="Calibri"/>
          <w:b/>
          <w:smallCaps/>
          <w:snapToGrid w:val="0"/>
          <w:sz w:val="28"/>
          <w:szCs w:val="28"/>
        </w:rPr>
        <w:t>Перечень документов, устанавливающих количественные и качественные характеристики объекта оценки</w:t>
      </w:r>
    </w:p>
    <w:p w:rsidR="00C7044A" w:rsidRPr="00527FE0" w:rsidRDefault="00C7044A" w:rsidP="00C7044A">
      <w:pPr>
        <w:keepNext/>
        <w:widowControl w:val="0"/>
        <w:outlineLvl w:val="1"/>
        <w:rPr>
          <w:rFonts w:ascii="Calibri" w:hAnsi="Calibri"/>
          <w:caps/>
          <w:spacing w:val="15"/>
          <w:sz w:val="22"/>
          <w:szCs w:val="22"/>
          <w:lang w:eastAsia="en-US" w:bidi="en-US"/>
        </w:rPr>
      </w:pPr>
    </w:p>
    <w:p w:rsidR="00C7044A" w:rsidRDefault="00C7044A" w:rsidP="00C7044A">
      <w:pPr>
        <w:tabs>
          <w:tab w:val="left" w:pos="1134"/>
        </w:tabs>
        <w:ind w:firstLine="720"/>
        <w:rPr>
          <w:rFonts w:ascii="Calibri" w:hAnsi="Calibri" w:cs="Gazeta Titul"/>
          <w:sz w:val="22"/>
          <w:szCs w:val="22"/>
        </w:rPr>
      </w:pPr>
      <w:r w:rsidRPr="00527FE0">
        <w:rPr>
          <w:rFonts w:ascii="Calibri" w:hAnsi="Calibri" w:cs="Gazeta Titul"/>
          <w:sz w:val="22"/>
          <w:szCs w:val="22"/>
        </w:rPr>
        <w:t xml:space="preserve">Для расчета рыночной стоимости объекта оценки были </w:t>
      </w:r>
      <w:r>
        <w:rPr>
          <w:rFonts w:ascii="Calibri" w:hAnsi="Calibri" w:cs="Gazeta Titul"/>
          <w:sz w:val="22"/>
          <w:szCs w:val="22"/>
        </w:rPr>
        <w:t>использованы</w:t>
      </w:r>
      <w:r w:rsidRPr="00527FE0">
        <w:rPr>
          <w:rFonts w:ascii="Calibri" w:hAnsi="Calibri" w:cs="Gazeta Titul"/>
          <w:sz w:val="22"/>
          <w:szCs w:val="22"/>
        </w:rPr>
        <w:t xml:space="preserve"> </w:t>
      </w:r>
      <w:r>
        <w:rPr>
          <w:rFonts w:ascii="Calibri" w:hAnsi="Calibri" w:cs="Gazeta Titul"/>
          <w:sz w:val="22"/>
          <w:szCs w:val="22"/>
        </w:rPr>
        <w:t xml:space="preserve">следующие </w:t>
      </w:r>
      <w:r w:rsidRPr="00527FE0">
        <w:rPr>
          <w:rFonts w:ascii="Calibri" w:hAnsi="Calibri" w:cs="Gazeta Titul"/>
          <w:sz w:val="22"/>
          <w:szCs w:val="22"/>
        </w:rPr>
        <w:t>документы, устанавливающие количественные и качественные х</w:t>
      </w:r>
      <w:r>
        <w:rPr>
          <w:rFonts w:ascii="Calibri" w:hAnsi="Calibri" w:cs="Gazeta Titul"/>
          <w:sz w:val="22"/>
          <w:szCs w:val="22"/>
        </w:rPr>
        <w:t xml:space="preserve">арактеристики объекта оценки: </w:t>
      </w:r>
    </w:p>
    <w:p w:rsidR="00132B53" w:rsidRPr="00132B53" w:rsidRDefault="00132B53" w:rsidP="00132B53">
      <w:pPr>
        <w:pStyle w:val="a7"/>
        <w:numPr>
          <w:ilvl w:val="0"/>
          <w:numId w:val="38"/>
        </w:numPr>
        <w:tabs>
          <w:tab w:val="left" w:pos="993"/>
        </w:tabs>
        <w:ind w:left="714" w:hanging="357"/>
        <w:contextualSpacing w:val="0"/>
        <w:rPr>
          <w:rFonts w:asciiTheme="minorHAnsi" w:hAnsiTheme="minorHAnsi"/>
          <w:snapToGrid w:val="0"/>
          <w:sz w:val="22"/>
          <w:szCs w:val="22"/>
        </w:rPr>
      </w:pPr>
      <w:r w:rsidRPr="00132B53">
        <w:rPr>
          <w:rFonts w:asciiTheme="minorHAnsi" w:hAnsiTheme="minorHAnsi"/>
          <w:snapToGrid w:val="0"/>
          <w:sz w:val="22"/>
          <w:szCs w:val="22"/>
        </w:rPr>
        <w:t>Договор аренды земельного участка №15241М от 15.09.2015 г.</w:t>
      </w:r>
    </w:p>
    <w:p w:rsidR="00132B53" w:rsidRPr="00132B53" w:rsidRDefault="00132B53" w:rsidP="00132B53">
      <w:pPr>
        <w:pStyle w:val="a7"/>
        <w:numPr>
          <w:ilvl w:val="0"/>
          <w:numId w:val="38"/>
        </w:numPr>
        <w:tabs>
          <w:tab w:val="left" w:pos="993"/>
        </w:tabs>
        <w:ind w:left="714" w:hanging="357"/>
        <w:contextualSpacing w:val="0"/>
        <w:rPr>
          <w:rFonts w:asciiTheme="minorHAnsi" w:hAnsiTheme="minorHAnsi"/>
          <w:snapToGrid w:val="0"/>
          <w:sz w:val="22"/>
          <w:szCs w:val="22"/>
        </w:rPr>
      </w:pPr>
      <w:r w:rsidRPr="00132B53">
        <w:rPr>
          <w:rFonts w:asciiTheme="minorHAnsi" w:hAnsiTheme="minorHAnsi"/>
          <w:snapToGrid w:val="0"/>
          <w:sz w:val="22"/>
          <w:szCs w:val="22"/>
        </w:rPr>
        <w:t>Кадастровая справка о кадастровой стоимости объекта недвижимости.</w:t>
      </w:r>
    </w:p>
    <w:p w:rsidR="00132B53" w:rsidRPr="00132B53" w:rsidRDefault="00132B53" w:rsidP="00132B53">
      <w:pPr>
        <w:pStyle w:val="a7"/>
        <w:numPr>
          <w:ilvl w:val="0"/>
          <w:numId w:val="38"/>
        </w:numPr>
        <w:tabs>
          <w:tab w:val="left" w:pos="993"/>
        </w:tabs>
        <w:ind w:left="714" w:hanging="357"/>
        <w:contextualSpacing w:val="0"/>
        <w:rPr>
          <w:rFonts w:asciiTheme="minorHAnsi" w:hAnsiTheme="minorHAnsi"/>
          <w:snapToGrid w:val="0"/>
          <w:sz w:val="22"/>
          <w:szCs w:val="22"/>
        </w:rPr>
      </w:pPr>
      <w:r w:rsidRPr="00132B53">
        <w:rPr>
          <w:rFonts w:asciiTheme="minorHAnsi" w:hAnsiTheme="minorHAnsi"/>
          <w:snapToGrid w:val="0"/>
          <w:sz w:val="22"/>
          <w:szCs w:val="22"/>
        </w:rPr>
        <w:t>Кадастровый паспорт земельного участка №33/202/</w:t>
      </w:r>
      <w:r w:rsidR="00E74BDB">
        <w:rPr>
          <w:rFonts w:asciiTheme="minorHAnsi" w:hAnsiTheme="minorHAnsi"/>
          <w:snapToGrid w:val="0"/>
          <w:sz w:val="22"/>
          <w:szCs w:val="22"/>
        </w:rPr>
        <w:t>16-105051 от 24 марта 2016 г.</w:t>
      </w:r>
    </w:p>
    <w:p w:rsidR="00132B53" w:rsidRPr="00132B53" w:rsidRDefault="00132B53" w:rsidP="00132B53">
      <w:pPr>
        <w:tabs>
          <w:tab w:val="left" w:pos="993"/>
        </w:tabs>
        <w:rPr>
          <w:rFonts w:ascii="Calibri" w:hAnsi="Calibri"/>
          <w:color w:val="FF0000"/>
          <w:sz w:val="22"/>
          <w:szCs w:val="22"/>
        </w:rPr>
      </w:pPr>
    </w:p>
    <w:p w:rsidR="00C7044A" w:rsidRDefault="00C7044A" w:rsidP="00432C4C">
      <w:pPr>
        <w:keepNext/>
        <w:widowControl w:val="0"/>
        <w:numPr>
          <w:ilvl w:val="1"/>
          <w:numId w:val="39"/>
        </w:numPr>
        <w:ind w:left="567" w:hanging="567"/>
        <w:jc w:val="center"/>
        <w:outlineLvl w:val="1"/>
        <w:rPr>
          <w:rFonts w:ascii="Calibri" w:hAnsi="Calibri"/>
          <w:b/>
          <w:smallCaps/>
          <w:snapToGrid w:val="0"/>
          <w:sz w:val="28"/>
          <w:szCs w:val="28"/>
        </w:rPr>
      </w:pPr>
      <w:r>
        <w:rPr>
          <w:rFonts w:ascii="Calibri" w:hAnsi="Calibri"/>
          <w:b/>
          <w:smallCaps/>
          <w:snapToGrid w:val="0"/>
          <w:sz w:val="28"/>
          <w:szCs w:val="28"/>
        </w:rPr>
        <w:t xml:space="preserve"> </w:t>
      </w:r>
      <w:r w:rsidRPr="00527FE0">
        <w:rPr>
          <w:rFonts w:ascii="Calibri" w:hAnsi="Calibri"/>
          <w:b/>
          <w:smallCaps/>
          <w:snapToGrid w:val="0"/>
          <w:sz w:val="28"/>
          <w:szCs w:val="28"/>
        </w:rPr>
        <w:t>Требования к составлению отчета</w:t>
      </w:r>
    </w:p>
    <w:p w:rsidR="00C7044A" w:rsidRPr="00CE293A" w:rsidRDefault="00C7044A" w:rsidP="00C7044A">
      <w:pPr>
        <w:keepNext/>
        <w:widowControl w:val="0"/>
        <w:outlineLvl w:val="1"/>
        <w:rPr>
          <w:rFonts w:ascii="Calibri" w:hAnsi="Calibri"/>
          <w:b/>
          <w:smallCaps/>
          <w:snapToGrid w:val="0"/>
          <w:sz w:val="22"/>
          <w:szCs w:val="22"/>
        </w:rPr>
      </w:pPr>
    </w:p>
    <w:p w:rsidR="00C7044A" w:rsidRPr="0067763C" w:rsidRDefault="00C7044A" w:rsidP="00C7044A">
      <w:pPr>
        <w:tabs>
          <w:tab w:val="num" w:pos="-90"/>
          <w:tab w:val="left" w:pos="993"/>
          <w:tab w:val="left" w:pos="1080"/>
        </w:tabs>
        <w:rPr>
          <w:rFonts w:ascii="Calibri" w:hAnsi="Calibri"/>
        </w:rPr>
      </w:pPr>
      <w:r w:rsidRPr="0067763C">
        <w:rPr>
          <w:rFonts w:ascii="Calibri" w:hAnsi="Calibri"/>
        </w:rPr>
        <w:t xml:space="preserve">Информация, используемая при проведении оценки, удовлетворяет требованиям </w:t>
      </w:r>
      <w:r w:rsidRPr="0067763C">
        <w:rPr>
          <w:rFonts w:ascii="Calibri" w:hAnsi="Calibri"/>
          <w:b/>
        </w:rPr>
        <w:t>достаточности и достоверности</w:t>
      </w:r>
      <w:r w:rsidRPr="0067763C">
        <w:rPr>
          <w:rFonts w:ascii="Calibri" w:hAnsi="Calibri"/>
        </w:rPr>
        <w:t xml:space="preserve">. </w:t>
      </w:r>
    </w:p>
    <w:p w:rsidR="00C7044A" w:rsidRPr="0067763C" w:rsidRDefault="00C7044A" w:rsidP="00C7044A">
      <w:pPr>
        <w:tabs>
          <w:tab w:val="num" w:pos="-90"/>
          <w:tab w:val="left" w:pos="993"/>
          <w:tab w:val="left" w:pos="1080"/>
        </w:tabs>
        <w:rPr>
          <w:rFonts w:ascii="Calibri" w:hAnsi="Calibri"/>
        </w:rPr>
      </w:pPr>
      <w:r w:rsidRPr="0067763C">
        <w:rPr>
          <w:rFonts w:ascii="Calibri" w:hAnsi="Calibri"/>
        </w:rPr>
        <w:t xml:space="preserve">Информация считается достаточной, если использование дополнительной информации не ведет к существенному изменению характеристик, использованных при проведении оценки объекта оценки, а также не ведет к существенному изменению итоговой величины стоимости объекта оценки. </w:t>
      </w:r>
    </w:p>
    <w:p w:rsidR="00C7044A" w:rsidRPr="0067763C" w:rsidRDefault="00C7044A" w:rsidP="00C7044A">
      <w:pPr>
        <w:tabs>
          <w:tab w:val="num" w:pos="-90"/>
          <w:tab w:val="left" w:pos="993"/>
          <w:tab w:val="left" w:pos="1080"/>
        </w:tabs>
        <w:rPr>
          <w:rFonts w:ascii="Calibri" w:hAnsi="Calibri"/>
        </w:rPr>
      </w:pPr>
      <w:r w:rsidRPr="0067763C">
        <w:rPr>
          <w:rFonts w:ascii="Calibri" w:hAnsi="Calibri"/>
        </w:rPr>
        <w:t xml:space="preserve">Информация считается достоверной, если данная информация соответствует действительности и позволяет пользователю отчета об оценке делать правильные выводы о характеристиках, </w:t>
      </w:r>
      <w:proofErr w:type="spellStart"/>
      <w:r w:rsidRPr="0067763C">
        <w:rPr>
          <w:rFonts w:ascii="Calibri" w:hAnsi="Calibri"/>
        </w:rPr>
        <w:t>исследовавшихся</w:t>
      </w:r>
      <w:proofErr w:type="spellEnd"/>
      <w:r w:rsidRPr="0067763C">
        <w:rPr>
          <w:rFonts w:ascii="Calibri" w:hAnsi="Calibri"/>
        </w:rPr>
        <w:t xml:space="preserve"> оценщиком при проведении оценки и определении итоговой величины стоимости объекта оценки, и принимать базирующиеся на этих выводах обоснованные решения. </w:t>
      </w:r>
    </w:p>
    <w:p w:rsidR="00C7044A" w:rsidRPr="0067763C" w:rsidRDefault="00C7044A" w:rsidP="00C7044A">
      <w:pPr>
        <w:tabs>
          <w:tab w:val="num" w:pos="-90"/>
          <w:tab w:val="left" w:pos="993"/>
          <w:tab w:val="left" w:pos="1080"/>
        </w:tabs>
        <w:rPr>
          <w:rFonts w:ascii="Calibri" w:hAnsi="Calibri"/>
        </w:rPr>
      </w:pPr>
      <w:r w:rsidRPr="0067763C">
        <w:rPr>
          <w:rFonts w:ascii="Calibri" w:hAnsi="Calibri"/>
        </w:rPr>
        <w:lastRenderedPageBreak/>
        <w:t>При составлении отчета об оценке оценщик придерживается следующих принципов:</w:t>
      </w:r>
    </w:p>
    <w:p w:rsidR="00C7044A" w:rsidRPr="0067763C" w:rsidRDefault="00C7044A" w:rsidP="00C7044A">
      <w:pPr>
        <w:widowControl w:val="0"/>
        <w:numPr>
          <w:ilvl w:val="0"/>
          <w:numId w:val="4"/>
        </w:numPr>
        <w:tabs>
          <w:tab w:val="left" w:pos="993"/>
        </w:tabs>
        <w:autoSpaceDE w:val="0"/>
        <w:autoSpaceDN w:val="0"/>
        <w:adjustRightInd w:val="0"/>
        <w:ind w:left="0" w:firstLine="709"/>
        <w:rPr>
          <w:rFonts w:ascii="Calibri" w:hAnsi="Calibri"/>
        </w:rPr>
      </w:pPr>
      <w:r w:rsidRPr="0067763C">
        <w:rPr>
          <w:rFonts w:ascii="Calibri" w:hAnsi="Calibri"/>
        </w:rPr>
        <w:t>в отчете должна быть изложена вся информация, существенная с точки зрения стоимости объекта оценки (</w:t>
      </w:r>
      <w:r w:rsidRPr="0067763C">
        <w:rPr>
          <w:rFonts w:ascii="Calibri" w:hAnsi="Calibri"/>
          <w:b/>
        </w:rPr>
        <w:t>принцип существенности</w:t>
      </w:r>
      <w:r w:rsidRPr="0067763C">
        <w:rPr>
          <w:rFonts w:ascii="Calibri" w:hAnsi="Calibri"/>
        </w:rPr>
        <w:t>);</w:t>
      </w:r>
    </w:p>
    <w:p w:rsidR="00C7044A" w:rsidRPr="0067763C" w:rsidRDefault="00C7044A" w:rsidP="00C7044A">
      <w:pPr>
        <w:widowControl w:val="0"/>
        <w:numPr>
          <w:ilvl w:val="0"/>
          <w:numId w:val="4"/>
        </w:numPr>
        <w:tabs>
          <w:tab w:val="left" w:pos="993"/>
        </w:tabs>
        <w:autoSpaceDE w:val="0"/>
        <w:autoSpaceDN w:val="0"/>
        <w:adjustRightInd w:val="0"/>
        <w:ind w:left="0" w:firstLine="709"/>
        <w:rPr>
          <w:rFonts w:ascii="Calibri" w:hAnsi="Calibri"/>
        </w:rPr>
      </w:pPr>
      <w:r w:rsidRPr="0067763C">
        <w:rPr>
          <w:rFonts w:ascii="Calibri" w:hAnsi="Calibri"/>
        </w:rPr>
        <w:t>информация, приведенная в отчете об оценке, использованная или полученная в результате расчетов при проведении оценки, существенная с точки зрения стоимости объекта оценки, должна быть подтверждена (</w:t>
      </w:r>
      <w:r w:rsidRPr="0067763C">
        <w:rPr>
          <w:rFonts w:ascii="Calibri" w:hAnsi="Calibri"/>
          <w:b/>
        </w:rPr>
        <w:t>принцип обоснованности</w:t>
      </w:r>
      <w:r w:rsidRPr="0067763C">
        <w:rPr>
          <w:rFonts w:ascii="Calibri" w:hAnsi="Calibri"/>
        </w:rPr>
        <w:t>);</w:t>
      </w:r>
    </w:p>
    <w:p w:rsidR="00C7044A" w:rsidRPr="0067763C" w:rsidRDefault="00C7044A" w:rsidP="00C7044A">
      <w:pPr>
        <w:widowControl w:val="0"/>
        <w:numPr>
          <w:ilvl w:val="0"/>
          <w:numId w:val="4"/>
        </w:numPr>
        <w:tabs>
          <w:tab w:val="left" w:pos="993"/>
        </w:tabs>
        <w:autoSpaceDE w:val="0"/>
        <w:autoSpaceDN w:val="0"/>
        <w:adjustRightInd w:val="0"/>
        <w:ind w:left="0" w:firstLine="709"/>
        <w:rPr>
          <w:rFonts w:ascii="Calibri" w:hAnsi="Calibri"/>
        </w:rPr>
      </w:pPr>
      <w:r w:rsidRPr="0067763C">
        <w:rPr>
          <w:rFonts w:ascii="Calibri" w:hAnsi="Calibri"/>
        </w:rPr>
        <w:t>содержание отчета об оценке не должно вводить в заблуждение пользователей отчета об оценке, а также допускать неоднозначного толкования (</w:t>
      </w:r>
      <w:r w:rsidRPr="0067763C">
        <w:rPr>
          <w:rFonts w:ascii="Calibri" w:hAnsi="Calibri"/>
          <w:b/>
        </w:rPr>
        <w:t>принцип однозначности</w:t>
      </w:r>
      <w:r w:rsidRPr="0067763C">
        <w:rPr>
          <w:rFonts w:ascii="Calibri" w:hAnsi="Calibri"/>
        </w:rPr>
        <w:t>);</w:t>
      </w:r>
    </w:p>
    <w:p w:rsidR="00C7044A" w:rsidRPr="0067763C" w:rsidRDefault="00C7044A" w:rsidP="00C7044A">
      <w:pPr>
        <w:widowControl w:val="0"/>
        <w:numPr>
          <w:ilvl w:val="0"/>
          <w:numId w:val="4"/>
        </w:numPr>
        <w:tabs>
          <w:tab w:val="left" w:pos="993"/>
        </w:tabs>
        <w:autoSpaceDE w:val="0"/>
        <w:autoSpaceDN w:val="0"/>
        <w:adjustRightInd w:val="0"/>
        <w:ind w:left="0" w:firstLine="709"/>
        <w:rPr>
          <w:rFonts w:ascii="Calibri" w:hAnsi="Calibri"/>
        </w:rPr>
      </w:pPr>
      <w:r w:rsidRPr="0067763C">
        <w:rPr>
          <w:rFonts w:ascii="Calibri" w:hAnsi="Calibri"/>
        </w:rPr>
        <w:t>состав и последовательность представленных в отчете об оценке материалов и описание процесса оценки должны позволить полностью воспроизвести расчет стоимости и привести его к аналогичным результатам (</w:t>
      </w:r>
      <w:r w:rsidRPr="0067763C">
        <w:rPr>
          <w:rFonts w:ascii="Calibri" w:hAnsi="Calibri"/>
          <w:b/>
        </w:rPr>
        <w:t xml:space="preserve">принцип </w:t>
      </w:r>
      <w:proofErr w:type="spellStart"/>
      <w:r w:rsidRPr="0067763C">
        <w:rPr>
          <w:rFonts w:ascii="Calibri" w:hAnsi="Calibri"/>
          <w:b/>
        </w:rPr>
        <w:t>проверяемости</w:t>
      </w:r>
      <w:proofErr w:type="spellEnd"/>
      <w:r w:rsidRPr="0067763C">
        <w:rPr>
          <w:rFonts w:ascii="Calibri" w:hAnsi="Calibri"/>
        </w:rPr>
        <w:t>);</w:t>
      </w:r>
    </w:p>
    <w:p w:rsidR="00C7044A" w:rsidRPr="0067763C" w:rsidRDefault="00C7044A" w:rsidP="00C7044A">
      <w:pPr>
        <w:widowControl w:val="0"/>
        <w:numPr>
          <w:ilvl w:val="0"/>
          <w:numId w:val="4"/>
        </w:numPr>
        <w:tabs>
          <w:tab w:val="left" w:pos="993"/>
        </w:tabs>
        <w:autoSpaceDE w:val="0"/>
        <w:autoSpaceDN w:val="0"/>
        <w:adjustRightInd w:val="0"/>
        <w:ind w:left="0" w:firstLine="709"/>
        <w:rPr>
          <w:rFonts w:ascii="Calibri" w:hAnsi="Calibri"/>
        </w:rPr>
      </w:pPr>
      <w:r w:rsidRPr="0067763C">
        <w:rPr>
          <w:rFonts w:ascii="Calibri" w:hAnsi="Calibri"/>
        </w:rPr>
        <w:t>отчет об оценке не должен содержать информацию, не использующуюся при проведении оценки при определении промежуточных и итоговых результатов, если она не является обязательной согласно требованиям федеральных стандартов оценки и стандартов и правил оценочной деятельности, установленных саморегулируемой организацией, членом которой является оценщик, подготовивший отчет (</w:t>
      </w:r>
      <w:r w:rsidRPr="0067763C">
        <w:rPr>
          <w:rFonts w:ascii="Calibri" w:hAnsi="Calibri"/>
          <w:b/>
        </w:rPr>
        <w:t>принцип достаточности</w:t>
      </w:r>
      <w:r w:rsidRPr="0067763C">
        <w:rPr>
          <w:rFonts w:ascii="Calibri" w:hAnsi="Calibri"/>
        </w:rPr>
        <w:t>).</w:t>
      </w:r>
    </w:p>
    <w:p w:rsidR="00C7044A" w:rsidRPr="0067763C" w:rsidRDefault="00C7044A" w:rsidP="00C7044A">
      <w:pPr>
        <w:widowControl w:val="0"/>
        <w:tabs>
          <w:tab w:val="left" w:pos="993"/>
        </w:tabs>
        <w:autoSpaceDE w:val="0"/>
        <w:autoSpaceDN w:val="0"/>
        <w:adjustRightInd w:val="0"/>
        <w:ind w:left="709" w:firstLine="0"/>
        <w:rPr>
          <w:rFonts w:ascii="Calibri" w:hAnsi="Calibri"/>
        </w:rPr>
      </w:pPr>
    </w:p>
    <w:p w:rsidR="00C7044A" w:rsidRPr="00D6381D" w:rsidRDefault="00C7044A" w:rsidP="00432C4C">
      <w:pPr>
        <w:keepNext/>
        <w:widowControl w:val="0"/>
        <w:numPr>
          <w:ilvl w:val="1"/>
          <w:numId w:val="39"/>
        </w:numPr>
        <w:ind w:left="567" w:hanging="567"/>
        <w:jc w:val="center"/>
        <w:outlineLvl w:val="1"/>
        <w:rPr>
          <w:rFonts w:ascii="Calibri" w:hAnsi="Calibri"/>
          <w:b/>
          <w:smallCaps/>
          <w:snapToGrid w:val="0"/>
          <w:sz w:val="28"/>
          <w:szCs w:val="28"/>
        </w:rPr>
      </w:pPr>
      <w:r w:rsidRPr="00527FE0">
        <w:rPr>
          <w:rFonts w:ascii="Calibri" w:hAnsi="Calibri"/>
          <w:b/>
          <w:smallCaps/>
          <w:snapToGrid w:val="0"/>
          <w:sz w:val="28"/>
          <w:szCs w:val="28"/>
        </w:rPr>
        <w:t>Последовательность определения стоимости объекта оценки</w:t>
      </w:r>
    </w:p>
    <w:p w:rsidR="00C7044A" w:rsidRPr="00D6381D" w:rsidRDefault="00C7044A" w:rsidP="00C7044A">
      <w:pPr>
        <w:keepNext/>
        <w:widowControl w:val="0"/>
        <w:ind w:left="375" w:firstLine="0"/>
        <w:outlineLvl w:val="1"/>
        <w:rPr>
          <w:rFonts w:ascii="Calibri" w:hAnsi="Calibri"/>
          <w:b/>
          <w:smallCaps/>
          <w:snapToGrid w:val="0"/>
          <w:sz w:val="28"/>
          <w:szCs w:val="28"/>
        </w:rPr>
      </w:pPr>
    </w:p>
    <w:p w:rsidR="00C7044A" w:rsidRPr="008E0AF3" w:rsidRDefault="00C7044A" w:rsidP="00C7044A">
      <w:pPr>
        <w:tabs>
          <w:tab w:val="left" w:pos="1134"/>
        </w:tabs>
        <w:ind w:firstLine="720"/>
        <w:rPr>
          <w:rFonts w:ascii="Calibri" w:hAnsi="Calibri" w:cs="Gazeta Titul"/>
        </w:rPr>
      </w:pPr>
      <w:r w:rsidRPr="008E0AF3">
        <w:rPr>
          <w:rFonts w:ascii="Calibri" w:hAnsi="Calibri" w:cs="Gazeta Titul"/>
        </w:rPr>
        <w:t>Проведение оценки включает в себя следующие этапы:</w:t>
      </w:r>
    </w:p>
    <w:p w:rsidR="00C7044A" w:rsidRPr="008E0AF3" w:rsidRDefault="00C7044A" w:rsidP="00C7044A">
      <w:pPr>
        <w:numPr>
          <w:ilvl w:val="0"/>
          <w:numId w:val="9"/>
        </w:numPr>
        <w:tabs>
          <w:tab w:val="left" w:pos="1134"/>
        </w:tabs>
        <w:rPr>
          <w:rFonts w:ascii="Calibri" w:hAnsi="Calibri" w:cs="Gazeta Titul"/>
        </w:rPr>
      </w:pPr>
      <w:r w:rsidRPr="008E0AF3">
        <w:rPr>
          <w:rFonts w:ascii="Calibri" w:hAnsi="Calibri" w:cs="Gazeta Titul"/>
        </w:rPr>
        <w:t>Осмотр объекта оценки, сбор данных и их анализ.</w:t>
      </w:r>
    </w:p>
    <w:p w:rsidR="00C7044A" w:rsidRPr="00B04A28" w:rsidRDefault="00C7044A" w:rsidP="00B04A28">
      <w:pPr>
        <w:pStyle w:val="a7"/>
        <w:numPr>
          <w:ilvl w:val="0"/>
          <w:numId w:val="9"/>
        </w:numPr>
        <w:tabs>
          <w:tab w:val="left" w:pos="1134"/>
        </w:tabs>
        <w:rPr>
          <w:rFonts w:ascii="Calibri" w:hAnsi="Calibri" w:cs="Gazeta Titul"/>
        </w:rPr>
      </w:pPr>
      <w:r w:rsidRPr="00B04A28">
        <w:rPr>
          <w:rFonts w:ascii="Calibri" w:hAnsi="Calibri" w:cs="Gazeta Titul"/>
        </w:rPr>
        <w:t xml:space="preserve">Изучение документов, предоставленных Заказчиком. </w:t>
      </w:r>
    </w:p>
    <w:p w:rsidR="00C7044A" w:rsidRPr="008E0AF3" w:rsidRDefault="00C7044A" w:rsidP="00C7044A">
      <w:pPr>
        <w:numPr>
          <w:ilvl w:val="0"/>
          <w:numId w:val="9"/>
        </w:numPr>
        <w:tabs>
          <w:tab w:val="left" w:pos="1134"/>
        </w:tabs>
        <w:rPr>
          <w:rFonts w:ascii="Calibri" w:hAnsi="Calibri" w:cs="Gazeta Titul"/>
        </w:rPr>
      </w:pPr>
      <w:r w:rsidRPr="008E0AF3">
        <w:rPr>
          <w:rFonts w:ascii="Calibri" w:hAnsi="Calibri" w:cs="Gazeta Titul"/>
        </w:rPr>
        <w:t xml:space="preserve">Анализ наилучшего и наиболее эффективного использования (АННЭИ). </w:t>
      </w:r>
    </w:p>
    <w:p w:rsidR="00C7044A" w:rsidRPr="008E0AF3" w:rsidRDefault="00C7044A" w:rsidP="00C7044A">
      <w:pPr>
        <w:tabs>
          <w:tab w:val="left" w:pos="1134"/>
        </w:tabs>
        <w:ind w:firstLine="720"/>
        <w:rPr>
          <w:rFonts w:ascii="Calibri" w:hAnsi="Calibri" w:cs="Gazeta Titul"/>
        </w:rPr>
      </w:pPr>
      <w:r w:rsidRPr="008E0AF3">
        <w:rPr>
          <w:rFonts w:ascii="Calibri" w:hAnsi="Calibri" w:cs="Gazeta Titul"/>
        </w:rPr>
        <w:t>Рассматриваются возможные способы использования имущества, и выбирается тот вариант, который обеспечивает максимальный доход или максимальную рыночную стоимость.</w:t>
      </w:r>
    </w:p>
    <w:p w:rsidR="00C7044A" w:rsidRPr="008E0AF3" w:rsidRDefault="00C7044A" w:rsidP="00C7044A">
      <w:pPr>
        <w:numPr>
          <w:ilvl w:val="0"/>
          <w:numId w:val="9"/>
        </w:numPr>
        <w:tabs>
          <w:tab w:val="left" w:pos="1134"/>
        </w:tabs>
        <w:rPr>
          <w:rFonts w:ascii="Calibri" w:hAnsi="Calibri" w:cs="Gazeta Titul"/>
        </w:rPr>
      </w:pPr>
      <w:r w:rsidRPr="008E0AF3">
        <w:rPr>
          <w:rFonts w:ascii="Calibri" w:hAnsi="Calibri" w:cs="Gazeta Titul"/>
        </w:rPr>
        <w:t xml:space="preserve">Применение общепринятых методов оценки рыночной стоимости, с учетом всех факторов, существенно влияющих на величину стоимости оцениваемого объекта оценки. </w:t>
      </w:r>
    </w:p>
    <w:p w:rsidR="00C7044A" w:rsidRPr="008E0AF3" w:rsidRDefault="00C7044A" w:rsidP="00C7044A">
      <w:pPr>
        <w:tabs>
          <w:tab w:val="left" w:pos="1134"/>
        </w:tabs>
        <w:ind w:firstLine="720"/>
        <w:rPr>
          <w:rFonts w:ascii="Calibri" w:hAnsi="Calibri" w:cs="Gazeta Titul"/>
        </w:rPr>
      </w:pPr>
      <w:r w:rsidRPr="008E0AF3">
        <w:rPr>
          <w:rFonts w:ascii="Calibri" w:hAnsi="Calibri" w:cs="Gazeta Titul"/>
        </w:rPr>
        <w:t>Рассматривается возможность применения трех основных подходов к оценке:</w:t>
      </w:r>
    </w:p>
    <w:p w:rsidR="00C7044A" w:rsidRPr="008E0AF3" w:rsidRDefault="00C7044A" w:rsidP="00C7044A">
      <w:pPr>
        <w:numPr>
          <w:ilvl w:val="0"/>
          <w:numId w:val="8"/>
        </w:numPr>
        <w:tabs>
          <w:tab w:val="clear" w:pos="360"/>
          <w:tab w:val="num" w:pos="-90"/>
          <w:tab w:val="num" w:pos="1134"/>
        </w:tabs>
        <w:ind w:left="1134"/>
        <w:rPr>
          <w:rFonts w:ascii="Calibri" w:hAnsi="Calibri" w:cs="Gazeta Titul"/>
        </w:rPr>
      </w:pPr>
      <w:r w:rsidRPr="008E0AF3">
        <w:rPr>
          <w:rFonts w:ascii="Calibri" w:hAnsi="Calibri" w:cs="Gazeta Titul"/>
        </w:rPr>
        <w:t>затратный;</w:t>
      </w:r>
    </w:p>
    <w:p w:rsidR="00C7044A" w:rsidRPr="008E0AF3" w:rsidRDefault="00C7044A" w:rsidP="00C7044A">
      <w:pPr>
        <w:numPr>
          <w:ilvl w:val="0"/>
          <w:numId w:val="8"/>
        </w:numPr>
        <w:tabs>
          <w:tab w:val="clear" w:pos="360"/>
          <w:tab w:val="num" w:pos="-90"/>
          <w:tab w:val="num" w:pos="1134"/>
        </w:tabs>
        <w:ind w:left="1134"/>
        <w:rPr>
          <w:rFonts w:ascii="Calibri" w:hAnsi="Calibri" w:cs="Gazeta Titul"/>
        </w:rPr>
      </w:pPr>
      <w:r w:rsidRPr="008E0AF3">
        <w:rPr>
          <w:rFonts w:ascii="Calibri" w:hAnsi="Calibri" w:cs="Gazeta Titul"/>
        </w:rPr>
        <w:t>сравнительный;</w:t>
      </w:r>
    </w:p>
    <w:p w:rsidR="00C7044A" w:rsidRPr="008E0AF3" w:rsidRDefault="00C7044A" w:rsidP="00C7044A">
      <w:pPr>
        <w:numPr>
          <w:ilvl w:val="0"/>
          <w:numId w:val="8"/>
        </w:numPr>
        <w:tabs>
          <w:tab w:val="clear" w:pos="360"/>
          <w:tab w:val="num" w:pos="-90"/>
          <w:tab w:val="num" w:pos="1134"/>
        </w:tabs>
        <w:ind w:left="1134"/>
        <w:rPr>
          <w:rFonts w:ascii="Calibri" w:hAnsi="Calibri" w:cs="Gazeta Titul"/>
          <w:lang w:val="en-US"/>
        </w:rPr>
      </w:pPr>
      <w:r w:rsidRPr="008E0AF3">
        <w:rPr>
          <w:rFonts w:ascii="Calibri" w:hAnsi="Calibri" w:cs="Gazeta Titul"/>
        </w:rPr>
        <w:t>доходный</w:t>
      </w:r>
      <w:r w:rsidRPr="008E0AF3">
        <w:rPr>
          <w:rFonts w:ascii="Calibri" w:hAnsi="Calibri" w:cs="Gazeta Titul"/>
          <w:lang w:val="en-US"/>
        </w:rPr>
        <w:t>.</w:t>
      </w:r>
    </w:p>
    <w:p w:rsidR="00C7044A" w:rsidRPr="008E0AF3" w:rsidRDefault="00C7044A" w:rsidP="00C7044A">
      <w:pPr>
        <w:tabs>
          <w:tab w:val="left" w:pos="1134"/>
        </w:tabs>
        <w:ind w:firstLine="720"/>
        <w:rPr>
          <w:rFonts w:ascii="Calibri" w:hAnsi="Calibri" w:cs="Gazeta Titul"/>
        </w:rPr>
      </w:pPr>
      <w:r w:rsidRPr="008E0AF3">
        <w:rPr>
          <w:rFonts w:ascii="Calibri" w:hAnsi="Calibri" w:cs="Gazeta Titul"/>
        </w:rPr>
        <w:t xml:space="preserve">В каждом подходе, в свою очередь, используются различные методы оценки. Выбор конкретных методов оценки осуществляется оценщиком, исходя из его опыта, профессиональных навыков, объема доступной информации и задания на оценку. </w:t>
      </w:r>
    </w:p>
    <w:p w:rsidR="00C7044A" w:rsidRPr="008E0AF3" w:rsidRDefault="00C7044A" w:rsidP="00C7044A">
      <w:pPr>
        <w:numPr>
          <w:ilvl w:val="0"/>
          <w:numId w:val="9"/>
        </w:numPr>
        <w:tabs>
          <w:tab w:val="left" w:pos="1134"/>
        </w:tabs>
        <w:rPr>
          <w:rFonts w:ascii="Calibri" w:hAnsi="Calibri" w:cs="Gazeta Titul"/>
        </w:rPr>
      </w:pPr>
      <w:r w:rsidRPr="008E0AF3">
        <w:rPr>
          <w:rFonts w:ascii="Calibri" w:hAnsi="Calibri" w:cs="Gazeta Titul"/>
        </w:rPr>
        <w:t>Формирование результата оценки стоимости.</w:t>
      </w:r>
    </w:p>
    <w:p w:rsidR="00C7044A" w:rsidRPr="008E0AF3" w:rsidRDefault="00C7044A" w:rsidP="00C7044A">
      <w:pPr>
        <w:tabs>
          <w:tab w:val="left" w:pos="1134"/>
        </w:tabs>
        <w:ind w:firstLine="720"/>
        <w:rPr>
          <w:rFonts w:ascii="Calibri" w:hAnsi="Calibri" w:cs="Gazeta Titul"/>
        </w:rPr>
      </w:pPr>
      <w:r w:rsidRPr="008E0AF3">
        <w:rPr>
          <w:rFonts w:ascii="Calibri" w:hAnsi="Calibri" w:cs="Gazeta Titul"/>
        </w:rPr>
        <w:t>Обобщение (согласование) результатов оценки проводится путем анализа достоинств и недостатков каждого из использованных подходов, затем определяется итоговая рыночная стоимость объекта оценки.</w:t>
      </w:r>
    </w:p>
    <w:p w:rsidR="00C7044A" w:rsidRPr="008E0AF3" w:rsidRDefault="00C7044A" w:rsidP="00C7044A">
      <w:pPr>
        <w:numPr>
          <w:ilvl w:val="0"/>
          <w:numId w:val="9"/>
        </w:numPr>
        <w:tabs>
          <w:tab w:val="num" w:pos="-90"/>
          <w:tab w:val="num" w:pos="0"/>
          <w:tab w:val="left" w:pos="1134"/>
        </w:tabs>
        <w:rPr>
          <w:rFonts w:ascii="Calibri" w:hAnsi="Calibri" w:cs="Gazeta Titul"/>
        </w:rPr>
      </w:pPr>
      <w:r w:rsidRPr="008E0AF3">
        <w:rPr>
          <w:rFonts w:ascii="Calibri" w:hAnsi="Calibri" w:cs="Gazeta Titul"/>
        </w:rPr>
        <w:lastRenderedPageBreak/>
        <w:t>Составление полного письменного отчета об оценке и передача его Заказчику.</w:t>
      </w:r>
    </w:p>
    <w:p w:rsidR="00C7044A" w:rsidRPr="008E0AF3" w:rsidRDefault="00C7044A" w:rsidP="00C7044A">
      <w:pPr>
        <w:tabs>
          <w:tab w:val="left" w:pos="1134"/>
        </w:tabs>
        <w:ind w:firstLine="720"/>
        <w:rPr>
          <w:rFonts w:ascii="Calibri" w:hAnsi="Calibri" w:cs="Gazeta Titul"/>
        </w:rPr>
      </w:pPr>
      <w:r w:rsidRPr="008E0AF3">
        <w:rPr>
          <w:rFonts w:ascii="Calibri" w:hAnsi="Calibri" w:cs="Gazeta Titul"/>
        </w:rPr>
        <w:t>Отчет представляет собой повествовательное изложение анализа, результатов расчетов, согласования стоимости и заключения.</w:t>
      </w:r>
    </w:p>
    <w:p w:rsidR="00C7044A" w:rsidRPr="00527FE0" w:rsidRDefault="00C7044A" w:rsidP="00C7044A">
      <w:pPr>
        <w:tabs>
          <w:tab w:val="left" w:pos="1134"/>
        </w:tabs>
        <w:ind w:firstLine="720"/>
        <w:rPr>
          <w:rFonts w:ascii="Calibri" w:hAnsi="Calibri" w:cs="Gazeta Titul"/>
          <w:sz w:val="22"/>
          <w:szCs w:val="22"/>
        </w:rPr>
      </w:pPr>
    </w:p>
    <w:p w:rsidR="00C7044A" w:rsidRPr="004462F1" w:rsidRDefault="00C7044A" w:rsidP="00432C4C">
      <w:pPr>
        <w:keepNext/>
        <w:widowControl w:val="0"/>
        <w:numPr>
          <w:ilvl w:val="1"/>
          <w:numId w:val="39"/>
        </w:numPr>
        <w:ind w:left="540" w:hanging="540"/>
        <w:jc w:val="center"/>
        <w:outlineLvl w:val="1"/>
        <w:rPr>
          <w:rFonts w:ascii="Calibri" w:hAnsi="Calibri"/>
          <w:b/>
          <w:bCs/>
          <w:smallCaps/>
          <w:sz w:val="28"/>
          <w:szCs w:val="28"/>
        </w:rPr>
      </w:pPr>
      <w:r w:rsidRPr="004462F1">
        <w:rPr>
          <w:rFonts w:ascii="Calibri" w:hAnsi="Calibri"/>
          <w:b/>
          <w:bCs/>
          <w:smallCaps/>
          <w:sz w:val="28"/>
          <w:szCs w:val="28"/>
        </w:rPr>
        <w:t>Основные термины и определения, обязательные к применению в соответствии с ФСО-1 и ФСО-2</w:t>
      </w:r>
    </w:p>
    <w:p w:rsidR="00C7044A" w:rsidRPr="00527FE0" w:rsidRDefault="00C7044A" w:rsidP="00C7044A">
      <w:pPr>
        <w:keepNext/>
        <w:widowControl w:val="0"/>
        <w:outlineLvl w:val="1"/>
        <w:rPr>
          <w:rFonts w:ascii="Calibri" w:hAnsi="Calibri"/>
          <w:b/>
          <w:smallCaps/>
          <w:snapToGrid w:val="0"/>
          <w:sz w:val="28"/>
          <w:szCs w:val="28"/>
        </w:rPr>
      </w:pPr>
    </w:p>
    <w:p w:rsidR="00D836F1" w:rsidRPr="0095543C" w:rsidRDefault="00D836F1" w:rsidP="00D836F1">
      <w:pPr>
        <w:rPr>
          <w:rFonts w:ascii="Calibri" w:hAnsi="Calibri"/>
        </w:rPr>
      </w:pPr>
      <w:r w:rsidRPr="0095543C">
        <w:rPr>
          <w:rFonts w:ascii="Calibri" w:hAnsi="Calibri"/>
        </w:rPr>
        <w:t xml:space="preserve">К </w:t>
      </w:r>
      <w:r w:rsidRPr="0095543C">
        <w:rPr>
          <w:rFonts w:ascii="Calibri" w:hAnsi="Calibri"/>
          <w:b/>
        </w:rPr>
        <w:t>объектам оценки</w:t>
      </w:r>
      <w:r w:rsidRPr="0095543C">
        <w:rPr>
          <w:rFonts w:ascii="Calibri" w:hAnsi="Calibri"/>
        </w:rPr>
        <w:t xml:space="preserve"> относятся объекты гражданских прав, в отношении которых законодательством Российской Федерации установлена возможность их участия в гражданском обороте.</w:t>
      </w:r>
    </w:p>
    <w:p w:rsidR="00D836F1" w:rsidRPr="0095543C" w:rsidRDefault="00D836F1" w:rsidP="00D836F1">
      <w:pPr>
        <w:rPr>
          <w:rFonts w:ascii="Calibri" w:hAnsi="Calibri"/>
        </w:rPr>
      </w:pPr>
      <w:r w:rsidRPr="0095543C">
        <w:rPr>
          <w:rFonts w:ascii="Calibri" w:hAnsi="Calibri"/>
        </w:rPr>
        <w:t xml:space="preserve">При определении </w:t>
      </w:r>
      <w:r w:rsidRPr="0095543C">
        <w:rPr>
          <w:rFonts w:ascii="Calibri" w:hAnsi="Calibri"/>
          <w:b/>
        </w:rPr>
        <w:t>цены объекта оценки</w:t>
      </w:r>
      <w:r w:rsidRPr="0095543C">
        <w:rPr>
          <w:rFonts w:ascii="Calibri" w:hAnsi="Calibri"/>
        </w:rPr>
        <w:t xml:space="preserve"> определяется денежная сумма, предлагаемая, запрашиваемая или уплаченная за объект оценки участниками совершенной ил планируемой сделки. </w:t>
      </w:r>
    </w:p>
    <w:p w:rsidR="00D836F1" w:rsidRPr="0095543C" w:rsidRDefault="00D836F1" w:rsidP="00D836F1">
      <w:pPr>
        <w:rPr>
          <w:rFonts w:ascii="Calibri" w:hAnsi="Calibri"/>
        </w:rPr>
      </w:pPr>
      <w:r w:rsidRPr="0095543C">
        <w:rPr>
          <w:rFonts w:ascii="Calibri" w:hAnsi="Calibri"/>
        </w:rPr>
        <w:t xml:space="preserve">При определении </w:t>
      </w:r>
      <w:r w:rsidRPr="0095543C">
        <w:rPr>
          <w:rFonts w:ascii="Calibri" w:hAnsi="Calibri"/>
          <w:b/>
        </w:rPr>
        <w:t>стоимости объекта оценки</w:t>
      </w:r>
      <w:r w:rsidRPr="0095543C">
        <w:rPr>
          <w:rFonts w:ascii="Calibri" w:hAnsi="Calibri"/>
        </w:rPr>
        <w:t xml:space="preserve"> определяется расчетная величина, на дату оценки в соответствии с выбранным видом стоимости согласно требованиям Федерального стандарта оценки «Цель оценки и виды стоимости (ФСО №2).</w:t>
      </w:r>
    </w:p>
    <w:p w:rsidR="00D836F1" w:rsidRPr="0095543C" w:rsidRDefault="00D836F1" w:rsidP="00D836F1">
      <w:pPr>
        <w:rPr>
          <w:rFonts w:ascii="Calibri" w:hAnsi="Calibri"/>
        </w:rPr>
      </w:pPr>
      <w:r w:rsidRPr="0095543C">
        <w:rPr>
          <w:rFonts w:ascii="Calibri" w:hAnsi="Calibri"/>
          <w:b/>
        </w:rPr>
        <w:t>Итоговая стоимость объекта оценки</w:t>
      </w:r>
      <w:r w:rsidRPr="0095543C">
        <w:rPr>
          <w:rFonts w:ascii="Calibri" w:hAnsi="Calibri"/>
        </w:rPr>
        <w:t xml:space="preserve"> определяется путем расчета стоимости объекта оценки при использовании подходов к оценке и обоснованного оценщиком согласования (обобщения) результатов, полученных в рамках применения различных подходов к оценке.</w:t>
      </w:r>
    </w:p>
    <w:p w:rsidR="00D836F1" w:rsidRPr="0095543C" w:rsidRDefault="00D836F1" w:rsidP="00D836F1">
      <w:pPr>
        <w:rPr>
          <w:rFonts w:ascii="Calibri" w:hAnsi="Calibri"/>
        </w:rPr>
      </w:pPr>
      <w:r w:rsidRPr="0095543C">
        <w:rPr>
          <w:rFonts w:ascii="Calibri" w:hAnsi="Calibri"/>
          <w:b/>
        </w:rPr>
        <w:t>Подход к оценке</w:t>
      </w:r>
      <w:r w:rsidRPr="0095543C">
        <w:rPr>
          <w:rFonts w:ascii="Calibri" w:hAnsi="Calibri"/>
        </w:rPr>
        <w:t xml:space="preserve"> представляет собой совокупность методов оценки, объединенных общей методологией. </w:t>
      </w:r>
    </w:p>
    <w:p w:rsidR="00D836F1" w:rsidRPr="0095543C" w:rsidRDefault="00D836F1" w:rsidP="00D836F1">
      <w:pPr>
        <w:rPr>
          <w:rFonts w:ascii="Calibri" w:hAnsi="Calibri"/>
        </w:rPr>
      </w:pPr>
      <w:r w:rsidRPr="0095543C">
        <w:rPr>
          <w:rFonts w:ascii="Calibri" w:hAnsi="Calibri"/>
          <w:b/>
        </w:rPr>
        <w:t>Методом оценки</w:t>
      </w:r>
      <w:r w:rsidRPr="0095543C">
        <w:rPr>
          <w:rFonts w:ascii="Calibri" w:hAnsi="Calibri"/>
        </w:rPr>
        <w:t xml:space="preserve"> является последовательность процедур, позволяющая на основе существенной для данного метода информации определить стоимость объекта оценки в рамках одного из подходов к оценке.</w:t>
      </w:r>
    </w:p>
    <w:p w:rsidR="00D836F1" w:rsidRPr="0095543C" w:rsidRDefault="00D836F1" w:rsidP="00D836F1">
      <w:pPr>
        <w:rPr>
          <w:rFonts w:ascii="Calibri" w:hAnsi="Calibri"/>
        </w:rPr>
      </w:pPr>
      <w:r w:rsidRPr="0095543C">
        <w:rPr>
          <w:rFonts w:ascii="Calibri" w:hAnsi="Calibri"/>
          <w:b/>
        </w:rPr>
        <w:t>Датой оценки (датой проведения оценки, датой определения стоимости)</w:t>
      </w:r>
      <w:r w:rsidRPr="0095543C">
        <w:rPr>
          <w:rFonts w:ascii="Calibri" w:hAnsi="Calibri"/>
        </w:rPr>
        <w:t xml:space="preserve"> является дата, по состоянию на которую определяется стоимость объекта оценки. </w:t>
      </w:r>
    </w:p>
    <w:p w:rsidR="00D836F1" w:rsidRPr="0095543C" w:rsidRDefault="00D836F1" w:rsidP="00D836F1">
      <w:pPr>
        <w:rPr>
          <w:rFonts w:ascii="Calibri" w:hAnsi="Calibri"/>
        </w:rPr>
      </w:pPr>
      <w:r w:rsidRPr="0095543C">
        <w:rPr>
          <w:rFonts w:ascii="Calibri" w:hAnsi="Calibri"/>
        </w:rPr>
        <w:t>Если, в соответствии с законодательством Российской Федерации, проведение оценки является обязательным, то с даты оценки до даты составления отчета об оценке должно пройти не более трех месяцев, за исключением случаев, когда законодательством Российской Федерации установлено иное.</w:t>
      </w:r>
    </w:p>
    <w:p w:rsidR="00D836F1" w:rsidRPr="0095543C" w:rsidRDefault="00D836F1" w:rsidP="00D836F1">
      <w:pPr>
        <w:rPr>
          <w:rFonts w:ascii="Calibri" w:hAnsi="Calibri"/>
        </w:rPr>
      </w:pPr>
      <w:r w:rsidRPr="0095543C">
        <w:rPr>
          <w:rFonts w:ascii="Calibri" w:hAnsi="Calibri"/>
          <w:b/>
        </w:rPr>
        <w:t>Допущение</w:t>
      </w:r>
      <w:r w:rsidRPr="0095543C">
        <w:rPr>
          <w:rFonts w:ascii="Calibri" w:hAnsi="Calibri"/>
        </w:rPr>
        <w:t xml:space="preserve"> - предположение, принимаемое как верное и касающееся фактов, условий или обстоятельств, связанных с объектом оценки или подходами к оценке, которые не требуют проверки оценщиком в процессе оценки.</w:t>
      </w:r>
    </w:p>
    <w:p w:rsidR="00D836F1" w:rsidRPr="0095543C" w:rsidRDefault="00D836F1" w:rsidP="00D836F1">
      <w:pPr>
        <w:rPr>
          <w:rFonts w:ascii="Calibri" w:hAnsi="Calibri"/>
        </w:rPr>
      </w:pPr>
      <w:r w:rsidRPr="0095543C">
        <w:rPr>
          <w:rFonts w:ascii="Calibri" w:hAnsi="Calibri"/>
          <w:b/>
        </w:rPr>
        <w:t xml:space="preserve">Сравнительный подход </w:t>
      </w:r>
      <w:r w:rsidRPr="0095543C">
        <w:rPr>
          <w:rFonts w:ascii="Calibri" w:hAnsi="Calibri"/>
        </w:rPr>
        <w:t>- совокупность методов оценки, основанных на получении стоимости объекта оценки путем сравнения оцениваемого объекта с объектами-аналогами.</w:t>
      </w:r>
    </w:p>
    <w:p w:rsidR="00D836F1" w:rsidRPr="0095543C" w:rsidRDefault="00D836F1" w:rsidP="00D836F1">
      <w:pPr>
        <w:rPr>
          <w:rFonts w:ascii="Calibri" w:hAnsi="Calibri"/>
        </w:rPr>
      </w:pPr>
      <w:r w:rsidRPr="0095543C">
        <w:rPr>
          <w:rFonts w:ascii="Calibri" w:hAnsi="Calibri"/>
          <w:b/>
        </w:rPr>
        <w:t>Доходный подход</w:t>
      </w:r>
      <w:r w:rsidRPr="0095543C">
        <w:rPr>
          <w:rFonts w:ascii="Calibri" w:hAnsi="Calibri"/>
        </w:rPr>
        <w:t xml:space="preserve"> - совокупность методов оценки, основанных на определении ожидаемых доходов от использования объекта оценки.</w:t>
      </w:r>
    </w:p>
    <w:p w:rsidR="00D836F1" w:rsidRPr="0095543C" w:rsidRDefault="00D836F1" w:rsidP="00D836F1">
      <w:pPr>
        <w:rPr>
          <w:rFonts w:ascii="Calibri" w:hAnsi="Calibri"/>
        </w:rPr>
      </w:pPr>
      <w:r w:rsidRPr="0095543C">
        <w:rPr>
          <w:rFonts w:ascii="Calibri" w:hAnsi="Calibri"/>
          <w:b/>
        </w:rPr>
        <w:t xml:space="preserve">Затратный подход </w:t>
      </w:r>
      <w:r w:rsidRPr="0095543C">
        <w:rPr>
          <w:rFonts w:ascii="Calibri" w:hAnsi="Calibri"/>
        </w:rPr>
        <w:t xml:space="preserve">- совокупность методов оценки стоимости объекта оценки, основанных на определении затрат, необходимых для приобретения, воспроизводства либо замещения объекта оценки с учетом износа и </w:t>
      </w:r>
      <w:proofErr w:type="spellStart"/>
      <w:r w:rsidRPr="0095543C">
        <w:rPr>
          <w:rFonts w:ascii="Calibri" w:hAnsi="Calibri"/>
        </w:rPr>
        <w:t>устареваний</w:t>
      </w:r>
      <w:proofErr w:type="spellEnd"/>
      <w:r w:rsidRPr="0095543C">
        <w:rPr>
          <w:rFonts w:ascii="Calibri" w:hAnsi="Calibri"/>
        </w:rPr>
        <w:t>.</w:t>
      </w:r>
    </w:p>
    <w:p w:rsidR="00D836F1" w:rsidRPr="0095543C" w:rsidRDefault="00D836F1" w:rsidP="00D836F1">
      <w:pPr>
        <w:rPr>
          <w:rFonts w:ascii="Calibri" w:hAnsi="Calibri"/>
        </w:rPr>
      </w:pPr>
      <w:r w:rsidRPr="0095543C">
        <w:rPr>
          <w:rFonts w:ascii="Calibri" w:hAnsi="Calibri"/>
          <w:b/>
        </w:rPr>
        <w:lastRenderedPageBreak/>
        <w:t>Затратами на замещение объекта оценки</w:t>
      </w:r>
      <w:r w:rsidRPr="0095543C">
        <w:rPr>
          <w:rFonts w:ascii="Calibri" w:hAnsi="Calibri"/>
        </w:rPr>
        <w:t xml:space="preserve"> являются затраты, необходимые для создания аналогичного объекта с использованием материалов и технологий, применяющихся на дату оценки.</w:t>
      </w:r>
    </w:p>
    <w:p w:rsidR="00D836F1" w:rsidRPr="0095543C" w:rsidRDefault="00D836F1" w:rsidP="00D836F1">
      <w:pPr>
        <w:rPr>
          <w:rFonts w:ascii="Calibri" w:hAnsi="Calibri"/>
        </w:rPr>
      </w:pPr>
      <w:r w:rsidRPr="0095543C">
        <w:rPr>
          <w:rFonts w:ascii="Calibri" w:hAnsi="Calibri"/>
          <w:b/>
        </w:rPr>
        <w:t>Затратами на воспроизводство объекта оценки</w:t>
      </w:r>
      <w:r w:rsidRPr="0095543C">
        <w:rPr>
          <w:rFonts w:ascii="Calibri" w:hAnsi="Calibri"/>
        </w:rPr>
        <w:t xml:space="preserve"> являются затраты, необходимые для создания точной копии объекта оценки с использованием применявшихся при создании объекта оценки материалов и технологий.</w:t>
      </w:r>
    </w:p>
    <w:p w:rsidR="00D836F1" w:rsidRPr="0095543C" w:rsidRDefault="00D836F1" w:rsidP="00D836F1">
      <w:pPr>
        <w:rPr>
          <w:rFonts w:ascii="Calibri" w:hAnsi="Calibri"/>
        </w:rPr>
      </w:pPr>
      <w:r w:rsidRPr="0095543C">
        <w:rPr>
          <w:rFonts w:ascii="Calibri" w:hAnsi="Calibri"/>
        </w:rPr>
        <w:t xml:space="preserve">При определении </w:t>
      </w:r>
      <w:r w:rsidRPr="0095543C">
        <w:rPr>
          <w:rFonts w:ascii="Calibri" w:hAnsi="Calibri"/>
          <w:b/>
        </w:rPr>
        <w:t>наиболее эффективного использования объекта оценки</w:t>
      </w:r>
      <w:r w:rsidRPr="0095543C">
        <w:rPr>
          <w:rFonts w:ascii="Calibri" w:hAnsi="Calibri"/>
        </w:rPr>
        <w:t xml:space="preserve"> определяется использование объекта оценки, при котором его стоимость будет наибольшей.</w:t>
      </w:r>
    </w:p>
    <w:p w:rsidR="00D836F1" w:rsidRPr="0095543C" w:rsidRDefault="00D836F1" w:rsidP="00D836F1">
      <w:pPr>
        <w:rPr>
          <w:rFonts w:ascii="Calibri" w:hAnsi="Calibri"/>
        </w:rPr>
      </w:pPr>
      <w:r w:rsidRPr="0095543C">
        <w:rPr>
          <w:rFonts w:ascii="Calibri" w:hAnsi="Calibri"/>
          <w:b/>
        </w:rPr>
        <w:t>Срок экспозиции объекта оценки</w:t>
      </w:r>
      <w:r w:rsidRPr="0095543C">
        <w:rPr>
          <w:rFonts w:ascii="Calibri" w:hAnsi="Calibri"/>
        </w:rPr>
        <w:t xml:space="preserve"> рассчитывается с даты представления на открытый рынок (публичная оферта) объекта оценки до даты совершения сделки с ним.</w:t>
      </w:r>
    </w:p>
    <w:p w:rsidR="00D836F1" w:rsidRPr="0095543C" w:rsidRDefault="00D836F1" w:rsidP="00D836F1">
      <w:pPr>
        <w:rPr>
          <w:rFonts w:ascii="Calibri" w:hAnsi="Calibri"/>
        </w:rPr>
      </w:pPr>
      <w:r w:rsidRPr="0095543C">
        <w:rPr>
          <w:rFonts w:ascii="Calibri" w:hAnsi="Calibri"/>
        </w:rPr>
        <w:t xml:space="preserve">При определении </w:t>
      </w:r>
      <w:r w:rsidRPr="0095543C">
        <w:rPr>
          <w:rFonts w:ascii="Calibri" w:hAnsi="Calibri"/>
          <w:b/>
        </w:rPr>
        <w:t>рыночной стоимости объекта оценки</w:t>
      </w:r>
      <w:r w:rsidRPr="0095543C">
        <w:rPr>
          <w:rFonts w:ascii="Calibri" w:hAnsi="Calibri"/>
        </w:rPr>
        <w:t xml:space="preserve"> определяется наиболее вероятная цена, по которой объект оценки может быть отчужден на дату оценки на открытом рынке в условиях конкуренции, когда стороны сделки действуют разумно, располагая всей необходимой информацией, а на величине цены сделки не отражаются какие-либо чрезвычайные обстоятельства, то есть когда:</w:t>
      </w:r>
    </w:p>
    <w:p w:rsidR="00D836F1" w:rsidRPr="0095543C" w:rsidRDefault="00D836F1" w:rsidP="00D836F1">
      <w:pPr>
        <w:numPr>
          <w:ilvl w:val="0"/>
          <w:numId w:val="5"/>
        </w:numPr>
        <w:tabs>
          <w:tab w:val="clear" w:pos="1920"/>
          <w:tab w:val="num" w:pos="1418"/>
        </w:tabs>
        <w:ind w:left="1418" w:hanging="425"/>
        <w:rPr>
          <w:rFonts w:ascii="Calibri" w:hAnsi="Calibri"/>
        </w:rPr>
      </w:pPr>
      <w:r w:rsidRPr="0095543C">
        <w:rPr>
          <w:rFonts w:ascii="Calibri" w:hAnsi="Calibri"/>
        </w:rPr>
        <w:t>одна из сторон сделки не обязана отчуждать объект оценки, а другая сторона не обязана принимать исполнение;</w:t>
      </w:r>
    </w:p>
    <w:p w:rsidR="00D836F1" w:rsidRPr="0095543C" w:rsidRDefault="00D836F1" w:rsidP="00D836F1">
      <w:pPr>
        <w:numPr>
          <w:ilvl w:val="0"/>
          <w:numId w:val="5"/>
        </w:numPr>
        <w:tabs>
          <w:tab w:val="clear" w:pos="1920"/>
          <w:tab w:val="num" w:pos="1418"/>
        </w:tabs>
        <w:ind w:left="1418" w:hanging="425"/>
        <w:rPr>
          <w:rFonts w:ascii="Calibri" w:hAnsi="Calibri"/>
        </w:rPr>
      </w:pPr>
      <w:r w:rsidRPr="0095543C">
        <w:rPr>
          <w:rFonts w:ascii="Calibri" w:hAnsi="Calibri"/>
        </w:rPr>
        <w:t>стороны сделки хорошо осведомлены о предмете сделки и действуют в своих интересах;</w:t>
      </w:r>
    </w:p>
    <w:p w:rsidR="00D836F1" w:rsidRPr="0095543C" w:rsidRDefault="00D836F1" w:rsidP="00D836F1">
      <w:pPr>
        <w:numPr>
          <w:ilvl w:val="0"/>
          <w:numId w:val="5"/>
        </w:numPr>
        <w:tabs>
          <w:tab w:val="clear" w:pos="1920"/>
          <w:tab w:val="num" w:pos="1418"/>
        </w:tabs>
        <w:ind w:left="1418" w:hanging="425"/>
        <w:rPr>
          <w:rFonts w:ascii="Calibri" w:hAnsi="Calibri"/>
        </w:rPr>
      </w:pPr>
      <w:r w:rsidRPr="0095543C">
        <w:rPr>
          <w:rFonts w:ascii="Calibri" w:hAnsi="Calibri"/>
        </w:rPr>
        <w:t>объект оценки представлен на открытом рынке посредством публичной оферты, типичной для аналогичных объектов оценки;</w:t>
      </w:r>
    </w:p>
    <w:p w:rsidR="00D836F1" w:rsidRPr="0095543C" w:rsidRDefault="00D836F1" w:rsidP="00D836F1">
      <w:pPr>
        <w:numPr>
          <w:ilvl w:val="0"/>
          <w:numId w:val="5"/>
        </w:numPr>
        <w:tabs>
          <w:tab w:val="clear" w:pos="1920"/>
          <w:tab w:val="num" w:pos="1418"/>
        </w:tabs>
        <w:ind w:left="1418" w:hanging="425"/>
        <w:rPr>
          <w:rFonts w:ascii="Calibri" w:hAnsi="Calibri"/>
        </w:rPr>
      </w:pPr>
      <w:r w:rsidRPr="0095543C">
        <w:rPr>
          <w:rFonts w:ascii="Calibri" w:hAnsi="Calibri"/>
        </w:rPr>
        <w:t>цена сделки представляет собой разумное вознаграждение за объект оценки и принуждения к совершению сделки в отношении сторон сделки с чьей-либо стороны не было;</w:t>
      </w:r>
    </w:p>
    <w:p w:rsidR="00D836F1" w:rsidRPr="0095543C" w:rsidRDefault="00D836F1" w:rsidP="00D836F1">
      <w:pPr>
        <w:numPr>
          <w:ilvl w:val="0"/>
          <w:numId w:val="5"/>
        </w:numPr>
        <w:tabs>
          <w:tab w:val="clear" w:pos="1920"/>
          <w:tab w:val="num" w:pos="1418"/>
        </w:tabs>
        <w:ind w:left="1418" w:hanging="425"/>
        <w:rPr>
          <w:rFonts w:ascii="Calibri" w:hAnsi="Calibri"/>
        </w:rPr>
      </w:pPr>
      <w:r w:rsidRPr="0095543C">
        <w:rPr>
          <w:rFonts w:ascii="Calibri" w:hAnsi="Calibri"/>
        </w:rPr>
        <w:t>платеж за объект оценки выражен в денежной форме.</w:t>
      </w:r>
    </w:p>
    <w:p w:rsidR="00D836F1" w:rsidRPr="0095543C" w:rsidRDefault="00D836F1" w:rsidP="00D836F1">
      <w:pPr>
        <w:rPr>
          <w:rFonts w:ascii="Calibri" w:hAnsi="Calibri"/>
        </w:rPr>
      </w:pPr>
      <w:r w:rsidRPr="0095543C">
        <w:rPr>
          <w:rFonts w:ascii="Calibri" w:hAnsi="Calibri"/>
        </w:rPr>
        <w:t>Возможность отчуждения на открытом рынке означает, что объект оценки представлен на открытом рынке посредством публичной оферты, типичной для аналогичных объектов, при этом срок экспозиции объекта на рынке должен быть достаточным для привлечения внимания достаточного числа потенциальных покупателей.</w:t>
      </w:r>
    </w:p>
    <w:p w:rsidR="00D836F1" w:rsidRPr="0095543C" w:rsidRDefault="00D836F1" w:rsidP="00D836F1">
      <w:pPr>
        <w:rPr>
          <w:rFonts w:ascii="Calibri" w:hAnsi="Calibri"/>
        </w:rPr>
      </w:pPr>
      <w:r w:rsidRPr="0095543C">
        <w:rPr>
          <w:rFonts w:ascii="Calibri" w:hAnsi="Calibri"/>
        </w:rPr>
        <w:t>Разумность действий сторон сделки означает, что цена сделки - наибольшая из достижимых по разумным соображениям цен для продавца и наименьшая из достижимых по разумным соображениям цен для покупателя.</w:t>
      </w:r>
    </w:p>
    <w:p w:rsidR="00D836F1" w:rsidRPr="0095543C" w:rsidRDefault="00D836F1" w:rsidP="00D836F1">
      <w:pPr>
        <w:rPr>
          <w:rFonts w:ascii="Calibri" w:hAnsi="Calibri"/>
        </w:rPr>
      </w:pPr>
      <w:r w:rsidRPr="0095543C">
        <w:rPr>
          <w:rFonts w:ascii="Calibri" w:hAnsi="Calibri"/>
        </w:rPr>
        <w:t>Полнота располагаемой информации означает, что стороны сделки в достаточной степени информированы о предмете сделки, действуют, стремясь достичь условий сделки, наилучших с точки зрения каждой из сторон, в соответствии с полным объемом информации о состоянии рынка и объекте оценки, доступным на дату оценки.</w:t>
      </w:r>
    </w:p>
    <w:p w:rsidR="00D836F1" w:rsidRPr="0095543C" w:rsidRDefault="00D836F1" w:rsidP="00D836F1">
      <w:pPr>
        <w:rPr>
          <w:rFonts w:ascii="Calibri" w:hAnsi="Calibri"/>
        </w:rPr>
      </w:pPr>
      <w:r w:rsidRPr="0095543C">
        <w:rPr>
          <w:rFonts w:ascii="Calibri" w:hAnsi="Calibri"/>
        </w:rPr>
        <w:t>Отсутствие чрезвычайных обстоятельств означает, что у каждой из сторон сделки имеются мотивы для совершения сделки, при этом в отношении сторон нет принуждения совершить сделку</w:t>
      </w:r>
    </w:p>
    <w:p w:rsidR="00D836F1" w:rsidRPr="0095543C" w:rsidRDefault="00D836F1" w:rsidP="00D836F1">
      <w:pPr>
        <w:rPr>
          <w:rFonts w:ascii="Calibri" w:hAnsi="Calibri"/>
        </w:rPr>
      </w:pPr>
      <w:r w:rsidRPr="0095543C">
        <w:rPr>
          <w:rFonts w:ascii="Calibri" w:hAnsi="Calibri"/>
        </w:rPr>
        <w:t xml:space="preserve">При определении </w:t>
      </w:r>
      <w:r w:rsidRPr="0095543C">
        <w:rPr>
          <w:rFonts w:ascii="Calibri" w:hAnsi="Calibri"/>
          <w:b/>
        </w:rPr>
        <w:t>инвестиционной стоимости объекта оценки</w:t>
      </w:r>
      <w:r w:rsidRPr="0095543C">
        <w:rPr>
          <w:rFonts w:ascii="Calibri" w:hAnsi="Calibri"/>
        </w:rPr>
        <w:t xml:space="preserve"> определяется стоимость для конкретного лица или группы лиц при установленных данным лицом (лицами) инвестиционных целях использования объекта оценки.</w:t>
      </w:r>
    </w:p>
    <w:p w:rsidR="00D836F1" w:rsidRPr="0095543C" w:rsidRDefault="00D836F1" w:rsidP="00D836F1">
      <w:pPr>
        <w:rPr>
          <w:rFonts w:ascii="Calibri" w:hAnsi="Calibri"/>
        </w:rPr>
      </w:pPr>
      <w:r w:rsidRPr="0095543C">
        <w:rPr>
          <w:rFonts w:ascii="Calibri" w:hAnsi="Calibri"/>
        </w:rPr>
        <w:lastRenderedPageBreak/>
        <w:t xml:space="preserve">При определении </w:t>
      </w:r>
      <w:r w:rsidRPr="0095543C">
        <w:rPr>
          <w:rFonts w:ascii="Calibri" w:hAnsi="Calibri"/>
          <w:b/>
        </w:rPr>
        <w:t>ликвидационной стоимости объекта оценки</w:t>
      </w:r>
      <w:r w:rsidRPr="0095543C">
        <w:rPr>
          <w:rFonts w:ascii="Calibri" w:hAnsi="Calibri"/>
        </w:rPr>
        <w:t xml:space="preserve"> определяется расчетная величина, отражающая наиболее вероятную цену, по которой данный объект оценки может быть отчужден за срок экспозиции объекта оценки, меньший типичного срока экспозиции для рыночных условий, в условиях, когда продавец вынужден совершить сделку по отчуждению имущества.</w:t>
      </w:r>
    </w:p>
    <w:p w:rsidR="00D836F1" w:rsidRPr="0095543C" w:rsidRDefault="00D836F1" w:rsidP="00D836F1">
      <w:pPr>
        <w:rPr>
          <w:rFonts w:ascii="Calibri" w:hAnsi="Calibri"/>
        </w:rPr>
      </w:pPr>
      <w:r w:rsidRPr="0095543C">
        <w:rPr>
          <w:rFonts w:ascii="Calibri" w:hAnsi="Calibri"/>
        </w:rPr>
        <w:t xml:space="preserve">При определении </w:t>
      </w:r>
      <w:r w:rsidRPr="0095543C">
        <w:rPr>
          <w:rFonts w:ascii="Calibri" w:hAnsi="Calibri"/>
          <w:b/>
        </w:rPr>
        <w:t>кадастровой стоимости объекта оценки</w:t>
      </w:r>
      <w:r w:rsidRPr="0095543C">
        <w:rPr>
          <w:rFonts w:ascii="Calibri" w:hAnsi="Calibri"/>
        </w:rPr>
        <w:t xml:space="preserve"> определяется методами массовой оценки рыночная стоимость, установленная и утвержденная в соответствии с законодательством, регулирующим проведение кадастровой оценки.</w:t>
      </w:r>
    </w:p>
    <w:p w:rsidR="00D836F1" w:rsidRPr="0095543C" w:rsidRDefault="00D836F1" w:rsidP="00D836F1">
      <w:pPr>
        <w:rPr>
          <w:rFonts w:ascii="Calibri" w:hAnsi="Calibri"/>
        </w:rPr>
      </w:pPr>
    </w:p>
    <w:p w:rsidR="00B04A28" w:rsidRPr="00B04A28" w:rsidRDefault="00B04A28" w:rsidP="00432C4C">
      <w:pPr>
        <w:pStyle w:val="a7"/>
        <w:keepNext/>
        <w:widowControl w:val="0"/>
        <w:numPr>
          <w:ilvl w:val="1"/>
          <w:numId w:val="39"/>
        </w:numPr>
        <w:jc w:val="center"/>
        <w:outlineLvl w:val="1"/>
        <w:rPr>
          <w:rFonts w:ascii="Calibri" w:hAnsi="Calibri"/>
          <w:b/>
          <w:bCs/>
          <w:smallCaps/>
          <w:sz w:val="28"/>
          <w:szCs w:val="28"/>
        </w:rPr>
      </w:pPr>
      <w:r>
        <w:rPr>
          <w:rFonts w:ascii="Calibri" w:hAnsi="Calibri"/>
          <w:b/>
          <w:bCs/>
          <w:smallCaps/>
          <w:sz w:val="28"/>
          <w:szCs w:val="28"/>
        </w:rPr>
        <w:t>Сведения о заказчике оценки объекта оценки и об</w:t>
      </w:r>
      <w:r w:rsidRPr="00B04A28">
        <w:rPr>
          <w:rFonts w:ascii="Calibri" w:hAnsi="Calibri"/>
          <w:b/>
          <w:bCs/>
          <w:smallCaps/>
          <w:sz w:val="28"/>
          <w:szCs w:val="28"/>
        </w:rPr>
        <w:t xml:space="preserve"> </w:t>
      </w:r>
      <w:r w:rsidR="0028628B">
        <w:rPr>
          <w:rFonts w:ascii="Calibri" w:hAnsi="Calibri"/>
          <w:b/>
          <w:bCs/>
          <w:smallCaps/>
          <w:sz w:val="28"/>
          <w:szCs w:val="28"/>
        </w:rPr>
        <w:t>исполнителе</w:t>
      </w:r>
    </w:p>
    <w:p w:rsidR="00565F21" w:rsidRDefault="00565F21" w:rsidP="00CE293A">
      <w:pPr>
        <w:ind w:firstLine="0"/>
      </w:pPr>
    </w:p>
    <w:p w:rsidR="00565F21" w:rsidRPr="008E0AF3" w:rsidRDefault="00565F21" w:rsidP="00565F21">
      <w:pPr>
        <w:jc w:val="center"/>
        <w:rPr>
          <w:rFonts w:asciiTheme="minorHAnsi" w:hAnsiTheme="minorHAnsi" w:cstheme="minorHAnsi"/>
          <w:b/>
        </w:rPr>
      </w:pPr>
      <w:bookmarkStart w:id="22" w:name="_Toc410327092"/>
      <w:r w:rsidRPr="008E0AF3">
        <w:rPr>
          <w:rFonts w:asciiTheme="minorHAnsi" w:hAnsiTheme="minorHAnsi" w:cstheme="minorHAnsi"/>
          <w:b/>
        </w:rPr>
        <w:t>Сведения о Заказчике</w:t>
      </w:r>
    </w:p>
    <w:p w:rsidR="00565F21" w:rsidRPr="00EF4A72" w:rsidRDefault="00EF4A72" w:rsidP="00565F21">
      <w:pPr>
        <w:jc w:val="center"/>
        <w:rPr>
          <w:rFonts w:ascii="Calibri" w:hAnsi="Calibri"/>
        </w:rPr>
      </w:pPr>
      <w:r>
        <w:rPr>
          <w:rFonts w:asciiTheme="minorHAnsi" w:hAnsiTheme="minorHAnsi" w:cstheme="minorHAnsi"/>
          <w:b/>
        </w:rPr>
        <w:t xml:space="preserve">                                                     </w:t>
      </w:r>
      <w:r w:rsidR="00565F21" w:rsidRPr="008E0AF3">
        <w:rPr>
          <w:rFonts w:asciiTheme="minorHAnsi" w:hAnsiTheme="minorHAnsi" w:cstheme="minorHAnsi"/>
          <w:b/>
        </w:rPr>
        <w:t>Сведения об Оценщике</w:t>
      </w:r>
      <w:r>
        <w:rPr>
          <w:rFonts w:asciiTheme="minorHAnsi" w:hAnsiTheme="minorHAnsi" w:cstheme="minorHAnsi"/>
          <w:b/>
        </w:rPr>
        <w:tab/>
      </w:r>
      <w:r>
        <w:rPr>
          <w:rFonts w:asciiTheme="minorHAnsi" w:hAnsiTheme="minorHAnsi" w:cstheme="minorHAnsi"/>
          <w:b/>
        </w:rPr>
        <w:tab/>
      </w:r>
      <w:r>
        <w:rPr>
          <w:rFonts w:asciiTheme="minorHAnsi" w:hAnsiTheme="minorHAnsi" w:cstheme="minorHAnsi"/>
          <w:b/>
        </w:rPr>
        <w:tab/>
      </w:r>
      <w:r>
        <w:rPr>
          <w:rFonts w:asciiTheme="minorHAnsi" w:hAnsiTheme="minorHAnsi" w:cstheme="minorHAnsi"/>
          <w:b/>
        </w:rPr>
        <w:tab/>
      </w:r>
      <w:r>
        <w:rPr>
          <w:rFonts w:asciiTheme="minorHAnsi" w:hAnsiTheme="minorHAnsi" w:cstheme="minorHAnsi"/>
          <w:b/>
        </w:rPr>
        <w:tab/>
      </w:r>
      <w:r>
        <w:rPr>
          <w:rFonts w:asciiTheme="minorHAnsi" w:hAnsiTheme="minorHAnsi" w:cstheme="minorHAnsi"/>
          <w:b/>
        </w:rPr>
        <w:tab/>
        <w:t xml:space="preserve">                                       </w:t>
      </w:r>
      <w:r w:rsidRPr="00EF4A72">
        <w:rPr>
          <w:rFonts w:ascii="Calibri" w:hAnsi="Calibri"/>
        </w:rPr>
        <w:t>Таблица 3</w:t>
      </w:r>
    </w:p>
    <w:tbl>
      <w:tblPr>
        <w:tblW w:w="495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1E0" w:firstRow="1" w:lastRow="1" w:firstColumn="1" w:lastColumn="1" w:noHBand="0" w:noVBand="0"/>
      </w:tblPr>
      <w:tblGrid>
        <w:gridCol w:w="1305"/>
        <w:gridCol w:w="8767"/>
      </w:tblGrid>
      <w:tr w:rsidR="0028628B" w:rsidRPr="008E0AF3" w:rsidTr="00EF4A72">
        <w:trPr>
          <w:cantSplit/>
          <w:trHeight w:val="6909"/>
          <w:jc w:val="center"/>
        </w:trPr>
        <w:tc>
          <w:tcPr>
            <w:tcW w:w="1305" w:type="dxa"/>
            <w:vAlign w:val="center"/>
          </w:tcPr>
          <w:p w:rsidR="0028628B" w:rsidRPr="008E0AF3" w:rsidRDefault="0028628B" w:rsidP="00565F21">
            <w:pPr>
              <w:ind w:firstLine="0"/>
              <w:rPr>
                <w:rFonts w:asciiTheme="minorHAnsi" w:hAnsiTheme="minorHAnsi" w:cstheme="minorHAnsi"/>
                <w:sz w:val="22"/>
                <w:szCs w:val="22"/>
              </w:rPr>
            </w:pPr>
            <w:r>
              <w:rPr>
                <w:rFonts w:asciiTheme="minorHAnsi" w:hAnsiTheme="minorHAnsi" w:cstheme="minorHAnsi"/>
                <w:sz w:val="22"/>
                <w:szCs w:val="22"/>
              </w:rPr>
              <w:t>Оценщик</w:t>
            </w:r>
          </w:p>
        </w:tc>
        <w:tc>
          <w:tcPr>
            <w:tcW w:w="8767" w:type="dxa"/>
            <w:vAlign w:val="center"/>
          </w:tcPr>
          <w:p w:rsidR="001040AB" w:rsidRDefault="0028628B" w:rsidP="001040AB">
            <w:pPr>
              <w:autoSpaceDE w:val="0"/>
              <w:autoSpaceDN w:val="0"/>
              <w:adjustRightInd w:val="0"/>
              <w:spacing w:before="0"/>
              <w:ind w:firstLine="0"/>
              <w:jc w:val="left"/>
              <w:rPr>
                <w:rFonts w:ascii="TimesNewRomanPSMT" w:eastAsiaTheme="minorHAnsi" w:hAnsi="TimesNewRomanPSMT" w:cs="TimesNewRomanPSMT"/>
                <w:sz w:val="20"/>
                <w:szCs w:val="20"/>
                <w:lang w:eastAsia="en-US"/>
              </w:rPr>
            </w:pPr>
            <w:r w:rsidRPr="0028628B">
              <w:rPr>
                <w:rFonts w:asciiTheme="minorHAnsi" w:hAnsiTheme="minorHAnsi" w:cstheme="minorHAnsi"/>
                <w:sz w:val="20"/>
                <w:szCs w:val="20"/>
              </w:rPr>
              <w:t xml:space="preserve"> </w:t>
            </w:r>
            <w:r w:rsidRPr="0028628B">
              <w:rPr>
                <w:sz w:val="20"/>
                <w:szCs w:val="20"/>
              </w:rPr>
              <w:t xml:space="preserve">Исполнителем по данному договору является ООО «Юридический центр «ВЕРДИКТ», работы выполнил специалист-оценщик, работающий на основании трудового договора в ООО «Юридический центр «ВЕРДИКТ» и включенный в реестр Общероссийская общественная организация «Российское общество оценщиков»: </w:t>
            </w:r>
            <w:proofErr w:type="spellStart"/>
            <w:r w:rsidRPr="0028628B">
              <w:rPr>
                <w:sz w:val="20"/>
                <w:szCs w:val="20"/>
              </w:rPr>
              <w:t>Желнов</w:t>
            </w:r>
            <w:proofErr w:type="spellEnd"/>
            <w:r w:rsidRPr="0028628B">
              <w:rPr>
                <w:sz w:val="20"/>
                <w:szCs w:val="20"/>
              </w:rPr>
              <w:t xml:space="preserve"> Антон Михайлович </w:t>
            </w:r>
            <w:r w:rsidRPr="0028628B">
              <w:rPr>
                <w:rFonts w:ascii="TimesNewRomanPSMT" w:eastAsiaTheme="minorHAnsi" w:hAnsi="TimesNewRomanPSMT" w:cs="TimesNewRomanPSMT"/>
                <w:sz w:val="20"/>
                <w:szCs w:val="20"/>
                <w:lang w:eastAsia="en-US"/>
              </w:rPr>
              <w:t xml:space="preserve">должность: оценщик; диплом о высшем образовании ВСГ 4597705, регистрационный номер 3353, от 30 июня 2010 года, выдан АНО Владимирский институт бизнеса, квалификация: экономист; диплом о </w:t>
            </w:r>
          </w:p>
          <w:p w:rsidR="001040AB" w:rsidRDefault="001040AB" w:rsidP="001040AB">
            <w:pPr>
              <w:autoSpaceDE w:val="0"/>
              <w:autoSpaceDN w:val="0"/>
              <w:adjustRightInd w:val="0"/>
              <w:spacing w:before="0"/>
              <w:ind w:firstLine="0"/>
              <w:jc w:val="left"/>
              <w:rPr>
                <w:rFonts w:ascii="TimesNewRomanPSMT" w:eastAsiaTheme="minorHAnsi" w:hAnsi="TimesNewRomanPSMT" w:cs="TimesNewRomanPSMT"/>
                <w:sz w:val="20"/>
                <w:szCs w:val="20"/>
                <w:lang w:eastAsia="en-US"/>
              </w:rPr>
            </w:pPr>
          </w:p>
          <w:p w:rsidR="001040AB" w:rsidRDefault="001040AB" w:rsidP="001040AB">
            <w:pPr>
              <w:autoSpaceDE w:val="0"/>
              <w:autoSpaceDN w:val="0"/>
              <w:adjustRightInd w:val="0"/>
              <w:spacing w:before="0"/>
              <w:ind w:firstLine="0"/>
              <w:jc w:val="left"/>
              <w:rPr>
                <w:rFonts w:ascii="TimesNewRomanPSMT" w:eastAsiaTheme="minorHAnsi" w:hAnsi="TimesNewRomanPSMT" w:cs="TimesNewRomanPSMT"/>
                <w:sz w:val="20"/>
                <w:szCs w:val="20"/>
                <w:lang w:eastAsia="en-US"/>
              </w:rPr>
            </w:pPr>
          </w:p>
          <w:p w:rsidR="001040AB" w:rsidRDefault="001040AB" w:rsidP="001040AB">
            <w:pPr>
              <w:autoSpaceDE w:val="0"/>
              <w:autoSpaceDN w:val="0"/>
              <w:adjustRightInd w:val="0"/>
              <w:spacing w:before="0"/>
              <w:ind w:firstLine="0"/>
              <w:jc w:val="left"/>
              <w:rPr>
                <w:rFonts w:ascii="TimesNewRomanPSMT" w:eastAsiaTheme="minorHAnsi" w:hAnsi="TimesNewRomanPSMT" w:cs="TimesNewRomanPSMT"/>
                <w:sz w:val="20"/>
                <w:szCs w:val="20"/>
                <w:lang w:eastAsia="en-US"/>
              </w:rPr>
            </w:pPr>
          </w:p>
          <w:p w:rsidR="0028628B" w:rsidRPr="0028628B" w:rsidRDefault="0028628B" w:rsidP="001040AB">
            <w:pPr>
              <w:autoSpaceDE w:val="0"/>
              <w:autoSpaceDN w:val="0"/>
              <w:adjustRightInd w:val="0"/>
              <w:spacing w:before="0"/>
              <w:ind w:firstLine="0"/>
              <w:jc w:val="left"/>
              <w:rPr>
                <w:rFonts w:ascii="TimesNewRomanPSMT" w:eastAsiaTheme="minorHAnsi" w:hAnsi="TimesNewRomanPSMT" w:cs="TimesNewRomanPSMT"/>
                <w:sz w:val="20"/>
                <w:szCs w:val="20"/>
                <w:lang w:eastAsia="en-US"/>
              </w:rPr>
            </w:pPr>
            <w:r w:rsidRPr="0028628B">
              <w:rPr>
                <w:rFonts w:ascii="TimesNewRomanPSMT" w:eastAsiaTheme="minorHAnsi" w:hAnsi="TimesNewRomanPSMT" w:cs="TimesNewRomanPSMT"/>
                <w:sz w:val="20"/>
                <w:szCs w:val="20"/>
                <w:lang w:eastAsia="en-US"/>
              </w:rPr>
              <w:t>трудовой договор</w:t>
            </w:r>
            <w:r w:rsidRPr="0028628B">
              <w:rPr>
                <w:rFonts w:ascii="TimesNewRomanPS-BoldMT" w:eastAsiaTheme="minorHAnsi" w:hAnsi="TimesNewRomanPS-BoldMT" w:cs="TimesNewRomanPS-BoldMT"/>
                <w:b/>
                <w:bCs/>
                <w:sz w:val="20"/>
                <w:szCs w:val="20"/>
                <w:lang w:eastAsia="en-US"/>
              </w:rPr>
              <w:t xml:space="preserve"> Наименование: </w:t>
            </w:r>
            <w:r w:rsidRPr="0028628B">
              <w:rPr>
                <w:rFonts w:ascii="TimesNewRomanPSMT" w:eastAsiaTheme="minorHAnsi" w:hAnsi="TimesNewRomanPSMT" w:cs="TimesNewRomanPSMT"/>
                <w:sz w:val="20"/>
                <w:szCs w:val="20"/>
                <w:lang w:eastAsia="en-US"/>
              </w:rPr>
              <w:t>ООО «Юридический центр «ВЕРДИКТ»</w:t>
            </w:r>
          </w:p>
          <w:p w:rsidR="0028628B" w:rsidRPr="0028628B" w:rsidRDefault="0028628B" w:rsidP="0028628B">
            <w:pPr>
              <w:autoSpaceDE w:val="0"/>
              <w:autoSpaceDN w:val="0"/>
              <w:adjustRightInd w:val="0"/>
              <w:spacing w:before="0"/>
              <w:ind w:firstLine="0"/>
              <w:jc w:val="left"/>
              <w:rPr>
                <w:rFonts w:ascii="TimesNewRomanPSMT" w:eastAsiaTheme="minorHAnsi" w:hAnsi="TimesNewRomanPSMT" w:cs="TimesNewRomanPSMT"/>
                <w:sz w:val="20"/>
                <w:szCs w:val="20"/>
                <w:lang w:eastAsia="en-US"/>
              </w:rPr>
            </w:pPr>
            <w:r w:rsidRPr="0028628B">
              <w:rPr>
                <w:rFonts w:ascii="TimesNewRomanPSMT" w:eastAsiaTheme="minorHAnsi" w:hAnsi="TimesNewRomanPSMT" w:cs="TimesNewRomanPSMT"/>
                <w:sz w:val="20"/>
                <w:szCs w:val="20"/>
                <w:lang w:eastAsia="en-US"/>
              </w:rPr>
              <w:t xml:space="preserve">ОГРН 1043302013688 </w:t>
            </w:r>
          </w:p>
          <w:p w:rsidR="0028628B" w:rsidRPr="0028628B" w:rsidRDefault="0028628B" w:rsidP="0028628B">
            <w:pPr>
              <w:autoSpaceDE w:val="0"/>
              <w:autoSpaceDN w:val="0"/>
              <w:adjustRightInd w:val="0"/>
              <w:spacing w:before="0"/>
              <w:ind w:firstLine="0"/>
              <w:jc w:val="left"/>
              <w:rPr>
                <w:rFonts w:ascii="TimesNewRomanPSMT" w:eastAsiaTheme="minorHAnsi" w:hAnsi="TimesNewRomanPSMT" w:cs="TimesNewRomanPSMT"/>
                <w:sz w:val="20"/>
                <w:szCs w:val="20"/>
                <w:lang w:eastAsia="en-US"/>
              </w:rPr>
            </w:pPr>
            <w:r w:rsidRPr="0028628B">
              <w:rPr>
                <w:rFonts w:ascii="TimesNewRomanPS-BoldMT" w:eastAsiaTheme="minorHAnsi" w:hAnsi="TimesNewRomanPS-BoldMT" w:cs="TimesNewRomanPS-BoldMT"/>
                <w:b/>
                <w:bCs/>
                <w:sz w:val="20"/>
                <w:szCs w:val="20"/>
                <w:lang w:eastAsia="en-US"/>
              </w:rPr>
              <w:t xml:space="preserve">Место нахождения: </w:t>
            </w:r>
            <w:r w:rsidRPr="0028628B">
              <w:rPr>
                <w:rFonts w:ascii="TimesNewRomanPSMT" w:eastAsiaTheme="minorHAnsi" w:hAnsi="TimesNewRomanPSMT" w:cs="TimesNewRomanPSMT"/>
                <w:sz w:val="20"/>
                <w:szCs w:val="20"/>
                <w:lang w:eastAsia="en-US"/>
              </w:rPr>
              <w:t>Владимирская область, г. Владимир, ул. Студеная гора, д.34, оф.702</w:t>
            </w:r>
          </w:p>
          <w:p w:rsidR="0028628B" w:rsidRPr="0028628B" w:rsidRDefault="0028628B" w:rsidP="0028628B">
            <w:pPr>
              <w:autoSpaceDE w:val="0"/>
              <w:autoSpaceDN w:val="0"/>
              <w:adjustRightInd w:val="0"/>
              <w:spacing w:before="0"/>
              <w:ind w:firstLine="0"/>
              <w:jc w:val="left"/>
              <w:rPr>
                <w:rFonts w:ascii="TimesNewRomanPSMT" w:eastAsiaTheme="minorHAnsi" w:hAnsi="TimesNewRomanPSMT" w:cs="TimesNewRomanPSMT"/>
                <w:sz w:val="20"/>
                <w:szCs w:val="20"/>
                <w:lang w:eastAsia="en-US"/>
              </w:rPr>
            </w:pPr>
            <w:r w:rsidRPr="0028628B">
              <w:rPr>
                <w:rFonts w:ascii="TimesNewRomanPS-BoldMT" w:eastAsiaTheme="minorHAnsi" w:hAnsi="TimesNewRomanPS-BoldMT" w:cs="TimesNewRomanPS-BoldMT"/>
                <w:b/>
                <w:bCs/>
                <w:sz w:val="20"/>
                <w:szCs w:val="20"/>
                <w:lang w:eastAsia="en-US"/>
              </w:rPr>
              <w:t xml:space="preserve">Реквизиты: </w:t>
            </w:r>
            <w:r w:rsidRPr="0028628B">
              <w:rPr>
                <w:rFonts w:ascii="TimesNewRomanPSMT" w:eastAsiaTheme="minorHAnsi" w:hAnsi="TimesNewRomanPSMT" w:cs="TimesNewRomanPSMT"/>
                <w:sz w:val="20"/>
                <w:szCs w:val="20"/>
                <w:lang w:eastAsia="en-US"/>
              </w:rPr>
              <w:t>ИНН 3328433138, КПП 332701001</w:t>
            </w:r>
          </w:p>
          <w:p w:rsidR="0028628B" w:rsidRPr="0028628B" w:rsidRDefault="0028628B" w:rsidP="0028628B">
            <w:pPr>
              <w:autoSpaceDE w:val="0"/>
              <w:autoSpaceDN w:val="0"/>
              <w:adjustRightInd w:val="0"/>
              <w:spacing w:before="0"/>
              <w:ind w:firstLine="0"/>
              <w:jc w:val="left"/>
              <w:rPr>
                <w:rFonts w:ascii="TimesNewRomanPSMT" w:eastAsiaTheme="minorHAnsi" w:hAnsi="TimesNewRomanPSMT" w:cs="TimesNewRomanPSMT"/>
                <w:sz w:val="20"/>
                <w:szCs w:val="20"/>
                <w:lang w:eastAsia="en-US"/>
              </w:rPr>
            </w:pPr>
            <w:r w:rsidRPr="0028628B">
              <w:rPr>
                <w:rFonts w:ascii="TimesNewRomanPSMT" w:eastAsiaTheme="minorHAnsi" w:hAnsi="TimesNewRomanPSMT" w:cs="TimesNewRomanPSMT"/>
                <w:sz w:val="20"/>
                <w:szCs w:val="20"/>
                <w:lang w:eastAsia="en-US"/>
              </w:rPr>
              <w:t>р/счет 40702810641000000575 во Владимирском региональном филиале ОАО «</w:t>
            </w:r>
            <w:proofErr w:type="spellStart"/>
            <w:r w:rsidRPr="0028628B">
              <w:rPr>
                <w:rFonts w:ascii="TimesNewRomanPSMT" w:eastAsiaTheme="minorHAnsi" w:hAnsi="TimesNewRomanPSMT" w:cs="TimesNewRomanPSMT"/>
                <w:sz w:val="20"/>
                <w:szCs w:val="20"/>
                <w:lang w:eastAsia="en-US"/>
              </w:rPr>
              <w:t>Россельхозбанк</w:t>
            </w:r>
            <w:proofErr w:type="spellEnd"/>
            <w:r w:rsidRPr="0028628B">
              <w:rPr>
                <w:rFonts w:ascii="TimesNewRomanPSMT" w:eastAsiaTheme="minorHAnsi" w:hAnsi="TimesNewRomanPSMT" w:cs="TimesNewRomanPSMT"/>
                <w:sz w:val="20"/>
                <w:szCs w:val="20"/>
                <w:lang w:eastAsia="en-US"/>
              </w:rPr>
              <w:t>» г. Владимир БИК-041708772</w:t>
            </w:r>
          </w:p>
          <w:p w:rsidR="0028628B" w:rsidRPr="0028628B" w:rsidRDefault="0028628B" w:rsidP="0028628B">
            <w:pPr>
              <w:autoSpaceDE w:val="0"/>
              <w:autoSpaceDN w:val="0"/>
              <w:adjustRightInd w:val="0"/>
              <w:spacing w:before="0"/>
              <w:ind w:firstLine="0"/>
              <w:jc w:val="left"/>
              <w:rPr>
                <w:rFonts w:ascii="TimesNewRomanPS-BoldMT" w:eastAsiaTheme="minorHAnsi" w:hAnsi="TimesNewRomanPS-BoldMT" w:cs="TimesNewRomanPS-BoldMT"/>
                <w:b/>
                <w:bCs/>
                <w:sz w:val="20"/>
                <w:szCs w:val="20"/>
                <w:lang w:eastAsia="en-US"/>
              </w:rPr>
            </w:pPr>
            <w:r w:rsidRPr="0028628B">
              <w:rPr>
                <w:rFonts w:ascii="TimesNewRomanPS-BoldMT" w:eastAsiaTheme="minorHAnsi" w:hAnsi="TimesNewRomanPS-BoldMT" w:cs="TimesNewRomanPS-BoldMT"/>
                <w:b/>
                <w:bCs/>
                <w:sz w:val="20"/>
                <w:szCs w:val="20"/>
                <w:lang w:eastAsia="en-US"/>
              </w:rPr>
              <w:t>Сведения о страховании ответственности юридического лица:</w:t>
            </w:r>
          </w:p>
          <w:p w:rsidR="0028628B" w:rsidRPr="0028628B" w:rsidRDefault="0028628B" w:rsidP="0028628B">
            <w:pPr>
              <w:autoSpaceDE w:val="0"/>
              <w:autoSpaceDN w:val="0"/>
              <w:adjustRightInd w:val="0"/>
              <w:spacing w:before="0"/>
              <w:ind w:firstLine="0"/>
              <w:jc w:val="left"/>
              <w:rPr>
                <w:rFonts w:ascii="TimesNewRomanPSMT" w:eastAsiaTheme="minorHAnsi" w:hAnsi="TimesNewRomanPSMT" w:cs="TimesNewRomanPSMT"/>
                <w:sz w:val="20"/>
                <w:szCs w:val="20"/>
                <w:lang w:eastAsia="en-US"/>
              </w:rPr>
            </w:pPr>
            <w:r w:rsidRPr="0028628B">
              <w:rPr>
                <w:rFonts w:ascii="TimesNewRomanPSMT" w:eastAsiaTheme="minorHAnsi" w:hAnsi="TimesNewRomanPSMT" w:cs="TimesNewRomanPSMT"/>
                <w:sz w:val="20"/>
                <w:szCs w:val="20"/>
                <w:lang w:eastAsia="en-US"/>
              </w:rPr>
              <w:t>Профессиональная ответственность ООО «Юридический центр «ВЕРДИКТ» перед третьими лицами застрахована страховой компаний СПАО</w:t>
            </w:r>
          </w:p>
          <w:p w:rsidR="0028628B" w:rsidRPr="0028628B" w:rsidRDefault="0028628B" w:rsidP="0028628B">
            <w:pPr>
              <w:autoSpaceDE w:val="0"/>
              <w:autoSpaceDN w:val="0"/>
              <w:adjustRightInd w:val="0"/>
              <w:spacing w:before="0"/>
              <w:ind w:firstLine="0"/>
              <w:jc w:val="left"/>
              <w:rPr>
                <w:rFonts w:ascii="TimesNewRomanPSMT" w:eastAsiaTheme="minorHAnsi" w:hAnsi="TimesNewRomanPSMT" w:cs="TimesNewRomanPSMT"/>
                <w:sz w:val="20"/>
                <w:szCs w:val="20"/>
                <w:lang w:eastAsia="en-US"/>
              </w:rPr>
            </w:pPr>
            <w:r w:rsidRPr="0028628B">
              <w:rPr>
                <w:rFonts w:ascii="TimesNewRomanPSMT" w:eastAsiaTheme="minorHAnsi" w:hAnsi="TimesNewRomanPSMT" w:cs="TimesNewRomanPSMT"/>
                <w:sz w:val="20"/>
                <w:szCs w:val="20"/>
                <w:lang w:eastAsia="en-US"/>
              </w:rPr>
              <w:t>«ИНГОСТРАХ» (Полис № 433-571-009259/16, срок действия договора</w:t>
            </w:r>
          </w:p>
          <w:p w:rsidR="0028628B" w:rsidRPr="0028628B" w:rsidRDefault="0028628B" w:rsidP="0028628B">
            <w:pPr>
              <w:autoSpaceDE w:val="0"/>
              <w:autoSpaceDN w:val="0"/>
              <w:adjustRightInd w:val="0"/>
              <w:spacing w:before="0"/>
              <w:ind w:firstLine="0"/>
              <w:jc w:val="left"/>
              <w:rPr>
                <w:rFonts w:ascii="TimesNewRomanPSMT" w:eastAsiaTheme="minorHAnsi" w:hAnsi="TimesNewRomanPSMT" w:cs="TimesNewRomanPSMT"/>
                <w:sz w:val="20"/>
                <w:szCs w:val="20"/>
                <w:lang w:eastAsia="en-US"/>
              </w:rPr>
            </w:pPr>
            <w:r w:rsidRPr="0028628B">
              <w:rPr>
                <w:rFonts w:ascii="TimesNewRomanPSMT" w:eastAsiaTheme="minorHAnsi" w:hAnsi="TimesNewRomanPSMT" w:cs="TimesNewRomanPSMT"/>
                <w:sz w:val="20"/>
                <w:szCs w:val="20"/>
                <w:lang w:eastAsia="en-US"/>
              </w:rPr>
              <w:t>страхования с 16.02.2016 по 15.02.2017, лимит ответственности 5 000 000 (пять миллионов) рублей).</w:t>
            </w:r>
          </w:p>
          <w:p w:rsidR="0028628B" w:rsidRPr="0028628B" w:rsidRDefault="0028628B" w:rsidP="0028628B">
            <w:pPr>
              <w:autoSpaceDE w:val="0"/>
              <w:autoSpaceDN w:val="0"/>
              <w:adjustRightInd w:val="0"/>
              <w:spacing w:before="0"/>
              <w:ind w:firstLine="0"/>
              <w:jc w:val="left"/>
              <w:rPr>
                <w:rFonts w:ascii="TimesNewRomanPSMT" w:eastAsiaTheme="minorHAnsi" w:hAnsi="TimesNewRomanPSMT" w:cs="TimesNewRomanPSMT"/>
                <w:sz w:val="20"/>
                <w:szCs w:val="20"/>
                <w:lang w:eastAsia="en-US"/>
              </w:rPr>
            </w:pPr>
            <w:r w:rsidRPr="0028628B">
              <w:rPr>
                <w:rFonts w:ascii="TimesNewRomanPSMT" w:eastAsiaTheme="minorHAnsi" w:hAnsi="TimesNewRomanPSMT" w:cs="TimesNewRomanPSMT"/>
                <w:sz w:val="20"/>
                <w:szCs w:val="20"/>
                <w:lang w:eastAsia="en-US"/>
              </w:rPr>
              <w:t>Непосредственно к проведению оценки и подготовке Отчета об оценке</w:t>
            </w:r>
          </w:p>
          <w:p w:rsidR="0028628B" w:rsidRPr="0028628B" w:rsidRDefault="0028628B" w:rsidP="0028628B">
            <w:pPr>
              <w:autoSpaceDE w:val="0"/>
              <w:autoSpaceDN w:val="0"/>
              <w:adjustRightInd w:val="0"/>
              <w:spacing w:before="0"/>
              <w:ind w:firstLine="0"/>
              <w:jc w:val="left"/>
              <w:rPr>
                <w:rFonts w:asciiTheme="minorHAnsi" w:hAnsiTheme="minorHAnsi" w:cstheme="minorHAnsi"/>
                <w:sz w:val="20"/>
                <w:szCs w:val="20"/>
              </w:rPr>
            </w:pPr>
            <w:r w:rsidRPr="0028628B">
              <w:rPr>
                <w:rFonts w:ascii="TimesNewRomanPSMT" w:eastAsiaTheme="minorHAnsi" w:hAnsi="TimesNewRomanPSMT" w:cs="TimesNewRomanPSMT"/>
                <w:sz w:val="20"/>
                <w:szCs w:val="20"/>
                <w:lang w:eastAsia="en-US"/>
              </w:rPr>
              <w:t>никакие сторонние организации и специалисты (в том числе оценщики)</w:t>
            </w:r>
            <w:r>
              <w:rPr>
                <w:rFonts w:ascii="TimesNewRomanPSMT" w:eastAsiaTheme="minorHAnsi" w:hAnsi="TimesNewRomanPSMT" w:cs="TimesNewRomanPSMT"/>
                <w:sz w:val="20"/>
                <w:szCs w:val="20"/>
                <w:lang w:eastAsia="en-US"/>
              </w:rPr>
              <w:t xml:space="preserve"> </w:t>
            </w:r>
            <w:r w:rsidRPr="0028628B">
              <w:rPr>
                <w:rFonts w:ascii="TimesNewRomanPSMT" w:eastAsiaTheme="minorHAnsi" w:hAnsi="TimesNewRomanPSMT" w:cs="TimesNewRomanPSMT"/>
                <w:sz w:val="20"/>
                <w:szCs w:val="20"/>
                <w:lang w:eastAsia="en-US"/>
              </w:rPr>
              <w:t>не привлекались.</w:t>
            </w:r>
          </w:p>
        </w:tc>
      </w:tr>
    </w:tbl>
    <w:bookmarkEnd w:id="22"/>
    <w:p w:rsidR="00FE042B" w:rsidRPr="00432C4C" w:rsidRDefault="00432C4C" w:rsidP="00432C4C">
      <w:pPr>
        <w:pStyle w:val="a7"/>
        <w:numPr>
          <w:ilvl w:val="0"/>
          <w:numId w:val="35"/>
        </w:numPr>
        <w:rPr>
          <w:rFonts w:ascii="Calibri" w:hAnsi="Calibri"/>
          <w:b/>
          <w:bCs/>
          <w:smallCaps/>
          <w:sz w:val="28"/>
          <w:szCs w:val="28"/>
        </w:rPr>
      </w:pPr>
      <w:r w:rsidRPr="00432C4C">
        <w:rPr>
          <w:rFonts w:ascii="Calibri" w:hAnsi="Calibri"/>
          <w:b/>
          <w:bCs/>
          <w:smallCaps/>
          <w:sz w:val="28"/>
          <w:szCs w:val="28"/>
        </w:rPr>
        <w:t>Основные факты и выводы</w:t>
      </w:r>
    </w:p>
    <w:p w:rsidR="000843E6" w:rsidRPr="00C84538" w:rsidRDefault="000843E6" w:rsidP="00AD0617">
      <w:pPr>
        <w:rPr>
          <w:rFonts w:ascii="Calibri" w:hAnsi="Calibri"/>
        </w:rPr>
      </w:pPr>
      <w:r w:rsidRPr="00C84538">
        <w:rPr>
          <w:rFonts w:ascii="Calibri" w:hAnsi="Calibri"/>
        </w:rPr>
        <w:t xml:space="preserve">В данной главе отражаются резюмирующие положения по Отчету, основания проведения оценки, краткая информация по контрагентам оценки и объекту оценки. Полное, развернутое изложение и обоснование всех фактов и выводов приведено в настоящем Отчете далее в соответствующих главах и разделах. </w:t>
      </w:r>
    </w:p>
    <w:p w:rsidR="00AD0617" w:rsidRDefault="00AD0617" w:rsidP="006D58A6">
      <w:pPr>
        <w:tabs>
          <w:tab w:val="left" w:pos="993"/>
          <w:tab w:val="left" w:pos="1701"/>
        </w:tabs>
        <w:jc w:val="center"/>
        <w:rPr>
          <w:rFonts w:ascii="Calibri" w:hAnsi="Calibri"/>
          <w:b/>
          <w:sz w:val="22"/>
          <w:szCs w:val="22"/>
        </w:rPr>
      </w:pPr>
      <w:bookmarkStart w:id="23" w:name="_Toc223925174"/>
      <w:bookmarkStart w:id="24" w:name="_Toc224446193"/>
      <w:bookmarkStart w:id="25" w:name="_Toc224462400"/>
      <w:bookmarkStart w:id="26" w:name="_Toc225581834"/>
      <w:bookmarkStart w:id="27" w:name="_Toc234376343"/>
      <w:bookmarkStart w:id="28" w:name="_Toc234396980"/>
    </w:p>
    <w:p w:rsidR="000843E6" w:rsidRPr="0043148C" w:rsidRDefault="000843E6" w:rsidP="006D58A6">
      <w:pPr>
        <w:tabs>
          <w:tab w:val="left" w:pos="993"/>
          <w:tab w:val="left" w:pos="1701"/>
        </w:tabs>
        <w:jc w:val="center"/>
        <w:rPr>
          <w:rFonts w:ascii="Calibri" w:hAnsi="Calibri"/>
          <w:b/>
        </w:rPr>
      </w:pPr>
      <w:r w:rsidRPr="0043148C">
        <w:rPr>
          <w:rFonts w:ascii="Calibri" w:hAnsi="Calibri"/>
          <w:b/>
        </w:rPr>
        <w:t>Основные положения оценки</w:t>
      </w:r>
      <w:bookmarkEnd w:id="23"/>
      <w:bookmarkEnd w:id="24"/>
      <w:bookmarkEnd w:id="25"/>
      <w:bookmarkEnd w:id="26"/>
      <w:bookmarkEnd w:id="27"/>
    </w:p>
    <w:p w:rsidR="00CB1674" w:rsidRPr="000843E6" w:rsidRDefault="006D58A6" w:rsidP="003B4FF6">
      <w:pPr>
        <w:pStyle w:val="a6"/>
        <w:spacing w:after="0"/>
        <w:jc w:val="right"/>
        <w:rPr>
          <w:rFonts w:asciiTheme="minorHAnsi" w:hAnsiTheme="minorHAnsi"/>
          <w:b w:val="0"/>
          <w:color w:val="auto"/>
          <w:kern w:val="24"/>
          <w:sz w:val="22"/>
          <w:szCs w:val="22"/>
        </w:rPr>
      </w:pPr>
      <w:r w:rsidRPr="006D58A6">
        <w:rPr>
          <w:rFonts w:asciiTheme="minorHAnsi" w:hAnsiTheme="minorHAnsi"/>
          <w:b w:val="0"/>
          <w:color w:val="auto"/>
          <w:sz w:val="22"/>
          <w:szCs w:val="22"/>
        </w:rPr>
        <w:t xml:space="preserve">Таблица </w:t>
      </w:r>
      <w:r w:rsidR="00BF7000">
        <w:rPr>
          <w:rFonts w:asciiTheme="minorHAnsi" w:hAnsiTheme="minorHAnsi"/>
          <w:b w:val="0"/>
          <w:color w:val="auto"/>
          <w:sz w:val="22"/>
          <w:szCs w:val="22"/>
        </w:rPr>
        <w:t>4</w:t>
      </w:r>
    </w:p>
    <w:tbl>
      <w:tblPr>
        <w:tblW w:w="4975" w:type="pct"/>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00" w:firstRow="0" w:lastRow="0" w:firstColumn="0" w:lastColumn="0" w:noHBand="0" w:noVBand="0"/>
      </w:tblPr>
      <w:tblGrid>
        <w:gridCol w:w="552"/>
        <w:gridCol w:w="2543"/>
        <w:gridCol w:w="7012"/>
      </w:tblGrid>
      <w:tr w:rsidR="000843E6" w:rsidRPr="00A54687" w:rsidTr="00DF2BFE">
        <w:trPr>
          <w:cantSplit/>
          <w:trHeight w:val="20"/>
          <w:tblHeader/>
        </w:trPr>
        <w:tc>
          <w:tcPr>
            <w:tcW w:w="561" w:type="dxa"/>
            <w:tcBorders>
              <w:top w:val="double" w:sz="6" w:space="0" w:color="000000"/>
              <w:bottom w:val="single" w:sz="6" w:space="0" w:color="000000"/>
            </w:tcBorders>
            <w:shd w:val="clear" w:color="auto" w:fill="D9D9D9" w:themeFill="background1" w:themeFillShade="D9"/>
            <w:vAlign w:val="center"/>
          </w:tcPr>
          <w:bookmarkEnd w:id="28"/>
          <w:p w:rsidR="000843E6" w:rsidRPr="00A54687" w:rsidRDefault="000843E6" w:rsidP="006B5531">
            <w:pPr>
              <w:spacing w:after="120"/>
              <w:ind w:left="-57" w:right="-57" w:firstLine="0"/>
              <w:jc w:val="center"/>
              <w:rPr>
                <w:rFonts w:asciiTheme="minorHAnsi" w:hAnsiTheme="minorHAnsi"/>
                <w:b/>
                <w:sz w:val="20"/>
                <w:szCs w:val="20"/>
              </w:rPr>
            </w:pPr>
            <w:r w:rsidRPr="00A54687">
              <w:rPr>
                <w:rFonts w:asciiTheme="minorHAnsi" w:hAnsiTheme="minorHAnsi"/>
                <w:b/>
                <w:sz w:val="20"/>
                <w:szCs w:val="20"/>
              </w:rPr>
              <w:lastRenderedPageBreak/>
              <w:t>№, п/п</w:t>
            </w:r>
          </w:p>
        </w:tc>
        <w:tc>
          <w:tcPr>
            <w:tcW w:w="2607" w:type="dxa"/>
            <w:tcBorders>
              <w:top w:val="double" w:sz="6" w:space="0" w:color="000000"/>
              <w:bottom w:val="single" w:sz="6" w:space="0" w:color="000000"/>
            </w:tcBorders>
            <w:shd w:val="clear" w:color="auto" w:fill="D9D9D9" w:themeFill="background1" w:themeFillShade="D9"/>
            <w:vAlign w:val="center"/>
          </w:tcPr>
          <w:p w:rsidR="000843E6" w:rsidRPr="00A54687" w:rsidRDefault="000843E6" w:rsidP="006B5531">
            <w:pPr>
              <w:spacing w:after="120"/>
              <w:ind w:left="-57" w:right="-57" w:firstLine="0"/>
              <w:jc w:val="center"/>
              <w:rPr>
                <w:rFonts w:asciiTheme="minorHAnsi" w:hAnsiTheme="minorHAnsi"/>
                <w:b/>
                <w:sz w:val="20"/>
                <w:szCs w:val="20"/>
              </w:rPr>
            </w:pPr>
            <w:r w:rsidRPr="00A54687">
              <w:rPr>
                <w:rFonts w:asciiTheme="minorHAnsi" w:hAnsiTheme="minorHAnsi"/>
                <w:b/>
                <w:sz w:val="20"/>
                <w:szCs w:val="20"/>
              </w:rPr>
              <w:t>Наименование</w:t>
            </w:r>
          </w:p>
        </w:tc>
        <w:tc>
          <w:tcPr>
            <w:tcW w:w="7200" w:type="dxa"/>
            <w:tcBorders>
              <w:top w:val="double" w:sz="6" w:space="0" w:color="000000"/>
              <w:bottom w:val="single" w:sz="6" w:space="0" w:color="000000"/>
            </w:tcBorders>
            <w:shd w:val="clear" w:color="auto" w:fill="D9D9D9" w:themeFill="background1" w:themeFillShade="D9"/>
            <w:vAlign w:val="center"/>
          </w:tcPr>
          <w:p w:rsidR="000843E6" w:rsidRPr="00A54687" w:rsidRDefault="000843E6" w:rsidP="006B5531">
            <w:pPr>
              <w:spacing w:after="120"/>
              <w:ind w:left="-57" w:right="-57" w:firstLine="0"/>
              <w:jc w:val="center"/>
              <w:rPr>
                <w:rFonts w:asciiTheme="minorHAnsi" w:hAnsiTheme="minorHAnsi"/>
                <w:b/>
                <w:sz w:val="20"/>
                <w:szCs w:val="20"/>
              </w:rPr>
            </w:pPr>
            <w:r w:rsidRPr="00A54687">
              <w:rPr>
                <w:rFonts w:asciiTheme="minorHAnsi" w:hAnsiTheme="minorHAnsi"/>
                <w:b/>
                <w:sz w:val="20"/>
                <w:szCs w:val="20"/>
              </w:rPr>
              <w:t>Характеристика</w:t>
            </w:r>
          </w:p>
        </w:tc>
      </w:tr>
      <w:tr w:rsidR="006B5531" w:rsidRPr="00A54687" w:rsidTr="00DF2BFE">
        <w:trPr>
          <w:cantSplit/>
          <w:trHeight w:val="20"/>
          <w:tblHeader/>
        </w:trPr>
        <w:tc>
          <w:tcPr>
            <w:tcW w:w="561" w:type="dxa"/>
            <w:tcBorders>
              <w:top w:val="single" w:sz="6" w:space="0" w:color="000000"/>
              <w:bottom w:val="single" w:sz="6" w:space="0" w:color="000000"/>
            </w:tcBorders>
            <w:shd w:val="clear" w:color="auto" w:fill="D9D9D9" w:themeFill="background1" w:themeFillShade="D9"/>
            <w:vAlign w:val="center"/>
          </w:tcPr>
          <w:p w:rsidR="006B5531" w:rsidRPr="00A54687" w:rsidRDefault="006B5531" w:rsidP="006B5531">
            <w:pPr>
              <w:spacing w:after="120"/>
              <w:ind w:left="-57" w:right="-57" w:firstLine="0"/>
              <w:jc w:val="center"/>
              <w:rPr>
                <w:rFonts w:asciiTheme="minorHAnsi" w:hAnsiTheme="minorHAnsi"/>
                <w:b/>
                <w:sz w:val="20"/>
                <w:szCs w:val="20"/>
              </w:rPr>
            </w:pPr>
            <w:r>
              <w:rPr>
                <w:rFonts w:asciiTheme="minorHAnsi" w:hAnsiTheme="minorHAnsi"/>
                <w:b/>
                <w:sz w:val="20"/>
                <w:szCs w:val="20"/>
              </w:rPr>
              <w:t>1</w:t>
            </w:r>
          </w:p>
        </w:tc>
        <w:tc>
          <w:tcPr>
            <w:tcW w:w="2607" w:type="dxa"/>
            <w:tcBorders>
              <w:top w:val="single" w:sz="6" w:space="0" w:color="000000"/>
              <w:bottom w:val="single" w:sz="6" w:space="0" w:color="000000"/>
            </w:tcBorders>
            <w:shd w:val="clear" w:color="auto" w:fill="D9D9D9" w:themeFill="background1" w:themeFillShade="D9"/>
            <w:vAlign w:val="center"/>
          </w:tcPr>
          <w:p w:rsidR="006B5531" w:rsidRPr="00A54687" w:rsidRDefault="006B5531" w:rsidP="006B5531">
            <w:pPr>
              <w:spacing w:after="120"/>
              <w:ind w:left="-57" w:right="-57" w:firstLine="0"/>
              <w:jc w:val="center"/>
              <w:rPr>
                <w:rFonts w:asciiTheme="minorHAnsi" w:hAnsiTheme="minorHAnsi"/>
                <w:b/>
                <w:sz w:val="20"/>
                <w:szCs w:val="20"/>
              </w:rPr>
            </w:pPr>
            <w:r>
              <w:rPr>
                <w:rFonts w:asciiTheme="minorHAnsi" w:hAnsiTheme="minorHAnsi"/>
                <w:b/>
                <w:sz w:val="20"/>
                <w:szCs w:val="20"/>
              </w:rPr>
              <w:t>2</w:t>
            </w:r>
          </w:p>
        </w:tc>
        <w:tc>
          <w:tcPr>
            <w:tcW w:w="7200" w:type="dxa"/>
            <w:tcBorders>
              <w:top w:val="single" w:sz="6" w:space="0" w:color="000000"/>
              <w:bottom w:val="single" w:sz="6" w:space="0" w:color="000000"/>
            </w:tcBorders>
            <w:shd w:val="clear" w:color="auto" w:fill="D9D9D9" w:themeFill="background1" w:themeFillShade="D9"/>
            <w:vAlign w:val="center"/>
          </w:tcPr>
          <w:p w:rsidR="006B5531" w:rsidRPr="00A54687" w:rsidRDefault="006B5531" w:rsidP="006B5531">
            <w:pPr>
              <w:spacing w:after="120"/>
              <w:ind w:left="-57" w:right="-57" w:firstLine="0"/>
              <w:jc w:val="center"/>
              <w:rPr>
                <w:rFonts w:asciiTheme="minorHAnsi" w:hAnsiTheme="minorHAnsi"/>
                <w:b/>
                <w:sz w:val="20"/>
                <w:szCs w:val="20"/>
              </w:rPr>
            </w:pPr>
            <w:r>
              <w:rPr>
                <w:rFonts w:asciiTheme="minorHAnsi" w:hAnsiTheme="minorHAnsi"/>
                <w:b/>
                <w:sz w:val="20"/>
                <w:szCs w:val="20"/>
              </w:rPr>
              <w:t>3</w:t>
            </w:r>
          </w:p>
        </w:tc>
      </w:tr>
      <w:tr w:rsidR="000843E6" w:rsidRPr="00A54687" w:rsidTr="00DF2BFE">
        <w:trPr>
          <w:cantSplit/>
          <w:trHeight w:val="20"/>
        </w:trPr>
        <w:tc>
          <w:tcPr>
            <w:tcW w:w="561" w:type="dxa"/>
            <w:tcBorders>
              <w:top w:val="single" w:sz="6" w:space="0" w:color="000000"/>
            </w:tcBorders>
            <w:shd w:val="clear" w:color="auto" w:fill="auto"/>
            <w:vAlign w:val="center"/>
          </w:tcPr>
          <w:p w:rsidR="000843E6" w:rsidRPr="00A54687" w:rsidRDefault="000843E6" w:rsidP="006B5531">
            <w:pPr>
              <w:spacing w:after="120"/>
              <w:ind w:left="-57" w:right="-57" w:firstLine="0"/>
              <w:jc w:val="center"/>
              <w:rPr>
                <w:rFonts w:asciiTheme="minorHAnsi" w:hAnsiTheme="minorHAnsi"/>
                <w:sz w:val="20"/>
                <w:szCs w:val="20"/>
              </w:rPr>
            </w:pPr>
            <w:r w:rsidRPr="00A54687">
              <w:rPr>
                <w:rFonts w:asciiTheme="minorHAnsi" w:hAnsiTheme="minorHAnsi"/>
                <w:sz w:val="20"/>
                <w:szCs w:val="20"/>
              </w:rPr>
              <w:t>1</w:t>
            </w:r>
          </w:p>
        </w:tc>
        <w:tc>
          <w:tcPr>
            <w:tcW w:w="2607" w:type="dxa"/>
            <w:tcBorders>
              <w:top w:val="single" w:sz="6" w:space="0" w:color="000000"/>
            </w:tcBorders>
            <w:shd w:val="clear" w:color="auto" w:fill="auto"/>
            <w:vAlign w:val="center"/>
          </w:tcPr>
          <w:p w:rsidR="000843E6" w:rsidRPr="00A54687" w:rsidRDefault="000843E6" w:rsidP="006B5531">
            <w:pPr>
              <w:spacing w:after="120"/>
              <w:ind w:left="-57" w:right="-57" w:firstLine="0"/>
              <w:jc w:val="left"/>
              <w:rPr>
                <w:rFonts w:asciiTheme="minorHAnsi" w:hAnsiTheme="minorHAnsi"/>
                <w:sz w:val="20"/>
                <w:szCs w:val="20"/>
              </w:rPr>
            </w:pPr>
            <w:r w:rsidRPr="00A54687">
              <w:rPr>
                <w:rFonts w:asciiTheme="minorHAnsi" w:hAnsiTheme="minorHAnsi"/>
                <w:sz w:val="20"/>
                <w:szCs w:val="20"/>
              </w:rPr>
              <w:t>Заказчик</w:t>
            </w:r>
          </w:p>
        </w:tc>
        <w:tc>
          <w:tcPr>
            <w:tcW w:w="7200" w:type="dxa"/>
            <w:tcBorders>
              <w:top w:val="single" w:sz="6" w:space="0" w:color="000000"/>
            </w:tcBorders>
            <w:shd w:val="clear" w:color="auto" w:fill="auto"/>
            <w:vAlign w:val="center"/>
          </w:tcPr>
          <w:p w:rsidR="003C5588" w:rsidRPr="00F04274" w:rsidRDefault="003C5588" w:rsidP="00F04274">
            <w:pPr>
              <w:spacing w:after="120"/>
              <w:ind w:right="-57" w:firstLine="0"/>
              <w:rPr>
                <w:rFonts w:asciiTheme="minorHAnsi" w:hAnsiTheme="minorHAnsi"/>
                <w:snapToGrid w:val="0"/>
                <w:sz w:val="20"/>
                <w:szCs w:val="20"/>
              </w:rPr>
            </w:pPr>
          </w:p>
        </w:tc>
      </w:tr>
      <w:tr w:rsidR="000843E6" w:rsidRPr="00A54687" w:rsidTr="00DF2BFE">
        <w:trPr>
          <w:cantSplit/>
          <w:trHeight w:val="20"/>
        </w:trPr>
        <w:tc>
          <w:tcPr>
            <w:tcW w:w="561" w:type="dxa"/>
            <w:shd w:val="clear" w:color="auto" w:fill="auto"/>
            <w:vAlign w:val="center"/>
          </w:tcPr>
          <w:p w:rsidR="000843E6" w:rsidRPr="00A54687" w:rsidRDefault="000843E6" w:rsidP="006B5531">
            <w:pPr>
              <w:spacing w:after="120"/>
              <w:ind w:left="-57" w:right="-57" w:firstLine="0"/>
              <w:jc w:val="center"/>
              <w:rPr>
                <w:rFonts w:asciiTheme="minorHAnsi" w:hAnsiTheme="minorHAnsi"/>
                <w:sz w:val="20"/>
                <w:szCs w:val="20"/>
              </w:rPr>
            </w:pPr>
            <w:r w:rsidRPr="00A54687">
              <w:rPr>
                <w:rFonts w:asciiTheme="minorHAnsi" w:hAnsiTheme="minorHAnsi"/>
                <w:sz w:val="20"/>
                <w:szCs w:val="20"/>
              </w:rPr>
              <w:t>2</w:t>
            </w:r>
          </w:p>
        </w:tc>
        <w:tc>
          <w:tcPr>
            <w:tcW w:w="2607" w:type="dxa"/>
            <w:shd w:val="clear" w:color="auto" w:fill="auto"/>
            <w:vAlign w:val="center"/>
          </w:tcPr>
          <w:p w:rsidR="000843E6" w:rsidRPr="00A54687" w:rsidRDefault="0028628B" w:rsidP="006B5531">
            <w:pPr>
              <w:spacing w:after="120"/>
              <w:ind w:left="-57" w:right="-57" w:firstLine="0"/>
              <w:jc w:val="left"/>
              <w:rPr>
                <w:rFonts w:asciiTheme="minorHAnsi" w:hAnsiTheme="minorHAnsi"/>
                <w:sz w:val="20"/>
                <w:szCs w:val="20"/>
              </w:rPr>
            </w:pPr>
            <w:r>
              <w:rPr>
                <w:rFonts w:asciiTheme="minorHAnsi" w:hAnsiTheme="minorHAnsi"/>
                <w:sz w:val="20"/>
                <w:szCs w:val="20"/>
              </w:rPr>
              <w:t>Исполнитель</w:t>
            </w:r>
          </w:p>
        </w:tc>
        <w:tc>
          <w:tcPr>
            <w:tcW w:w="7200" w:type="dxa"/>
            <w:shd w:val="clear" w:color="auto" w:fill="auto"/>
            <w:vAlign w:val="center"/>
          </w:tcPr>
          <w:p w:rsidR="0028628B" w:rsidRDefault="0028628B" w:rsidP="0028628B">
            <w:pPr>
              <w:spacing w:after="120"/>
              <w:ind w:right="-57" w:firstLine="0"/>
              <w:rPr>
                <w:rFonts w:asciiTheme="minorHAnsi" w:hAnsiTheme="minorHAnsi"/>
                <w:sz w:val="22"/>
                <w:szCs w:val="22"/>
              </w:rPr>
            </w:pPr>
            <w:r>
              <w:rPr>
                <w:rFonts w:asciiTheme="minorHAnsi" w:hAnsiTheme="minorHAnsi"/>
                <w:sz w:val="22"/>
                <w:szCs w:val="22"/>
              </w:rPr>
              <w:t>ООО «Юридический центр «ВЕРДИКТ»</w:t>
            </w:r>
          </w:p>
          <w:p w:rsidR="0028628B" w:rsidRDefault="0028628B" w:rsidP="0028628B">
            <w:pPr>
              <w:spacing w:after="120"/>
              <w:ind w:right="-57" w:firstLine="0"/>
              <w:rPr>
                <w:rFonts w:asciiTheme="minorHAnsi" w:hAnsiTheme="minorHAnsi"/>
                <w:sz w:val="22"/>
                <w:szCs w:val="22"/>
              </w:rPr>
            </w:pPr>
            <w:smartTag w:uri="urn:schemas-microsoft-com:office:smarttags" w:element="metricconverter">
              <w:smartTagPr>
                <w:attr w:name="ProductID" w:val="600001 г"/>
              </w:smartTagPr>
              <w:r w:rsidRPr="00CD5598">
                <w:rPr>
                  <w:rFonts w:asciiTheme="minorHAnsi" w:hAnsiTheme="minorHAnsi"/>
                  <w:sz w:val="22"/>
                  <w:szCs w:val="22"/>
                </w:rPr>
                <w:t>600001 г</w:t>
              </w:r>
            </w:smartTag>
            <w:r w:rsidRPr="00CD5598">
              <w:rPr>
                <w:rFonts w:asciiTheme="minorHAnsi" w:hAnsiTheme="minorHAnsi"/>
                <w:sz w:val="22"/>
                <w:szCs w:val="22"/>
              </w:rPr>
              <w:t>.</w:t>
            </w:r>
            <w:r>
              <w:rPr>
                <w:rFonts w:asciiTheme="minorHAnsi" w:hAnsiTheme="minorHAnsi"/>
                <w:sz w:val="22"/>
                <w:szCs w:val="22"/>
              </w:rPr>
              <w:t xml:space="preserve"> </w:t>
            </w:r>
            <w:r w:rsidRPr="00CD5598">
              <w:rPr>
                <w:rFonts w:asciiTheme="minorHAnsi" w:hAnsiTheme="minorHAnsi"/>
                <w:sz w:val="22"/>
                <w:szCs w:val="22"/>
              </w:rPr>
              <w:t>Владимир, ул.</w:t>
            </w:r>
            <w:r>
              <w:rPr>
                <w:rFonts w:asciiTheme="minorHAnsi" w:hAnsiTheme="minorHAnsi"/>
                <w:sz w:val="22"/>
                <w:szCs w:val="22"/>
              </w:rPr>
              <w:t xml:space="preserve"> </w:t>
            </w:r>
            <w:r w:rsidRPr="00CD5598">
              <w:rPr>
                <w:rFonts w:asciiTheme="minorHAnsi" w:hAnsiTheme="minorHAnsi"/>
                <w:sz w:val="22"/>
                <w:szCs w:val="22"/>
              </w:rPr>
              <w:t xml:space="preserve">Студеная гора, д.34, оф.702 </w:t>
            </w:r>
          </w:p>
          <w:p w:rsidR="0028628B" w:rsidRDefault="0028628B" w:rsidP="0028628B">
            <w:pPr>
              <w:spacing w:after="120"/>
              <w:ind w:right="-57" w:firstLine="0"/>
              <w:rPr>
                <w:rFonts w:asciiTheme="minorHAnsi" w:hAnsiTheme="minorHAnsi"/>
                <w:sz w:val="22"/>
                <w:szCs w:val="22"/>
              </w:rPr>
            </w:pPr>
            <w:r w:rsidRPr="00CD5598">
              <w:rPr>
                <w:rFonts w:asciiTheme="minorHAnsi" w:hAnsiTheme="minorHAnsi"/>
                <w:sz w:val="22"/>
                <w:szCs w:val="22"/>
              </w:rPr>
              <w:t>тел.</w:t>
            </w:r>
            <w:r>
              <w:rPr>
                <w:rFonts w:asciiTheme="minorHAnsi" w:hAnsiTheme="minorHAnsi"/>
                <w:sz w:val="22"/>
                <w:szCs w:val="22"/>
              </w:rPr>
              <w:t>8(4922)</w:t>
            </w:r>
            <w:r w:rsidRPr="00CD5598">
              <w:rPr>
                <w:rFonts w:asciiTheme="minorHAnsi" w:hAnsiTheme="minorHAnsi"/>
                <w:sz w:val="22"/>
                <w:szCs w:val="22"/>
              </w:rPr>
              <w:t xml:space="preserve">32-81-17  факс </w:t>
            </w:r>
            <w:r>
              <w:rPr>
                <w:rFonts w:asciiTheme="minorHAnsi" w:hAnsiTheme="minorHAnsi"/>
                <w:sz w:val="22"/>
                <w:szCs w:val="22"/>
              </w:rPr>
              <w:t>8</w:t>
            </w:r>
            <w:r w:rsidRPr="00CD5598">
              <w:rPr>
                <w:rFonts w:asciiTheme="minorHAnsi" w:hAnsiTheme="minorHAnsi"/>
                <w:sz w:val="22"/>
                <w:szCs w:val="22"/>
              </w:rPr>
              <w:t>(4922)32-82-83</w:t>
            </w:r>
          </w:p>
          <w:p w:rsidR="0028628B" w:rsidRDefault="0028628B" w:rsidP="0028628B">
            <w:pPr>
              <w:spacing w:after="120"/>
              <w:ind w:right="-57" w:firstLine="0"/>
              <w:rPr>
                <w:rFonts w:asciiTheme="minorHAnsi" w:hAnsiTheme="minorHAnsi"/>
                <w:sz w:val="22"/>
                <w:szCs w:val="22"/>
              </w:rPr>
            </w:pPr>
            <w:r w:rsidRPr="00CD5598">
              <w:rPr>
                <w:rFonts w:asciiTheme="minorHAnsi" w:hAnsiTheme="minorHAnsi"/>
                <w:sz w:val="22"/>
                <w:szCs w:val="22"/>
              </w:rPr>
              <w:t>ИНН-3328433138 КПП- 332701001</w:t>
            </w:r>
            <w:r>
              <w:rPr>
                <w:rFonts w:asciiTheme="minorHAnsi" w:hAnsiTheme="minorHAnsi"/>
                <w:sz w:val="22"/>
                <w:szCs w:val="22"/>
              </w:rPr>
              <w:t xml:space="preserve"> </w:t>
            </w:r>
            <w:r w:rsidRPr="00CD5598">
              <w:rPr>
                <w:rFonts w:asciiTheme="minorHAnsi" w:hAnsiTheme="minorHAnsi"/>
                <w:sz w:val="22"/>
                <w:szCs w:val="22"/>
              </w:rPr>
              <w:t>БИК 041708772</w:t>
            </w:r>
          </w:p>
          <w:p w:rsidR="0028628B" w:rsidRPr="00CD5598" w:rsidRDefault="0028628B" w:rsidP="0028628B">
            <w:pPr>
              <w:spacing w:after="120"/>
              <w:ind w:right="-57" w:firstLine="0"/>
              <w:rPr>
                <w:rFonts w:asciiTheme="minorHAnsi" w:hAnsiTheme="minorHAnsi"/>
                <w:sz w:val="22"/>
                <w:szCs w:val="22"/>
              </w:rPr>
            </w:pPr>
            <w:r w:rsidRPr="00F65791">
              <w:t>р</w:t>
            </w:r>
            <w:r w:rsidRPr="00CD5598">
              <w:rPr>
                <w:rFonts w:asciiTheme="minorHAnsi" w:hAnsiTheme="minorHAnsi"/>
                <w:sz w:val="22"/>
                <w:szCs w:val="22"/>
              </w:rPr>
              <w:t>/с  №40702810641000000575</w:t>
            </w:r>
            <w:r>
              <w:rPr>
                <w:rFonts w:asciiTheme="minorHAnsi" w:hAnsiTheme="minorHAnsi"/>
                <w:sz w:val="22"/>
                <w:szCs w:val="22"/>
              </w:rPr>
              <w:t xml:space="preserve"> </w:t>
            </w:r>
            <w:r w:rsidRPr="00CD5598">
              <w:rPr>
                <w:rFonts w:asciiTheme="minorHAnsi" w:hAnsiTheme="minorHAnsi"/>
                <w:sz w:val="22"/>
                <w:szCs w:val="22"/>
              </w:rPr>
              <w:t xml:space="preserve">во Владимирском региональном филиале </w:t>
            </w:r>
          </w:p>
          <w:p w:rsidR="000326A7" w:rsidRDefault="0028628B" w:rsidP="0028628B">
            <w:pPr>
              <w:spacing w:after="120"/>
              <w:ind w:right="-57" w:firstLine="0"/>
              <w:rPr>
                <w:rFonts w:asciiTheme="minorHAnsi" w:hAnsiTheme="minorHAnsi"/>
                <w:sz w:val="22"/>
                <w:szCs w:val="22"/>
              </w:rPr>
            </w:pPr>
            <w:r w:rsidRPr="00CD5598">
              <w:rPr>
                <w:rFonts w:asciiTheme="minorHAnsi" w:hAnsiTheme="minorHAnsi"/>
                <w:sz w:val="22"/>
                <w:szCs w:val="22"/>
              </w:rPr>
              <w:t>ОАО «</w:t>
            </w:r>
            <w:proofErr w:type="spellStart"/>
            <w:r w:rsidRPr="00CD5598">
              <w:rPr>
                <w:rFonts w:asciiTheme="minorHAnsi" w:hAnsiTheme="minorHAnsi"/>
                <w:sz w:val="22"/>
                <w:szCs w:val="22"/>
              </w:rPr>
              <w:t>Россельхозбанк</w:t>
            </w:r>
            <w:proofErr w:type="spellEnd"/>
            <w:r w:rsidRPr="00CD5598">
              <w:rPr>
                <w:rFonts w:asciiTheme="minorHAnsi" w:hAnsiTheme="minorHAnsi"/>
                <w:sz w:val="22"/>
                <w:szCs w:val="22"/>
              </w:rPr>
              <w:t xml:space="preserve">» </w:t>
            </w:r>
            <w:proofErr w:type="spellStart"/>
            <w:r w:rsidRPr="00CD5598">
              <w:rPr>
                <w:rFonts w:asciiTheme="minorHAnsi" w:hAnsiTheme="minorHAnsi"/>
                <w:sz w:val="22"/>
                <w:szCs w:val="22"/>
              </w:rPr>
              <w:t>г.Владимир</w:t>
            </w:r>
            <w:proofErr w:type="spellEnd"/>
            <w:r w:rsidRPr="00CD5598">
              <w:rPr>
                <w:rFonts w:asciiTheme="minorHAnsi" w:hAnsiTheme="minorHAnsi"/>
                <w:sz w:val="22"/>
                <w:szCs w:val="22"/>
              </w:rPr>
              <w:t xml:space="preserve">  </w:t>
            </w:r>
          </w:p>
          <w:p w:rsidR="0028628B" w:rsidRPr="00A54687" w:rsidRDefault="0028628B" w:rsidP="0028628B">
            <w:pPr>
              <w:spacing w:after="120"/>
              <w:ind w:right="-57" w:firstLine="0"/>
              <w:rPr>
                <w:rFonts w:asciiTheme="minorHAnsi" w:hAnsiTheme="minorHAnsi"/>
                <w:snapToGrid w:val="0"/>
                <w:sz w:val="20"/>
                <w:szCs w:val="20"/>
              </w:rPr>
            </w:pPr>
            <w:r>
              <w:rPr>
                <w:rFonts w:asciiTheme="minorHAnsi" w:hAnsiTheme="minorHAnsi"/>
                <w:sz w:val="22"/>
                <w:szCs w:val="22"/>
              </w:rPr>
              <w:t xml:space="preserve">Оценщик: </w:t>
            </w:r>
            <w:proofErr w:type="spellStart"/>
            <w:r>
              <w:rPr>
                <w:rFonts w:asciiTheme="minorHAnsi" w:hAnsiTheme="minorHAnsi"/>
                <w:sz w:val="22"/>
                <w:szCs w:val="22"/>
              </w:rPr>
              <w:t>Желнов</w:t>
            </w:r>
            <w:proofErr w:type="spellEnd"/>
            <w:r>
              <w:rPr>
                <w:rFonts w:asciiTheme="minorHAnsi" w:hAnsiTheme="minorHAnsi"/>
                <w:sz w:val="22"/>
                <w:szCs w:val="22"/>
              </w:rPr>
              <w:t xml:space="preserve"> Антон Михайлович</w:t>
            </w:r>
          </w:p>
        </w:tc>
      </w:tr>
      <w:tr w:rsidR="000843E6" w:rsidRPr="00A54687" w:rsidTr="00DF2BFE">
        <w:trPr>
          <w:cantSplit/>
          <w:trHeight w:val="20"/>
        </w:trPr>
        <w:tc>
          <w:tcPr>
            <w:tcW w:w="561" w:type="dxa"/>
            <w:shd w:val="clear" w:color="auto" w:fill="auto"/>
            <w:vAlign w:val="center"/>
          </w:tcPr>
          <w:p w:rsidR="000843E6" w:rsidRPr="00A54687" w:rsidRDefault="000843E6" w:rsidP="006B5531">
            <w:pPr>
              <w:spacing w:after="120"/>
              <w:ind w:left="-57" w:right="-57" w:firstLine="0"/>
              <w:jc w:val="center"/>
              <w:rPr>
                <w:rFonts w:asciiTheme="minorHAnsi" w:hAnsiTheme="minorHAnsi"/>
                <w:sz w:val="20"/>
                <w:szCs w:val="20"/>
              </w:rPr>
            </w:pPr>
            <w:r w:rsidRPr="00A54687">
              <w:rPr>
                <w:rFonts w:asciiTheme="minorHAnsi" w:hAnsiTheme="minorHAnsi"/>
                <w:sz w:val="20"/>
                <w:szCs w:val="20"/>
              </w:rPr>
              <w:t>3</w:t>
            </w:r>
          </w:p>
        </w:tc>
        <w:tc>
          <w:tcPr>
            <w:tcW w:w="2607" w:type="dxa"/>
            <w:shd w:val="clear" w:color="auto" w:fill="auto"/>
            <w:vAlign w:val="center"/>
          </w:tcPr>
          <w:p w:rsidR="000843E6" w:rsidRPr="00A54687" w:rsidRDefault="000843E6" w:rsidP="006B5531">
            <w:pPr>
              <w:spacing w:after="120"/>
              <w:ind w:left="-57" w:right="-57" w:firstLine="0"/>
              <w:jc w:val="left"/>
              <w:rPr>
                <w:rFonts w:asciiTheme="minorHAnsi" w:hAnsiTheme="minorHAnsi"/>
                <w:sz w:val="20"/>
                <w:szCs w:val="20"/>
              </w:rPr>
            </w:pPr>
            <w:r w:rsidRPr="00A54687">
              <w:rPr>
                <w:rFonts w:asciiTheme="minorHAnsi" w:hAnsiTheme="minorHAnsi"/>
                <w:sz w:val="20"/>
                <w:szCs w:val="20"/>
              </w:rPr>
              <w:t>Объект оценки</w:t>
            </w:r>
          </w:p>
        </w:tc>
        <w:tc>
          <w:tcPr>
            <w:tcW w:w="7200" w:type="dxa"/>
            <w:shd w:val="clear" w:color="auto" w:fill="auto"/>
            <w:vAlign w:val="center"/>
          </w:tcPr>
          <w:p w:rsidR="000843E6" w:rsidRPr="00A54687" w:rsidRDefault="006B5531" w:rsidP="00DF2BFE">
            <w:pPr>
              <w:spacing w:after="120"/>
              <w:ind w:left="-57" w:right="-57" w:firstLine="0"/>
              <w:rPr>
                <w:rFonts w:asciiTheme="minorHAnsi" w:hAnsiTheme="minorHAnsi"/>
                <w:sz w:val="20"/>
                <w:szCs w:val="20"/>
              </w:rPr>
            </w:pPr>
            <w:r>
              <w:rPr>
                <w:rFonts w:ascii="Calibri" w:hAnsi="Calibri" w:cs="Arial"/>
                <w:sz w:val="20"/>
                <w:szCs w:val="20"/>
              </w:rPr>
              <w:t xml:space="preserve">Земельный участок, кадастровый номер </w:t>
            </w:r>
            <w:r w:rsidRPr="00A41A9D">
              <w:rPr>
                <w:rFonts w:ascii="Calibri" w:hAnsi="Calibri" w:cs="Arial"/>
                <w:sz w:val="20"/>
                <w:szCs w:val="20"/>
              </w:rPr>
              <w:t>33:22:014015:50</w:t>
            </w:r>
          </w:p>
        </w:tc>
      </w:tr>
      <w:tr w:rsidR="000843E6" w:rsidRPr="00A54687" w:rsidTr="00DF2BFE">
        <w:trPr>
          <w:cantSplit/>
          <w:trHeight w:val="20"/>
        </w:trPr>
        <w:tc>
          <w:tcPr>
            <w:tcW w:w="561" w:type="dxa"/>
            <w:shd w:val="clear" w:color="auto" w:fill="auto"/>
            <w:vAlign w:val="center"/>
          </w:tcPr>
          <w:p w:rsidR="000843E6" w:rsidRPr="00A54687" w:rsidRDefault="000843E6" w:rsidP="006B5531">
            <w:pPr>
              <w:spacing w:after="120"/>
              <w:ind w:left="-57" w:right="-57" w:firstLine="0"/>
              <w:jc w:val="center"/>
              <w:rPr>
                <w:rFonts w:asciiTheme="minorHAnsi" w:hAnsiTheme="minorHAnsi"/>
                <w:sz w:val="20"/>
                <w:szCs w:val="20"/>
              </w:rPr>
            </w:pPr>
            <w:r w:rsidRPr="00A54687">
              <w:rPr>
                <w:rFonts w:asciiTheme="minorHAnsi" w:hAnsiTheme="minorHAnsi"/>
                <w:sz w:val="20"/>
                <w:szCs w:val="20"/>
              </w:rPr>
              <w:t>4</w:t>
            </w:r>
          </w:p>
        </w:tc>
        <w:tc>
          <w:tcPr>
            <w:tcW w:w="2607" w:type="dxa"/>
            <w:shd w:val="clear" w:color="auto" w:fill="auto"/>
            <w:vAlign w:val="center"/>
          </w:tcPr>
          <w:p w:rsidR="000843E6" w:rsidRPr="00A54687" w:rsidRDefault="000843E6" w:rsidP="006B5531">
            <w:pPr>
              <w:spacing w:after="120"/>
              <w:ind w:left="-57" w:right="-57" w:firstLine="0"/>
              <w:jc w:val="left"/>
              <w:rPr>
                <w:rFonts w:asciiTheme="minorHAnsi" w:hAnsiTheme="minorHAnsi"/>
                <w:sz w:val="20"/>
                <w:szCs w:val="20"/>
              </w:rPr>
            </w:pPr>
            <w:r w:rsidRPr="00A54687">
              <w:rPr>
                <w:rFonts w:asciiTheme="minorHAnsi" w:hAnsiTheme="minorHAnsi"/>
                <w:sz w:val="20"/>
                <w:szCs w:val="20"/>
              </w:rPr>
              <w:t>Оцениваемые права</w:t>
            </w:r>
          </w:p>
        </w:tc>
        <w:tc>
          <w:tcPr>
            <w:tcW w:w="7200" w:type="dxa"/>
            <w:shd w:val="clear" w:color="auto" w:fill="auto"/>
            <w:vAlign w:val="center"/>
          </w:tcPr>
          <w:p w:rsidR="000843E6" w:rsidRPr="00A54687" w:rsidRDefault="000843E6" w:rsidP="00DF2BFE">
            <w:pPr>
              <w:spacing w:after="120"/>
              <w:ind w:left="-57" w:right="-57" w:firstLine="0"/>
              <w:rPr>
                <w:rFonts w:asciiTheme="minorHAnsi" w:hAnsiTheme="minorHAnsi"/>
                <w:sz w:val="20"/>
                <w:szCs w:val="20"/>
              </w:rPr>
            </w:pPr>
            <w:r w:rsidRPr="00A54687">
              <w:rPr>
                <w:rFonts w:asciiTheme="minorHAnsi" w:hAnsiTheme="minorHAnsi"/>
                <w:sz w:val="20"/>
                <w:szCs w:val="20"/>
              </w:rPr>
              <w:t xml:space="preserve">Право собственности </w:t>
            </w:r>
          </w:p>
        </w:tc>
      </w:tr>
      <w:tr w:rsidR="00A831A1" w:rsidRPr="00A54687" w:rsidTr="00DF2BFE">
        <w:trPr>
          <w:cantSplit/>
          <w:trHeight w:val="20"/>
        </w:trPr>
        <w:tc>
          <w:tcPr>
            <w:tcW w:w="561" w:type="dxa"/>
            <w:shd w:val="clear" w:color="auto" w:fill="auto"/>
            <w:vAlign w:val="center"/>
          </w:tcPr>
          <w:p w:rsidR="00A831A1" w:rsidRPr="00A54687" w:rsidRDefault="009F23F7" w:rsidP="006B5531">
            <w:pPr>
              <w:spacing w:after="120"/>
              <w:ind w:left="-57" w:right="-57" w:firstLine="0"/>
              <w:jc w:val="center"/>
              <w:rPr>
                <w:rFonts w:asciiTheme="minorHAnsi" w:hAnsiTheme="minorHAnsi"/>
                <w:sz w:val="20"/>
                <w:szCs w:val="20"/>
              </w:rPr>
            </w:pPr>
            <w:r>
              <w:rPr>
                <w:rFonts w:asciiTheme="minorHAnsi" w:hAnsiTheme="minorHAnsi"/>
                <w:sz w:val="20"/>
                <w:szCs w:val="20"/>
              </w:rPr>
              <w:t>5</w:t>
            </w:r>
          </w:p>
        </w:tc>
        <w:tc>
          <w:tcPr>
            <w:tcW w:w="2607" w:type="dxa"/>
            <w:shd w:val="clear" w:color="auto" w:fill="auto"/>
            <w:vAlign w:val="center"/>
          </w:tcPr>
          <w:p w:rsidR="00A831A1" w:rsidRPr="00A54687" w:rsidRDefault="00A831A1" w:rsidP="006B5531">
            <w:pPr>
              <w:spacing w:after="120"/>
              <w:ind w:left="-57" w:right="-57" w:firstLine="0"/>
              <w:jc w:val="left"/>
              <w:rPr>
                <w:rFonts w:asciiTheme="minorHAnsi" w:hAnsiTheme="minorHAnsi"/>
                <w:sz w:val="20"/>
                <w:szCs w:val="20"/>
              </w:rPr>
            </w:pPr>
            <w:r>
              <w:rPr>
                <w:rFonts w:asciiTheme="minorHAnsi" w:hAnsiTheme="minorHAnsi"/>
                <w:sz w:val="20"/>
                <w:szCs w:val="20"/>
              </w:rPr>
              <w:t>Субъект права</w:t>
            </w:r>
          </w:p>
        </w:tc>
        <w:tc>
          <w:tcPr>
            <w:tcW w:w="7200" w:type="dxa"/>
            <w:shd w:val="clear" w:color="auto" w:fill="auto"/>
            <w:vAlign w:val="center"/>
          </w:tcPr>
          <w:p w:rsidR="00A831A1" w:rsidRDefault="00A831A1" w:rsidP="00DF2BFE">
            <w:pPr>
              <w:spacing w:after="120"/>
              <w:ind w:left="-57" w:right="-57" w:firstLine="0"/>
              <w:rPr>
                <w:rFonts w:ascii="Calibri" w:hAnsi="Calibri" w:cs="Arial"/>
                <w:sz w:val="20"/>
                <w:szCs w:val="20"/>
              </w:rPr>
            </w:pPr>
            <w:r>
              <w:rPr>
                <w:rFonts w:ascii="Calibri" w:hAnsi="Calibri" w:cs="Arial"/>
                <w:sz w:val="20"/>
                <w:szCs w:val="20"/>
              </w:rPr>
              <w:t>Исполнительный орган местного самоуправления – Администрация города Владимира</w:t>
            </w:r>
          </w:p>
        </w:tc>
      </w:tr>
      <w:tr w:rsidR="00A831A1" w:rsidRPr="00A54687" w:rsidTr="00DF2BFE">
        <w:trPr>
          <w:cantSplit/>
          <w:trHeight w:val="20"/>
        </w:trPr>
        <w:tc>
          <w:tcPr>
            <w:tcW w:w="561" w:type="dxa"/>
            <w:shd w:val="clear" w:color="auto" w:fill="auto"/>
            <w:vAlign w:val="center"/>
          </w:tcPr>
          <w:p w:rsidR="00A831A1" w:rsidRPr="00A54687" w:rsidRDefault="009F23F7" w:rsidP="006B5531">
            <w:pPr>
              <w:spacing w:after="120"/>
              <w:ind w:left="-57" w:right="-57" w:firstLine="0"/>
              <w:jc w:val="center"/>
              <w:rPr>
                <w:rFonts w:asciiTheme="minorHAnsi" w:hAnsiTheme="minorHAnsi"/>
                <w:sz w:val="20"/>
                <w:szCs w:val="20"/>
              </w:rPr>
            </w:pPr>
            <w:r>
              <w:rPr>
                <w:rFonts w:asciiTheme="minorHAnsi" w:hAnsiTheme="minorHAnsi"/>
                <w:sz w:val="20"/>
                <w:szCs w:val="20"/>
              </w:rPr>
              <w:t>6</w:t>
            </w:r>
          </w:p>
        </w:tc>
        <w:tc>
          <w:tcPr>
            <w:tcW w:w="2607" w:type="dxa"/>
            <w:shd w:val="clear" w:color="auto" w:fill="auto"/>
            <w:vAlign w:val="center"/>
          </w:tcPr>
          <w:p w:rsidR="00A831A1" w:rsidRDefault="00A831A1" w:rsidP="00A831A1">
            <w:pPr>
              <w:spacing w:after="120"/>
              <w:ind w:left="-57" w:right="-57" w:firstLine="0"/>
              <w:jc w:val="left"/>
              <w:rPr>
                <w:rFonts w:asciiTheme="minorHAnsi" w:hAnsiTheme="minorHAnsi"/>
                <w:sz w:val="20"/>
                <w:szCs w:val="20"/>
              </w:rPr>
            </w:pPr>
            <w:r>
              <w:rPr>
                <w:rFonts w:asciiTheme="minorHAnsi" w:hAnsiTheme="minorHAnsi"/>
                <w:sz w:val="20"/>
                <w:szCs w:val="20"/>
              </w:rPr>
              <w:t>Арендодатель</w:t>
            </w:r>
          </w:p>
        </w:tc>
        <w:tc>
          <w:tcPr>
            <w:tcW w:w="7200" w:type="dxa"/>
            <w:shd w:val="clear" w:color="auto" w:fill="auto"/>
            <w:vAlign w:val="center"/>
          </w:tcPr>
          <w:p w:rsidR="00A831A1" w:rsidRDefault="00A831A1" w:rsidP="00DF2BFE">
            <w:pPr>
              <w:spacing w:after="120"/>
              <w:ind w:left="-57" w:right="-57" w:firstLine="0"/>
              <w:rPr>
                <w:rFonts w:ascii="Calibri" w:hAnsi="Calibri" w:cs="Arial"/>
                <w:sz w:val="20"/>
                <w:szCs w:val="20"/>
              </w:rPr>
            </w:pPr>
            <w:r>
              <w:rPr>
                <w:rFonts w:ascii="Calibri" w:hAnsi="Calibri" w:cs="Arial"/>
                <w:sz w:val="20"/>
                <w:szCs w:val="20"/>
              </w:rPr>
              <w:t>Исполнительный орган местного самоуправления - Администрация города Владимира, Адрес: г. Владимир, ул. Горького, д.36.</w:t>
            </w:r>
          </w:p>
        </w:tc>
      </w:tr>
      <w:tr w:rsidR="00A831A1" w:rsidRPr="00A54687" w:rsidTr="00DF2BFE">
        <w:trPr>
          <w:cantSplit/>
          <w:trHeight w:val="20"/>
        </w:trPr>
        <w:tc>
          <w:tcPr>
            <w:tcW w:w="561" w:type="dxa"/>
            <w:shd w:val="clear" w:color="auto" w:fill="auto"/>
            <w:vAlign w:val="center"/>
          </w:tcPr>
          <w:p w:rsidR="00A831A1" w:rsidRPr="00A54687" w:rsidRDefault="009F23F7" w:rsidP="006B5531">
            <w:pPr>
              <w:spacing w:after="120"/>
              <w:ind w:left="-57" w:right="-57" w:firstLine="0"/>
              <w:jc w:val="center"/>
              <w:rPr>
                <w:rFonts w:asciiTheme="minorHAnsi" w:hAnsiTheme="minorHAnsi"/>
                <w:sz w:val="20"/>
                <w:szCs w:val="20"/>
              </w:rPr>
            </w:pPr>
            <w:r>
              <w:rPr>
                <w:rFonts w:asciiTheme="minorHAnsi" w:hAnsiTheme="minorHAnsi"/>
                <w:sz w:val="20"/>
                <w:szCs w:val="20"/>
              </w:rPr>
              <w:t>7</w:t>
            </w:r>
          </w:p>
        </w:tc>
        <w:tc>
          <w:tcPr>
            <w:tcW w:w="2607" w:type="dxa"/>
            <w:shd w:val="clear" w:color="auto" w:fill="auto"/>
            <w:vAlign w:val="center"/>
          </w:tcPr>
          <w:p w:rsidR="00A831A1" w:rsidRDefault="00A831A1" w:rsidP="006B5531">
            <w:pPr>
              <w:spacing w:after="120"/>
              <w:ind w:left="-57" w:right="-57" w:firstLine="0"/>
              <w:jc w:val="left"/>
              <w:rPr>
                <w:rFonts w:asciiTheme="minorHAnsi" w:hAnsiTheme="minorHAnsi"/>
                <w:sz w:val="20"/>
                <w:szCs w:val="20"/>
              </w:rPr>
            </w:pPr>
            <w:r>
              <w:rPr>
                <w:rFonts w:asciiTheme="minorHAnsi" w:hAnsiTheme="minorHAnsi"/>
                <w:sz w:val="20"/>
                <w:szCs w:val="20"/>
              </w:rPr>
              <w:t>Арендатор</w:t>
            </w:r>
          </w:p>
        </w:tc>
        <w:tc>
          <w:tcPr>
            <w:tcW w:w="7200" w:type="dxa"/>
            <w:shd w:val="clear" w:color="auto" w:fill="auto"/>
            <w:vAlign w:val="center"/>
          </w:tcPr>
          <w:p w:rsidR="00A831A1" w:rsidRDefault="00A831A1" w:rsidP="00DF2BFE">
            <w:pPr>
              <w:spacing w:after="120"/>
              <w:ind w:left="-57" w:right="-57" w:firstLine="0"/>
              <w:rPr>
                <w:rFonts w:ascii="Calibri" w:hAnsi="Calibri" w:cs="Arial"/>
                <w:sz w:val="20"/>
                <w:szCs w:val="20"/>
              </w:rPr>
            </w:pPr>
          </w:p>
        </w:tc>
      </w:tr>
      <w:tr w:rsidR="000843E6" w:rsidRPr="00A54687" w:rsidTr="00DF2BFE">
        <w:trPr>
          <w:cantSplit/>
          <w:trHeight w:val="20"/>
        </w:trPr>
        <w:tc>
          <w:tcPr>
            <w:tcW w:w="561" w:type="dxa"/>
            <w:shd w:val="clear" w:color="auto" w:fill="auto"/>
            <w:vAlign w:val="center"/>
          </w:tcPr>
          <w:p w:rsidR="000843E6" w:rsidRPr="00A54687" w:rsidRDefault="009F23F7" w:rsidP="006B5531">
            <w:pPr>
              <w:spacing w:after="120"/>
              <w:ind w:left="-57" w:right="-57" w:firstLine="0"/>
              <w:jc w:val="center"/>
              <w:rPr>
                <w:rFonts w:asciiTheme="minorHAnsi" w:hAnsiTheme="minorHAnsi"/>
                <w:sz w:val="20"/>
                <w:szCs w:val="20"/>
              </w:rPr>
            </w:pPr>
            <w:r>
              <w:rPr>
                <w:rFonts w:asciiTheme="minorHAnsi" w:hAnsiTheme="minorHAnsi"/>
                <w:sz w:val="20"/>
                <w:szCs w:val="20"/>
              </w:rPr>
              <w:t>8</w:t>
            </w:r>
          </w:p>
        </w:tc>
        <w:tc>
          <w:tcPr>
            <w:tcW w:w="2607" w:type="dxa"/>
            <w:shd w:val="clear" w:color="auto" w:fill="auto"/>
            <w:vAlign w:val="center"/>
          </w:tcPr>
          <w:p w:rsidR="000843E6" w:rsidRPr="00A54687" w:rsidRDefault="000843E6" w:rsidP="006B5531">
            <w:pPr>
              <w:spacing w:after="120"/>
              <w:ind w:left="-57" w:right="-57" w:firstLine="0"/>
              <w:jc w:val="left"/>
              <w:rPr>
                <w:rFonts w:asciiTheme="minorHAnsi" w:hAnsiTheme="minorHAnsi"/>
                <w:sz w:val="20"/>
                <w:szCs w:val="20"/>
              </w:rPr>
            </w:pPr>
            <w:r w:rsidRPr="00A54687">
              <w:rPr>
                <w:rFonts w:asciiTheme="minorHAnsi" w:hAnsiTheme="minorHAnsi"/>
                <w:sz w:val="20"/>
                <w:szCs w:val="20"/>
              </w:rPr>
              <w:t>Основание для проведения оценки</w:t>
            </w:r>
          </w:p>
        </w:tc>
        <w:tc>
          <w:tcPr>
            <w:tcW w:w="7200" w:type="dxa"/>
            <w:shd w:val="clear" w:color="auto" w:fill="auto"/>
            <w:vAlign w:val="center"/>
          </w:tcPr>
          <w:p w:rsidR="000843E6" w:rsidRPr="00A54687" w:rsidRDefault="006B5531" w:rsidP="007E44BB">
            <w:pPr>
              <w:widowControl w:val="0"/>
              <w:autoSpaceDE w:val="0"/>
              <w:autoSpaceDN w:val="0"/>
              <w:adjustRightInd w:val="0"/>
              <w:spacing w:after="120"/>
              <w:ind w:left="-57" w:right="-57" w:firstLine="0"/>
              <w:rPr>
                <w:rFonts w:asciiTheme="minorHAnsi" w:hAnsiTheme="minorHAnsi" w:cs="Times New Roman CYR"/>
                <w:sz w:val="20"/>
                <w:szCs w:val="20"/>
              </w:rPr>
            </w:pPr>
            <w:r w:rsidRPr="00BF7000">
              <w:rPr>
                <w:rFonts w:asciiTheme="minorHAnsi" w:hAnsiTheme="minorHAnsi" w:cs="Arial"/>
                <w:sz w:val="20"/>
                <w:szCs w:val="20"/>
              </w:rPr>
              <w:t>Договор №</w:t>
            </w:r>
            <w:r w:rsidR="006B3BF3" w:rsidRPr="00BF7000">
              <w:rPr>
                <w:rFonts w:asciiTheme="minorHAnsi" w:hAnsiTheme="minorHAnsi" w:cs="Arial"/>
                <w:sz w:val="20"/>
                <w:szCs w:val="20"/>
              </w:rPr>
              <w:t>01-ОЦ/201</w:t>
            </w:r>
            <w:r w:rsidR="007E44BB" w:rsidRPr="00BF7000">
              <w:rPr>
                <w:rFonts w:asciiTheme="minorHAnsi" w:hAnsiTheme="minorHAnsi" w:cs="Arial"/>
                <w:sz w:val="20"/>
                <w:szCs w:val="20"/>
              </w:rPr>
              <w:t>6</w:t>
            </w:r>
            <w:r w:rsidR="006B3BF3" w:rsidRPr="00BF7000">
              <w:rPr>
                <w:rFonts w:asciiTheme="minorHAnsi" w:hAnsiTheme="minorHAnsi" w:cs="Arial"/>
                <w:sz w:val="20"/>
                <w:szCs w:val="20"/>
              </w:rPr>
              <w:t xml:space="preserve"> от </w:t>
            </w:r>
            <w:r w:rsidR="007E44BB" w:rsidRPr="00BF7000">
              <w:rPr>
                <w:rFonts w:asciiTheme="minorHAnsi" w:hAnsiTheme="minorHAnsi" w:cs="Arial"/>
                <w:sz w:val="20"/>
                <w:szCs w:val="20"/>
              </w:rPr>
              <w:t>01</w:t>
            </w:r>
            <w:r w:rsidR="006B3BF3" w:rsidRPr="00BF7000">
              <w:rPr>
                <w:rFonts w:asciiTheme="minorHAnsi" w:hAnsiTheme="minorHAnsi" w:cs="Arial"/>
                <w:sz w:val="20"/>
                <w:szCs w:val="20"/>
              </w:rPr>
              <w:t xml:space="preserve"> </w:t>
            </w:r>
            <w:r w:rsidR="007E44BB" w:rsidRPr="00BF7000">
              <w:rPr>
                <w:rFonts w:asciiTheme="minorHAnsi" w:hAnsiTheme="minorHAnsi" w:cs="Arial"/>
                <w:sz w:val="20"/>
                <w:szCs w:val="20"/>
              </w:rPr>
              <w:t>марта</w:t>
            </w:r>
            <w:r w:rsidR="006B3BF3" w:rsidRPr="00BF7000">
              <w:rPr>
                <w:rFonts w:asciiTheme="minorHAnsi" w:hAnsiTheme="minorHAnsi" w:cs="Arial"/>
                <w:sz w:val="20"/>
                <w:szCs w:val="20"/>
              </w:rPr>
              <w:t xml:space="preserve"> 201</w:t>
            </w:r>
            <w:r w:rsidR="007E44BB" w:rsidRPr="00BF7000">
              <w:rPr>
                <w:rFonts w:asciiTheme="minorHAnsi" w:hAnsiTheme="minorHAnsi" w:cs="Arial"/>
                <w:sz w:val="20"/>
                <w:szCs w:val="20"/>
              </w:rPr>
              <w:t>6</w:t>
            </w:r>
            <w:r w:rsidR="006B3BF3" w:rsidRPr="00BF7000">
              <w:rPr>
                <w:rFonts w:asciiTheme="minorHAnsi" w:hAnsiTheme="minorHAnsi" w:cs="Arial"/>
                <w:sz w:val="20"/>
                <w:szCs w:val="20"/>
              </w:rPr>
              <w:t>г.</w:t>
            </w:r>
          </w:p>
        </w:tc>
      </w:tr>
      <w:tr w:rsidR="000843E6" w:rsidRPr="00A54687" w:rsidTr="00DF2BFE">
        <w:trPr>
          <w:cantSplit/>
          <w:trHeight w:val="20"/>
        </w:trPr>
        <w:tc>
          <w:tcPr>
            <w:tcW w:w="561" w:type="dxa"/>
            <w:shd w:val="clear" w:color="auto" w:fill="auto"/>
            <w:vAlign w:val="center"/>
          </w:tcPr>
          <w:p w:rsidR="000843E6" w:rsidRPr="00A54687" w:rsidRDefault="009F23F7" w:rsidP="006B5531">
            <w:pPr>
              <w:spacing w:after="120"/>
              <w:ind w:left="-57" w:right="-57" w:firstLine="0"/>
              <w:jc w:val="center"/>
              <w:rPr>
                <w:rFonts w:asciiTheme="minorHAnsi" w:hAnsiTheme="minorHAnsi"/>
                <w:sz w:val="20"/>
                <w:szCs w:val="20"/>
              </w:rPr>
            </w:pPr>
            <w:r>
              <w:rPr>
                <w:rFonts w:asciiTheme="minorHAnsi" w:hAnsiTheme="minorHAnsi"/>
                <w:sz w:val="20"/>
                <w:szCs w:val="20"/>
              </w:rPr>
              <w:t>9</w:t>
            </w:r>
          </w:p>
        </w:tc>
        <w:tc>
          <w:tcPr>
            <w:tcW w:w="2607" w:type="dxa"/>
            <w:shd w:val="clear" w:color="auto" w:fill="auto"/>
            <w:vAlign w:val="center"/>
          </w:tcPr>
          <w:p w:rsidR="000843E6" w:rsidRPr="00A54687" w:rsidRDefault="000843E6" w:rsidP="006B5531">
            <w:pPr>
              <w:spacing w:after="120"/>
              <w:ind w:left="-57" w:right="-57" w:firstLine="0"/>
              <w:jc w:val="left"/>
              <w:rPr>
                <w:rFonts w:asciiTheme="minorHAnsi" w:hAnsiTheme="minorHAnsi"/>
                <w:sz w:val="20"/>
                <w:szCs w:val="20"/>
              </w:rPr>
            </w:pPr>
            <w:r w:rsidRPr="00A54687">
              <w:rPr>
                <w:rFonts w:asciiTheme="minorHAnsi" w:hAnsiTheme="minorHAnsi"/>
                <w:sz w:val="20"/>
                <w:szCs w:val="20"/>
              </w:rPr>
              <w:t>Цели и задачи проведения оценки</w:t>
            </w:r>
          </w:p>
        </w:tc>
        <w:tc>
          <w:tcPr>
            <w:tcW w:w="7200" w:type="dxa"/>
            <w:shd w:val="clear" w:color="auto" w:fill="auto"/>
            <w:vAlign w:val="center"/>
          </w:tcPr>
          <w:p w:rsidR="000843E6" w:rsidRPr="00A54687" w:rsidRDefault="000843E6" w:rsidP="00DF2BFE">
            <w:pPr>
              <w:spacing w:after="120"/>
              <w:ind w:left="-57" w:right="-57" w:firstLine="0"/>
              <w:rPr>
                <w:rFonts w:asciiTheme="minorHAnsi" w:hAnsiTheme="minorHAnsi" w:cs="Arial"/>
                <w:sz w:val="20"/>
                <w:szCs w:val="20"/>
              </w:rPr>
            </w:pPr>
            <w:r w:rsidRPr="00A54687">
              <w:rPr>
                <w:rFonts w:asciiTheme="minorHAnsi" w:hAnsiTheme="minorHAnsi" w:cs="Arial"/>
                <w:sz w:val="20"/>
                <w:szCs w:val="20"/>
              </w:rPr>
              <w:t xml:space="preserve">Определение рыночной стоимости </w:t>
            </w:r>
            <w:r w:rsidR="006B3BF3">
              <w:rPr>
                <w:rFonts w:asciiTheme="minorHAnsi" w:hAnsiTheme="minorHAnsi" w:cs="Arial"/>
                <w:sz w:val="20"/>
                <w:szCs w:val="20"/>
              </w:rPr>
              <w:t>в целях оспаривания кадастровой стоимости</w:t>
            </w:r>
          </w:p>
        </w:tc>
      </w:tr>
      <w:tr w:rsidR="000843E6" w:rsidRPr="00A54687" w:rsidTr="00DF2BFE">
        <w:trPr>
          <w:cantSplit/>
          <w:trHeight w:val="20"/>
        </w:trPr>
        <w:tc>
          <w:tcPr>
            <w:tcW w:w="561" w:type="dxa"/>
            <w:shd w:val="clear" w:color="auto" w:fill="auto"/>
            <w:vAlign w:val="center"/>
          </w:tcPr>
          <w:p w:rsidR="000843E6" w:rsidRPr="00A54687" w:rsidRDefault="009F23F7" w:rsidP="006B5531">
            <w:pPr>
              <w:spacing w:after="120"/>
              <w:ind w:left="-57" w:right="-57" w:firstLine="0"/>
              <w:jc w:val="center"/>
              <w:rPr>
                <w:rFonts w:asciiTheme="minorHAnsi" w:hAnsiTheme="minorHAnsi"/>
                <w:sz w:val="20"/>
                <w:szCs w:val="20"/>
              </w:rPr>
            </w:pPr>
            <w:r>
              <w:rPr>
                <w:rFonts w:asciiTheme="minorHAnsi" w:hAnsiTheme="minorHAnsi"/>
                <w:sz w:val="20"/>
                <w:szCs w:val="20"/>
              </w:rPr>
              <w:t>10</w:t>
            </w:r>
          </w:p>
        </w:tc>
        <w:tc>
          <w:tcPr>
            <w:tcW w:w="2607" w:type="dxa"/>
            <w:shd w:val="clear" w:color="auto" w:fill="auto"/>
            <w:vAlign w:val="center"/>
          </w:tcPr>
          <w:p w:rsidR="000843E6" w:rsidRPr="00A54687" w:rsidRDefault="000843E6" w:rsidP="006B5531">
            <w:pPr>
              <w:spacing w:after="120"/>
              <w:ind w:left="-57" w:right="-57" w:firstLine="0"/>
              <w:jc w:val="left"/>
              <w:rPr>
                <w:rFonts w:asciiTheme="minorHAnsi" w:hAnsiTheme="minorHAnsi"/>
                <w:sz w:val="20"/>
                <w:szCs w:val="20"/>
              </w:rPr>
            </w:pPr>
            <w:r w:rsidRPr="00A54687">
              <w:rPr>
                <w:rFonts w:asciiTheme="minorHAnsi" w:hAnsiTheme="minorHAnsi"/>
                <w:sz w:val="20"/>
                <w:szCs w:val="20"/>
              </w:rPr>
              <w:t>Предполагаемое использование результатов оценки</w:t>
            </w:r>
          </w:p>
        </w:tc>
        <w:tc>
          <w:tcPr>
            <w:tcW w:w="7200" w:type="dxa"/>
            <w:shd w:val="clear" w:color="auto" w:fill="auto"/>
            <w:vAlign w:val="center"/>
          </w:tcPr>
          <w:p w:rsidR="000843E6" w:rsidRPr="004720AF" w:rsidRDefault="004720AF" w:rsidP="00DF2BFE">
            <w:pPr>
              <w:spacing w:after="120"/>
              <w:ind w:left="-57" w:right="-57" w:firstLine="0"/>
              <w:rPr>
                <w:rFonts w:asciiTheme="minorHAnsi" w:hAnsiTheme="minorHAnsi"/>
                <w:sz w:val="20"/>
                <w:szCs w:val="20"/>
              </w:rPr>
            </w:pPr>
            <w:r>
              <w:rPr>
                <w:rFonts w:asciiTheme="minorHAnsi" w:hAnsiTheme="minorHAnsi"/>
                <w:sz w:val="20"/>
                <w:szCs w:val="20"/>
              </w:rPr>
              <w:t>Результаты оценки могут быть использованы для оспаривания в суде по инициативе Заказчика результатов определения</w:t>
            </w:r>
            <w:r w:rsidR="006B5531">
              <w:rPr>
                <w:rFonts w:asciiTheme="minorHAnsi" w:hAnsiTheme="minorHAnsi"/>
                <w:sz w:val="20"/>
                <w:szCs w:val="20"/>
              </w:rPr>
              <w:t xml:space="preserve"> кадастровой стоимости </w:t>
            </w:r>
            <w:r w:rsidR="008E6403">
              <w:rPr>
                <w:rFonts w:asciiTheme="minorHAnsi" w:hAnsiTheme="minorHAnsi"/>
                <w:sz w:val="20"/>
                <w:szCs w:val="20"/>
              </w:rPr>
              <w:t>земельного участка</w:t>
            </w:r>
            <w:r>
              <w:rPr>
                <w:rFonts w:asciiTheme="minorHAnsi" w:hAnsiTheme="minorHAnsi"/>
                <w:sz w:val="20"/>
                <w:szCs w:val="20"/>
              </w:rPr>
              <w:t>, в связи с установлением его рыночной стоимости (ст.24.19 Федерального закона «Об оценочной деятельности в Российской Федерации» от 29 июля 1998 года №135-ФЗ).</w:t>
            </w:r>
          </w:p>
        </w:tc>
      </w:tr>
      <w:tr w:rsidR="000843E6" w:rsidRPr="00A54687" w:rsidTr="00DF2BFE">
        <w:trPr>
          <w:cantSplit/>
          <w:trHeight w:val="20"/>
        </w:trPr>
        <w:tc>
          <w:tcPr>
            <w:tcW w:w="561" w:type="dxa"/>
            <w:shd w:val="clear" w:color="auto" w:fill="auto"/>
            <w:vAlign w:val="center"/>
          </w:tcPr>
          <w:p w:rsidR="000843E6" w:rsidRPr="00A54687" w:rsidRDefault="009F23F7" w:rsidP="006B5531">
            <w:pPr>
              <w:spacing w:after="120"/>
              <w:ind w:left="-57" w:right="-57" w:firstLine="0"/>
              <w:jc w:val="center"/>
              <w:rPr>
                <w:rFonts w:asciiTheme="minorHAnsi" w:hAnsiTheme="minorHAnsi"/>
                <w:sz w:val="20"/>
                <w:szCs w:val="20"/>
              </w:rPr>
            </w:pPr>
            <w:r>
              <w:rPr>
                <w:rFonts w:asciiTheme="minorHAnsi" w:hAnsiTheme="minorHAnsi"/>
                <w:sz w:val="20"/>
                <w:szCs w:val="20"/>
              </w:rPr>
              <w:t>11</w:t>
            </w:r>
          </w:p>
        </w:tc>
        <w:tc>
          <w:tcPr>
            <w:tcW w:w="2607" w:type="dxa"/>
            <w:shd w:val="clear" w:color="auto" w:fill="auto"/>
            <w:vAlign w:val="center"/>
          </w:tcPr>
          <w:p w:rsidR="000843E6" w:rsidRPr="00A54687" w:rsidRDefault="000843E6" w:rsidP="006B5531">
            <w:pPr>
              <w:spacing w:after="120"/>
              <w:ind w:left="-57" w:right="-57" w:firstLine="0"/>
              <w:jc w:val="left"/>
              <w:rPr>
                <w:rFonts w:asciiTheme="minorHAnsi" w:hAnsiTheme="minorHAnsi"/>
                <w:sz w:val="20"/>
                <w:szCs w:val="20"/>
              </w:rPr>
            </w:pPr>
            <w:r w:rsidRPr="00A54687">
              <w:rPr>
                <w:rFonts w:asciiTheme="minorHAnsi" w:hAnsiTheme="minorHAnsi"/>
                <w:sz w:val="20"/>
                <w:szCs w:val="20"/>
              </w:rPr>
              <w:t>Дата оценки</w:t>
            </w:r>
          </w:p>
        </w:tc>
        <w:tc>
          <w:tcPr>
            <w:tcW w:w="7200" w:type="dxa"/>
            <w:shd w:val="clear" w:color="auto" w:fill="auto"/>
            <w:vAlign w:val="center"/>
          </w:tcPr>
          <w:p w:rsidR="000843E6" w:rsidRPr="00A54687" w:rsidRDefault="00DA30D7" w:rsidP="00DF2BFE">
            <w:pPr>
              <w:spacing w:after="120"/>
              <w:ind w:left="-57" w:right="-57" w:firstLine="0"/>
              <w:rPr>
                <w:rFonts w:asciiTheme="minorHAnsi" w:hAnsiTheme="minorHAnsi"/>
                <w:sz w:val="20"/>
                <w:szCs w:val="20"/>
              </w:rPr>
            </w:pPr>
            <w:r w:rsidRPr="00A54687">
              <w:rPr>
                <w:rFonts w:asciiTheme="minorHAnsi" w:hAnsiTheme="minorHAnsi"/>
                <w:sz w:val="20"/>
                <w:szCs w:val="20"/>
              </w:rPr>
              <w:t>01.01</w:t>
            </w:r>
            <w:r w:rsidR="000843E6" w:rsidRPr="00A54687">
              <w:rPr>
                <w:rFonts w:asciiTheme="minorHAnsi" w:hAnsiTheme="minorHAnsi"/>
                <w:sz w:val="20"/>
                <w:szCs w:val="20"/>
              </w:rPr>
              <w:t xml:space="preserve"> 201</w:t>
            </w:r>
            <w:r w:rsidRPr="00A54687">
              <w:rPr>
                <w:rFonts w:asciiTheme="minorHAnsi" w:hAnsiTheme="minorHAnsi"/>
                <w:sz w:val="20"/>
                <w:szCs w:val="20"/>
              </w:rPr>
              <w:t>2</w:t>
            </w:r>
            <w:r w:rsidR="000843E6" w:rsidRPr="00A54687">
              <w:rPr>
                <w:rFonts w:asciiTheme="minorHAnsi" w:hAnsiTheme="minorHAnsi"/>
                <w:sz w:val="20"/>
                <w:szCs w:val="20"/>
              </w:rPr>
              <w:t xml:space="preserve"> года</w:t>
            </w:r>
          </w:p>
        </w:tc>
      </w:tr>
      <w:tr w:rsidR="000843E6" w:rsidRPr="00A54687" w:rsidTr="00DF2BFE">
        <w:trPr>
          <w:cantSplit/>
          <w:trHeight w:val="20"/>
        </w:trPr>
        <w:tc>
          <w:tcPr>
            <w:tcW w:w="561" w:type="dxa"/>
            <w:shd w:val="clear" w:color="auto" w:fill="auto"/>
            <w:vAlign w:val="center"/>
          </w:tcPr>
          <w:p w:rsidR="000843E6" w:rsidRPr="00A54687" w:rsidRDefault="009F23F7" w:rsidP="006B5531">
            <w:pPr>
              <w:spacing w:after="120"/>
              <w:ind w:left="-57" w:right="-57" w:firstLine="0"/>
              <w:jc w:val="center"/>
              <w:rPr>
                <w:rFonts w:asciiTheme="minorHAnsi" w:hAnsiTheme="minorHAnsi"/>
                <w:sz w:val="20"/>
                <w:szCs w:val="20"/>
              </w:rPr>
            </w:pPr>
            <w:r>
              <w:rPr>
                <w:rFonts w:asciiTheme="minorHAnsi" w:hAnsiTheme="minorHAnsi"/>
                <w:sz w:val="20"/>
                <w:szCs w:val="20"/>
              </w:rPr>
              <w:t>12</w:t>
            </w:r>
          </w:p>
        </w:tc>
        <w:tc>
          <w:tcPr>
            <w:tcW w:w="2607" w:type="dxa"/>
            <w:shd w:val="clear" w:color="auto" w:fill="auto"/>
            <w:vAlign w:val="center"/>
          </w:tcPr>
          <w:p w:rsidR="000843E6" w:rsidRPr="00A54687" w:rsidRDefault="000843E6" w:rsidP="006B5531">
            <w:pPr>
              <w:spacing w:after="120"/>
              <w:ind w:left="-57" w:right="-57" w:firstLine="0"/>
              <w:jc w:val="left"/>
              <w:rPr>
                <w:rFonts w:asciiTheme="minorHAnsi" w:hAnsiTheme="minorHAnsi"/>
                <w:sz w:val="20"/>
                <w:szCs w:val="20"/>
              </w:rPr>
            </w:pPr>
            <w:r w:rsidRPr="00A54687">
              <w:rPr>
                <w:rFonts w:asciiTheme="minorHAnsi" w:hAnsiTheme="minorHAnsi"/>
                <w:sz w:val="20"/>
                <w:szCs w:val="20"/>
              </w:rPr>
              <w:t>Срок проведения оценки</w:t>
            </w:r>
          </w:p>
        </w:tc>
        <w:tc>
          <w:tcPr>
            <w:tcW w:w="7200" w:type="dxa"/>
            <w:shd w:val="clear" w:color="auto" w:fill="auto"/>
            <w:vAlign w:val="center"/>
          </w:tcPr>
          <w:p w:rsidR="000843E6" w:rsidRPr="00C84538" w:rsidRDefault="0069634B" w:rsidP="0069634B">
            <w:pPr>
              <w:spacing w:after="120"/>
              <w:ind w:left="-57" w:right="-57" w:firstLine="0"/>
              <w:rPr>
                <w:rFonts w:asciiTheme="minorHAnsi" w:hAnsiTheme="minorHAnsi"/>
                <w:color w:val="FF0000"/>
                <w:sz w:val="20"/>
                <w:szCs w:val="20"/>
              </w:rPr>
            </w:pPr>
            <w:r w:rsidRPr="00BF7000">
              <w:rPr>
                <w:rFonts w:asciiTheme="minorHAnsi" w:hAnsiTheme="minorHAnsi"/>
                <w:sz w:val="20"/>
                <w:szCs w:val="20"/>
              </w:rPr>
              <w:t>02</w:t>
            </w:r>
            <w:r w:rsidR="00DA30D7" w:rsidRPr="00BF7000">
              <w:rPr>
                <w:rFonts w:asciiTheme="minorHAnsi" w:hAnsiTheme="minorHAnsi"/>
                <w:sz w:val="20"/>
                <w:szCs w:val="20"/>
              </w:rPr>
              <w:t>.</w:t>
            </w:r>
            <w:r w:rsidRPr="00BF7000">
              <w:rPr>
                <w:rFonts w:asciiTheme="minorHAnsi" w:hAnsiTheme="minorHAnsi"/>
                <w:sz w:val="20"/>
                <w:szCs w:val="20"/>
              </w:rPr>
              <w:t>03</w:t>
            </w:r>
            <w:r w:rsidR="00DA30D7" w:rsidRPr="00BF7000">
              <w:rPr>
                <w:rFonts w:asciiTheme="minorHAnsi" w:hAnsiTheme="minorHAnsi"/>
                <w:sz w:val="20"/>
                <w:szCs w:val="20"/>
              </w:rPr>
              <w:t>.</w:t>
            </w:r>
            <w:r w:rsidR="000843E6" w:rsidRPr="00BF7000">
              <w:rPr>
                <w:rFonts w:asciiTheme="minorHAnsi" w:hAnsiTheme="minorHAnsi"/>
                <w:sz w:val="20"/>
                <w:szCs w:val="20"/>
              </w:rPr>
              <w:t>201</w:t>
            </w:r>
            <w:r w:rsidRPr="00BF7000">
              <w:rPr>
                <w:rFonts w:asciiTheme="minorHAnsi" w:hAnsiTheme="minorHAnsi"/>
                <w:sz w:val="20"/>
                <w:szCs w:val="20"/>
              </w:rPr>
              <w:t>6</w:t>
            </w:r>
            <w:r w:rsidR="000843E6" w:rsidRPr="00BF7000">
              <w:rPr>
                <w:rFonts w:asciiTheme="minorHAnsi" w:hAnsiTheme="minorHAnsi"/>
                <w:sz w:val="20"/>
                <w:szCs w:val="20"/>
              </w:rPr>
              <w:t xml:space="preserve"> года – </w:t>
            </w:r>
            <w:r w:rsidRPr="00BF7000">
              <w:rPr>
                <w:rFonts w:asciiTheme="minorHAnsi" w:hAnsiTheme="minorHAnsi"/>
                <w:sz w:val="20"/>
                <w:szCs w:val="20"/>
              </w:rPr>
              <w:t>23</w:t>
            </w:r>
            <w:r w:rsidR="00DA30D7" w:rsidRPr="00BF7000">
              <w:rPr>
                <w:rFonts w:asciiTheme="minorHAnsi" w:hAnsiTheme="minorHAnsi"/>
                <w:sz w:val="20"/>
                <w:szCs w:val="20"/>
              </w:rPr>
              <w:t>.</w:t>
            </w:r>
            <w:r w:rsidRPr="00BF7000">
              <w:rPr>
                <w:rFonts w:asciiTheme="minorHAnsi" w:hAnsiTheme="minorHAnsi"/>
                <w:sz w:val="20"/>
                <w:szCs w:val="20"/>
              </w:rPr>
              <w:t>03</w:t>
            </w:r>
            <w:r w:rsidR="00DA30D7" w:rsidRPr="00BF7000">
              <w:rPr>
                <w:rFonts w:asciiTheme="minorHAnsi" w:hAnsiTheme="minorHAnsi"/>
                <w:sz w:val="20"/>
                <w:szCs w:val="20"/>
              </w:rPr>
              <w:t>.201</w:t>
            </w:r>
            <w:r w:rsidRPr="00BF7000">
              <w:rPr>
                <w:rFonts w:asciiTheme="minorHAnsi" w:hAnsiTheme="minorHAnsi"/>
                <w:sz w:val="20"/>
                <w:szCs w:val="20"/>
              </w:rPr>
              <w:t>6</w:t>
            </w:r>
            <w:r w:rsidR="000843E6" w:rsidRPr="00BF7000">
              <w:rPr>
                <w:rFonts w:asciiTheme="minorHAnsi" w:hAnsiTheme="minorHAnsi"/>
                <w:sz w:val="20"/>
                <w:szCs w:val="20"/>
              </w:rPr>
              <w:t>года</w:t>
            </w:r>
          </w:p>
        </w:tc>
      </w:tr>
      <w:tr w:rsidR="000843E6" w:rsidRPr="00A54687" w:rsidTr="00DF2BFE">
        <w:trPr>
          <w:cantSplit/>
          <w:trHeight w:val="20"/>
        </w:trPr>
        <w:tc>
          <w:tcPr>
            <w:tcW w:w="561" w:type="dxa"/>
            <w:shd w:val="clear" w:color="auto" w:fill="auto"/>
            <w:vAlign w:val="center"/>
          </w:tcPr>
          <w:p w:rsidR="000843E6" w:rsidRPr="00A54687" w:rsidRDefault="009F23F7" w:rsidP="006B5531">
            <w:pPr>
              <w:spacing w:after="120"/>
              <w:ind w:left="-57" w:right="-57" w:firstLine="0"/>
              <w:jc w:val="center"/>
              <w:rPr>
                <w:rFonts w:asciiTheme="minorHAnsi" w:hAnsiTheme="minorHAnsi"/>
                <w:sz w:val="20"/>
                <w:szCs w:val="20"/>
              </w:rPr>
            </w:pPr>
            <w:r>
              <w:rPr>
                <w:rFonts w:asciiTheme="minorHAnsi" w:hAnsiTheme="minorHAnsi"/>
                <w:sz w:val="20"/>
                <w:szCs w:val="20"/>
              </w:rPr>
              <w:t>13</w:t>
            </w:r>
          </w:p>
        </w:tc>
        <w:tc>
          <w:tcPr>
            <w:tcW w:w="2607" w:type="dxa"/>
            <w:shd w:val="clear" w:color="auto" w:fill="auto"/>
            <w:vAlign w:val="center"/>
          </w:tcPr>
          <w:p w:rsidR="000843E6" w:rsidRPr="00A54687" w:rsidRDefault="000843E6" w:rsidP="006B5531">
            <w:pPr>
              <w:spacing w:after="120"/>
              <w:ind w:left="-57" w:right="-57" w:firstLine="0"/>
              <w:jc w:val="left"/>
              <w:rPr>
                <w:rFonts w:asciiTheme="minorHAnsi" w:hAnsiTheme="minorHAnsi"/>
                <w:sz w:val="20"/>
                <w:szCs w:val="20"/>
              </w:rPr>
            </w:pPr>
            <w:r w:rsidRPr="00A54687">
              <w:rPr>
                <w:rFonts w:asciiTheme="minorHAnsi" w:hAnsiTheme="minorHAnsi"/>
                <w:sz w:val="20"/>
                <w:szCs w:val="20"/>
              </w:rPr>
              <w:t>Дата составления отчета</w:t>
            </w:r>
          </w:p>
        </w:tc>
        <w:tc>
          <w:tcPr>
            <w:tcW w:w="7200" w:type="dxa"/>
            <w:shd w:val="clear" w:color="auto" w:fill="auto"/>
            <w:vAlign w:val="center"/>
          </w:tcPr>
          <w:p w:rsidR="000843E6" w:rsidRPr="00C84538" w:rsidRDefault="0069634B" w:rsidP="0069634B">
            <w:pPr>
              <w:spacing w:after="120"/>
              <w:ind w:left="-57" w:right="-57" w:firstLine="0"/>
              <w:rPr>
                <w:rFonts w:asciiTheme="minorHAnsi" w:hAnsiTheme="minorHAnsi"/>
                <w:color w:val="FF0000"/>
                <w:sz w:val="20"/>
                <w:szCs w:val="20"/>
              </w:rPr>
            </w:pPr>
            <w:r w:rsidRPr="00BF7000">
              <w:rPr>
                <w:rFonts w:asciiTheme="minorHAnsi" w:hAnsiTheme="minorHAnsi"/>
                <w:sz w:val="20"/>
                <w:szCs w:val="20"/>
              </w:rPr>
              <w:t>23</w:t>
            </w:r>
            <w:r w:rsidR="00DA30D7" w:rsidRPr="00BF7000">
              <w:rPr>
                <w:rFonts w:asciiTheme="minorHAnsi" w:hAnsiTheme="minorHAnsi"/>
                <w:sz w:val="20"/>
                <w:szCs w:val="20"/>
              </w:rPr>
              <w:t>.</w:t>
            </w:r>
            <w:r w:rsidRPr="00BF7000">
              <w:rPr>
                <w:rFonts w:asciiTheme="minorHAnsi" w:hAnsiTheme="minorHAnsi"/>
                <w:sz w:val="20"/>
                <w:szCs w:val="20"/>
              </w:rPr>
              <w:t>03</w:t>
            </w:r>
            <w:r w:rsidR="00DA30D7" w:rsidRPr="00BF7000">
              <w:rPr>
                <w:rFonts w:asciiTheme="minorHAnsi" w:hAnsiTheme="minorHAnsi"/>
                <w:sz w:val="20"/>
                <w:szCs w:val="20"/>
              </w:rPr>
              <w:t>.201</w:t>
            </w:r>
            <w:r w:rsidRPr="00BF7000">
              <w:rPr>
                <w:rFonts w:asciiTheme="minorHAnsi" w:hAnsiTheme="minorHAnsi"/>
                <w:sz w:val="20"/>
                <w:szCs w:val="20"/>
              </w:rPr>
              <w:t>6</w:t>
            </w:r>
          </w:p>
        </w:tc>
      </w:tr>
      <w:tr w:rsidR="000843E6" w:rsidRPr="00A54687" w:rsidTr="00DF2BFE">
        <w:trPr>
          <w:cantSplit/>
          <w:trHeight w:val="20"/>
        </w:trPr>
        <w:tc>
          <w:tcPr>
            <w:tcW w:w="561" w:type="dxa"/>
            <w:shd w:val="clear" w:color="auto" w:fill="auto"/>
            <w:vAlign w:val="center"/>
          </w:tcPr>
          <w:p w:rsidR="000843E6" w:rsidRPr="00A54687" w:rsidRDefault="009F23F7" w:rsidP="006B5531">
            <w:pPr>
              <w:spacing w:after="120"/>
              <w:ind w:left="-57" w:right="-57" w:firstLine="0"/>
              <w:jc w:val="center"/>
              <w:rPr>
                <w:rFonts w:asciiTheme="minorHAnsi" w:hAnsiTheme="minorHAnsi"/>
                <w:sz w:val="20"/>
                <w:szCs w:val="20"/>
              </w:rPr>
            </w:pPr>
            <w:r>
              <w:rPr>
                <w:rFonts w:asciiTheme="minorHAnsi" w:hAnsiTheme="minorHAnsi"/>
                <w:sz w:val="20"/>
                <w:szCs w:val="20"/>
              </w:rPr>
              <w:t>14</w:t>
            </w:r>
          </w:p>
        </w:tc>
        <w:tc>
          <w:tcPr>
            <w:tcW w:w="2607" w:type="dxa"/>
            <w:shd w:val="clear" w:color="auto" w:fill="auto"/>
            <w:vAlign w:val="center"/>
          </w:tcPr>
          <w:p w:rsidR="000843E6" w:rsidRPr="00A54687" w:rsidRDefault="000843E6" w:rsidP="006B5531">
            <w:pPr>
              <w:spacing w:after="120"/>
              <w:ind w:left="-57" w:right="-57" w:firstLine="0"/>
              <w:jc w:val="left"/>
              <w:rPr>
                <w:rFonts w:asciiTheme="minorHAnsi" w:hAnsiTheme="minorHAnsi"/>
                <w:sz w:val="20"/>
                <w:szCs w:val="20"/>
              </w:rPr>
            </w:pPr>
            <w:r w:rsidRPr="00A54687">
              <w:rPr>
                <w:rFonts w:asciiTheme="minorHAnsi" w:hAnsiTheme="minorHAnsi"/>
                <w:sz w:val="20"/>
                <w:szCs w:val="20"/>
              </w:rPr>
              <w:t>Порядковый номер отчета</w:t>
            </w:r>
          </w:p>
        </w:tc>
        <w:tc>
          <w:tcPr>
            <w:tcW w:w="7200" w:type="dxa"/>
            <w:shd w:val="clear" w:color="auto" w:fill="auto"/>
            <w:vAlign w:val="center"/>
          </w:tcPr>
          <w:p w:rsidR="000843E6" w:rsidRPr="0073233A" w:rsidRDefault="00C84538" w:rsidP="00DF2BFE">
            <w:pPr>
              <w:spacing w:after="120"/>
              <w:ind w:left="-57" w:right="-57" w:firstLine="0"/>
              <w:rPr>
                <w:rFonts w:asciiTheme="minorHAnsi" w:hAnsiTheme="minorHAnsi"/>
                <w:sz w:val="20"/>
                <w:szCs w:val="20"/>
              </w:rPr>
            </w:pPr>
            <w:r w:rsidRPr="0073233A">
              <w:rPr>
                <w:rFonts w:asciiTheme="minorHAnsi" w:hAnsiTheme="minorHAnsi"/>
                <w:sz w:val="20"/>
                <w:szCs w:val="20"/>
              </w:rPr>
              <w:t>11</w:t>
            </w:r>
            <w:r w:rsidR="0073233A" w:rsidRPr="0073233A">
              <w:rPr>
                <w:rFonts w:asciiTheme="minorHAnsi" w:hAnsiTheme="minorHAnsi"/>
                <w:sz w:val="20"/>
                <w:szCs w:val="20"/>
              </w:rPr>
              <w:t>/16</w:t>
            </w:r>
          </w:p>
        </w:tc>
      </w:tr>
      <w:tr w:rsidR="000843E6" w:rsidRPr="00A54687" w:rsidTr="00DF2BFE">
        <w:trPr>
          <w:cantSplit/>
          <w:trHeight w:val="20"/>
        </w:trPr>
        <w:tc>
          <w:tcPr>
            <w:tcW w:w="561" w:type="dxa"/>
            <w:shd w:val="clear" w:color="auto" w:fill="auto"/>
            <w:vAlign w:val="center"/>
          </w:tcPr>
          <w:p w:rsidR="000843E6" w:rsidRPr="00A54687" w:rsidRDefault="009F23F7" w:rsidP="006B5531">
            <w:pPr>
              <w:spacing w:after="120"/>
              <w:ind w:left="-57" w:right="-57" w:firstLine="0"/>
              <w:jc w:val="center"/>
              <w:rPr>
                <w:rFonts w:asciiTheme="minorHAnsi" w:hAnsiTheme="minorHAnsi"/>
                <w:sz w:val="20"/>
                <w:szCs w:val="20"/>
              </w:rPr>
            </w:pPr>
            <w:r>
              <w:rPr>
                <w:rFonts w:asciiTheme="minorHAnsi" w:hAnsiTheme="minorHAnsi"/>
                <w:sz w:val="20"/>
                <w:szCs w:val="20"/>
              </w:rPr>
              <w:t>15</w:t>
            </w:r>
          </w:p>
        </w:tc>
        <w:tc>
          <w:tcPr>
            <w:tcW w:w="2607" w:type="dxa"/>
            <w:shd w:val="clear" w:color="auto" w:fill="auto"/>
            <w:vAlign w:val="center"/>
          </w:tcPr>
          <w:p w:rsidR="000843E6" w:rsidRPr="00A54687" w:rsidRDefault="000843E6" w:rsidP="006B5531">
            <w:pPr>
              <w:spacing w:after="120"/>
              <w:ind w:left="-57" w:right="-57" w:firstLine="0"/>
              <w:jc w:val="left"/>
              <w:rPr>
                <w:rFonts w:asciiTheme="minorHAnsi" w:hAnsiTheme="minorHAnsi"/>
                <w:sz w:val="20"/>
                <w:szCs w:val="20"/>
              </w:rPr>
            </w:pPr>
            <w:r w:rsidRPr="00A54687">
              <w:rPr>
                <w:rFonts w:asciiTheme="minorHAnsi" w:hAnsiTheme="minorHAnsi"/>
                <w:sz w:val="20"/>
                <w:szCs w:val="20"/>
              </w:rPr>
              <w:t>Форма и вид отчета</w:t>
            </w:r>
          </w:p>
        </w:tc>
        <w:tc>
          <w:tcPr>
            <w:tcW w:w="7200" w:type="dxa"/>
            <w:shd w:val="clear" w:color="auto" w:fill="auto"/>
            <w:vAlign w:val="center"/>
          </w:tcPr>
          <w:p w:rsidR="000843E6" w:rsidRPr="00A54687" w:rsidRDefault="000843E6" w:rsidP="00DF2BFE">
            <w:pPr>
              <w:spacing w:after="120"/>
              <w:ind w:left="-57" w:right="-57" w:firstLine="0"/>
              <w:rPr>
                <w:rFonts w:asciiTheme="minorHAnsi" w:hAnsiTheme="minorHAnsi"/>
                <w:sz w:val="20"/>
                <w:szCs w:val="20"/>
              </w:rPr>
            </w:pPr>
            <w:r w:rsidRPr="00A54687">
              <w:rPr>
                <w:rFonts w:asciiTheme="minorHAnsi" w:hAnsiTheme="minorHAnsi"/>
                <w:sz w:val="20"/>
                <w:szCs w:val="20"/>
              </w:rPr>
              <w:t>Письменная, повествовательный (развернутый) отчет об оценке</w:t>
            </w:r>
          </w:p>
        </w:tc>
      </w:tr>
      <w:tr w:rsidR="000843E6" w:rsidRPr="00A54687" w:rsidTr="00DF2BFE">
        <w:trPr>
          <w:cantSplit/>
          <w:trHeight w:val="20"/>
        </w:trPr>
        <w:tc>
          <w:tcPr>
            <w:tcW w:w="561" w:type="dxa"/>
            <w:shd w:val="clear" w:color="auto" w:fill="auto"/>
            <w:vAlign w:val="center"/>
          </w:tcPr>
          <w:p w:rsidR="000843E6" w:rsidRPr="00A54687" w:rsidRDefault="000843E6" w:rsidP="009F23F7">
            <w:pPr>
              <w:spacing w:after="120"/>
              <w:ind w:left="-57" w:right="-57" w:firstLine="0"/>
              <w:jc w:val="center"/>
              <w:rPr>
                <w:rFonts w:asciiTheme="minorHAnsi" w:hAnsiTheme="minorHAnsi"/>
                <w:sz w:val="20"/>
                <w:szCs w:val="20"/>
              </w:rPr>
            </w:pPr>
            <w:r w:rsidRPr="00A54687">
              <w:rPr>
                <w:rFonts w:asciiTheme="minorHAnsi" w:hAnsiTheme="minorHAnsi"/>
                <w:sz w:val="20"/>
                <w:szCs w:val="20"/>
              </w:rPr>
              <w:lastRenderedPageBreak/>
              <w:t>1</w:t>
            </w:r>
            <w:r w:rsidR="009F23F7">
              <w:rPr>
                <w:rFonts w:asciiTheme="minorHAnsi" w:hAnsiTheme="minorHAnsi"/>
                <w:sz w:val="20"/>
                <w:szCs w:val="20"/>
              </w:rPr>
              <w:t>6</w:t>
            </w:r>
          </w:p>
        </w:tc>
        <w:tc>
          <w:tcPr>
            <w:tcW w:w="2607" w:type="dxa"/>
            <w:shd w:val="clear" w:color="auto" w:fill="auto"/>
            <w:vAlign w:val="center"/>
          </w:tcPr>
          <w:p w:rsidR="000843E6" w:rsidRPr="00A54687" w:rsidRDefault="000843E6" w:rsidP="006B5531">
            <w:pPr>
              <w:spacing w:after="120"/>
              <w:ind w:left="-57" w:right="-57" w:firstLine="0"/>
              <w:jc w:val="center"/>
              <w:rPr>
                <w:rFonts w:asciiTheme="minorHAnsi" w:hAnsiTheme="minorHAnsi"/>
                <w:sz w:val="20"/>
                <w:szCs w:val="20"/>
              </w:rPr>
            </w:pPr>
            <w:r w:rsidRPr="00A54687">
              <w:rPr>
                <w:rFonts w:asciiTheme="minorHAnsi" w:hAnsiTheme="minorHAnsi"/>
                <w:sz w:val="20"/>
                <w:szCs w:val="20"/>
              </w:rPr>
              <w:t xml:space="preserve">Рыночная стоимость </w:t>
            </w:r>
            <w:r w:rsidR="008E55D9" w:rsidRPr="00A54687">
              <w:rPr>
                <w:rFonts w:asciiTheme="minorHAnsi" w:hAnsiTheme="minorHAnsi"/>
                <w:sz w:val="20"/>
                <w:szCs w:val="20"/>
              </w:rPr>
              <w:t>полных имущественных прав на объект недвижимости,</w:t>
            </w:r>
            <w:r w:rsidRPr="00A54687">
              <w:rPr>
                <w:rFonts w:asciiTheme="minorHAnsi" w:hAnsiTheme="minorHAnsi"/>
                <w:sz w:val="20"/>
                <w:szCs w:val="20"/>
              </w:rPr>
              <w:t xml:space="preserve"> </w:t>
            </w:r>
            <w:r w:rsidR="008E55D9" w:rsidRPr="00A54687">
              <w:rPr>
                <w:rFonts w:asciiTheme="minorHAnsi" w:hAnsiTheme="minorHAnsi"/>
                <w:sz w:val="20"/>
                <w:szCs w:val="20"/>
              </w:rPr>
              <w:t>рассчитанная</w:t>
            </w:r>
            <w:r w:rsidRPr="00A54687">
              <w:rPr>
                <w:rFonts w:asciiTheme="minorHAnsi" w:hAnsiTheme="minorHAnsi"/>
                <w:sz w:val="20"/>
                <w:szCs w:val="20"/>
              </w:rPr>
              <w:t xml:space="preserve"> с помощью затратного подхода</w:t>
            </w:r>
          </w:p>
        </w:tc>
        <w:tc>
          <w:tcPr>
            <w:tcW w:w="7200" w:type="dxa"/>
            <w:shd w:val="clear" w:color="auto" w:fill="auto"/>
            <w:vAlign w:val="center"/>
          </w:tcPr>
          <w:p w:rsidR="000843E6" w:rsidRPr="00A54687" w:rsidRDefault="008E55D9" w:rsidP="006B5531">
            <w:pPr>
              <w:spacing w:after="120"/>
              <w:ind w:left="-57" w:right="-57" w:firstLine="0"/>
              <w:jc w:val="center"/>
              <w:rPr>
                <w:rFonts w:asciiTheme="minorHAnsi" w:hAnsiTheme="minorHAnsi"/>
                <w:sz w:val="20"/>
                <w:szCs w:val="20"/>
              </w:rPr>
            </w:pPr>
            <w:r w:rsidRPr="00BF7000">
              <w:rPr>
                <w:rFonts w:asciiTheme="minorHAnsi" w:hAnsiTheme="minorHAnsi"/>
              </w:rPr>
              <w:t>Не применялся</w:t>
            </w:r>
          </w:p>
        </w:tc>
      </w:tr>
      <w:tr w:rsidR="00DA30D7" w:rsidRPr="00A54687" w:rsidTr="00DF2BFE">
        <w:trPr>
          <w:cantSplit/>
          <w:trHeight w:val="20"/>
        </w:trPr>
        <w:tc>
          <w:tcPr>
            <w:tcW w:w="561" w:type="dxa"/>
            <w:shd w:val="clear" w:color="auto" w:fill="auto"/>
            <w:vAlign w:val="center"/>
          </w:tcPr>
          <w:p w:rsidR="000843E6" w:rsidRPr="00A54687" w:rsidRDefault="000843E6" w:rsidP="009F23F7">
            <w:pPr>
              <w:spacing w:after="120"/>
              <w:ind w:left="-57" w:right="-57" w:firstLine="0"/>
              <w:jc w:val="center"/>
              <w:rPr>
                <w:rFonts w:asciiTheme="minorHAnsi" w:hAnsiTheme="minorHAnsi"/>
                <w:sz w:val="20"/>
                <w:szCs w:val="20"/>
              </w:rPr>
            </w:pPr>
            <w:r w:rsidRPr="00A54687">
              <w:rPr>
                <w:rFonts w:asciiTheme="minorHAnsi" w:hAnsiTheme="minorHAnsi"/>
                <w:sz w:val="20"/>
                <w:szCs w:val="20"/>
              </w:rPr>
              <w:t>1</w:t>
            </w:r>
            <w:r w:rsidR="009F23F7">
              <w:rPr>
                <w:rFonts w:asciiTheme="minorHAnsi" w:hAnsiTheme="minorHAnsi"/>
                <w:sz w:val="20"/>
                <w:szCs w:val="20"/>
              </w:rPr>
              <w:t>7</w:t>
            </w:r>
          </w:p>
        </w:tc>
        <w:tc>
          <w:tcPr>
            <w:tcW w:w="2607" w:type="dxa"/>
            <w:shd w:val="clear" w:color="auto" w:fill="auto"/>
            <w:vAlign w:val="center"/>
          </w:tcPr>
          <w:p w:rsidR="000843E6" w:rsidRPr="00A54687" w:rsidRDefault="000843E6" w:rsidP="006B5531">
            <w:pPr>
              <w:spacing w:after="120"/>
              <w:ind w:left="-57" w:right="-57" w:firstLine="0"/>
              <w:jc w:val="center"/>
              <w:rPr>
                <w:rFonts w:asciiTheme="minorHAnsi" w:hAnsiTheme="minorHAnsi"/>
                <w:sz w:val="20"/>
                <w:szCs w:val="20"/>
              </w:rPr>
            </w:pPr>
            <w:r w:rsidRPr="00A54687">
              <w:rPr>
                <w:rFonts w:asciiTheme="minorHAnsi" w:hAnsiTheme="minorHAnsi"/>
                <w:sz w:val="20"/>
                <w:szCs w:val="20"/>
              </w:rPr>
              <w:t xml:space="preserve">Рыночная стоимость </w:t>
            </w:r>
            <w:r w:rsidR="008E55D9" w:rsidRPr="00A54687">
              <w:rPr>
                <w:rFonts w:asciiTheme="minorHAnsi" w:hAnsiTheme="minorHAnsi"/>
                <w:sz w:val="20"/>
                <w:szCs w:val="20"/>
              </w:rPr>
              <w:t xml:space="preserve">полных имущественных прав на объект недвижимости, рассчитанная </w:t>
            </w:r>
            <w:r w:rsidRPr="00A54687">
              <w:rPr>
                <w:rFonts w:asciiTheme="minorHAnsi" w:hAnsiTheme="minorHAnsi"/>
                <w:sz w:val="20"/>
                <w:szCs w:val="20"/>
              </w:rPr>
              <w:t>с помощью сравнительного подхода</w:t>
            </w:r>
          </w:p>
        </w:tc>
        <w:tc>
          <w:tcPr>
            <w:tcW w:w="7200" w:type="dxa"/>
            <w:shd w:val="clear" w:color="auto" w:fill="auto"/>
            <w:vAlign w:val="center"/>
          </w:tcPr>
          <w:p w:rsidR="000843E6" w:rsidRPr="0069634B" w:rsidRDefault="00EF4A72" w:rsidP="00F72DD7">
            <w:pPr>
              <w:spacing w:after="120"/>
              <w:ind w:left="-57" w:right="-57" w:firstLine="0"/>
              <w:jc w:val="center"/>
              <w:rPr>
                <w:rFonts w:asciiTheme="minorHAnsi" w:hAnsiTheme="minorHAnsi"/>
                <w:color w:val="FF0000"/>
                <w:sz w:val="20"/>
                <w:szCs w:val="20"/>
              </w:rPr>
            </w:pPr>
            <w:r>
              <w:rPr>
                <w:rFonts w:asciiTheme="minorHAnsi" w:hAnsiTheme="minorHAnsi"/>
              </w:rPr>
              <w:t>2 308 </w:t>
            </w:r>
            <w:r w:rsidR="00F72DD7">
              <w:rPr>
                <w:rFonts w:asciiTheme="minorHAnsi" w:hAnsiTheme="minorHAnsi"/>
              </w:rPr>
              <w:t>420</w:t>
            </w:r>
            <w:r w:rsidRPr="003F78EA">
              <w:rPr>
                <w:rFonts w:asciiTheme="minorHAnsi" w:hAnsiTheme="minorHAnsi"/>
              </w:rPr>
              <w:t xml:space="preserve">  (</w:t>
            </w:r>
            <w:r w:rsidR="00F72DD7">
              <w:rPr>
                <w:rFonts w:asciiTheme="minorHAnsi" w:hAnsiTheme="minorHAnsi"/>
              </w:rPr>
              <w:t>Два миллиона триста восемь тысяч четыреста двадцать</w:t>
            </w:r>
            <w:r w:rsidRPr="003F78EA">
              <w:rPr>
                <w:rFonts w:asciiTheme="minorHAnsi" w:hAnsiTheme="minorHAnsi"/>
              </w:rPr>
              <w:t>) рублей</w:t>
            </w:r>
            <w:r w:rsidRPr="0069634B">
              <w:rPr>
                <w:rFonts w:asciiTheme="minorHAnsi" w:hAnsiTheme="minorHAnsi"/>
                <w:color w:val="FF0000"/>
                <w:sz w:val="20"/>
                <w:szCs w:val="20"/>
              </w:rPr>
              <w:t xml:space="preserve"> </w:t>
            </w:r>
          </w:p>
        </w:tc>
      </w:tr>
      <w:tr w:rsidR="000843E6" w:rsidRPr="00A54687" w:rsidTr="00DF2BFE">
        <w:trPr>
          <w:cantSplit/>
          <w:trHeight w:val="20"/>
        </w:trPr>
        <w:tc>
          <w:tcPr>
            <w:tcW w:w="561" w:type="dxa"/>
            <w:shd w:val="clear" w:color="auto" w:fill="auto"/>
            <w:vAlign w:val="center"/>
          </w:tcPr>
          <w:p w:rsidR="000843E6" w:rsidRPr="00A54687" w:rsidRDefault="000843E6" w:rsidP="009F23F7">
            <w:pPr>
              <w:spacing w:after="120"/>
              <w:ind w:left="-57" w:right="-57" w:firstLine="0"/>
              <w:jc w:val="center"/>
              <w:rPr>
                <w:rFonts w:asciiTheme="minorHAnsi" w:hAnsiTheme="minorHAnsi"/>
                <w:sz w:val="20"/>
                <w:szCs w:val="20"/>
              </w:rPr>
            </w:pPr>
            <w:r w:rsidRPr="00A54687">
              <w:rPr>
                <w:rFonts w:asciiTheme="minorHAnsi" w:hAnsiTheme="minorHAnsi"/>
                <w:sz w:val="20"/>
                <w:szCs w:val="20"/>
              </w:rPr>
              <w:t>1</w:t>
            </w:r>
            <w:r w:rsidR="009F23F7">
              <w:rPr>
                <w:rFonts w:asciiTheme="minorHAnsi" w:hAnsiTheme="minorHAnsi"/>
                <w:sz w:val="20"/>
                <w:szCs w:val="20"/>
              </w:rPr>
              <w:t>8</w:t>
            </w:r>
          </w:p>
        </w:tc>
        <w:tc>
          <w:tcPr>
            <w:tcW w:w="2607" w:type="dxa"/>
            <w:shd w:val="clear" w:color="auto" w:fill="auto"/>
            <w:vAlign w:val="center"/>
          </w:tcPr>
          <w:p w:rsidR="000843E6" w:rsidRPr="00A54687" w:rsidRDefault="000843E6" w:rsidP="006B5531">
            <w:pPr>
              <w:spacing w:after="120"/>
              <w:ind w:left="-57" w:right="-57" w:firstLine="0"/>
              <w:jc w:val="center"/>
              <w:rPr>
                <w:rFonts w:asciiTheme="minorHAnsi" w:hAnsiTheme="minorHAnsi"/>
                <w:sz w:val="20"/>
                <w:szCs w:val="20"/>
              </w:rPr>
            </w:pPr>
            <w:r w:rsidRPr="00A54687">
              <w:rPr>
                <w:rFonts w:asciiTheme="minorHAnsi" w:hAnsiTheme="minorHAnsi"/>
                <w:sz w:val="20"/>
                <w:szCs w:val="20"/>
              </w:rPr>
              <w:t xml:space="preserve">Рыночная стоимость </w:t>
            </w:r>
            <w:r w:rsidR="008E55D9" w:rsidRPr="00A54687">
              <w:rPr>
                <w:rFonts w:asciiTheme="minorHAnsi" w:hAnsiTheme="minorHAnsi"/>
                <w:sz w:val="20"/>
                <w:szCs w:val="20"/>
              </w:rPr>
              <w:t xml:space="preserve">полных имущественных прав на </w:t>
            </w:r>
            <w:r w:rsidR="00DD4576">
              <w:rPr>
                <w:rFonts w:asciiTheme="minorHAnsi" w:hAnsiTheme="minorHAnsi"/>
                <w:sz w:val="20"/>
                <w:szCs w:val="20"/>
              </w:rPr>
              <w:t>объект</w:t>
            </w:r>
            <w:r w:rsidRPr="00A54687">
              <w:rPr>
                <w:rFonts w:asciiTheme="minorHAnsi" w:hAnsiTheme="minorHAnsi"/>
                <w:sz w:val="20"/>
                <w:szCs w:val="20"/>
              </w:rPr>
              <w:t xml:space="preserve"> </w:t>
            </w:r>
            <w:r w:rsidR="008E55D9" w:rsidRPr="00A54687">
              <w:rPr>
                <w:rFonts w:asciiTheme="minorHAnsi" w:hAnsiTheme="minorHAnsi"/>
                <w:sz w:val="20"/>
                <w:szCs w:val="20"/>
              </w:rPr>
              <w:t>недвижимости, рассчитанная</w:t>
            </w:r>
            <w:r w:rsidRPr="00A54687">
              <w:rPr>
                <w:rFonts w:asciiTheme="minorHAnsi" w:hAnsiTheme="minorHAnsi"/>
                <w:sz w:val="20"/>
                <w:szCs w:val="20"/>
              </w:rPr>
              <w:t xml:space="preserve"> с помощью доходного подхода</w:t>
            </w:r>
          </w:p>
        </w:tc>
        <w:tc>
          <w:tcPr>
            <w:tcW w:w="7200" w:type="dxa"/>
            <w:shd w:val="clear" w:color="auto" w:fill="auto"/>
            <w:vAlign w:val="center"/>
          </w:tcPr>
          <w:p w:rsidR="000843E6" w:rsidRPr="00C84538" w:rsidRDefault="008E55D9" w:rsidP="006B5531">
            <w:pPr>
              <w:spacing w:after="120"/>
              <w:ind w:left="-57" w:right="-57" w:firstLine="0"/>
              <w:jc w:val="center"/>
              <w:rPr>
                <w:rFonts w:asciiTheme="minorHAnsi" w:hAnsiTheme="minorHAnsi"/>
                <w:color w:val="FF0000"/>
                <w:sz w:val="20"/>
                <w:szCs w:val="20"/>
              </w:rPr>
            </w:pPr>
            <w:r w:rsidRPr="00BF7000">
              <w:rPr>
                <w:rFonts w:asciiTheme="minorHAnsi" w:hAnsiTheme="minorHAnsi"/>
              </w:rPr>
              <w:t>Не применялся</w:t>
            </w:r>
          </w:p>
        </w:tc>
      </w:tr>
      <w:tr w:rsidR="000843E6" w:rsidRPr="00A54687" w:rsidTr="00DF2BFE">
        <w:trPr>
          <w:cantSplit/>
          <w:trHeight w:val="20"/>
        </w:trPr>
        <w:tc>
          <w:tcPr>
            <w:tcW w:w="561" w:type="dxa"/>
            <w:shd w:val="clear" w:color="auto" w:fill="auto"/>
            <w:vAlign w:val="center"/>
          </w:tcPr>
          <w:p w:rsidR="000843E6" w:rsidRPr="00A54687" w:rsidRDefault="009F23F7" w:rsidP="006B5531">
            <w:pPr>
              <w:spacing w:after="120"/>
              <w:ind w:left="-57" w:right="-57" w:firstLine="0"/>
              <w:jc w:val="center"/>
              <w:rPr>
                <w:rFonts w:asciiTheme="minorHAnsi" w:hAnsiTheme="minorHAnsi"/>
                <w:sz w:val="20"/>
                <w:szCs w:val="20"/>
              </w:rPr>
            </w:pPr>
            <w:r>
              <w:rPr>
                <w:rFonts w:asciiTheme="minorHAnsi" w:hAnsiTheme="minorHAnsi"/>
                <w:sz w:val="20"/>
                <w:szCs w:val="20"/>
              </w:rPr>
              <w:t>19</w:t>
            </w:r>
          </w:p>
        </w:tc>
        <w:tc>
          <w:tcPr>
            <w:tcW w:w="2607" w:type="dxa"/>
            <w:shd w:val="clear" w:color="auto" w:fill="auto"/>
            <w:vAlign w:val="center"/>
          </w:tcPr>
          <w:p w:rsidR="000843E6" w:rsidRPr="00A54687" w:rsidRDefault="000843E6" w:rsidP="006B5531">
            <w:pPr>
              <w:spacing w:after="120"/>
              <w:ind w:left="-57" w:right="-57" w:firstLine="0"/>
              <w:jc w:val="center"/>
              <w:rPr>
                <w:rFonts w:asciiTheme="minorHAnsi" w:hAnsiTheme="minorHAnsi"/>
                <w:sz w:val="20"/>
                <w:szCs w:val="20"/>
              </w:rPr>
            </w:pPr>
            <w:r w:rsidRPr="00A54687">
              <w:rPr>
                <w:rFonts w:asciiTheme="minorHAnsi" w:hAnsiTheme="minorHAnsi"/>
                <w:sz w:val="20"/>
                <w:szCs w:val="20"/>
              </w:rPr>
              <w:t xml:space="preserve">Общая итоговая стоимость объекта </w:t>
            </w:r>
            <w:r w:rsidR="008E55D9" w:rsidRPr="00A54687">
              <w:rPr>
                <w:rFonts w:asciiTheme="minorHAnsi" w:hAnsiTheme="minorHAnsi"/>
                <w:sz w:val="20"/>
                <w:szCs w:val="20"/>
              </w:rPr>
              <w:t>недвижимости</w:t>
            </w:r>
          </w:p>
        </w:tc>
        <w:tc>
          <w:tcPr>
            <w:tcW w:w="7200" w:type="dxa"/>
            <w:shd w:val="clear" w:color="auto" w:fill="auto"/>
            <w:vAlign w:val="center"/>
          </w:tcPr>
          <w:p w:rsidR="008E55D9" w:rsidRPr="0073233A" w:rsidRDefault="000843E6" w:rsidP="006B5531">
            <w:pPr>
              <w:spacing w:after="120"/>
              <w:ind w:left="-57" w:right="-57" w:firstLine="0"/>
              <w:jc w:val="center"/>
              <w:rPr>
                <w:rFonts w:asciiTheme="minorHAnsi" w:hAnsiTheme="minorHAnsi"/>
              </w:rPr>
            </w:pPr>
            <w:r w:rsidRPr="0073233A">
              <w:rPr>
                <w:rFonts w:asciiTheme="minorHAnsi" w:hAnsiTheme="minorHAnsi"/>
              </w:rPr>
              <w:t>Рыночная ст</w:t>
            </w:r>
            <w:r w:rsidR="00DD4576" w:rsidRPr="0073233A">
              <w:rPr>
                <w:rFonts w:asciiTheme="minorHAnsi" w:hAnsiTheme="minorHAnsi"/>
              </w:rPr>
              <w:t>оимость</w:t>
            </w:r>
            <w:r w:rsidRPr="0073233A">
              <w:rPr>
                <w:rFonts w:asciiTheme="minorHAnsi" w:hAnsiTheme="minorHAnsi"/>
              </w:rPr>
              <w:t xml:space="preserve"> составляет</w:t>
            </w:r>
            <w:r w:rsidR="0073233A">
              <w:rPr>
                <w:rStyle w:val="aa"/>
                <w:rFonts w:asciiTheme="minorHAnsi" w:hAnsiTheme="minorHAnsi"/>
              </w:rPr>
              <w:footnoteReference w:id="1"/>
            </w:r>
            <w:r w:rsidRPr="0073233A">
              <w:rPr>
                <w:rFonts w:asciiTheme="minorHAnsi" w:hAnsiTheme="minorHAnsi"/>
              </w:rPr>
              <w:t>:</w:t>
            </w:r>
          </w:p>
          <w:p w:rsidR="000843E6" w:rsidRPr="007E44BB" w:rsidRDefault="00F72DD7" w:rsidP="007E44BB">
            <w:pPr>
              <w:spacing w:after="120"/>
              <w:ind w:left="-57" w:right="-57" w:firstLine="0"/>
              <w:jc w:val="center"/>
              <w:rPr>
                <w:rFonts w:asciiTheme="minorHAnsi" w:hAnsiTheme="minorHAnsi"/>
                <w:b/>
                <w:sz w:val="20"/>
                <w:szCs w:val="20"/>
              </w:rPr>
            </w:pPr>
            <w:r>
              <w:rPr>
                <w:rFonts w:asciiTheme="minorHAnsi" w:hAnsiTheme="minorHAnsi"/>
              </w:rPr>
              <w:t>2 308 420</w:t>
            </w:r>
            <w:r w:rsidRPr="003F78EA">
              <w:rPr>
                <w:rFonts w:asciiTheme="minorHAnsi" w:hAnsiTheme="minorHAnsi"/>
              </w:rPr>
              <w:t xml:space="preserve">  (</w:t>
            </w:r>
            <w:r>
              <w:rPr>
                <w:rFonts w:asciiTheme="minorHAnsi" w:hAnsiTheme="minorHAnsi"/>
              </w:rPr>
              <w:t>Два миллиона триста восемь тысяч четыреста двадцать</w:t>
            </w:r>
            <w:r w:rsidRPr="003F78EA">
              <w:rPr>
                <w:rFonts w:asciiTheme="minorHAnsi" w:hAnsiTheme="minorHAnsi"/>
              </w:rPr>
              <w:t>) рублей</w:t>
            </w:r>
          </w:p>
        </w:tc>
      </w:tr>
    </w:tbl>
    <w:p w:rsidR="00CB1674" w:rsidRPr="00D91DA3" w:rsidRDefault="006B3BF3" w:rsidP="00D91DA3">
      <w:pPr>
        <w:tabs>
          <w:tab w:val="left" w:pos="2970"/>
        </w:tabs>
        <w:ind w:firstLine="708"/>
        <w:rPr>
          <w:i/>
        </w:rPr>
      </w:pPr>
      <w:r>
        <w:rPr>
          <w:i/>
        </w:rPr>
        <w:tab/>
      </w:r>
    </w:p>
    <w:p w:rsidR="00CB1674" w:rsidRDefault="00CB1674" w:rsidP="00CB1674"/>
    <w:p w:rsidR="00BF7000" w:rsidRPr="00CB1674" w:rsidRDefault="00BF7000" w:rsidP="00CB1674"/>
    <w:p w:rsidR="00564B19" w:rsidRDefault="00564B19" w:rsidP="003F5172">
      <w:pPr>
        <w:tabs>
          <w:tab w:val="left" w:pos="945"/>
        </w:tabs>
      </w:pPr>
    </w:p>
    <w:p w:rsidR="00BF7000" w:rsidRPr="00BF7000" w:rsidRDefault="00BF7000" w:rsidP="00BF7000">
      <w:pPr>
        <w:pStyle w:val="a7"/>
        <w:numPr>
          <w:ilvl w:val="0"/>
          <w:numId w:val="35"/>
        </w:numPr>
        <w:tabs>
          <w:tab w:val="left" w:pos="945"/>
        </w:tabs>
        <w:rPr>
          <w:rFonts w:ascii="Calibri" w:hAnsi="Calibri"/>
          <w:b/>
          <w:smallCaps/>
          <w:snapToGrid w:val="0"/>
          <w:sz w:val="28"/>
          <w:szCs w:val="28"/>
        </w:rPr>
      </w:pPr>
      <w:r w:rsidRPr="00BF7000">
        <w:rPr>
          <w:rFonts w:ascii="Calibri" w:hAnsi="Calibri"/>
          <w:b/>
          <w:smallCaps/>
          <w:snapToGrid w:val="0"/>
          <w:sz w:val="28"/>
          <w:szCs w:val="28"/>
        </w:rPr>
        <w:t>Описание объекта оценки</w:t>
      </w:r>
    </w:p>
    <w:p w:rsidR="000F72DA" w:rsidRPr="00BF7000" w:rsidRDefault="000F72DA" w:rsidP="00BF7000">
      <w:pPr>
        <w:pStyle w:val="a7"/>
        <w:keepNext/>
        <w:widowControl w:val="0"/>
        <w:numPr>
          <w:ilvl w:val="1"/>
          <w:numId w:val="35"/>
        </w:numPr>
        <w:tabs>
          <w:tab w:val="left" w:pos="709"/>
        </w:tabs>
        <w:jc w:val="center"/>
        <w:outlineLvl w:val="1"/>
        <w:rPr>
          <w:rFonts w:ascii="Calibri" w:hAnsi="Calibri"/>
          <w:b/>
          <w:smallCaps/>
          <w:snapToGrid w:val="0"/>
          <w:sz w:val="28"/>
          <w:szCs w:val="28"/>
        </w:rPr>
      </w:pPr>
      <w:bookmarkStart w:id="29" w:name="_Toc399173707"/>
      <w:bookmarkStart w:id="30" w:name="_Toc410327108"/>
      <w:r w:rsidRPr="00BF7000">
        <w:rPr>
          <w:rFonts w:ascii="Calibri" w:hAnsi="Calibri"/>
          <w:b/>
          <w:smallCaps/>
          <w:snapToGrid w:val="0"/>
          <w:sz w:val="28"/>
          <w:szCs w:val="28"/>
        </w:rPr>
        <w:t>Местоположение объекта оценки</w:t>
      </w:r>
      <w:r w:rsidRPr="000F72DA">
        <w:rPr>
          <w:snapToGrid w:val="0"/>
          <w:vertAlign w:val="superscript"/>
        </w:rPr>
        <w:footnoteReference w:id="2"/>
      </w:r>
      <w:bookmarkEnd w:id="29"/>
      <w:bookmarkEnd w:id="30"/>
    </w:p>
    <w:p w:rsidR="00902A4B" w:rsidRDefault="00902A4B" w:rsidP="00902A4B">
      <w:pPr>
        <w:pStyle w:val="a7"/>
        <w:keepNext/>
        <w:widowControl w:val="0"/>
        <w:ind w:firstLine="0"/>
        <w:outlineLvl w:val="1"/>
        <w:rPr>
          <w:rFonts w:ascii="Calibri" w:hAnsi="Calibri"/>
          <w:b/>
          <w:smallCaps/>
          <w:snapToGrid w:val="0"/>
          <w:sz w:val="28"/>
          <w:szCs w:val="28"/>
        </w:rPr>
      </w:pPr>
    </w:p>
    <w:p w:rsidR="003E6026" w:rsidRPr="004E494C" w:rsidRDefault="003E6026" w:rsidP="003E6026">
      <w:pPr>
        <w:tabs>
          <w:tab w:val="left" w:pos="945"/>
        </w:tabs>
        <w:rPr>
          <w:rFonts w:asciiTheme="minorHAnsi" w:hAnsiTheme="minorHAnsi"/>
        </w:rPr>
      </w:pPr>
      <w:proofErr w:type="spellStart"/>
      <w:r w:rsidRPr="004E494C">
        <w:rPr>
          <w:rFonts w:asciiTheme="minorHAnsi" w:hAnsiTheme="minorHAnsi"/>
          <w:b/>
          <w:bCs/>
        </w:rPr>
        <w:t>Влади́мир</w:t>
      </w:r>
      <w:proofErr w:type="spellEnd"/>
      <w:r w:rsidRPr="004E494C">
        <w:rPr>
          <w:rFonts w:asciiTheme="minorHAnsi" w:hAnsiTheme="minorHAnsi"/>
        </w:rPr>
        <w:t> — город в </w:t>
      </w:r>
      <w:hyperlink r:id="rId24" w:tooltip="Россия" w:history="1">
        <w:r w:rsidRPr="004E494C">
          <w:rPr>
            <w:rStyle w:val="af0"/>
            <w:rFonts w:asciiTheme="minorHAnsi" w:hAnsiTheme="minorHAnsi"/>
          </w:rPr>
          <w:t>России</w:t>
        </w:r>
      </w:hyperlink>
      <w:r w:rsidRPr="004E494C">
        <w:rPr>
          <w:rFonts w:asciiTheme="minorHAnsi" w:hAnsiTheme="minorHAnsi"/>
        </w:rPr>
        <w:t>, административный центр </w:t>
      </w:r>
      <w:hyperlink r:id="rId25" w:tooltip="Владимирская область" w:history="1">
        <w:r w:rsidRPr="004E494C">
          <w:rPr>
            <w:rStyle w:val="af0"/>
            <w:rFonts w:asciiTheme="minorHAnsi" w:hAnsiTheme="minorHAnsi"/>
          </w:rPr>
          <w:t>Владимирской области</w:t>
        </w:r>
      </w:hyperlink>
      <w:r w:rsidRPr="004E494C">
        <w:rPr>
          <w:rFonts w:asciiTheme="minorHAnsi" w:hAnsiTheme="minorHAnsi"/>
        </w:rPr>
        <w:t> и </w:t>
      </w:r>
      <w:hyperlink r:id="rId26" w:tooltip="Городской округ (территориальная единица)" w:history="1">
        <w:r w:rsidRPr="004E494C">
          <w:rPr>
            <w:rStyle w:val="af0"/>
            <w:rFonts w:asciiTheme="minorHAnsi" w:hAnsiTheme="minorHAnsi"/>
          </w:rPr>
          <w:t>городского округа</w:t>
        </w:r>
      </w:hyperlink>
      <w:r w:rsidRPr="004E494C">
        <w:rPr>
          <w:rFonts w:asciiTheme="minorHAnsi" w:hAnsiTheme="minorHAnsi"/>
        </w:rPr>
        <w:t> «</w:t>
      </w:r>
      <w:r w:rsidR="00126FE5" w:rsidRPr="004E494C">
        <w:rPr>
          <w:rFonts w:asciiTheme="minorHAnsi" w:hAnsiTheme="minorHAnsi"/>
        </w:rPr>
        <w:t>Муниципальное образование «Город Владимир</w:t>
      </w:r>
      <w:r w:rsidRPr="004E494C">
        <w:rPr>
          <w:rFonts w:asciiTheme="minorHAnsi" w:hAnsiTheme="minorHAnsi"/>
        </w:rPr>
        <w:t>». Древняя столица </w:t>
      </w:r>
      <w:hyperlink r:id="rId27" w:tooltip="Северо-Восточная Русь" w:history="1">
        <w:r w:rsidRPr="004E494C">
          <w:rPr>
            <w:rStyle w:val="af0"/>
            <w:rFonts w:asciiTheme="minorHAnsi" w:hAnsiTheme="minorHAnsi"/>
          </w:rPr>
          <w:t>Северо-Восточной Руси</w:t>
        </w:r>
      </w:hyperlink>
      <w:r w:rsidRPr="004E494C">
        <w:rPr>
          <w:rFonts w:asciiTheme="minorHAnsi" w:hAnsiTheme="minorHAnsi"/>
        </w:rPr>
        <w:t>; один из крупнейших туристических центров европейской части России. Входит в </w:t>
      </w:r>
      <w:hyperlink r:id="rId28" w:tooltip="Золотое кольцо России" w:history="1">
        <w:r w:rsidRPr="004E494C">
          <w:rPr>
            <w:rStyle w:val="af0"/>
            <w:rFonts w:asciiTheme="minorHAnsi" w:hAnsiTheme="minorHAnsi"/>
          </w:rPr>
          <w:t>Золотое кольцо России</w:t>
        </w:r>
      </w:hyperlink>
      <w:r w:rsidRPr="004E494C">
        <w:rPr>
          <w:rFonts w:asciiTheme="minorHAnsi" w:hAnsiTheme="minorHAnsi"/>
        </w:rPr>
        <w:t>.</w:t>
      </w:r>
    </w:p>
    <w:p w:rsidR="003E6026" w:rsidRPr="004E494C" w:rsidRDefault="003E6026" w:rsidP="003E6026">
      <w:pPr>
        <w:tabs>
          <w:tab w:val="left" w:pos="945"/>
        </w:tabs>
        <w:rPr>
          <w:rFonts w:asciiTheme="minorHAnsi" w:hAnsiTheme="minorHAnsi"/>
        </w:rPr>
      </w:pPr>
      <w:r w:rsidRPr="004E494C">
        <w:rPr>
          <w:rFonts w:asciiTheme="minorHAnsi" w:hAnsiTheme="minorHAnsi"/>
        </w:rPr>
        <w:t>Расположен преимущественно на левом берегу реки </w:t>
      </w:r>
      <w:proofErr w:type="spellStart"/>
      <w:r w:rsidR="001040AB">
        <w:fldChar w:fldCharType="begin"/>
      </w:r>
      <w:r w:rsidR="001040AB">
        <w:instrText xml:space="preserve"> HYPERLINK "https://ru.wikipedia.org/wiki/%D0%9A%D0%BB%D1%8F%D0%B7%D1%8C%D0%BC%D0%B0" \o "Клязьма" </w:instrText>
      </w:r>
      <w:r w:rsidR="001040AB">
        <w:fldChar w:fldCharType="separate"/>
      </w:r>
      <w:r w:rsidRPr="004E494C">
        <w:rPr>
          <w:rStyle w:val="af0"/>
          <w:rFonts w:asciiTheme="minorHAnsi" w:hAnsiTheme="minorHAnsi"/>
        </w:rPr>
        <w:t>Клязьмы</w:t>
      </w:r>
      <w:proofErr w:type="spellEnd"/>
      <w:r w:rsidR="001040AB">
        <w:rPr>
          <w:rStyle w:val="af0"/>
          <w:rFonts w:asciiTheme="minorHAnsi" w:hAnsiTheme="minorHAnsi"/>
        </w:rPr>
        <w:fldChar w:fldCharType="end"/>
      </w:r>
      <w:r w:rsidRPr="004E494C">
        <w:rPr>
          <w:rFonts w:asciiTheme="minorHAnsi" w:hAnsiTheme="minorHAnsi"/>
        </w:rPr>
        <w:t> в 176 км к востоку от </w:t>
      </w:r>
      <w:hyperlink r:id="rId29" w:tooltip="Москва" w:history="1">
        <w:r w:rsidRPr="004E494C">
          <w:rPr>
            <w:rStyle w:val="af0"/>
            <w:rFonts w:asciiTheme="minorHAnsi" w:hAnsiTheme="minorHAnsi"/>
          </w:rPr>
          <w:t>Москвы</w:t>
        </w:r>
      </w:hyperlink>
      <w:r w:rsidRPr="004E494C">
        <w:rPr>
          <w:rFonts w:asciiTheme="minorHAnsi" w:hAnsiTheme="minorHAnsi"/>
        </w:rPr>
        <w:t>. Транспортный узел на автомобильной (</w:t>
      </w:r>
      <w:hyperlink r:id="rId30" w:tooltip="М7 (автодорога, Россия)" w:history="1">
        <w:r w:rsidRPr="004E494C">
          <w:rPr>
            <w:rStyle w:val="af0"/>
            <w:rFonts w:asciiTheme="minorHAnsi" w:hAnsiTheme="minorHAnsi"/>
            <w:b/>
            <w:bCs/>
          </w:rPr>
          <w:t>М7</w:t>
        </w:r>
      </w:hyperlink>
      <w:r w:rsidRPr="004E494C">
        <w:rPr>
          <w:rFonts w:asciiTheme="minorHAnsi" w:hAnsiTheme="minorHAnsi"/>
        </w:rPr>
        <w:t> </w:t>
      </w:r>
      <w:hyperlink r:id="rId31" w:tooltip="Волга (автодорога)" w:history="1">
        <w:r w:rsidRPr="004E494C">
          <w:rPr>
            <w:rStyle w:val="af0"/>
            <w:rFonts w:asciiTheme="minorHAnsi" w:hAnsiTheme="minorHAnsi"/>
          </w:rPr>
          <w:t>«Волга»</w:t>
        </w:r>
      </w:hyperlink>
      <w:r w:rsidRPr="004E494C">
        <w:rPr>
          <w:rFonts w:asciiTheme="minorHAnsi" w:hAnsiTheme="minorHAnsi"/>
        </w:rPr>
        <w:t>) и железнодорожной (Москва — </w:t>
      </w:r>
      <w:hyperlink r:id="rId32" w:tooltip="Нижний Новгород" w:history="1">
        <w:r w:rsidRPr="004E494C">
          <w:rPr>
            <w:rStyle w:val="af0"/>
            <w:rFonts w:asciiTheme="minorHAnsi" w:hAnsiTheme="minorHAnsi"/>
          </w:rPr>
          <w:t>Нижний Новгород</w:t>
        </w:r>
      </w:hyperlink>
      <w:r w:rsidRPr="004E494C">
        <w:rPr>
          <w:rFonts w:asciiTheme="minorHAnsi" w:hAnsiTheme="minorHAnsi"/>
        </w:rPr>
        <w:t>: станция </w:t>
      </w:r>
      <w:hyperlink r:id="rId33" w:tooltip="Владимир (станция)" w:history="1">
        <w:r w:rsidRPr="004E494C">
          <w:rPr>
            <w:rStyle w:val="af0"/>
            <w:rFonts w:asciiTheme="minorHAnsi" w:hAnsiTheme="minorHAnsi"/>
          </w:rPr>
          <w:t>Владимир</w:t>
        </w:r>
      </w:hyperlink>
      <w:r w:rsidRPr="004E494C">
        <w:rPr>
          <w:rFonts w:asciiTheme="minorHAnsi" w:hAnsiTheme="minorHAnsi"/>
        </w:rPr>
        <w:t>) магистралях.</w:t>
      </w:r>
    </w:p>
    <w:p w:rsidR="003E6026" w:rsidRPr="004E494C" w:rsidRDefault="003E6026" w:rsidP="003E6026">
      <w:pPr>
        <w:tabs>
          <w:tab w:val="left" w:pos="945"/>
        </w:tabs>
        <w:rPr>
          <w:rFonts w:asciiTheme="minorHAnsi" w:hAnsiTheme="minorHAnsi"/>
        </w:rPr>
      </w:pPr>
      <w:r w:rsidRPr="004E494C">
        <w:rPr>
          <w:rFonts w:asciiTheme="minorHAnsi" w:hAnsiTheme="minorHAnsi"/>
        </w:rPr>
        <w:t>Площадь города — 124,59 км². Население — 350 087чел. (2014).</w:t>
      </w:r>
    </w:p>
    <w:p w:rsidR="003E6026" w:rsidRPr="004E494C" w:rsidRDefault="003E6026" w:rsidP="003E6026">
      <w:pPr>
        <w:tabs>
          <w:tab w:val="left" w:pos="945"/>
        </w:tabs>
        <w:rPr>
          <w:rFonts w:asciiTheme="minorHAnsi" w:hAnsiTheme="minorHAnsi"/>
        </w:rPr>
      </w:pPr>
      <w:r w:rsidRPr="004E494C">
        <w:rPr>
          <w:rFonts w:asciiTheme="minorHAnsi" w:hAnsiTheme="minorHAnsi"/>
        </w:rPr>
        <w:lastRenderedPageBreak/>
        <w:t>Город расположен на границе двух природных районов: к северу от Владимира простирается возвышенное безлесное </w:t>
      </w:r>
      <w:hyperlink r:id="rId34" w:tooltip="Ополье (природный район)" w:history="1">
        <w:r w:rsidRPr="004E494C">
          <w:rPr>
            <w:rStyle w:val="af0"/>
            <w:rFonts w:asciiTheme="minorHAnsi" w:hAnsiTheme="minorHAnsi"/>
          </w:rPr>
          <w:t xml:space="preserve">Владимирское </w:t>
        </w:r>
        <w:proofErr w:type="spellStart"/>
        <w:r w:rsidRPr="004E494C">
          <w:rPr>
            <w:rStyle w:val="af0"/>
            <w:rFonts w:asciiTheme="minorHAnsi" w:hAnsiTheme="minorHAnsi"/>
          </w:rPr>
          <w:t>Ополье</w:t>
        </w:r>
        <w:proofErr w:type="spellEnd"/>
      </w:hyperlink>
      <w:r w:rsidRPr="004E494C">
        <w:rPr>
          <w:rFonts w:asciiTheme="minorHAnsi" w:hAnsiTheme="minorHAnsi"/>
        </w:rPr>
        <w:t>, к югу — лесная и болотистая </w:t>
      </w:r>
      <w:hyperlink r:id="rId35" w:tooltip="Мещёрская низменность" w:history="1">
        <w:r w:rsidRPr="004E494C">
          <w:rPr>
            <w:rStyle w:val="af0"/>
            <w:rFonts w:asciiTheme="minorHAnsi" w:hAnsiTheme="minorHAnsi"/>
          </w:rPr>
          <w:t>Мещёрская низменность</w:t>
        </w:r>
      </w:hyperlink>
      <w:r w:rsidRPr="004E494C">
        <w:rPr>
          <w:rFonts w:asciiTheme="minorHAnsi" w:hAnsiTheme="minorHAnsi"/>
        </w:rPr>
        <w:t>. Рельеф города сложный. Наиболее старая центральная часть лежит на высоком левом берегу реки </w:t>
      </w:r>
      <w:proofErr w:type="spellStart"/>
      <w:r w:rsidR="001040AB">
        <w:fldChar w:fldCharType="begin"/>
      </w:r>
      <w:r w:rsidR="001040AB">
        <w:instrText xml:space="preserve"> HYPERLINK "https://ru.wikipedia.org/wiki/%D0%9A%D0%BB%D1%8F%D0%B7%D1%8C%D0%BC%D0%B0" \o "Клязьма" </w:instrText>
      </w:r>
      <w:r w:rsidR="001040AB">
        <w:fldChar w:fldCharType="separate"/>
      </w:r>
      <w:r w:rsidRPr="004E494C">
        <w:rPr>
          <w:rStyle w:val="af0"/>
          <w:rFonts w:asciiTheme="minorHAnsi" w:hAnsiTheme="minorHAnsi"/>
        </w:rPr>
        <w:t>Клязьма</w:t>
      </w:r>
      <w:proofErr w:type="spellEnd"/>
      <w:r w:rsidR="001040AB">
        <w:rPr>
          <w:rStyle w:val="af0"/>
          <w:rFonts w:asciiTheme="minorHAnsi" w:hAnsiTheme="minorHAnsi"/>
        </w:rPr>
        <w:fldChar w:fldCharType="end"/>
      </w:r>
      <w:r w:rsidRPr="004E494C">
        <w:rPr>
          <w:rFonts w:asciiTheme="minorHAnsi" w:hAnsiTheme="minorHAnsi"/>
        </w:rPr>
        <w:t>, на круто спускающихся к реке холмах, разделённых глубокими оврагами.</w:t>
      </w:r>
    </w:p>
    <w:p w:rsidR="003E6026" w:rsidRPr="004E494C" w:rsidRDefault="003E6026" w:rsidP="003E6026">
      <w:pPr>
        <w:tabs>
          <w:tab w:val="left" w:pos="945"/>
        </w:tabs>
        <w:rPr>
          <w:rFonts w:asciiTheme="minorHAnsi" w:hAnsiTheme="minorHAnsi"/>
        </w:rPr>
      </w:pPr>
      <w:proofErr w:type="spellStart"/>
      <w:r w:rsidRPr="004E494C">
        <w:rPr>
          <w:rFonts w:asciiTheme="minorHAnsi" w:hAnsiTheme="minorHAnsi"/>
        </w:rPr>
        <w:t>Клязьма</w:t>
      </w:r>
      <w:proofErr w:type="spellEnd"/>
      <w:r w:rsidRPr="004E494C">
        <w:rPr>
          <w:rFonts w:asciiTheme="minorHAnsi" w:hAnsiTheme="minorHAnsi"/>
        </w:rPr>
        <w:t xml:space="preserve"> протекает по городу на протяжении 2,5 км и ещё 5 км вдоль городской границы, ширина реки во Владимире составляет 130 м. По территории города также протекает около 60 рек и ручьёв, наиболее известными из которых являются </w:t>
      </w:r>
      <w:proofErr w:type="spellStart"/>
      <w:r w:rsidR="001040AB">
        <w:fldChar w:fldCharType="begin"/>
      </w:r>
      <w:r w:rsidR="001040AB">
        <w:instrText xml:space="preserve"> HYPERLINK "https://ru.wikipedia.org/wiki/%D0%A0%D0%BF%D0%B5%D0%BD%D1%8C" \o "Рпень" </w:instrText>
      </w:r>
      <w:r w:rsidR="001040AB">
        <w:fldChar w:fldCharType="separate"/>
      </w:r>
      <w:r w:rsidRPr="004E494C">
        <w:rPr>
          <w:rStyle w:val="af0"/>
          <w:rFonts w:asciiTheme="minorHAnsi" w:hAnsiTheme="minorHAnsi"/>
        </w:rPr>
        <w:t>Рпень</w:t>
      </w:r>
      <w:proofErr w:type="spellEnd"/>
      <w:r w:rsidR="001040AB">
        <w:rPr>
          <w:rStyle w:val="af0"/>
          <w:rFonts w:asciiTheme="minorHAnsi" w:hAnsiTheme="minorHAnsi"/>
        </w:rPr>
        <w:fldChar w:fldCharType="end"/>
      </w:r>
      <w:r w:rsidRPr="004E494C">
        <w:rPr>
          <w:rFonts w:asciiTheme="minorHAnsi" w:hAnsiTheme="minorHAnsi"/>
        </w:rPr>
        <w:t>,</w:t>
      </w:r>
      <w:r w:rsidR="000F72DA" w:rsidRPr="004E494C">
        <w:rPr>
          <w:rFonts w:asciiTheme="minorHAnsi" w:hAnsiTheme="minorHAnsi"/>
        </w:rPr>
        <w:t xml:space="preserve"> </w:t>
      </w:r>
      <w:hyperlink r:id="rId36" w:tooltip="Лыбедь (приток Клязьмы)" w:history="1">
        <w:proofErr w:type="spellStart"/>
        <w:r w:rsidRPr="004E494C">
          <w:rPr>
            <w:rStyle w:val="af0"/>
            <w:rFonts w:asciiTheme="minorHAnsi" w:hAnsiTheme="minorHAnsi"/>
          </w:rPr>
          <w:t>Лыбедь</w:t>
        </w:r>
        <w:proofErr w:type="spellEnd"/>
      </w:hyperlink>
      <w:r w:rsidRPr="004E494C">
        <w:rPr>
          <w:rFonts w:asciiTheme="minorHAnsi" w:hAnsiTheme="minorHAnsi"/>
        </w:rPr>
        <w:t> (до XV века являлась северной границей города, в 1960-е годы частично заключена в коллектор), </w:t>
      </w:r>
      <w:proofErr w:type="spellStart"/>
      <w:r w:rsidR="001040AB">
        <w:fldChar w:fldCharType="begin"/>
      </w:r>
      <w:r w:rsidR="001040AB">
        <w:instrText xml:space="preserve"> HYPERLINK "https://ru.wikipedia.org/wiki/%D0%A1%D0%BE%D0%B4%D1%8B%D1%88%D0%BA%D0%B0" \o "Содышка" </w:instrText>
      </w:r>
      <w:r w:rsidR="001040AB">
        <w:fldChar w:fldCharType="separate"/>
      </w:r>
      <w:r w:rsidRPr="004E494C">
        <w:rPr>
          <w:rStyle w:val="af0"/>
          <w:rFonts w:asciiTheme="minorHAnsi" w:hAnsiTheme="minorHAnsi"/>
        </w:rPr>
        <w:t>Содышка</w:t>
      </w:r>
      <w:proofErr w:type="spellEnd"/>
      <w:r w:rsidR="001040AB">
        <w:rPr>
          <w:rStyle w:val="af0"/>
          <w:rFonts w:asciiTheme="minorHAnsi" w:hAnsiTheme="minorHAnsi"/>
        </w:rPr>
        <w:fldChar w:fldCharType="end"/>
      </w:r>
      <w:r w:rsidRPr="004E494C">
        <w:rPr>
          <w:rFonts w:asciiTheme="minorHAnsi" w:hAnsiTheme="minorHAnsi"/>
        </w:rPr>
        <w:t> (с водохранилищем площадью около 100 га) и </w:t>
      </w:r>
      <w:proofErr w:type="spellStart"/>
      <w:r w:rsidR="001040AB">
        <w:fldChar w:fldCharType="begin"/>
      </w:r>
      <w:r w:rsidR="001040AB">
        <w:instrText xml:space="preserve"> HYPERLINK "https://ru.wikipedia.org/wiki/%D0%A1%D1%83%D0%BD%D0%B3%D0%B8%D1%80%D1%8C_(%D1%80%D1%83%D1%87%D0%B5%D0%B9)" \o "Сунгирь (ручей)" </w:instrText>
      </w:r>
      <w:r w:rsidR="001040AB">
        <w:fldChar w:fldCharType="separate"/>
      </w:r>
      <w:r w:rsidRPr="004E494C">
        <w:rPr>
          <w:rStyle w:val="af0"/>
          <w:rFonts w:asciiTheme="minorHAnsi" w:hAnsiTheme="minorHAnsi"/>
        </w:rPr>
        <w:t>Сунгирь</w:t>
      </w:r>
      <w:proofErr w:type="spellEnd"/>
      <w:r w:rsidR="001040AB">
        <w:rPr>
          <w:rStyle w:val="af0"/>
          <w:rFonts w:asciiTheme="minorHAnsi" w:hAnsiTheme="minorHAnsi"/>
        </w:rPr>
        <w:fldChar w:fldCharType="end"/>
      </w:r>
      <w:r w:rsidRPr="004E494C">
        <w:rPr>
          <w:rFonts w:asciiTheme="minorHAnsi" w:hAnsiTheme="minorHAnsi"/>
        </w:rPr>
        <w:t>.</w:t>
      </w:r>
    </w:p>
    <w:p w:rsidR="003E6026" w:rsidRPr="004E494C" w:rsidRDefault="003E6026" w:rsidP="003E6026">
      <w:pPr>
        <w:tabs>
          <w:tab w:val="left" w:pos="945"/>
        </w:tabs>
        <w:rPr>
          <w:rFonts w:asciiTheme="minorHAnsi" w:hAnsiTheme="minorHAnsi"/>
        </w:rPr>
      </w:pPr>
      <w:r w:rsidRPr="004E494C">
        <w:rPr>
          <w:rFonts w:asciiTheme="minorHAnsi" w:hAnsiTheme="minorHAnsi"/>
        </w:rPr>
        <w:t>Климат Владимира близок к </w:t>
      </w:r>
      <w:hyperlink r:id="rId37" w:tooltip="Климат Москвы" w:history="1">
        <w:r w:rsidRPr="004E494C">
          <w:rPr>
            <w:rStyle w:val="af0"/>
            <w:rFonts w:asciiTheme="minorHAnsi" w:hAnsiTheme="minorHAnsi"/>
          </w:rPr>
          <w:t>климату Москвы</w:t>
        </w:r>
      </w:hyperlink>
      <w:r w:rsidRPr="004E494C">
        <w:rPr>
          <w:rFonts w:asciiTheme="minorHAnsi" w:hAnsiTheme="minorHAnsi"/>
        </w:rPr>
        <w:t>. Климат </w:t>
      </w:r>
      <w:hyperlink r:id="rId38" w:tooltip="Умеренный климат" w:history="1">
        <w:r w:rsidRPr="004E494C">
          <w:rPr>
            <w:rStyle w:val="af0"/>
            <w:rFonts w:asciiTheme="minorHAnsi" w:hAnsiTheme="minorHAnsi"/>
          </w:rPr>
          <w:t>умеренно-континентальный</w:t>
        </w:r>
      </w:hyperlink>
      <w:r w:rsidRPr="004E494C">
        <w:rPr>
          <w:rFonts w:asciiTheme="minorHAnsi" w:hAnsiTheme="minorHAnsi"/>
        </w:rPr>
        <w:t>. Зима умеренно холодная, со сменяющимися периодами сильных морозов и потеплений, доходящих порой до оттепелей. Весна приходит к апрелю. Лето тёплое, но относительно короткое, с редкими периодами сильной жары. Осень наступает уже в конце августа.</w:t>
      </w:r>
    </w:p>
    <w:p w:rsidR="003E6026" w:rsidRPr="004E494C" w:rsidRDefault="003E6026" w:rsidP="003E6026">
      <w:pPr>
        <w:tabs>
          <w:tab w:val="left" w:pos="945"/>
        </w:tabs>
        <w:rPr>
          <w:rFonts w:asciiTheme="minorHAnsi" w:hAnsiTheme="minorHAnsi"/>
        </w:rPr>
      </w:pPr>
      <w:r w:rsidRPr="004E494C">
        <w:rPr>
          <w:rFonts w:asciiTheme="minorHAnsi" w:hAnsiTheme="minorHAnsi"/>
        </w:rPr>
        <w:t>Город </w:t>
      </w:r>
      <w:r w:rsidRPr="004E494C">
        <w:rPr>
          <w:rFonts w:asciiTheme="minorHAnsi" w:hAnsiTheme="minorHAnsi"/>
          <w:b/>
          <w:bCs/>
        </w:rPr>
        <w:t>Владимир</w:t>
      </w:r>
      <w:r w:rsidRPr="004E494C">
        <w:rPr>
          <w:rFonts w:asciiTheme="minorHAnsi" w:hAnsiTheme="minorHAnsi"/>
        </w:rPr>
        <w:t> вместе с подчинёнными сельскими населёнными пунктами образует </w:t>
      </w:r>
      <w:hyperlink r:id="rId39" w:tooltip="Муниципальное образование " w:history="1">
        <w:r w:rsidRPr="004E494C">
          <w:rPr>
            <w:rStyle w:val="af0"/>
            <w:rFonts w:asciiTheme="minorHAnsi" w:hAnsiTheme="minorHAnsi"/>
          </w:rPr>
          <w:t>Муниципальное образование «Город Владимир»</w:t>
        </w:r>
      </w:hyperlink>
      <w:r w:rsidRPr="004E494C">
        <w:rPr>
          <w:rFonts w:asciiTheme="minorHAnsi" w:hAnsiTheme="minorHAnsi"/>
        </w:rPr>
        <w:t> (население — 352 690</w:t>
      </w:r>
      <w:hyperlink r:id="rId40" w:anchor="cite_note-2014CQ-3" w:history="1"/>
      <w:r w:rsidRPr="004E494C">
        <w:rPr>
          <w:rFonts w:asciiTheme="minorHAnsi" w:hAnsiTheme="minorHAnsi"/>
        </w:rPr>
        <w:t> чел. на 2014 год) и площадью либо 308,0775 км² либо 329,797 км². Город</w:t>
      </w:r>
      <w:r w:rsidR="000F72DA" w:rsidRPr="004E494C">
        <w:rPr>
          <w:rFonts w:asciiTheme="minorHAnsi" w:hAnsiTheme="minorHAnsi"/>
        </w:rPr>
        <w:t xml:space="preserve"> </w:t>
      </w:r>
      <w:r w:rsidRPr="004E494C">
        <w:rPr>
          <w:rFonts w:asciiTheme="minorHAnsi" w:hAnsiTheme="minorHAnsi"/>
          <w:b/>
          <w:bCs/>
        </w:rPr>
        <w:t>Владимир</w:t>
      </w:r>
      <w:r w:rsidRPr="004E494C">
        <w:rPr>
          <w:rFonts w:asciiTheme="minorHAnsi" w:hAnsiTheme="minorHAnsi"/>
        </w:rPr>
        <w:t> разделён на три административных района — </w:t>
      </w:r>
      <w:hyperlink r:id="rId41" w:tooltip="Ленинский район (Владимир)" w:history="1">
        <w:r w:rsidRPr="004E494C">
          <w:rPr>
            <w:rStyle w:val="af0"/>
            <w:rFonts w:asciiTheme="minorHAnsi" w:hAnsiTheme="minorHAnsi"/>
          </w:rPr>
          <w:t>Ленинский</w:t>
        </w:r>
      </w:hyperlink>
      <w:r w:rsidRPr="004E494C">
        <w:rPr>
          <w:rFonts w:asciiTheme="minorHAnsi" w:hAnsiTheme="minorHAnsi"/>
        </w:rPr>
        <w:t>, </w:t>
      </w:r>
      <w:hyperlink r:id="rId42" w:tooltip="Октябрьский район (Владимир)" w:history="1">
        <w:r w:rsidRPr="004E494C">
          <w:rPr>
            <w:rStyle w:val="af0"/>
            <w:rFonts w:asciiTheme="minorHAnsi" w:hAnsiTheme="minorHAnsi"/>
          </w:rPr>
          <w:t>Октябрьский</w:t>
        </w:r>
      </w:hyperlink>
      <w:r w:rsidRPr="004E494C">
        <w:rPr>
          <w:rFonts w:asciiTheme="minorHAnsi" w:hAnsiTheme="minorHAnsi"/>
        </w:rPr>
        <w:t> и </w:t>
      </w:r>
      <w:proofErr w:type="spellStart"/>
      <w:r w:rsidR="001040AB">
        <w:fldChar w:fldCharType="begin"/>
      </w:r>
      <w:r w:rsidR="001040AB">
        <w:instrText xml:space="preserve"> HYPERLINK "https://ru.wikipedia.org/wiki/%D0%A4%D1%80%D1%83%D0%BD%D0%B7%D0%B5%D0%BD%D1%81%D0%BA%D0%B8%D0%B9_%D1%80%D0%B0%D0%B9%D0%BE%D0%BD_(%D0%92%D0%BB%D0%B0%D0%B4%D0%B8%D0%BC%D0%B8%D1%80)" \o "Фрунзенский район (Владимир)" </w:instrText>
      </w:r>
      <w:r w:rsidR="001040AB">
        <w:fldChar w:fldCharType="separate"/>
      </w:r>
      <w:r w:rsidRPr="004E494C">
        <w:rPr>
          <w:rStyle w:val="af0"/>
          <w:rFonts w:asciiTheme="minorHAnsi" w:hAnsiTheme="minorHAnsi"/>
        </w:rPr>
        <w:t>Фрунзенский</w:t>
      </w:r>
      <w:proofErr w:type="spellEnd"/>
      <w:r w:rsidR="001040AB">
        <w:rPr>
          <w:rStyle w:val="af0"/>
          <w:rFonts w:asciiTheme="minorHAnsi" w:hAnsiTheme="minorHAnsi"/>
        </w:rPr>
        <w:fldChar w:fldCharType="end"/>
      </w:r>
      <w:r w:rsidRPr="004E494C">
        <w:rPr>
          <w:rFonts w:asciiTheme="minorHAnsi" w:hAnsiTheme="minorHAnsi"/>
        </w:rPr>
        <w:t>.</w:t>
      </w:r>
    </w:p>
    <w:p w:rsidR="003E6026" w:rsidRPr="004E494C" w:rsidRDefault="003E6026" w:rsidP="003E6026">
      <w:pPr>
        <w:tabs>
          <w:tab w:val="left" w:pos="945"/>
        </w:tabs>
        <w:rPr>
          <w:rFonts w:asciiTheme="minorHAnsi" w:hAnsiTheme="minorHAnsi"/>
        </w:rPr>
      </w:pPr>
      <w:r w:rsidRPr="004E494C">
        <w:rPr>
          <w:rFonts w:asciiTheme="minorHAnsi" w:hAnsiTheme="minorHAnsi"/>
        </w:rPr>
        <w:t>Владимир — крупный промышленный центр Центральной России. Объём отгруженных товаров обрабатывающими производствами за 2010 год (по крупным и средним организациям) — 42,628 млрд руб.</w:t>
      </w:r>
      <w:hyperlink r:id="rId43" w:tooltip="Википедия:Ссылки на источники" w:history="1">
        <w:r w:rsidRPr="004E494C">
          <w:rPr>
            <w:rStyle w:val="af0"/>
            <w:rFonts w:asciiTheme="minorHAnsi" w:hAnsiTheme="minorHAnsi"/>
            <w:vertAlign w:val="superscript"/>
          </w:rPr>
          <w:t>[</w:t>
        </w:r>
        <w:r w:rsidRPr="004E494C">
          <w:rPr>
            <w:rStyle w:val="af0"/>
            <w:rFonts w:asciiTheme="minorHAnsi" w:hAnsiTheme="minorHAnsi"/>
            <w:i/>
            <w:iCs/>
            <w:vertAlign w:val="superscript"/>
          </w:rPr>
          <w:t>источник не указан 1185 дней</w:t>
        </w:r>
        <w:r w:rsidRPr="004E494C">
          <w:rPr>
            <w:rStyle w:val="af0"/>
            <w:rFonts w:asciiTheme="minorHAnsi" w:hAnsiTheme="minorHAnsi"/>
            <w:vertAlign w:val="superscript"/>
          </w:rPr>
          <w:t>]</w:t>
        </w:r>
      </w:hyperlink>
      <w:r w:rsidRPr="004E494C">
        <w:rPr>
          <w:rFonts w:asciiTheme="minorHAnsi" w:hAnsiTheme="minorHAnsi"/>
        </w:rPr>
        <w:t> Среди основных промышленных предприятий города:</w:t>
      </w:r>
    </w:p>
    <w:p w:rsidR="003E6026" w:rsidRPr="004E494C" w:rsidRDefault="003E6026" w:rsidP="00B73ADE">
      <w:pPr>
        <w:numPr>
          <w:ilvl w:val="0"/>
          <w:numId w:val="16"/>
        </w:numPr>
        <w:tabs>
          <w:tab w:val="left" w:pos="945"/>
        </w:tabs>
        <w:rPr>
          <w:rFonts w:asciiTheme="minorHAnsi" w:hAnsiTheme="minorHAnsi"/>
        </w:rPr>
      </w:pPr>
      <w:r w:rsidRPr="004E494C">
        <w:rPr>
          <w:rFonts w:asciiTheme="minorHAnsi" w:hAnsiTheme="minorHAnsi"/>
        </w:rPr>
        <w:t>пищевая промышленность, отгруженных товаров — 20,114 млрд руб.:</w:t>
      </w:r>
    </w:p>
    <w:p w:rsidR="003E6026" w:rsidRPr="004E494C" w:rsidRDefault="003E6026" w:rsidP="00B73ADE">
      <w:pPr>
        <w:numPr>
          <w:ilvl w:val="1"/>
          <w:numId w:val="16"/>
        </w:numPr>
        <w:tabs>
          <w:tab w:val="left" w:pos="945"/>
        </w:tabs>
        <w:rPr>
          <w:rFonts w:asciiTheme="minorHAnsi" w:hAnsiTheme="minorHAnsi"/>
        </w:rPr>
      </w:pPr>
      <w:r w:rsidRPr="004E494C">
        <w:rPr>
          <w:rFonts w:asciiTheme="minorHAnsi" w:hAnsiTheme="minorHAnsi"/>
        </w:rPr>
        <w:t>группа компаний «ABI GROUP»</w:t>
      </w:r>
    </w:p>
    <w:p w:rsidR="003E6026" w:rsidRPr="004E494C" w:rsidRDefault="003E6026" w:rsidP="00B73ADE">
      <w:pPr>
        <w:numPr>
          <w:ilvl w:val="1"/>
          <w:numId w:val="16"/>
        </w:numPr>
        <w:tabs>
          <w:tab w:val="left" w:pos="945"/>
        </w:tabs>
        <w:rPr>
          <w:rFonts w:asciiTheme="minorHAnsi" w:hAnsiTheme="minorHAnsi"/>
        </w:rPr>
      </w:pPr>
      <w:r w:rsidRPr="004E494C">
        <w:rPr>
          <w:rFonts w:asciiTheme="minorHAnsi" w:hAnsiTheme="minorHAnsi"/>
        </w:rPr>
        <w:t xml:space="preserve">ОАО «Владимирский </w:t>
      </w:r>
      <w:proofErr w:type="spellStart"/>
      <w:r w:rsidRPr="004E494C">
        <w:rPr>
          <w:rFonts w:asciiTheme="minorHAnsi" w:hAnsiTheme="minorHAnsi"/>
        </w:rPr>
        <w:t>хлебокомбинат</w:t>
      </w:r>
      <w:proofErr w:type="spellEnd"/>
      <w:r w:rsidRPr="004E494C">
        <w:rPr>
          <w:rFonts w:asciiTheme="minorHAnsi" w:hAnsiTheme="minorHAnsi"/>
        </w:rPr>
        <w:t>» — производство хлеба и хлебобулочных изделий</w:t>
      </w:r>
    </w:p>
    <w:p w:rsidR="003E6026" w:rsidRPr="004E494C" w:rsidRDefault="003E6026" w:rsidP="00B73ADE">
      <w:pPr>
        <w:numPr>
          <w:ilvl w:val="1"/>
          <w:numId w:val="16"/>
        </w:numPr>
        <w:tabs>
          <w:tab w:val="left" w:pos="945"/>
        </w:tabs>
        <w:rPr>
          <w:rFonts w:asciiTheme="minorHAnsi" w:hAnsiTheme="minorHAnsi"/>
        </w:rPr>
      </w:pPr>
      <w:r w:rsidRPr="004E494C">
        <w:rPr>
          <w:rFonts w:asciiTheme="minorHAnsi" w:hAnsiTheme="minorHAnsi"/>
        </w:rPr>
        <w:t>Владимирский ликёро-водочный завод, ОАО «</w:t>
      </w:r>
      <w:proofErr w:type="spellStart"/>
      <w:r w:rsidRPr="004E494C">
        <w:rPr>
          <w:rFonts w:asciiTheme="minorHAnsi" w:hAnsiTheme="minorHAnsi"/>
        </w:rPr>
        <w:t>Владалко</w:t>
      </w:r>
      <w:proofErr w:type="spellEnd"/>
      <w:r w:rsidRPr="004E494C">
        <w:rPr>
          <w:rFonts w:asciiTheme="minorHAnsi" w:hAnsiTheme="minorHAnsi"/>
        </w:rPr>
        <w:t>»</w:t>
      </w:r>
    </w:p>
    <w:p w:rsidR="003E6026" w:rsidRPr="004E494C" w:rsidRDefault="003E6026" w:rsidP="00B73ADE">
      <w:pPr>
        <w:numPr>
          <w:ilvl w:val="1"/>
          <w:numId w:val="16"/>
        </w:numPr>
        <w:tabs>
          <w:tab w:val="left" w:pos="945"/>
        </w:tabs>
        <w:rPr>
          <w:rFonts w:asciiTheme="minorHAnsi" w:hAnsiTheme="minorHAnsi"/>
        </w:rPr>
      </w:pPr>
      <w:r w:rsidRPr="004E494C">
        <w:rPr>
          <w:rFonts w:asciiTheme="minorHAnsi" w:hAnsiTheme="minorHAnsi"/>
        </w:rPr>
        <w:t>ОАО «Владимирское молоко» (принадлежит компании «</w:t>
      </w:r>
      <w:proofErr w:type="spellStart"/>
      <w:r w:rsidR="001040AB">
        <w:fldChar w:fldCharType="begin"/>
      </w:r>
      <w:r w:rsidR="001040AB">
        <w:instrText xml:space="preserve"> HYPERLINK "https://ru.wikipedia.org/wiki/%D0%AE%D0%BD%D0%B8%D0%BC%D0%B8%D0%BB%D0%BA" \o "Юнимилк" </w:instrText>
      </w:r>
      <w:r w:rsidR="001040AB">
        <w:fldChar w:fldCharType="separate"/>
      </w:r>
      <w:r w:rsidRPr="004E494C">
        <w:rPr>
          <w:rStyle w:val="af0"/>
          <w:rFonts w:asciiTheme="minorHAnsi" w:hAnsiTheme="minorHAnsi"/>
        </w:rPr>
        <w:t>Юнимилк</w:t>
      </w:r>
      <w:proofErr w:type="spellEnd"/>
      <w:r w:rsidR="001040AB">
        <w:rPr>
          <w:rStyle w:val="af0"/>
          <w:rFonts w:asciiTheme="minorHAnsi" w:hAnsiTheme="minorHAnsi"/>
        </w:rPr>
        <w:fldChar w:fldCharType="end"/>
      </w:r>
      <w:r w:rsidRPr="004E494C">
        <w:rPr>
          <w:rFonts w:asciiTheme="minorHAnsi" w:hAnsiTheme="minorHAnsi"/>
        </w:rPr>
        <w:t>»)</w:t>
      </w:r>
    </w:p>
    <w:p w:rsidR="003E6026" w:rsidRPr="004E494C" w:rsidRDefault="003E6026" w:rsidP="00B73ADE">
      <w:pPr>
        <w:numPr>
          <w:ilvl w:val="1"/>
          <w:numId w:val="16"/>
        </w:numPr>
        <w:tabs>
          <w:tab w:val="left" w:pos="945"/>
        </w:tabs>
        <w:rPr>
          <w:rFonts w:asciiTheme="minorHAnsi" w:hAnsiTheme="minorHAnsi"/>
        </w:rPr>
      </w:pPr>
      <w:r w:rsidRPr="004E494C">
        <w:rPr>
          <w:rFonts w:asciiTheme="minorHAnsi" w:hAnsiTheme="minorHAnsi"/>
        </w:rPr>
        <w:t>ЗАО «</w:t>
      </w:r>
      <w:hyperlink r:id="rId44" w:tooltip="Ополье (компания)" w:history="1">
        <w:r w:rsidRPr="004E494C">
          <w:rPr>
            <w:rStyle w:val="af0"/>
            <w:rFonts w:asciiTheme="minorHAnsi" w:hAnsiTheme="minorHAnsi"/>
          </w:rPr>
          <w:t>Холдинговая компания „</w:t>
        </w:r>
        <w:proofErr w:type="spellStart"/>
        <w:r w:rsidRPr="004E494C">
          <w:rPr>
            <w:rStyle w:val="af0"/>
            <w:rFonts w:asciiTheme="minorHAnsi" w:hAnsiTheme="minorHAnsi"/>
          </w:rPr>
          <w:t>Ополье</w:t>
        </w:r>
        <w:proofErr w:type="spellEnd"/>
        <w:r w:rsidRPr="004E494C">
          <w:rPr>
            <w:rStyle w:val="af0"/>
            <w:rFonts w:asciiTheme="minorHAnsi" w:hAnsiTheme="minorHAnsi"/>
          </w:rPr>
          <w:t>“</w:t>
        </w:r>
      </w:hyperlink>
      <w:r w:rsidRPr="004E494C">
        <w:rPr>
          <w:rFonts w:asciiTheme="minorHAnsi" w:hAnsiTheme="minorHAnsi"/>
        </w:rPr>
        <w:t>» — производитель натуральных молочных продуктов</w:t>
      </w:r>
    </w:p>
    <w:p w:rsidR="003E6026" w:rsidRPr="004E494C" w:rsidRDefault="003E6026" w:rsidP="00B73ADE">
      <w:pPr>
        <w:numPr>
          <w:ilvl w:val="1"/>
          <w:numId w:val="16"/>
        </w:numPr>
        <w:tabs>
          <w:tab w:val="left" w:pos="945"/>
        </w:tabs>
        <w:rPr>
          <w:rFonts w:asciiTheme="minorHAnsi" w:hAnsiTheme="minorHAnsi"/>
        </w:rPr>
      </w:pPr>
      <w:r w:rsidRPr="004E494C">
        <w:rPr>
          <w:rFonts w:asciiTheme="minorHAnsi" w:hAnsiTheme="minorHAnsi"/>
        </w:rPr>
        <w:t>ЗАО «Бриджтаун Фудс» — выпуск продуктов из картофеля (чипсов)</w:t>
      </w:r>
    </w:p>
    <w:p w:rsidR="003E6026" w:rsidRPr="004E494C" w:rsidRDefault="003E6026" w:rsidP="00B73ADE">
      <w:pPr>
        <w:numPr>
          <w:ilvl w:val="0"/>
          <w:numId w:val="17"/>
        </w:numPr>
        <w:tabs>
          <w:tab w:val="left" w:pos="945"/>
        </w:tabs>
        <w:rPr>
          <w:rFonts w:asciiTheme="minorHAnsi" w:hAnsiTheme="minorHAnsi"/>
        </w:rPr>
      </w:pPr>
      <w:r w:rsidRPr="004E494C">
        <w:rPr>
          <w:rFonts w:asciiTheme="minorHAnsi" w:hAnsiTheme="minorHAnsi"/>
        </w:rPr>
        <w:t>машиностроение, отгруженных товаров — 10,118 млрд руб.:</w:t>
      </w:r>
    </w:p>
    <w:p w:rsidR="003E6026" w:rsidRPr="004E494C" w:rsidRDefault="003E6026" w:rsidP="00B73ADE">
      <w:pPr>
        <w:numPr>
          <w:ilvl w:val="1"/>
          <w:numId w:val="17"/>
        </w:numPr>
        <w:tabs>
          <w:tab w:val="left" w:pos="945"/>
        </w:tabs>
        <w:rPr>
          <w:rFonts w:asciiTheme="minorHAnsi" w:hAnsiTheme="minorHAnsi"/>
        </w:rPr>
      </w:pPr>
      <w:r w:rsidRPr="004E494C">
        <w:rPr>
          <w:rFonts w:asciiTheme="minorHAnsi" w:hAnsiTheme="minorHAnsi"/>
        </w:rPr>
        <w:t>АО «</w:t>
      </w:r>
      <w:proofErr w:type="spellStart"/>
      <w:r w:rsidR="001040AB">
        <w:fldChar w:fldCharType="begin"/>
      </w:r>
      <w:r w:rsidR="001040AB">
        <w:instrText xml:space="preserve"> HYPERLINK "https://ru.wikipedia.org/wiki/%D0%90%D0%B2%D1%82%D0%BE%D0%BF%D1%80%D0%B8%D0%B1%D0%BE%D1%80" \o "Автоприбор" </w:instrText>
      </w:r>
      <w:r w:rsidR="001040AB">
        <w:fldChar w:fldCharType="separate"/>
      </w:r>
      <w:r w:rsidRPr="004E494C">
        <w:rPr>
          <w:rStyle w:val="af0"/>
          <w:rFonts w:asciiTheme="minorHAnsi" w:hAnsiTheme="minorHAnsi"/>
        </w:rPr>
        <w:t>Автоприбор</w:t>
      </w:r>
      <w:proofErr w:type="spellEnd"/>
      <w:r w:rsidR="001040AB">
        <w:rPr>
          <w:rStyle w:val="af0"/>
          <w:rFonts w:asciiTheme="minorHAnsi" w:hAnsiTheme="minorHAnsi"/>
        </w:rPr>
        <w:fldChar w:fldCharType="end"/>
      </w:r>
      <w:r w:rsidRPr="004E494C">
        <w:rPr>
          <w:rFonts w:asciiTheme="minorHAnsi" w:hAnsiTheme="minorHAnsi"/>
        </w:rPr>
        <w:t>»</w:t>
      </w:r>
    </w:p>
    <w:p w:rsidR="003E6026" w:rsidRPr="004E494C" w:rsidRDefault="003E6026" w:rsidP="00B73ADE">
      <w:pPr>
        <w:numPr>
          <w:ilvl w:val="1"/>
          <w:numId w:val="17"/>
        </w:numPr>
        <w:tabs>
          <w:tab w:val="left" w:pos="945"/>
        </w:tabs>
        <w:rPr>
          <w:rFonts w:asciiTheme="minorHAnsi" w:hAnsiTheme="minorHAnsi"/>
        </w:rPr>
      </w:pPr>
      <w:r w:rsidRPr="004E494C">
        <w:rPr>
          <w:rFonts w:asciiTheme="minorHAnsi" w:hAnsiTheme="minorHAnsi"/>
        </w:rPr>
        <w:t>Завод «</w:t>
      </w:r>
      <w:proofErr w:type="spellStart"/>
      <w:r w:rsidRPr="004E494C">
        <w:rPr>
          <w:rFonts w:asciiTheme="minorHAnsi" w:hAnsiTheme="minorHAnsi"/>
        </w:rPr>
        <w:t>Точмаш</w:t>
      </w:r>
      <w:proofErr w:type="spellEnd"/>
      <w:r w:rsidRPr="004E494C">
        <w:rPr>
          <w:rFonts w:asciiTheme="minorHAnsi" w:hAnsiTheme="minorHAnsi"/>
        </w:rPr>
        <w:t>» ВПО ГП «</w:t>
      </w:r>
      <w:proofErr w:type="spellStart"/>
      <w:r w:rsidRPr="004E494C">
        <w:rPr>
          <w:rFonts w:asciiTheme="minorHAnsi" w:hAnsiTheme="minorHAnsi"/>
        </w:rPr>
        <w:t>Точмаш</w:t>
      </w:r>
      <w:proofErr w:type="spellEnd"/>
      <w:r w:rsidRPr="004E494C">
        <w:rPr>
          <w:rFonts w:asciiTheme="minorHAnsi" w:hAnsiTheme="minorHAnsi"/>
        </w:rPr>
        <w:t>», с </w:t>
      </w:r>
      <w:hyperlink r:id="rId45" w:tooltip="2008 год" w:history="1">
        <w:r w:rsidRPr="004E494C">
          <w:rPr>
            <w:rStyle w:val="af0"/>
            <w:rFonts w:asciiTheme="minorHAnsi" w:hAnsiTheme="minorHAnsi"/>
          </w:rPr>
          <w:t>2008 года</w:t>
        </w:r>
      </w:hyperlink>
      <w:r w:rsidRPr="004E494C">
        <w:rPr>
          <w:rFonts w:asciiTheme="minorHAnsi" w:hAnsiTheme="minorHAnsi"/>
        </w:rPr>
        <w:t xml:space="preserve"> вошёл в </w:t>
      </w:r>
      <w:proofErr w:type="spellStart"/>
      <w:r w:rsidRPr="004E494C">
        <w:rPr>
          <w:rFonts w:asciiTheme="minorHAnsi" w:hAnsiTheme="minorHAnsi"/>
        </w:rPr>
        <w:t>госкорпорацию</w:t>
      </w:r>
      <w:proofErr w:type="spellEnd"/>
      <w:r w:rsidRPr="004E494C">
        <w:rPr>
          <w:rFonts w:asciiTheme="minorHAnsi" w:hAnsiTheme="minorHAnsi"/>
        </w:rPr>
        <w:t xml:space="preserve"> «</w:t>
      </w:r>
      <w:proofErr w:type="spellStart"/>
      <w:r w:rsidR="001040AB">
        <w:fldChar w:fldCharType="begin"/>
      </w:r>
      <w:r w:rsidR="001040AB">
        <w:instrText xml:space="preserve"> HYPERLINK "https://ru.wikipedia.org/wiki/%D0%A0%D0%BE%D1%81%D0%B0%D1%82%D0%BE%D0%BC_(%D0%B3%D0%BE%D1%81%D1%83%D0%B4%D0%B0%D1%80%D1%81%D1%82%D0%B2%D0%B5%D0%BD%D0%BD%D0%B0%D1%8F_%D0%BA%D0%BE%D1%80%D0%BF%D0%BE%D1%80%D0%B0%D1%86%D0%B8%D1%8F)" \o "Росатом (государственная корпорация)" </w:instrText>
      </w:r>
      <w:r w:rsidR="001040AB">
        <w:fldChar w:fldCharType="separate"/>
      </w:r>
      <w:r w:rsidRPr="004E494C">
        <w:rPr>
          <w:rStyle w:val="af0"/>
          <w:rFonts w:asciiTheme="minorHAnsi" w:hAnsiTheme="minorHAnsi"/>
        </w:rPr>
        <w:t>Росатом</w:t>
      </w:r>
      <w:proofErr w:type="spellEnd"/>
      <w:r w:rsidR="001040AB">
        <w:rPr>
          <w:rStyle w:val="af0"/>
          <w:rFonts w:asciiTheme="minorHAnsi" w:hAnsiTheme="minorHAnsi"/>
        </w:rPr>
        <w:fldChar w:fldCharType="end"/>
      </w:r>
      <w:r w:rsidRPr="004E494C">
        <w:rPr>
          <w:rFonts w:asciiTheme="minorHAnsi" w:hAnsiTheme="minorHAnsi"/>
        </w:rPr>
        <w:t>»</w:t>
      </w:r>
    </w:p>
    <w:p w:rsidR="003E6026" w:rsidRPr="004E494C" w:rsidRDefault="003E6026" w:rsidP="00B73ADE">
      <w:pPr>
        <w:numPr>
          <w:ilvl w:val="1"/>
          <w:numId w:val="17"/>
        </w:numPr>
        <w:tabs>
          <w:tab w:val="left" w:pos="945"/>
        </w:tabs>
        <w:rPr>
          <w:rFonts w:asciiTheme="minorHAnsi" w:hAnsiTheme="minorHAnsi"/>
        </w:rPr>
      </w:pPr>
      <w:r w:rsidRPr="004E494C">
        <w:rPr>
          <w:rFonts w:asciiTheme="minorHAnsi" w:hAnsiTheme="minorHAnsi"/>
        </w:rPr>
        <w:t>ОАО «ВЭМЗ» и ОАО «НИПТИЭМ», входят в концерн «РУСЭЛПРОМ»</w:t>
      </w:r>
    </w:p>
    <w:p w:rsidR="003E6026" w:rsidRPr="004E494C" w:rsidRDefault="003E6026" w:rsidP="00B73ADE">
      <w:pPr>
        <w:numPr>
          <w:ilvl w:val="1"/>
          <w:numId w:val="17"/>
        </w:numPr>
        <w:tabs>
          <w:tab w:val="left" w:pos="945"/>
        </w:tabs>
        <w:rPr>
          <w:rFonts w:asciiTheme="minorHAnsi" w:hAnsiTheme="minorHAnsi"/>
        </w:rPr>
      </w:pPr>
      <w:r w:rsidRPr="004E494C">
        <w:rPr>
          <w:rFonts w:asciiTheme="minorHAnsi" w:hAnsiTheme="minorHAnsi"/>
        </w:rPr>
        <w:t>ОАО «</w:t>
      </w:r>
      <w:hyperlink r:id="rId46" w:tooltip="Владимирский моторо-тракторный завод" w:history="1">
        <w:r w:rsidRPr="004E494C">
          <w:rPr>
            <w:rStyle w:val="af0"/>
            <w:rFonts w:asciiTheme="minorHAnsi" w:hAnsiTheme="minorHAnsi"/>
          </w:rPr>
          <w:t xml:space="preserve">Владимирский </w:t>
        </w:r>
        <w:proofErr w:type="spellStart"/>
        <w:r w:rsidRPr="004E494C">
          <w:rPr>
            <w:rStyle w:val="af0"/>
            <w:rFonts w:asciiTheme="minorHAnsi" w:hAnsiTheme="minorHAnsi"/>
          </w:rPr>
          <w:t>моторо</w:t>
        </w:r>
        <w:proofErr w:type="spellEnd"/>
        <w:r w:rsidRPr="004E494C">
          <w:rPr>
            <w:rStyle w:val="af0"/>
            <w:rFonts w:asciiTheme="minorHAnsi" w:hAnsiTheme="minorHAnsi"/>
          </w:rPr>
          <w:t>-тракторный завод</w:t>
        </w:r>
      </w:hyperlink>
      <w:r w:rsidRPr="004E494C">
        <w:rPr>
          <w:rFonts w:asciiTheme="minorHAnsi" w:hAnsiTheme="minorHAnsi"/>
        </w:rPr>
        <w:t>»</w:t>
      </w:r>
    </w:p>
    <w:p w:rsidR="003E6026" w:rsidRPr="004E494C" w:rsidRDefault="003E6026" w:rsidP="00B73ADE">
      <w:pPr>
        <w:numPr>
          <w:ilvl w:val="1"/>
          <w:numId w:val="17"/>
        </w:numPr>
        <w:tabs>
          <w:tab w:val="left" w:pos="945"/>
        </w:tabs>
        <w:rPr>
          <w:rFonts w:asciiTheme="minorHAnsi" w:hAnsiTheme="minorHAnsi"/>
        </w:rPr>
      </w:pPr>
      <w:r w:rsidRPr="004E494C">
        <w:rPr>
          <w:rFonts w:asciiTheme="minorHAnsi" w:hAnsiTheme="minorHAnsi"/>
        </w:rPr>
        <w:t>Завод «</w:t>
      </w:r>
      <w:hyperlink r:id="rId47" w:tooltip="Электроприбор (предприятие)" w:history="1">
        <w:r w:rsidRPr="004E494C">
          <w:rPr>
            <w:rStyle w:val="af0"/>
            <w:rFonts w:asciiTheme="minorHAnsi" w:hAnsiTheme="minorHAnsi"/>
          </w:rPr>
          <w:t>Электроприбор</w:t>
        </w:r>
      </w:hyperlink>
      <w:r w:rsidRPr="004E494C">
        <w:rPr>
          <w:rFonts w:asciiTheme="minorHAnsi" w:hAnsiTheme="minorHAnsi"/>
        </w:rPr>
        <w:t>»</w:t>
      </w:r>
    </w:p>
    <w:p w:rsidR="003E6026" w:rsidRPr="004E494C" w:rsidRDefault="003E6026" w:rsidP="00B73ADE">
      <w:pPr>
        <w:numPr>
          <w:ilvl w:val="0"/>
          <w:numId w:val="17"/>
        </w:numPr>
        <w:tabs>
          <w:tab w:val="left" w:pos="945"/>
        </w:tabs>
        <w:rPr>
          <w:rFonts w:asciiTheme="minorHAnsi" w:hAnsiTheme="minorHAnsi"/>
        </w:rPr>
      </w:pPr>
      <w:r w:rsidRPr="004E494C">
        <w:rPr>
          <w:rFonts w:asciiTheme="minorHAnsi" w:hAnsiTheme="minorHAnsi"/>
        </w:rPr>
        <w:t>химическая промышленность, отгруженных товаров — 9,364 млрд руб.:</w:t>
      </w:r>
    </w:p>
    <w:p w:rsidR="003E6026" w:rsidRPr="004E494C" w:rsidRDefault="001040AB" w:rsidP="00B73ADE">
      <w:pPr>
        <w:numPr>
          <w:ilvl w:val="1"/>
          <w:numId w:val="17"/>
        </w:numPr>
        <w:tabs>
          <w:tab w:val="left" w:pos="945"/>
        </w:tabs>
        <w:rPr>
          <w:rFonts w:asciiTheme="minorHAnsi" w:hAnsiTheme="minorHAnsi"/>
        </w:rPr>
      </w:pPr>
      <w:hyperlink r:id="rId48" w:tooltip="Владимирский химический завод" w:history="1">
        <w:r w:rsidR="003E6026" w:rsidRPr="004E494C">
          <w:rPr>
            <w:rStyle w:val="af0"/>
            <w:rFonts w:asciiTheme="minorHAnsi" w:hAnsiTheme="minorHAnsi"/>
          </w:rPr>
          <w:t>Владимирский химический завод</w:t>
        </w:r>
      </w:hyperlink>
    </w:p>
    <w:p w:rsidR="003E6026" w:rsidRPr="004E494C" w:rsidRDefault="003E6026" w:rsidP="00B73ADE">
      <w:pPr>
        <w:numPr>
          <w:ilvl w:val="0"/>
          <w:numId w:val="17"/>
        </w:numPr>
        <w:tabs>
          <w:tab w:val="left" w:pos="945"/>
        </w:tabs>
        <w:rPr>
          <w:rFonts w:asciiTheme="minorHAnsi" w:hAnsiTheme="minorHAnsi"/>
        </w:rPr>
      </w:pPr>
      <w:r w:rsidRPr="004E494C">
        <w:rPr>
          <w:rFonts w:asciiTheme="minorHAnsi" w:hAnsiTheme="minorHAnsi"/>
        </w:rPr>
        <w:t>энергетика:</w:t>
      </w:r>
    </w:p>
    <w:p w:rsidR="003E6026" w:rsidRPr="004E494C" w:rsidRDefault="003E6026" w:rsidP="00B73ADE">
      <w:pPr>
        <w:numPr>
          <w:ilvl w:val="1"/>
          <w:numId w:val="17"/>
        </w:numPr>
        <w:tabs>
          <w:tab w:val="left" w:pos="945"/>
        </w:tabs>
        <w:rPr>
          <w:rFonts w:asciiTheme="minorHAnsi" w:hAnsiTheme="minorHAnsi"/>
        </w:rPr>
      </w:pPr>
      <w:r w:rsidRPr="004E494C">
        <w:rPr>
          <w:rFonts w:asciiTheme="minorHAnsi" w:hAnsiTheme="minorHAnsi"/>
        </w:rPr>
        <w:t>Владимирский филиал ОАО «</w:t>
      </w:r>
      <w:hyperlink r:id="rId49" w:tooltip="Территориальная генерирующая компания № 6" w:history="1">
        <w:r w:rsidRPr="004E494C">
          <w:rPr>
            <w:rStyle w:val="af0"/>
            <w:rFonts w:asciiTheme="minorHAnsi" w:hAnsiTheme="minorHAnsi"/>
          </w:rPr>
          <w:t>ТГК-6</w:t>
        </w:r>
      </w:hyperlink>
      <w:r w:rsidRPr="004E494C">
        <w:rPr>
          <w:rFonts w:asciiTheme="minorHAnsi" w:hAnsiTheme="minorHAnsi"/>
        </w:rPr>
        <w:t>» (</w:t>
      </w:r>
      <w:hyperlink r:id="rId50" w:tooltip="Владимирская ТЭЦ-1" w:history="1">
        <w:r w:rsidRPr="004E494C">
          <w:rPr>
            <w:rStyle w:val="af0"/>
            <w:rFonts w:asciiTheme="minorHAnsi" w:hAnsiTheme="minorHAnsi"/>
          </w:rPr>
          <w:t>Владимирская ТЭЦ-1</w:t>
        </w:r>
      </w:hyperlink>
      <w:r w:rsidRPr="004E494C">
        <w:rPr>
          <w:rFonts w:asciiTheme="minorHAnsi" w:hAnsiTheme="minorHAnsi"/>
        </w:rPr>
        <w:t>, </w:t>
      </w:r>
      <w:hyperlink r:id="rId51" w:tooltip="Владимирская ТЭЦ-2" w:history="1">
        <w:r w:rsidRPr="004E494C">
          <w:rPr>
            <w:rStyle w:val="af0"/>
            <w:rFonts w:asciiTheme="minorHAnsi" w:hAnsiTheme="minorHAnsi"/>
          </w:rPr>
          <w:t>Владимирская ТЭЦ-2</w:t>
        </w:r>
      </w:hyperlink>
      <w:r w:rsidRPr="004E494C">
        <w:rPr>
          <w:rFonts w:asciiTheme="minorHAnsi" w:hAnsiTheme="minorHAnsi"/>
        </w:rPr>
        <w:t>)</w:t>
      </w:r>
    </w:p>
    <w:p w:rsidR="003E6026" w:rsidRPr="004E494C" w:rsidRDefault="003E6026" w:rsidP="00B73ADE">
      <w:pPr>
        <w:numPr>
          <w:ilvl w:val="1"/>
          <w:numId w:val="17"/>
        </w:numPr>
        <w:tabs>
          <w:tab w:val="left" w:pos="945"/>
        </w:tabs>
        <w:rPr>
          <w:rFonts w:asciiTheme="minorHAnsi" w:hAnsiTheme="minorHAnsi"/>
        </w:rPr>
      </w:pPr>
      <w:r w:rsidRPr="004E494C">
        <w:rPr>
          <w:rFonts w:asciiTheme="minorHAnsi" w:hAnsiTheme="minorHAnsi"/>
        </w:rPr>
        <w:lastRenderedPageBreak/>
        <w:t xml:space="preserve">Владимирское предприятие магистральных электрических сетей (ПМЭС) (750 </w:t>
      </w:r>
      <w:proofErr w:type="spellStart"/>
      <w:r w:rsidRPr="004E494C">
        <w:rPr>
          <w:rFonts w:asciiTheme="minorHAnsi" w:hAnsiTheme="minorHAnsi"/>
        </w:rPr>
        <w:t>кВ</w:t>
      </w:r>
      <w:proofErr w:type="spellEnd"/>
      <w:r w:rsidRPr="004E494C">
        <w:rPr>
          <w:rFonts w:asciiTheme="minorHAnsi" w:hAnsiTheme="minorHAnsi"/>
        </w:rPr>
        <w:t xml:space="preserve"> 2500 МВА)</w:t>
      </w:r>
    </w:p>
    <w:p w:rsidR="003E6026" w:rsidRPr="004E494C" w:rsidRDefault="003E6026" w:rsidP="00B73ADE">
      <w:pPr>
        <w:numPr>
          <w:ilvl w:val="0"/>
          <w:numId w:val="17"/>
        </w:numPr>
        <w:tabs>
          <w:tab w:val="left" w:pos="945"/>
        </w:tabs>
        <w:rPr>
          <w:rFonts w:asciiTheme="minorHAnsi" w:hAnsiTheme="minorHAnsi"/>
        </w:rPr>
      </w:pPr>
      <w:r w:rsidRPr="004E494C">
        <w:rPr>
          <w:rFonts w:asciiTheme="minorHAnsi" w:hAnsiTheme="minorHAnsi"/>
        </w:rPr>
        <w:t>металлургия:</w:t>
      </w:r>
    </w:p>
    <w:p w:rsidR="003E6026" w:rsidRPr="004E494C" w:rsidRDefault="003E6026" w:rsidP="00B73ADE">
      <w:pPr>
        <w:numPr>
          <w:ilvl w:val="1"/>
          <w:numId w:val="17"/>
        </w:numPr>
        <w:tabs>
          <w:tab w:val="left" w:pos="945"/>
        </w:tabs>
        <w:rPr>
          <w:rFonts w:asciiTheme="minorHAnsi" w:hAnsiTheme="minorHAnsi"/>
        </w:rPr>
      </w:pPr>
      <w:r w:rsidRPr="004E494C">
        <w:rPr>
          <w:rFonts w:asciiTheme="minorHAnsi" w:hAnsiTheme="minorHAnsi"/>
        </w:rPr>
        <w:t>ЗАО «</w:t>
      </w:r>
      <w:proofErr w:type="spellStart"/>
      <w:r w:rsidRPr="004E494C">
        <w:rPr>
          <w:rFonts w:asciiTheme="minorHAnsi" w:hAnsiTheme="minorHAnsi"/>
        </w:rPr>
        <w:t>Металлоторг</w:t>
      </w:r>
      <w:proofErr w:type="spellEnd"/>
      <w:r w:rsidRPr="004E494C">
        <w:rPr>
          <w:rFonts w:asciiTheme="minorHAnsi" w:hAnsiTheme="minorHAnsi"/>
        </w:rPr>
        <w:t>» (</w:t>
      </w:r>
      <w:proofErr w:type="spellStart"/>
      <w:r w:rsidRPr="004E494C">
        <w:rPr>
          <w:rFonts w:asciiTheme="minorHAnsi" w:hAnsiTheme="minorHAnsi"/>
        </w:rPr>
        <w:t>металлобаза</w:t>
      </w:r>
      <w:proofErr w:type="spellEnd"/>
      <w:r w:rsidRPr="004E494C">
        <w:rPr>
          <w:rFonts w:asciiTheme="minorHAnsi" w:hAnsiTheme="minorHAnsi"/>
        </w:rPr>
        <w:t xml:space="preserve"> во Владимире, филиал крупнейшего в европейской части России предприятия, реализующего металлопрокат)</w:t>
      </w:r>
    </w:p>
    <w:p w:rsidR="003E6026" w:rsidRPr="004E494C" w:rsidRDefault="003E6026" w:rsidP="003E6026">
      <w:pPr>
        <w:tabs>
          <w:tab w:val="left" w:pos="945"/>
        </w:tabs>
        <w:rPr>
          <w:rFonts w:asciiTheme="minorHAnsi" w:hAnsiTheme="minorHAnsi"/>
        </w:rPr>
      </w:pPr>
      <w:r w:rsidRPr="004E494C">
        <w:rPr>
          <w:rFonts w:asciiTheme="minorHAnsi" w:hAnsiTheme="minorHAnsi"/>
        </w:rPr>
        <w:t>Достаточно большое значение в экономике города имеет туризм (гостиницы «Владимир», «Золотое кольцо», «Заря», «</w:t>
      </w:r>
      <w:proofErr w:type="spellStart"/>
      <w:r w:rsidRPr="004E494C">
        <w:rPr>
          <w:rFonts w:asciiTheme="minorHAnsi" w:hAnsiTheme="minorHAnsi"/>
        </w:rPr>
        <w:t>Клязьма</w:t>
      </w:r>
      <w:proofErr w:type="spellEnd"/>
      <w:r w:rsidRPr="004E494C">
        <w:rPr>
          <w:rFonts w:asciiTheme="minorHAnsi" w:hAnsiTheme="minorHAnsi"/>
        </w:rPr>
        <w:t>», «Орион», «Владимирский дворик» и др., многочисленные кафе, рестораны и т. п.).</w:t>
      </w:r>
    </w:p>
    <w:p w:rsidR="003E6026" w:rsidRPr="004E494C" w:rsidRDefault="003E6026" w:rsidP="003E6026">
      <w:pPr>
        <w:tabs>
          <w:tab w:val="left" w:pos="945"/>
        </w:tabs>
        <w:rPr>
          <w:rFonts w:asciiTheme="minorHAnsi" w:hAnsiTheme="minorHAnsi"/>
        </w:rPr>
      </w:pPr>
      <w:r w:rsidRPr="004E494C">
        <w:rPr>
          <w:rFonts w:asciiTheme="minorHAnsi" w:hAnsiTheme="minorHAnsi"/>
        </w:rPr>
        <w:t>В городе развито </w:t>
      </w:r>
      <w:hyperlink r:id="rId52" w:tooltip="Владимирский троллейбус" w:history="1">
        <w:r w:rsidRPr="004E494C">
          <w:rPr>
            <w:rStyle w:val="af0"/>
            <w:rFonts w:asciiTheme="minorHAnsi" w:hAnsiTheme="minorHAnsi"/>
          </w:rPr>
          <w:t>троллейбусное</w:t>
        </w:r>
      </w:hyperlink>
      <w:r w:rsidRPr="004E494C">
        <w:rPr>
          <w:rFonts w:asciiTheme="minorHAnsi" w:hAnsiTheme="minorHAnsi"/>
        </w:rPr>
        <w:t> и </w:t>
      </w:r>
      <w:hyperlink r:id="rId53" w:tooltip="Владимирский автобус" w:history="1">
        <w:r w:rsidRPr="004E494C">
          <w:rPr>
            <w:rStyle w:val="af0"/>
            <w:rFonts w:asciiTheme="minorHAnsi" w:hAnsiTheme="minorHAnsi"/>
          </w:rPr>
          <w:t>автобусное</w:t>
        </w:r>
      </w:hyperlink>
      <w:r w:rsidRPr="004E494C">
        <w:rPr>
          <w:rFonts w:asciiTheme="minorHAnsi" w:hAnsiTheme="minorHAnsi"/>
        </w:rPr>
        <w:t> сообщение. Автобусным сообщением Владимир связан со всеми районными центрами Владимирской области, а также с Москвой, </w:t>
      </w:r>
      <w:hyperlink r:id="rId54" w:tooltip="Иваново" w:history="1">
        <w:r w:rsidRPr="004E494C">
          <w:rPr>
            <w:rStyle w:val="af0"/>
            <w:rFonts w:asciiTheme="minorHAnsi" w:hAnsiTheme="minorHAnsi"/>
          </w:rPr>
          <w:t>Ивановым</w:t>
        </w:r>
      </w:hyperlink>
      <w:r w:rsidRPr="004E494C">
        <w:rPr>
          <w:rFonts w:asciiTheme="minorHAnsi" w:hAnsiTheme="minorHAnsi"/>
        </w:rPr>
        <w:t>, </w:t>
      </w:r>
      <w:hyperlink r:id="rId55" w:tooltip="Кострома" w:history="1">
        <w:r w:rsidRPr="004E494C">
          <w:rPr>
            <w:rStyle w:val="af0"/>
            <w:rFonts w:asciiTheme="minorHAnsi" w:hAnsiTheme="minorHAnsi"/>
          </w:rPr>
          <w:t>Костромой</w:t>
        </w:r>
      </w:hyperlink>
      <w:r w:rsidRPr="004E494C">
        <w:rPr>
          <w:rFonts w:asciiTheme="minorHAnsi" w:hAnsiTheme="minorHAnsi"/>
        </w:rPr>
        <w:t>, Нижним Новгородом, </w:t>
      </w:r>
      <w:hyperlink r:id="rId56" w:tooltip="Рязань" w:history="1">
        <w:r w:rsidRPr="004E494C">
          <w:rPr>
            <w:rStyle w:val="af0"/>
            <w:rFonts w:asciiTheme="minorHAnsi" w:hAnsiTheme="minorHAnsi"/>
          </w:rPr>
          <w:t>Рязанью</w:t>
        </w:r>
      </w:hyperlink>
      <w:r w:rsidRPr="004E494C">
        <w:rPr>
          <w:rFonts w:asciiTheme="minorHAnsi" w:hAnsiTheme="minorHAnsi"/>
        </w:rPr>
        <w:t>, </w:t>
      </w:r>
      <w:hyperlink r:id="rId57" w:tooltip="Ярославль" w:history="1">
        <w:r w:rsidRPr="004E494C">
          <w:rPr>
            <w:rStyle w:val="af0"/>
            <w:rFonts w:asciiTheme="minorHAnsi" w:hAnsiTheme="minorHAnsi"/>
          </w:rPr>
          <w:t>Ярославлем</w:t>
        </w:r>
      </w:hyperlink>
      <w:r w:rsidRPr="004E494C">
        <w:rPr>
          <w:rFonts w:asciiTheme="minorHAnsi" w:hAnsiTheme="minorHAnsi"/>
        </w:rPr>
        <w:t> </w:t>
      </w:r>
      <w:r w:rsidR="000F72DA" w:rsidRPr="004E494C">
        <w:rPr>
          <w:rFonts w:asciiTheme="minorHAnsi" w:hAnsiTheme="minorHAnsi"/>
        </w:rPr>
        <w:t xml:space="preserve"> </w:t>
      </w:r>
      <w:r w:rsidRPr="004E494C">
        <w:rPr>
          <w:rFonts w:asciiTheme="minorHAnsi" w:hAnsiTheme="minorHAnsi"/>
        </w:rPr>
        <w:t>и</w:t>
      </w:r>
      <w:r w:rsidR="000F72DA" w:rsidRPr="004E494C">
        <w:rPr>
          <w:rFonts w:asciiTheme="minorHAnsi" w:hAnsiTheme="minorHAnsi"/>
        </w:rPr>
        <w:t xml:space="preserve"> </w:t>
      </w:r>
      <w:r w:rsidRPr="004E494C">
        <w:rPr>
          <w:rFonts w:asciiTheme="minorHAnsi" w:hAnsiTheme="minorHAnsi"/>
        </w:rPr>
        <w:t>другими городами. В 5 км к западу от центра города расположен аэропорт «</w:t>
      </w:r>
      <w:proofErr w:type="spellStart"/>
      <w:r w:rsidR="001040AB">
        <w:fldChar w:fldCharType="begin"/>
      </w:r>
      <w:r w:rsidR="001040AB">
        <w:instrText xml:space="preserve"> HYPERLINK "https://ru.wikipedia.org/wiki/%D0%A1%D0%B5%D0%BC%D1%8F%D0%B7%D0%B8%D0%BD%D0%BE_(%D0%B0%D1%8D%D1%80%D0%BE%D0%BF%D0%BE%D1%80%D1%82)" \o "Семязино (аэропорт)" </w:instrText>
      </w:r>
      <w:r w:rsidR="001040AB">
        <w:fldChar w:fldCharType="separate"/>
      </w:r>
      <w:r w:rsidRPr="004E494C">
        <w:rPr>
          <w:rStyle w:val="af0"/>
          <w:rFonts w:asciiTheme="minorHAnsi" w:hAnsiTheme="minorHAnsi"/>
        </w:rPr>
        <w:t>Семязино</w:t>
      </w:r>
      <w:proofErr w:type="spellEnd"/>
      <w:r w:rsidR="001040AB">
        <w:rPr>
          <w:rStyle w:val="af0"/>
          <w:rFonts w:asciiTheme="minorHAnsi" w:hAnsiTheme="minorHAnsi"/>
        </w:rPr>
        <w:fldChar w:fldCharType="end"/>
      </w:r>
      <w:r w:rsidRPr="004E494C">
        <w:rPr>
          <w:rFonts w:asciiTheme="minorHAnsi" w:hAnsiTheme="minorHAnsi"/>
        </w:rPr>
        <w:t xml:space="preserve">», который используется </w:t>
      </w:r>
      <w:proofErr w:type="spellStart"/>
      <w:r w:rsidRPr="004E494C">
        <w:rPr>
          <w:rFonts w:asciiTheme="minorHAnsi" w:hAnsiTheme="minorHAnsi"/>
        </w:rPr>
        <w:t>Авиалесохраной</w:t>
      </w:r>
      <w:proofErr w:type="spellEnd"/>
      <w:r w:rsidRPr="004E494C">
        <w:rPr>
          <w:rFonts w:asciiTheme="minorHAnsi" w:hAnsiTheme="minorHAnsi"/>
        </w:rPr>
        <w:t xml:space="preserve">. Пассажирских перевозок нет. </w:t>
      </w:r>
    </w:p>
    <w:p w:rsidR="003E6026" w:rsidRPr="004E494C" w:rsidRDefault="003E6026" w:rsidP="003E6026">
      <w:pPr>
        <w:tabs>
          <w:tab w:val="left" w:pos="945"/>
        </w:tabs>
        <w:rPr>
          <w:rFonts w:asciiTheme="minorHAnsi" w:hAnsiTheme="minorHAnsi"/>
        </w:rPr>
      </w:pPr>
      <w:r w:rsidRPr="004E494C">
        <w:rPr>
          <w:rFonts w:asciiTheme="minorHAnsi" w:hAnsiTheme="minorHAnsi"/>
        </w:rPr>
        <w:t>Через станцию </w:t>
      </w:r>
      <w:hyperlink r:id="rId58" w:tooltip="Владимир (станция)" w:history="1">
        <w:r w:rsidRPr="004E494C">
          <w:rPr>
            <w:rStyle w:val="af0"/>
            <w:rFonts w:asciiTheme="minorHAnsi" w:hAnsiTheme="minorHAnsi"/>
          </w:rPr>
          <w:t>Владимир</w:t>
        </w:r>
      </w:hyperlink>
      <w:r w:rsidRPr="004E494C">
        <w:rPr>
          <w:rFonts w:asciiTheme="minorHAnsi" w:hAnsiTheme="minorHAnsi"/>
        </w:rPr>
        <w:t xml:space="preserve"> ежесуточно проходит не менее 20 пар поездов дальнего следования, прямым круглогодичным железнодорожным сообщением Владимир связан с </w:t>
      </w:r>
      <w:hyperlink r:id="rId59" w:tooltip="Москва" w:history="1">
        <w:r w:rsidRPr="004E494C">
          <w:rPr>
            <w:rStyle w:val="af0"/>
            <w:rFonts w:asciiTheme="minorHAnsi" w:hAnsiTheme="minorHAnsi"/>
          </w:rPr>
          <w:t>Москвой</w:t>
        </w:r>
      </w:hyperlink>
      <w:r w:rsidRPr="004E494C">
        <w:rPr>
          <w:rFonts w:asciiTheme="minorHAnsi" w:hAnsiTheme="minorHAnsi"/>
        </w:rPr>
        <w:t> (</w:t>
      </w:r>
      <w:hyperlink r:id="rId60" w:tooltip="Курский вокзал" w:history="1">
        <w:r w:rsidRPr="004E494C">
          <w:rPr>
            <w:rStyle w:val="af0"/>
            <w:rFonts w:asciiTheme="minorHAnsi" w:hAnsiTheme="minorHAnsi"/>
          </w:rPr>
          <w:t>Курский вокзал</w:t>
        </w:r>
      </w:hyperlink>
      <w:r w:rsidRPr="004E494C">
        <w:rPr>
          <w:rFonts w:asciiTheme="minorHAnsi" w:hAnsiTheme="minorHAnsi"/>
        </w:rPr>
        <w:t xml:space="preserve">), Санкт-Петербургом, Нижним Новгородом, городами </w:t>
      </w:r>
      <w:hyperlink r:id="rId61" w:tooltip="Средний Урал" w:history="1">
        <w:r w:rsidRPr="004E494C">
          <w:rPr>
            <w:rStyle w:val="af0"/>
            <w:rFonts w:asciiTheme="minorHAnsi" w:hAnsiTheme="minorHAnsi"/>
          </w:rPr>
          <w:t>Среднего</w:t>
        </w:r>
      </w:hyperlink>
      <w:r w:rsidRPr="004E494C">
        <w:rPr>
          <w:rFonts w:asciiTheme="minorHAnsi" w:hAnsiTheme="minorHAnsi"/>
        </w:rPr>
        <w:t xml:space="preserve"> и </w:t>
      </w:r>
      <w:hyperlink r:id="rId62" w:tooltip="Северный Урал" w:history="1">
        <w:r w:rsidRPr="004E494C">
          <w:rPr>
            <w:rStyle w:val="af0"/>
            <w:rFonts w:asciiTheme="minorHAnsi" w:hAnsiTheme="minorHAnsi"/>
          </w:rPr>
          <w:t>Северного</w:t>
        </w:r>
      </w:hyperlink>
      <w:r w:rsidRPr="004E494C">
        <w:rPr>
          <w:rFonts w:asciiTheme="minorHAnsi" w:hAnsiTheme="minorHAnsi"/>
        </w:rPr>
        <w:t xml:space="preserve"> Урала, </w:t>
      </w:r>
      <w:hyperlink r:id="rId63" w:tooltip="Сибирь" w:history="1">
        <w:r w:rsidRPr="004E494C">
          <w:rPr>
            <w:rStyle w:val="af0"/>
            <w:rFonts w:asciiTheme="minorHAnsi" w:hAnsiTheme="minorHAnsi"/>
          </w:rPr>
          <w:t>Сибири</w:t>
        </w:r>
      </w:hyperlink>
      <w:r w:rsidRPr="004E494C">
        <w:rPr>
          <w:rFonts w:asciiTheme="minorHAnsi" w:hAnsiTheme="minorHAnsi"/>
        </w:rPr>
        <w:t xml:space="preserve"> и </w:t>
      </w:r>
      <w:hyperlink r:id="rId64" w:tooltip="Дальний Восток" w:history="1">
        <w:r w:rsidRPr="004E494C">
          <w:rPr>
            <w:rStyle w:val="af0"/>
            <w:rFonts w:asciiTheme="minorHAnsi" w:hAnsiTheme="minorHAnsi"/>
          </w:rPr>
          <w:t>Дальнего Востока</w:t>
        </w:r>
      </w:hyperlink>
      <w:r w:rsidRPr="004E494C">
        <w:rPr>
          <w:rFonts w:asciiTheme="minorHAnsi" w:hAnsiTheme="minorHAnsi"/>
        </w:rPr>
        <w:t>. Владимир связан с Нижним Новгородом и Москвой прямыми рейсами скоростного электропоезда «</w:t>
      </w:r>
      <w:hyperlink r:id="rId65" w:tooltip="Сапсан (электропоезд)" w:history="1">
        <w:r w:rsidRPr="004E494C">
          <w:rPr>
            <w:rStyle w:val="af0"/>
            <w:rFonts w:asciiTheme="minorHAnsi" w:hAnsiTheme="minorHAnsi"/>
          </w:rPr>
          <w:t>Сапсан</w:t>
        </w:r>
      </w:hyperlink>
      <w:r w:rsidRPr="004E494C">
        <w:rPr>
          <w:rFonts w:asciiTheme="minorHAnsi" w:hAnsiTheme="minorHAnsi"/>
        </w:rPr>
        <w:t xml:space="preserve">». Так же курсируют скоростные поезда «Буревестник» и «Ласточка». </w:t>
      </w:r>
    </w:p>
    <w:p w:rsidR="003E6026" w:rsidRPr="004E494C" w:rsidRDefault="003E6026" w:rsidP="003E6026">
      <w:pPr>
        <w:tabs>
          <w:tab w:val="left" w:pos="945"/>
        </w:tabs>
        <w:rPr>
          <w:rFonts w:asciiTheme="minorHAnsi" w:hAnsiTheme="minorHAnsi"/>
        </w:rPr>
      </w:pPr>
      <w:r w:rsidRPr="004E494C">
        <w:rPr>
          <w:rFonts w:asciiTheme="minorHAnsi" w:hAnsiTheme="minorHAnsi"/>
        </w:rPr>
        <w:t>Развито пригородное железнодорожное сообщение. Владимир являлся единственным в России городом, связанным пригородными электропоездами сразу с двумя российскими городами, имеющими метрополитен. Если ехать на электричке от Владимира, то ближайшая станция в Москве — «</w:t>
      </w:r>
      <w:hyperlink r:id="rId66" w:tooltip="Новокосино (станция метро)" w:history="1">
        <w:r w:rsidRPr="004E494C">
          <w:rPr>
            <w:rStyle w:val="af0"/>
            <w:rFonts w:asciiTheme="minorHAnsi" w:hAnsiTheme="minorHAnsi"/>
          </w:rPr>
          <w:t>Новокосино</w:t>
        </w:r>
      </w:hyperlink>
      <w:r w:rsidRPr="004E494C">
        <w:rPr>
          <w:rFonts w:asciiTheme="minorHAnsi" w:hAnsiTheme="minorHAnsi"/>
        </w:rPr>
        <w:t>», Нижнем Новгороде — «</w:t>
      </w:r>
      <w:hyperlink r:id="rId67" w:tooltip="Московская (станция метро, Нижний Новгород)" w:history="1">
        <w:r w:rsidRPr="004E494C">
          <w:rPr>
            <w:rStyle w:val="af0"/>
            <w:rFonts w:asciiTheme="minorHAnsi" w:hAnsiTheme="minorHAnsi"/>
          </w:rPr>
          <w:t>Московская</w:t>
        </w:r>
      </w:hyperlink>
      <w:r w:rsidRPr="004E494C">
        <w:rPr>
          <w:rFonts w:asciiTheme="minorHAnsi" w:hAnsiTheme="minorHAnsi"/>
        </w:rPr>
        <w:t>».</w:t>
      </w:r>
    </w:p>
    <w:p w:rsidR="003E6026" w:rsidRPr="004E494C" w:rsidRDefault="003E6026" w:rsidP="003E6026">
      <w:pPr>
        <w:tabs>
          <w:tab w:val="left" w:pos="945"/>
        </w:tabs>
        <w:rPr>
          <w:rFonts w:asciiTheme="minorHAnsi" w:hAnsiTheme="minorHAnsi"/>
        </w:rPr>
      </w:pPr>
      <w:r w:rsidRPr="004E494C">
        <w:rPr>
          <w:rFonts w:asciiTheme="minorHAnsi" w:hAnsiTheme="minorHAnsi"/>
        </w:rPr>
        <w:t>В 2005 году выдвинута идея о строительстве близ Владимира периферийного коммерческого аэропорта, используемого малобюджетными компаниями в целях снижения стоимости перевозок по сравнении с близко расположенными центральными аэропортами</w:t>
      </w:r>
      <w:hyperlink r:id="rId68" w:anchor="cite_note-42" w:history="1"/>
      <w:r w:rsidRPr="004E494C">
        <w:rPr>
          <w:rFonts w:asciiTheme="minorHAnsi" w:hAnsiTheme="minorHAnsi"/>
        </w:rPr>
        <w:t>.</w:t>
      </w:r>
    </w:p>
    <w:p w:rsidR="00902A4B" w:rsidRDefault="00902A4B" w:rsidP="00902A4B">
      <w:pPr>
        <w:tabs>
          <w:tab w:val="left" w:pos="945"/>
        </w:tabs>
        <w:rPr>
          <w:rFonts w:asciiTheme="minorHAnsi" w:hAnsiTheme="minorHAnsi"/>
          <w:sz w:val="22"/>
          <w:szCs w:val="22"/>
        </w:rPr>
      </w:pPr>
    </w:p>
    <w:p w:rsidR="00BF7000" w:rsidRPr="00902A4B" w:rsidRDefault="00BF7000" w:rsidP="00902A4B">
      <w:pPr>
        <w:tabs>
          <w:tab w:val="left" w:pos="945"/>
        </w:tabs>
        <w:rPr>
          <w:rFonts w:asciiTheme="minorHAnsi" w:hAnsiTheme="minorHAnsi"/>
          <w:sz w:val="22"/>
          <w:szCs w:val="22"/>
        </w:rPr>
      </w:pPr>
    </w:p>
    <w:p w:rsidR="00DE2AF2" w:rsidRPr="00BF7000" w:rsidRDefault="00963B5A" w:rsidP="00BF7000">
      <w:pPr>
        <w:pStyle w:val="a7"/>
        <w:keepNext/>
        <w:widowControl w:val="0"/>
        <w:numPr>
          <w:ilvl w:val="1"/>
          <w:numId w:val="35"/>
        </w:numPr>
        <w:jc w:val="center"/>
        <w:outlineLvl w:val="1"/>
        <w:rPr>
          <w:rFonts w:ascii="Calibri" w:hAnsi="Calibri"/>
          <w:b/>
          <w:smallCaps/>
          <w:snapToGrid w:val="0"/>
          <w:sz w:val="28"/>
          <w:szCs w:val="28"/>
        </w:rPr>
      </w:pPr>
      <w:bookmarkStart w:id="31" w:name="_Toc410327109"/>
      <w:r w:rsidRPr="00BF7000">
        <w:rPr>
          <w:rFonts w:ascii="Calibri" w:hAnsi="Calibri"/>
          <w:b/>
          <w:smallCaps/>
          <w:snapToGrid w:val="0"/>
          <w:sz w:val="28"/>
          <w:szCs w:val="28"/>
        </w:rPr>
        <w:t>Характеристика объекта оценки</w:t>
      </w:r>
      <w:bookmarkEnd w:id="31"/>
    </w:p>
    <w:p w:rsidR="00DE2AF2" w:rsidRDefault="00DE2AF2" w:rsidP="00DE2AF2">
      <w:pPr>
        <w:pStyle w:val="a7"/>
        <w:tabs>
          <w:tab w:val="left" w:pos="945"/>
        </w:tabs>
      </w:pPr>
    </w:p>
    <w:p w:rsidR="005D1BF7" w:rsidRPr="004E494C" w:rsidRDefault="005D1BF7" w:rsidP="00201390">
      <w:pPr>
        <w:tabs>
          <w:tab w:val="left" w:pos="945"/>
        </w:tabs>
        <w:rPr>
          <w:rFonts w:ascii="Calibri" w:hAnsi="Calibri" w:cs="Times New Roman CYR"/>
        </w:rPr>
      </w:pPr>
      <w:r w:rsidRPr="004E494C">
        <w:rPr>
          <w:rFonts w:asciiTheme="minorHAnsi" w:hAnsiTheme="minorHAnsi"/>
        </w:rPr>
        <w:t xml:space="preserve">К оценке представлен земельный участок, площадью </w:t>
      </w:r>
      <w:r w:rsidR="000F72DA" w:rsidRPr="004E494C">
        <w:rPr>
          <w:rFonts w:asciiTheme="minorHAnsi" w:hAnsiTheme="minorHAnsi"/>
        </w:rPr>
        <w:t>28</w:t>
      </w:r>
      <w:r w:rsidR="004E494C">
        <w:rPr>
          <w:rFonts w:asciiTheme="minorHAnsi" w:hAnsiTheme="minorHAnsi"/>
        </w:rPr>
        <w:t>53</w:t>
      </w:r>
      <w:r w:rsidRPr="004E494C">
        <w:rPr>
          <w:rFonts w:asciiTheme="minorHAnsi" w:hAnsiTheme="minorHAnsi"/>
        </w:rPr>
        <w:t>м</w:t>
      </w:r>
      <w:r w:rsidRPr="004E494C">
        <w:rPr>
          <w:rFonts w:asciiTheme="minorHAnsi" w:hAnsiTheme="minorHAnsi"/>
          <w:vertAlign w:val="superscript"/>
        </w:rPr>
        <w:t>2</w:t>
      </w:r>
      <w:r w:rsidRPr="004E494C">
        <w:rPr>
          <w:rFonts w:asciiTheme="minorHAnsi" w:hAnsiTheme="minorHAnsi"/>
        </w:rPr>
        <w:t>, с кадастровым номером 33:</w:t>
      </w:r>
      <w:r w:rsidR="000F72DA" w:rsidRPr="004E494C">
        <w:rPr>
          <w:rFonts w:asciiTheme="minorHAnsi" w:hAnsiTheme="minorHAnsi"/>
        </w:rPr>
        <w:t>22</w:t>
      </w:r>
      <w:r w:rsidRPr="004E494C">
        <w:rPr>
          <w:rFonts w:asciiTheme="minorHAnsi" w:hAnsiTheme="minorHAnsi"/>
        </w:rPr>
        <w:t>:</w:t>
      </w:r>
      <w:r w:rsidR="000F72DA" w:rsidRPr="004E494C">
        <w:rPr>
          <w:rFonts w:asciiTheme="minorHAnsi" w:hAnsiTheme="minorHAnsi"/>
        </w:rPr>
        <w:t>14015</w:t>
      </w:r>
      <w:r w:rsidRPr="004E494C">
        <w:rPr>
          <w:rFonts w:asciiTheme="minorHAnsi" w:hAnsiTheme="minorHAnsi"/>
        </w:rPr>
        <w:t>:</w:t>
      </w:r>
      <w:r w:rsidR="000F72DA" w:rsidRPr="004E494C">
        <w:rPr>
          <w:rFonts w:asciiTheme="minorHAnsi" w:hAnsiTheme="minorHAnsi"/>
        </w:rPr>
        <w:t>50</w:t>
      </w:r>
      <w:r w:rsidRPr="004E494C">
        <w:rPr>
          <w:rFonts w:asciiTheme="minorHAnsi" w:hAnsiTheme="minorHAnsi"/>
        </w:rPr>
        <w:t xml:space="preserve">, расположенный по адресу: </w:t>
      </w:r>
      <w:r w:rsidR="000F72DA" w:rsidRPr="004E494C">
        <w:rPr>
          <w:rFonts w:ascii="Calibri" w:hAnsi="Calibri" w:cs="Times New Roman CYR"/>
        </w:rPr>
        <w:t xml:space="preserve">Владимирская область, г. Владимир, МО город Владимир (городской округ), </w:t>
      </w:r>
      <w:proofErr w:type="spellStart"/>
      <w:r w:rsidR="000F72DA" w:rsidRPr="004E494C">
        <w:rPr>
          <w:rFonts w:ascii="Calibri" w:hAnsi="Calibri" w:cs="Times New Roman CYR"/>
        </w:rPr>
        <w:t>мкр</w:t>
      </w:r>
      <w:proofErr w:type="spellEnd"/>
      <w:r w:rsidR="000F72DA" w:rsidRPr="004E494C">
        <w:rPr>
          <w:rFonts w:ascii="Calibri" w:hAnsi="Calibri" w:cs="Times New Roman CYR"/>
        </w:rPr>
        <w:t>. Юрьевец, ул. Ноябрьская, д.133.</w:t>
      </w:r>
    </w:p>
    <w:p w:rsidR="008348CB" w:rsidRPr="004E494C" w:rsidRDefault="00297F13" w:rsidP="008348CB">
      <w:pPr>
        <w:tabs>
          <w:tab w:val="left" w:pos="945"/>
        </w:tabs>
        <w:rPr>
          <w:rFonts w:ascii="Calibri" w:hAnsi="Calibri" w:cs="Times New Roman CYR"/>
        </w:rPr>
      </w:pPr>
      <w:r w:rsidRPr="004E494C">
        <w:rPr>
          <w:rFonts w:ascii="Calibri" w:hAnsi="Calibri" w:cs="Times New Roman CYR"/>
        </w:rPr>
        <w:t>Описание земельного участка представлено ниже</w:t>
      </w:r>
    </w:p>
    <w:p w:rsidR="00297F13" w:rsidRPr="008348CB" w:rsidRDefault="00297F13" w:rsidP="008348CB">
      <w:pPr>
        <w:tabs>
          <w:tab w:val="left" w:pos="945"/>
        </w:tabs>
        <w:jc w:val="right"/>
        <w:rPr>
          <w:rFonts w:asciiTheme="minorHAnsi" w:hAnsiTheme="minorHAnsi" w:cs="Arial"/>
          <w:sz w:val="22"/>
          <w:szCs w:val="22"/>
        </w:rPr>
      </w:pPr>
      <w:r w:rsidRPr="008348CB">
        <w:rPr>
          <w:rFonts w:asciiTheme="minorHAnsi" w:hAnsiTheme="minorHAnsi"/>
          <w:sz w:val="22"/>
          <w:szCs w:val="22"/>
        </w:rPr>
        <w:t xml:space="preserve">Таблица </w:t>
      </w:r>
      <w:r w:rsidRPr="008348CB">
        <w:rPr>
          <w:rFonts w:asciiTheme="minorHAnsi" w:hAnsiTheme="minorHAnsi"/>
          <w:sz w:val="22"/>
          <w:szCs w:val="22"/>
        </w:rPr>
        <w:fldChar w:fldCharType="begin"/>
      </w:r>
      <w:r w:rsidRPr="008348CB">
        <w:rPr>
          <w:rFonts w:asciiTheme="minorHAnsi" w:hAnsiTheme="minorHAnsi"/>
          <w:sz w:val="22"/>
          <w:szCs w:val="22"/>
        </w:rPr>
        <w:instrText xml:space="preserve"> SEQ Таблица \* ARABIC </w:instrText>
      </w:r>
      <w:r w:rsidRPr="008348CB">
        <w:rPr>
          <w:rFonts w:asciiTheme="minorHAnsi" w:hAnsiTheme="minorHAnsi"/>
          <w:sz w:val="22"/>
          <w:szCs w:val="22"/>
        </w:rPr>
        <w:fldChar w:fldCharType="separate"/>
      </w:r>
      <w:r w:rsidR="00F72DD7">
        <w:rPr>
          <w:rFonts w:asciiTheme="minorHAnsi" w:hAnsiTheme="minorHAnsi"/>
          <w:noProof/>
          <w:sz w:val="22"/>
          <w:szCs w:val="22"/>
        </w:rPr>
        <w:t>3</w:t>
      </w:r>
      <w:r w:rsidRPr="008348CB">
        <w:rPr>
          <w:rFonts w:asciiTheme="minorHAnsi" w:hAnsiTheme="minorHAnsi"/>
          <w:sz w:val="22"/>
          <w:szCs w:val="22"/>
        </w:rPr>
        <w:fldChar w:fldCharType="end"/>
      </w:r>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383"/>
        <w:gridCol w:w="3044"/>
        <w:gridCol w:w="6747"/>
      </w:tblGrid>
      <w:tr w:rsidR="00297F13" w:rsidTr="00057FEC">
        <w:trPr>
          <w:trHeight w:val="994"/>
        </w:trPr>
        <w:tc>
          <w:tcPr>
            <w:tcW w:w="188" w:type="pct"/>
            <w:vAlign w:val="center"/>
          </w:tcPr>
          <w:p w:rsidR="00297F13" w:rsidRDefault="00297F13" w:rsidP="00057FEC">
            <w:pPr>
              <w:spacing w:after="120"/>
              <w:ind w:left="-57" w:right="-57" w:firstLine="0"/>
              <w:jc w:val="center"/>
              <w:rPr>
                <w:rFonts w:ascii="Calibri" w:hAnsi="Calibri" w:cs="Arial"/>
                <w:sz w:val="20"/>
                <w:szCs w:val="20"/>
              </w:rPr>
            </w:pPr>
            <w:r>
              <w:rPr>
                <w:rFonts w:ascii="Calibri" w:hAnsi="Calibri" w:cs="Arial"/>
                <w:sz w:val="20"/>
                <w:szCs w:val="20"/>
              </w:rPr>
              <w:t>1</w:t>
            </w:r>
          </w:p>
        </w:tc>
        <w:tc>
          <w:tcPr>
            <w:tcW w:w="1496" w:type="pct"/>
            <w:vAlign w:val="center"/>
          </w:tcPr>
          <w:p w:rsidR="00297F13" w:rsidRDefault="00297F13" w:rsidP="00057FEC">
            <w:pPr>
              <w:spacing w:after="120"/>
              <w:ind w:left="-57" w:right="-57" w:firstLine="0"/>
              <w:rPr>
                <w:rFonts w:ascii="Calibri" w:hAnsi="Calibri" w:cs="Arial"/>
                <w:sz w:val="20"/>
                <w:szCs w:val="20"/>
              </w:rPr>
            </w:pPr>
            <w:r>
              <w:rPr>
                <w:rFonts w:ascii="Calibri" w:hAnsi="Calibri" w:cs="Arial"/>
                <w:sz w:val="20"/>
                <w:szCs w:val="20"/>
              </w:rPr>
              <w:t>Наименование объекта (объект права)</w:t>
            </w:r>
          </w:p>
        </w:tc>
        <w:tc>
          <w:tcPr>
            <w:tcW w:w="3316" w:type="pct"/>
            <w:shd w:val="clear" w:color="auto" w:fill="auto"/>
            <w:vAlign w:val="center"/>
            <w:hideMark/>
          </w:tcPr>
          <w:p w:rsidR="00297F13" w:rsidRDefault="00297F13" w:rsidP="00057FEC">
            <w:pPr>
              <w:spacing w:after="120"/>
              <w:ind w:left="-57" w:right="-57" w:firstLine="0"/>
              <w:rPr>
                <w:rFonts w:ascii="Calibri" w:hAnsi="Calibri" w:cs="Arial"/>
                <w:sz w:val="20"/>
                <w:szCs w:val="20"/>
              </w:rPr>
            </w:pPr>
            <w:r>
              <w:rPr>
                <w:rFonts w:ascii="Calibri" w:hAnsi="Calibri" w:cs="Arial"/>
                <w:sz w:val="20"/>
                <w:szCs w:val="20"/>
              </w:rPr>
              <w:t>Земельный участок, категория земель: земли поселений (земли населенных пунктов), разрешенное использование: промышленного назначения</w:t>
            </w:r>
          </w:p>
        </w:tc>
      </w:tr>
      <w:tr w:rsidR="00297F13" w:rsidTr="00057FEC">
        <w:trPr>
          <w:trHeight w:val="574"/>
        </w:trPr>
        <w:tc>
          <w:tcPr>
            <w:tcW w:w="188" w:type="pct"/>
            <w:vAlign w:val="center"/>
          </w:tcPr>
          <w:p w:rsidR="00297F13" w:rsidRDefault="00297F13" w:rsidP="00057FEC">
            <w:pPr>
              <w:spacing w:after="120"/>
              <w:ind w:left="-57" w:right="-57" w:firstLine="0"/>
              <w:jc w:val="center"/>
              <w:rPr>
                <w:rFonts w:ascii="Calibri" w:hAnsi="Calibri" w:cs="Arial"/>
                <w:sz w:val="20"/>
                <w:szCs w:val="20"/>
              </w:rPr>
            </w:pPr>
            <w:r>
              <w:rPr>
                <w:rFonts w:ascii="Calibri" w:hAnsi="Calibri" w:cs="Arial"/>
                <w:sz w:val="20"/>
                <w:szCs w:val="20"/>
              </w:rPr>
              <w:t>2</w:t>
            </w:r>
          </w:p>
        </w:tc>
        <w:tc>
          <w:tcPr>
            <w:tcW w:w="1496" w:type="pct"/>
            <w:vAlign w:val="center"/>
          </w:tcPr>
          <w:p w:rsidR="00297F13" w:rsidRDefault="00297F13" w:rsidP="00057FEC">
            <w:pPr>
              <w:spacing w:after="120"/>
              <w:ind w:left="-57" w:right="-57" w:firstLine="0"/>
              <w:rPr>
                <w:rFonts w:ascii="Calibri" w:hAnsi="Calibri" w:cs="Arial"/>
                <w:sz w:val="20"/>
                <w:szCs w:val="20"/>
              </w:rPr>
            </w:pPr>
            <w:r>
              <w:rPr>
                <w:rFonts w:ascii="Calibri" w:hAnsi="Calibri" w:cs="Arial"/>
                <w:sz w:val="20"/>
                <w:szCs w:val="20"/>
              </w:rPr>
              <w:t>Объект оценки</w:t>
            </w:r>
          </w:p>
        </w:tc>
        <w:tc>
          <w:tcPr>
            <w:tcW w:w="3316" w:type="pct"/>
            <w:shd w:val="clear" w:color="auto" w:fill="auto"/>
            <w:vAlign w:val="center"/>
          </w:tcPr>
          <w:p w:rsidR="00297F13" w:rsidRDefault="00297F13" w:rsidP="00057FEC">
            <w:pPr>
              <w:spacing w:after="120"/>
              <w:ind w:left="-57" w:right="-57" w:firstLine="0"/>
              <w:rPr>
                <w:rFonts w:ascii="Calibri" w:hAnsi="Calibri" w:cs="Arial"/>
                <w:sz w:val="20"/>
                <w:szCs w:val="20"/>
              </w:rPr>
            </w:pPr>
            <w:r>
              <w:rPr>
                <w:rFonts w:ascii="Calibri" w:hAnsi="Calibri" w:cs="Arial"/>
                <w:sz w:val="20"/>
                <w:szCs w:val="20"/>
              </w:rPr>
              <w:t xml:space="preserve">Земельный участок, кадастровый номер </w:t>
            </w:r>
            <w:r w:rsidRPr="00A41A9D">
              <w:rPr>
                <w:rFonts w:ascii="Calibri" w:hAnsi="Calibri" w:cs="Arial"/>
                <w:sz w:val="20"/>
                <w:szCs w:val="20"/>
              </w:rPr>
              <w:t>33:22:014015:50</w:t>
            </w:r>
          </w:p>
        </w:tc>
      </w:tr>
      <w:tr w:rsidR="00297F13" w:rsidTr="00057FEC">
        <w:trPr>
          <w:trHeight w:val="300"/>
        </w:trPr>
        <w:tc>
          <w:tcPr>
            <w:tcW w:w="188" w:type="pct"/>
            <w:vAlign w:val="center"/>
          </w:tcPr>
          <w:p w:rsidR="00297F13" w:rsidRDefault="00297F13" w:rsidP="00057FEC">
            <w:pPr>
              <w:spacing w:after="120"/>
              <w:ind w:left="-57" w:right="-57" w:firstLine="0"/>
              <w:jc w:val="center"/>
              <w:rPr>
                <w:rFonts w:ascii="Calibri" w:hAnsi="Calibri" w:cs="Arial"/>
                <w:sz w:val="20"/>
                <w:szCs w:val="20"/>
              </w:rPr>
            </w:pPr>
            <w:r>
              <w:rPr>
                <w:rFonts w:ascii="Calibri" w:hAnsi="Calibri" w:cs="Arial"/>
                <w:sz w:val="20"/>
                <w:szCs w:val="20"/>
              </w:rPr>
              <w:t>3</w:t>
            </w:r>
          </w:p>
        </w:tc>
        <w:tc>
          <w:tcPr>
            <w:tcW w:w="1496" w:type="pct"/>
            <w:vAlign w:val="center"/>
          </w:tcPr>
          <w:p w:rsidR="00297F13" w:rsidRDefault="00297F13" w:rsidP="00057FEC">
            <w:pPr>
              <w:spacing w:after="120"/>
              <w:ind w:left="-57" w:right="-57" w:firstLine="0"/>
              <w:rPr>
                <w:rFonts w:ascii="Calibri" w:hAnsi="Calibri" w:cs="Arial"/>
                <w:sz w:val="20"/>
                <w:szCs w:val="20"/>
              </w:rPr>
            </w:pPr>
            <w:r>
              <w:rPr>
                <w:rFonts w:ascii="Calibri" w:hAnsi="Calibri" w:cs="Arial"/>
                <w:sz w:val="20"/>
                <w:szCs w:val="20"/>
              </w:rPr>
              <w:t>Адрес объекта оценки</w:t>
            </w:r>
          </w:p>
        </w:tc>
        <w:tc>
          <w:tcPr>
            <w:tcW w:w="3316" w:type="pct"/>
            <w:shd w:val="clear" w:color="auto" w:fill="auto"/>
            <w:noWrap/>
            <w:vAlign w:val="center"/>
            <w:hideMark/>
          </w:tcPr>
          <w:p w:rsidR="00297F13" w:rsidRDefault="00297F13" w:rsidP="00057FEC">
            <w:pPr>
              <w:spacing w:after="120"/>
              <w:ind w:left="-57" w:right="-57" w:firstLine="0"/>
              <w:rPr>
                <w:rFonts w:ascii="Calibri" w:hAnsi="Calibri" w:cs="Arial"/>
                <w:sz w:val="20"/>
                <w:szCs w:val="20"/>
              </w:rPr>
            </w:pPr>
            <w:r w:rsidRPr="00A41A9D">
              <w:rPr>
                <w:rFonts w:ascii="Calibri" w:hAnsi="Calibri" w:cs="Arial"/>
                <w:sz w:val="20"/>
                <w:szCs w:val="20"/>
              </w:rPr>
              <w:t xml:space="preserve">Владимирская область, г. Владимир, МО город Владимир (городской округ), </w:t>
            </w:r>
            <w:proofErr w:type="spellStart"/>
            <w:r w:rsidRPr="00A41A9D">
              <w:rPr>
                <w:rFonts w:ascii="Calibri" w:hAnsi="Calibri" w:cs="Arial"/>
                <w:sz w:val="20"/>
                <w:szCs w:val="20"/>
              </w:rPr>
              <w:t>мкр</w:t>
            </w:r>
            <w:proofErr w:type="spellEnd"/>
            <w:r w:rsidRPr="00A41A9D">
              <w:rPr>
                <w:rFonts w:ascii="Calibri" w:hAnsi="Calibri" w:cs="Arial"/>
                <w:sz w:val="20"/>
                <w:szCs w:val="20"/>
              </w:rPr>
              <w:t>. Юрьевец, ул. Ноябрьская, д.133.</w:t>
            </w:r>
          </w:p>
        </w:tc>
      </w:tr>
      <w:tr w:rsidR="00297F13" w:rsidTr="00057FEC">
        <w:trPr>
          <w:trHeight w:val="315"/>
        </w:trPr>
        <w:tc>
          <w:tcPr>
            <w:tcW w:w="188" w:type="pct"/>
            <w:vAlign w:val="center"/>
          </w:tcPr>
          <w:p w:rsidR="00297F13" w:rsidRDefault="00297F13" w:rsidP="00057FEC">
            <w:pPr>
              <w:spacing w:after="120"/>
              <w:ind w:left="-57" w:right="-57" w:firstLine="0"/>
              <w:jc w:val="center"/>
              <w:rPr>
                <w:rFonts w:ascii="Calibri" w:hAnsi="Calibri" w:cs="Arial"/>
                <w:sz w:val="20"/>
                <w:szCs w:val="20"/>
              </w:rPr>
            </w:pPr>
            <w:r>
              <w:rPr>
                <w:rFonts w:ascii="Calibri" w:hAnsi="Calibri" w:cs="Arial"/>
                <w:sz w:val="20"/>
                <w:szCs w:val="20"/>
              </w:rPr>
              <w:lastRenderedPageBreak/>
              <w:t>4</w:t>
            </w:r>
          </w:p>
        </w:tc>
        <w:tc>
          <w:tcPr>
            <w:tcW w:w="1496" w:type="pct"/>
            <w:tcBorders>
              <w:top w:val="single" w:sz="4" w:space="0" w:color="auto"/>
              <w:bottom w:val="single" w:sz="4" w:space="0" w:color="auto"/>
            </w:tcBorders>
          </w:tcPr>
          <w:p w:rsidR="00297F13" w:rsidRDefault="00297F13" w:rsidP="00057FEC">
            <w:pPr>
              <w:spacing w:after="120"/>
              <w:ind w:left="-57" w:right="-57" w:firstLine="0"/>
              <w:rPr>
                <w:rFonts w:ascii="Calibri" w:hAnsi="Calibri" w:cs="Arial"/>
                <w:sz w:val="20"/>
                <w:szCs w:val="20"/>
              </w:rPr>
            </w:pPr>
            <w:r>
              <w:rPr>
                <w:rFonts w:ascii="Calibri" w:hAnsi="Calibri" w:cs="Arial"/>
                <w:sz w:val="20"/>
                <w:szCs w:val="20"/>
              </w:rPr>
              <w:t>Вид права</w:t>
            </w:r>
          </w:p>
        </w:tc>
        <w:tc>
          <w:tcPr>
            <w:tcW w:w="3316" w:type="pct"/>
            <w:shd w:val="clear" w:color="auto" w:fill="auto"/>
            <w:noWrap/>
            <w:vAlign w:val="center"/>
            <w:hideMark/>
          </w:tcPr>
          <w:p w:rsidR="00297F13" w:rsidRDefault="00297F13" w:rsidP="00057FEC">
            <w:pPr>
              <w:spacing w:after="120"/>
              <w:ind w:left="-57" w:right="-57" w:firstLine="0"/>
              <w:rPr>
                <w:rFonts w:ascii="Calibri" w:hAnsi="Calibri" w:cs="Arial"/>
                <w:sz w:val="20"/>
                <w:szCs w:val="20"/>
              </w:rPr>
            </w:pPr>
            <w:r>
              <w:rPr>
                <w:rFonts w:ascii="Calibri" w:hAnsi="Calibri" w:cs="Arial"/>
                <w:sz w:val="20"/>
                <w:szCs w:val="20"/>
              </w:rPr>
              <w:t xml:space="preserve">Собственность </w:t>
            </w:r>
          </w:p>
        </w:tc>
      </w:tr>
      <w:tr w:rsidR="00297F13" w:rsidTr="00057FEC">
        <w:trPr>
          <w:trHeight w:val="315"/>
        </w:trPr>
        <w:tc>
          <w:tcPr>
            <w:tcW w:w="188" w:type="pct"/>
            <w:vAlign w:val="center"/>
          </w:tcPr>
          <w:p w:rsidR="00297F13" w:rsidRDefault="00297F13" w:rsidP="00057FEC">
            <w:pPr>
              <w:spacing w:after="120"/>
              <w:ind w:left="-57" w:right="-57" w:firstLine="0"/>
              <w:jc w:val="center"/>
              <w:rPr>
                <w:rFonts w:ascii="Calibri" w:hAnsi="Calibri" w:cs="Arial"/>
                <w:sz w:val="20"/>
                <w:szCs w:val="20"/>
              </w:rPr>
            </w:pPr>
            <w:r>
              <w:rPr>
                <w:rFonts w:ascii="Calibri" w:hAnsi="Calibri" w:cs="Arial"/>
                <w:sz w:val="20"/>
                <w:szCs w:val="20"/>
              </w:rPr>
              <w:t>5</w:t>
            </w:r>
          </w:p>
        </w:tc>
        <w:tc>
          <w:tcPr>
            <w:tcW w:w="1496" w:type="pct"/>
            <w:tcBorders>
              <w:top w:val="single" w:sz="4" w:space="0" w:color="auto"/>
              <w:bottom w:val="single" w:sz="4" w:space="0" w:color="auto"/>
            </w:tcBorders>
          </w:tcPr>
          <w:p w:rsidR="00297F13" w:rsidRDefault="00297F13" w:rsidP="00057FEC">
            <w:pPr>
              <w:spacing w:after="120"/>
              <w:ind w:left="-57" w:right="-57" w:firstLine="0"/>
              <w:rPr>
                <w:rFonts w:ascii="Calibri" w:hAnsi="Calibri" w:cs="Arial"/>
                <w:sz w:val="20"/>
                <w:szCs w:val="20"/>
              </w:rPr>
            </w:pPr>
            <w:r>
              <w:rPr>
                <w:rFonts w:ascii="Calibri" w:hAnsi="Calibri" w:cs="Arial"/>
                <w:sz w:val="20"/>
                <w:szCs w:val="20"/>
              </w:rPr>
              <w:t>Субъект права</w:t>
            </w:r>
          </w:p>
        </w:tc>
        <w:tc>
          <w:tcPr>
            <w:tcW w:w="3316" w:type="pct"/>
            <w:shd w:val="clear" w:color="auto" w:fill="auto"/>
            <w:noWrap/>
            <w:vAlign w:val="center"/>
          </w:tcPr>
          <w:p w:rsidR="00297F13" w:rsidRDefault="00297F13" w:rsidP="00057FEC">
            <w:pPr>
              <w:spacing w:after="120"/>
              <w:ind w:left="-57" w:right="-57" w:firstLine="0"/>
              <w:rPr>
                <w:rFonts w:ascii="Calibri" w:hAnsi="Calibri" w:cs="Arial"/>
                <w:sz w:val="20"/>
                <w:szCs w:val="20"/>
              </w:rPr>
            </w:pPr>
            <w:r>
              <w:rPr>
                <w:rFonts w:ascii="Calibri" w:hAnsi="Calibri" w:cs="Arial"/>
                <w:sz w:val="20"/>
                <w:szCs w:val="20"/>
              </w:rPr>
              <w:t>Исполнительный орган местного самоуправления – Администрация города Владимира</w:t>
            </w:r>
          </w:p>
        </w:tc>
      </w:tr>
      <w:tr w:rsidR="00297F13" w:rsidTr="00057FEC">
        <w:trPr>
          <w:trHeight w:val="315"/>
        </w:trPr>
        <w:tc>
          <w:tcPr>
            <w:tcW w:w="188" w:type="pct"/>
            <w:vAlign w:val="center"/>
          </w:tcPr>
          <w:p w:rsidR="00297F13" w:rsidRDefault="00297F13" w:rsidP="00057FEC">
            <w:pPr>
              <w:spacing w:after="120"/>
              <w:ind w:left="-57" w:right="-57" w:firstLine="0"/>
              <w:jc w:val="center"/>
              <w:rPr>
                <w:rFonts w:ascii="Calibri" w:hAnsi="Calibri" w:cs="Arial"/>
                <w:sz w:val="20"/>
                <w:szCs w:val="20"/>
              </w:rPr>
            </w:pPr>
            <w:r>
              <w:rPr>
                <w:rFonts w:ascii="Calibri" w:hAnsi="Calibri" w:cs="Arial"/>
                <w:sz w:val="20"/>
                <w:szCs w:val="20"/>
              </w:rPr>
              <w:t>6</w:t>
            </w:r>
          </w:p>
        </w:tc>
        <w:tc>
          <w:tcPr>
            <w:tcW w:w="1496" w:type="pct"/>
            <w:tcBorders>
              <w:top w:val="single" w:sz="4" w:space="0" w:color="auto"/>
              <w:bottom w:val="single" w:sz="4" w:space="0" w:color="auto"/>
            </w:tcBorders>
          </w:tcPr>
          <w:p w:rsidR="00297F13" w:rsidRDefault="00297F13" w:rsidP="00057FEC">
            <w:pPr>
              <w:spacing w:after="120"/>
              <w:ind w:left="-57" w:right="-57" w:firstLine="0"/>
              <w:rPr>
                <w:rFonts w:ascii="Calibri" w:hAnsi="Calibri" w:cs="Arial"/>
                <w:sz w:val="20"/>
                <w:szCs w:val="20"/>
              </w:rPr>
            </w:pPr>
            <w:r>
              <w:rPr>
                <w:rFonts w:ascii="Calibri" w:hAnsi="Calibri" w:cs="Arial"/>
                <w:sz w:val="20"/>
                <w:szCs w:val="20"/>
              </w:rPr>
              <w:t>Арендодатель</w:t>
            </w:r>
          </w:p>
        </w:tc>
        <w:tc>
          <w:tcPr>
            <w:tcW w:w="3316" w:type="pct"/>
            <w:shd w:val="clear" w:color="auto" w:fill="auto"/>
            <w:noWrap/>
            <w:vAlign w:val="center"/>
          </w:tcPr>
          <w:p w:rsidR="00297F13" w:rsidRDefault="00297F13" w:rsidP="00057FEC">
            <w:pPr>
              <w:spacing w:after="120"/>
              <w:ind w:left="-57" w:right="-57" w:firstLine="0"/>
              <w:rPr>
                <w:rFonts w:ascii="Calibri" w:hAnsi="Calibri" w:cs="Arial"/>
                <w:sz w:val="20"/>
                <w:szCs w:val="20"/>
              </w:rPr>
            </w:pPr>
            <w:r>
              <w:rPr>
                <w:rFonts w:ascii="Calibri" w:hAnsi="Calibri" w:cs="Arial"/>
                <w:sz w:val="20"/>
                <w:szCs w:val="20"/>
              </w:rPr>
              <w:t>Исполнительный орган местного самоуправления - Администрация города Владимира, Адрес: г. Владимир, ул. Горького, д.36.</w:t>
            </w:r>
          </w:p>
        </w:tc>
      </w:tr>
      <w:tr w:rsidR="00297F13" w:rsidTr="00057FEC">
        <w:trPr>
          <w:trHeight w:val="315"/>
        </w:trPr>
        <w:tc>
          <w:tcPr>
            <w:tcW w:w="188" w:type="pct"/>
            <w:vAlign w:val="center"/>
          </w:tcPr>
          <w:p w:rsidR="00297F13" w:rsidRDefault="00297F13" w:rsidP="00057FEC">
            <w:pPr>
              <w:spacing w:after="120"/>
              <w:ind w:left="-57" w:right="-57" w:firstLine="0"/>
              <w:jc w:val="center"/>
              <w:rPr>
                <w:rFonts w:ascii="Calibri" w:hAnsi="Calibri" w:cs="Arial"/>
                <w:sz w:val="20"/>
                <w:szCs w:val="20"/>
              </w:rPr>
            </w:pPr>
            <w:r>
              <w:rPr>
                <w:rFonts w:ascii="Calibri" w:hAnsi="Calibri" w:cs="Arial"/>
                <w:sz w:val="20"/>
                <w:szCs w:val="20"/>
              </w:rPr>
              <w:t>7</w:t>
            </w:r>
          </w:p>
        </w:tc>
        <w:tc>
          <w:tcPr>
            <w:tcW w:w="1496" w:type="pct"/>
            <w:tcBorders>
              <w:top w:val="single" w:sz="4" w:space="0" w:color="auto"/>
              <w:bottom w:val="single" w:sz="4" w:space="0" w:color="auto"/>
            </w:tcBorders>
          </w:tcPr>
          <w:p w:rsidR="00297F13" w:rsidRDefault="00297F13" w:rsidP="00057FEC">
            <w:pPr>
              <w:spacing w:after="120"/>
              <w:ind w:left="-57" w:right="-57" w:firstLine="0"/>
              <w:rPr>
                <w:rFonts w:ascii="Calibri" w:hAnsi="Calibri" w:cs="Arial"/>
                <w:sz w:val="20"/>
                <w:szCs w:val="20"/>
              </w:rPr>
            </w:pPr>
            <w:r>
              <w:rPr>
                <w:rFonts w:ascii="Calibri" w:hAnsi="Calibri" w:cs="Arial"/>
                <w:sz w:val="20"/>
                <w:szCs w:val="20"/>
              </w:rPr>
              <w:t>Арендатор</w:t>
            </w:r>
          </w:p>
        </w:tc>
        <w:tc>
          <w:tcPr>
            <w:tcW w:w="3316" w:type="pct"/>
            <w:shd w:val="clear" w:color="auto" w:fill="auto"/>
            <w:noWrap/>
            <w:vAlign w:val="center"/>
          </w:tcPr>
          <w:p w:rsidR="00297F13" w:rsidRDefault="00297F13" w:rsidP="00057FEC">
            <w:pPr>
              <w:spacing w:after="120"/>
              <w:ind w:left="-57" w:right="-57" w:firstLine="0"/>
              <w:rPr>
                <w:rFonts w:ascii="Calibri" w:hAnsi="Calibri" w:cs="Arial"/>
                <w:sz w:val="20"/>
                <w:szCs w:val="20"/>
              </w:rPr>
            </w:pPr>
          </w:p>
        </w:tc>
      </w:tr>
      <w:tr w:rsidR="00657DC0" w:rsidTr="00057FEC">
        <w:trPr>
          <w:trHeight w:val="315"/>
        </w:trPr>
        <w:tc>
          <w:tcPr>
            <w:tcW w:w="188" w:type="pct"/>
            <w:vAlign w:val="center"/>
          </w:tcPr>
          <w:p w:rsidR="00657DC0" w:rsidRDefault="00657DC0" w:rsidP="00057FEC">
            <w:pPr>
              <w:spacing w:after="120"/>
              <w:ind w:left="-57" w:right="-57" w:firstLine="0"/>
              <w:jc w:val="center"/>
              <w:rPr>
                <w:rFonts w:ascii="Calibri" w:hAnsi="Calibri" w:cs="Arial"/>
                <w:sz w:val="20"/>
                <w:szCs w:val="20"/>
              </w:rPr>
            </w:pPr>
            <w:r>
              <w:rPr>
                <w:rFonts w:ascii="Calibri" w:hAnsi="Calibri" w:cs="Arial"/>
                <w:sz w:val="20"/>
                <w:szCs w:val="20"/>
              </w:rPr>
              <w:t>8</w:t>
            </w:r>
          </w:p>
        </w:tc>
        <w:tc>
          <w:tcPr>
            <w:tcW w:w="1496" w:type="pct"/>
            <w:tcBorders>
              <w:top w:val="single" w:sz="4" w:space="0" w:color="auto"/>
              <w:bottom w:val="single" w:sz="4" w:space="0" w:color="auto"/>
            </w:tcBorders>
          </w:tcPr>
          <w:p w:rsidR="00657DC0" w:rsidRPr="00657DC0" w:rsidRDefault="00657DC0" w:rsidP="00057FEC">
            <w:pPr>
              <w:spacing w:after="120"/>
              <w:ind w:left="-57" w:right="-57" w:firstLine="0"/>
              <w:rPr>
                <w:rFonts w:ascii="Calibri" w:hAnsi="Calibri" w:cs="Arial"/>
                <w:sz w:val="20"/>
                <w:szCs w:val="20"/>
                <w:vertAlign w:val="superscript"/>
              </w:rPr>
            </w:pPr>
            <w:r>
              <w:rPr>
                <w:rFonts w:ascii="Calibri" w:hAnsi="Calibri" w:cs="Arial"/>
                <w:sz w:val="20"/>
                <w:szCs w:val="20"/>
              </w:rPr>
              <w:t>Площадь, м</w:t>
            </w:r>
            <w:r>
              <w:rPr>
                <w:rFonts w:ascii="Calibri" w:hAnsi="Calibri" w:cs="Arial"/>
                <w:sz w:val="20"/>
                <w:szCs w:val="20"/>
                <w:vertAlign w:val="superscript"/>
              </w:rPr>
              <w:t>2</w:t>
            </w:r>
          </w:p>
        </w:tc>
        <w:tc>
          <w:tcPr>
            <w:tcW w:w="3316" w:type="pct"/>
            <w:shd w:val="clear" w:color="auto" w:fill="auto"/>
            <w:noWrap/>
            <w:vAlign w:val="center"/>
          </w:tcPr>
          <w:p w:rsidR="00657DC0" w:rsidRDefault="00657DC0" w:rsidP="0069634B">
            <w:pPr>
              <w:spacing w:after="120"/>
              <w:ind w:left="-57" w:right="-57" w:firstLine="0"/>
              <w:jc w:val="center"/>
              <w:rPr>
                <w:rFonts w:ascii="Calibri" w:hAnsi="Calibri" w:cs="Arial"/>
                <w:sz w:val="20"/>
                <w:szCs w:val="20"/>
              </w:rPr>
            </w:pPr>
            <w:r>
              <w:rPr>
                <w:rFonts w:ascii="Calibri" w:hAnsi="Calibri" w:cs="Arial"/>
                <w:sz w:val="20"/>
                <w:szCs w:val="20"/>
              </w:rPr>
              <w:t>2</w:t>
            </w:r>
            <w:r w:rsidR="00072A83">
              <w:rPr>
                <w:rFonts w:ascii="Calibri" w:hAnsi="Calibri" w:cs="Arial"/>
                <w:sz w:val="20"/>
                <w:szCs w:val="20"/>
              </w:rPr>
              <w:t xml:space="preserve"> </w:t>
            </w:r>
            <w:r>
              <w:rPr>
                <w:rFonts w:ascii="Calibri" w:hAnsi="Calibri" w:cs="Arial"/>
                <w:sz w:val="20"/>
                <w:szCs w:val="20"/>
              </w:rPr>
              <w:t>8</w:t>
            </w:r>
            <w:r w:rsidR="0069634B">
              <w:rPr>
                <w:rFonts w:ascii="Calibri" w:hAnsi="Calibri" w:cs="Arial"/>
                <w:sz w:val="20"/>
                <w:szCs w:val="20"/>
              </w:rPr>
              <w:t>53</w:t>
            </w:r>
            <w:r>
              <w:rPr>
                <w:rFonts w:ascii="Calibri" w:hAnsi="Calibri" w:cs="Arial"/>
                <w:sz w:val="20"/>
                <w:szCs w:val="20"/>
              </w:rPr>
              <w:t>,00</w:t>
            </w:r>
          </w:p>
        </w:tc>
      </w:tr>
      <w:tr w:rsidR="00297F13" w:rsidTr="00057FEC">
        <w:trPr>
          <w:trHeight w:val="315"/>
        </w:trPr>
        <w:tc>
          <w:tcPr>
            <w:tcW w:w="188" w:type="pct"/>
            <w:vAlign w:val="center"/>
          </w:tcPr>
          <w:p w:rsidR="00297F13" w:rsidRDefault="00657DC0" w:rsidP="00057FEC">
            <w:pPr>
              <w:spacing w:after="120"/>
              <w:ind w:left="-57" w:right="-57" w:firstLine="0"/>
              <w:jc w:val="center"/>
              <w:rPr>
                <w:rFonts w:ascii="Calibri" w:hAnsi="Calibri" w:cs="Arial"/>
                <w:sz w:val="20"/>
                <w:szCs w:val="20"/>
              </w:rPr>
            </w:pPr>
            <w:r>
              <w:rPr>
                <w:rFonts w:ascii="Calibri" w:hAnsi="Calibri" w:cs="Arial"/>
                <w:sz w:val="20"/>
                <w:szCs w:val="20"/>
              </w:rPr>
              <w:t>9</w:t>
            </w:r>
          </w:p>
        </w:tc>
        <w:tc>
          <w:tcPr>
            <w:tcW w:w="1496" w:type="pct"/>
            <w:tcBorders>
              <w:top w:val="single" w:sz="4" w:space="0" w:color="auto"/>
              <w:bottom w:val="single" w:sz="4" w:space="0" w:color="auto"/>
            </w:tcBorders>
          </w:tcPr>
          <w:p w:rsidR="00297F13" w:rsidRDefault="00297F13" w:rsidP="00057FEC">
            <w:pPr>
              <w:spacing w:after="120"/>
              <w:ind w:left="-57" w:right="-57" w:firstLine="0"/>
              <w:rPr>
                <w:rFonts w:ascii="Calibri" w:hAnsi="Calibri" w:cs="Arial"/>
                <w:sz w:val="20"/>
                <w:szCs w:val="20"/>
              </w:rPr>
            </w:pPr>
            <w:r>
              <w:rPr>
                <w:rFonts w:ascii="Calibri" w:hAnsi="Calibri" w:cs="Arial"/>
                <w:sz w:val="20"/>
                <w:szCs w:val="20"/>
              </w:rPr>
              <w:t>Кадастровый (или условный) номер</w:t>
            </w:r>
          </w:p>
        </w:tc>
        <w:tc>
          <w:tcPr>
            <w:tcW w:w="3316" w:type="pct"/>
            <w:shd w:val="clear" w:color="auto" w:fill="auto"/>
            <w:noWrap/>
            <w:vAlign w:val="center"/>
          </w:tcPr>
          <w:p w:rsidR="00297F13" w:rsidRDefault="00297F13" w:rsidP="00057FEC">
            <w:pPr>
              <w:spacing w:after="120"/>
              <w:ind w:left="-57" w:right="-57" w:firstLine="0"/>
              <w:jc w:val="center"/>
              <w:rPr>
                <w:rFonts w:ascii="Calibri" w:hAnsi="Calibri" w:cs="Arial"/>
                <w:sz w:val="20"/>
                <w:szCs w:val="20"/>
              </w:rPr>
            </w:pPr>
            <w:r w:rsidRPr="00A41A9D">
              <w:rPr>
                <w:rFonts w:ascii="Calibri" w:hAnsi="Calibri" w:cs="Arial"/>
                <w:sz w:val="20"/>
                <w:szCs w:val="20"/>
              </w:rPr>
              <w:t>33:22:014015:50</w:t>
            </w:r>
          </w:p>
        </w:tc>
      </w:tr>
      <w:tr w:rsidR="00297F13" w:rsidTr="00057FEC">
        <w:trPr>
          <w:trHeight w:val="315"/>
        </w:trPr>
        <w:tc>
          <w:tcPr>
            <w:tcW w:w="188" w:type="pct"/>
            <w:vAlign w:val="center"/>
          </w:tcPr>
          <w:p w:rsidR="00297F13" w:rsidRDefault="00657DC0" w:rsidP="00057FEC">
            <w:pPr>
              <w:spacing w:after="120"/>
              <w:ind w:left="-57" w:right="-57" w:firstLine="0"/>
              <w:jc w:val="center"/>
              <w:rPr>
                <w:rFonts w:ascii="Calibri" w:hAnsi="Calibri" w:cs="Arial"/>
                <w:sz w:val="20"/>
                <w:szCs w:val="20"/>
              </w:rPr>
            </w:pPr>
            <w:r>
              <w:rPr>
                <w:rFonts w:ascii="Calibri" w:hAnsi="Calibri" w:cs="Arial"/>
                <w:sz w:val="20"/>
                <w:szCs w:val="20"/>
              </w:rPr>
              <w:t>10</w:t>
            </w:r>
          </w:p>
        </w:tc>
        <w:tc>
          <w:tcPr>
            <w:tcW w:w="1496" w:type="pct"/>
            <w:tcBorders>
              <w:top w:val="single" w:sz="4" w:space="0" w:color="auto"/>
            </w:tcBorders>
          </w:tcPr>
          <w:p w:rsidR="00297F13" w:rsidRDefault="00297F13" w:rsidP="00057FEC">
            <w:pPr>
              <w:spacing w:after="120"/>
              <w:ind w:left="-57" w:right="-57" w:firstLine="0"/>
              <w:rPr>
                <w:rFonts w:ascii="Calibri" w:hAnsi="Calibri" w:cs="Arial"/>
                <w:sz w:val="20"/>
                <w:szCs w:val="20"/>
              </w:rPr>
            </w:pPr>
            <w:r>
              <w:rPr>
                <w:rFonts w:ascii="Calibri" w:hAnsi="Calibri" w:cs="Arial"/>
                <w:sz w:val="20"/>
                <w:szCs w:val="20"/>
              </w:rPr>
              <w:t>Существующие ограничения (обременения) права:</w:t>
            </w:r>
          </w:p>
        </w:tc>
        <w:tc>
          <w:tcPr>
            <w:tcW w:w="3316" w:type="pct"/>
            <w:shd w:val="clear" w:color="auto" w:fill="auto"/>
            <w:noWrap/>
            <w:vAlign w:val="center"/>
          </w:tcPr>
          <w:p w:rsidR="00297F13" w:rsidRPr="00777382" w:rsidRDefault="00297F13" w:rsidP="00057FEC">
            <w:pPr>
              <w:spacing w:after="120"/>
              <w:ind w:left="-57" w:right="-57" w:firstLine="0"/>
              <w:rPr>
                <w:rFonts w:ascii="Calibri" w:hAnsi="Calibri" w:cs="Arial"/>
                <w:color w:val="FF0000"/>
                <w:sz w:val="20"/>
                <w:szCs w:val="20"/>
              </w:rPr>
            </w:pPr>
            <w:r w:rsidRPr="00924EBE">
              <w:rPr>
                <w:rFonts w:ascii="Calibri" w:hAnsi="Calibri" w:cs="Arial"/>
                <w:sz w:val="20"/>
                <w:szCs w:val="20"/>
              </w:rPr>
              <w:t>Объект оценки обременен договором аренды, заключенным на основании постановления главы города Владимира №3505 от 06.10.2010 г. Исполнительный орган самоуправления – администрация города Владимира в лице начальника управления земельными ресурсами города Владимира Серова Евгения Николаевича, действующего на основании Гражданского Кодекса РФ, Земельного кодекса Российской Федерации, Федерального закона «О введении в действие Земельного кодекса Российской Федерации, Федерального закона «Об общих принципах организации местного самоуправления в РФ», Устава города Владимира, распоряжения главы города Владимира от 17.12.2009 г. №765-р – Арендодател</w:t>
            </w:r>
            <w:r>
              <w:rPr>
                <w:rFonts w:ascii="Calibri" w:hAnsi="Calibri" w:cs="Arial"/>
                <w:sz w:val="20"/>
                <w:szCs w:val="20"/>
              </w:rPr>
              <w:t>ем</w:t>
            </w:r>
            <w:r w:rsidRPr="00924EBE">
              <w:rPr>
                <w:rFonts w:ascii="Calibri" w:hAnsi="Calibri" w:cs="Arial"/>
                <w:sz w:val="20"/>
                <w:szCs w:val="20"/>
              </w:rPr>
              <w:t xml:space="preserve"> и Кирюхин</w:t>
            </w:r>
            <w:r>
              <w:rPr>
                <w:rFonts w:ascii="Calibri" w:hAnsi="Calibri" w:cs="Arial"/>
                <w:sz w:val="20"/>
                <w:szCs w:val="20"/>
              </w:rPr>
              <w:t>ым</w:t>
            </w:r>
            <w:r w:rsidRPr="00924EBE">
              <w:rPr>
                <w:rFonts w:ascii="Calibri" w:hAnsi="Calibri" w:cs="Arial"/>
                <w:sz w:val="20"/>
                <w:szCs w:val="20"/>
              </w:rPr>
              <w:t xml:space="preserve"> Серге</w:t>
            </w:r>
            <w:r>
              <w:rPr>
                <w:rFonts w:ascii="Calibri" w:hAnsi="Calibri" w:cs="Arial"/>
                <w:sz w:val="20"/>
                <w:szCs w:val="20"/>
              </w:rPr>
              <w:t>ем</w:t>
            </w:r>
            <w:r w:rsidRPr="00924EBE">
              <w:rPr>
                <w:rFonts w:ascii="Calibri" w:hAnsi="Calibri" w:cs="Arial"/>
                <w:sz w:val="20"/>
                <w:szCs w:val="20"/>
              </w:rPr>
              <w:t xml:space="preserve"> Рудольфович</w:t>
            </w:r>
            <w:r>
              <w:rPr>
                <w:rFonts w:ascii="Calibri" w:hAnsi="Calibri" w:cs="Arial"/>
                <w:sz w:val="20"/>
                <w:szCs w:val="20"/>
              </w:rPr>
              <w:t>ем</w:t>
            </w:r>
            <w:r w:rsidRPr="00924EBE">
              <w:rPr>
                <w:rFonts w:ascii="Calibri" w:hAnsi="Calibri" w:cs="Arial"/>
                <w:sz w:val="20"/>
                <w:szCs w:val="20"/>
              </w:rPr>
              <w:t>, Савельев</w:t>
            </w:r>
            <w:r>
              <w:rPr>
                <w:rFonts w:ascii="Calibri" w:hAnsi="Calibri" w:cs="Arial"/>
                <w:sz w:val="20"/>
                <w:szCs w:val="20"/>
              </w:rPr>
              <w:t>ым</w:t>
            </w:r>
            <w:r w:rsidRPr="00924EBE">
              <w:rPr>
                <w:rFonts w:ascii="Calibri" w:hAnsi="Calibri" w:cs="Arial"/>
                <w:sz w:val="20"/>
                <w:szCs w:val="20"/>
              </w:rPr>
              <w:t xml:space="preserve"> Валери</w:t>
            </w:r>
            <w:r>
              <w:rPr>
                <w:rFonts w:ascii="Calibri" w:hAnsi="Calibri" w:cs="Arial"/>
                <w:sz w:val="20"/>
                <w:szCs w:val="20"/>
              </w:rPr>
              <w:t>ем</w:t>
            </w:r>
            <w:r w:rsidRPr="00924EBE">
              <w:rPr>
                <w:rFonts w:ascii="Calibri" w:hAnsi="Calibri" w:cs="Arial"/>
                <w:sz w:val="20"/>
                <w:szCs w:val="20"/>
              </w:rPr>
              <w:t xml:space="preserve"> Юрьевич</w:t>
            </w:r>
            <w:r>
              <w:rPr>
                <w:rFonts w:ascii="Calibri" w:hAnsi="Calibri" w:cs="Arial"/>
                <w:sz w:val="20"/>
                <w:szCs w:val="20"/>
              </w:rPr>
              <w:t>ем</w:t>
            </w:r>
            <w:r w:rsidRPr="00924EBE">
              <w:rPr>
                <w:rFonts w:ascii="Calibri" w:hAnsi="Calibri" w:cs="Arial"/>
                <w:sz w:val="20"/>
                <w:szCs w:val="20"/>
              </w:rPr>
              <w:t xml:space="preserve"> – Арендатор</w:t>
            </w:r>
            <w:r>
              <w:rPr>
                <w:rFonts w:ascii="Calibri" w:hAnsi="Calibri" w:cs="Arial"/>
                <w:sz w:val="20"/>
                <w:szCs w:val="20"/>
              </w:rPr>
              <w:t>ами</w:t>
            </w:r>
            <w:r w:rsidRPr="00924EBE">
              <w:rPr>
                <w:rFonts w:ascii="Calibri" w:hAnsi="Calibri" w:cs="Arial"/>
                <w:sz w:val="20"/>
                <w:szCs w:val="20"/>
              </w:rPr>
              <w:t>.</w:t>
            </w:r>
          </w:p>
        </w:tc>
      </w:tr>
      <w:tr w:rsidR="00297F13" w:rsidTr="00057FEC">
        <w:trPr>
          <w:trHeight w:val="315"/>
        </w:trPr>
        <w:tc>
          <w:tcPr>
            <w:tcW w:w="188" w:type="pct"/>
            <w:vAlign w:val="center"/>
          </w:tcPr>
          <w:p w:rsidR="00297F13" w:rsidRDefault="00297F13" w:rsidP="00657DC0">
            <w:pPr>
              <w:spacing w:after="120"/>
              <w:ind w:left="-57" w:right="-57" w:firstLine="0"/>
              <w:jc w:val="center"/>
              <w:rPr>
                <w:rFonts w:ascii="Calibri" w:hAnsi="Calibri" w:cs="Arial"/>
                <w:sz w:val="20"/>
                <w:szCs w:val="20"/>
              </w:rPr>
            </w:pPr>
            <w:r>
              <w:rPr>
                <w:rFonts w:ascii="Calibri" w:hAnsi="Calibri" w:cs="Arial"/>
                <w:sz w:val="20"/>
                <w:szCs w:val="20"/>
              </w:rPr>
              <w:t>1</w:t>
            </w:r>
            <w:r w:rsidR="00657DC0">
              <w:rPr>
                <w:rFonts w:ascii="Calibri" w:hAnsi="Calibri" w:cs="Arial"/>
                <w:sz w:val="20"/>
                <w:szCs w:val="20"/>
              </w:rPr>
              <w:t>1</w:t>
            </w:r>
          </w:p>
        </w:tc>
        <w:tc>
          <w:tcPr>
            <w:tcW w:w="1496" w:type="pct"/>
          </w:tcPr>
          <w:p w:rsidR="00297F13" w:rsidRPr="00FA7B86" w:rsidRDefault="00297F13" w:rsidP="00057FEC">
            <w:pPr>
              <w:spacing w:after="120"/>
              <w:ind w:left="-57" w:right="-57" w:firstLine="0"/>
              <w:rPr>
                <w:rFonts w:ascii="Calibri" w:hAnsi="Calibri" w:cs="Arial"/>
                <w:sz w:val="20"/>
                <w:szCs w:val="20"/>
              </w:rPr>
            </w:pPr>
            <w:r w:rsidRPr="00FA7B86">
              <w:rPr>
                <w:rFonts w:ascii="Calibri" w:hAnsi="Calibri" w:cs="Arial"/>
                <w:sz w:val="20"/>
                <w:szCs w:val="20"/>
              </w:rPr>
              <w:t>Кадастровая стоимость, руб.</w:t>
            </w:r>
          </w:p>
        </w:tc>
        <w:tc>
          <w:tcPr>
            <w:tcW w:w="3316" w:type="pct"/>
            <w:shd w:val="clear" w:color="auto" w:fill="auto"/>
            <w:noWrap/>
            <w:vAlign w:val="center"/>
          </w:tcPr>
          <w:p w:rsidR="00297F13" w:rsidRPr="00FA7B86" w:rsidRDefault="00274D0F" w:rsidP="0069634B">
            <w:pPr>
              <w:spacing w:after="120"/>
              <w:ind w:left="-57" w:right="-57" w:firstLine="0"/>
              <w:jc w:val="center"/>
              <w:rPr>
                <w:rFonts w:ascii="Calibri" w:hAnsi="Calibri" w:cs="Arial"/>
                <w:sz w:val="20"/>
                <w:szCs w:val="20"/>
              </w:rPr>
            </w:pPr>
            <w:r>
              <w:rPr>
                <w:rFonts w:ascii="Calibri" w:hAnsi="Calibri" w:cs="Arial"/>
                <w:sz w:val="20"/>
                <w:szCs w:val="20"/>
              </w:rPr>
              <w:t>7 837 590,42</w:t>
            </w:r>
          </w:p>
        </w:tc>
      </w:tr>
    </w:tbl>
    <w:p w:rsidR="00201390" w:rsidRPr="004E494C" w:rsidRDefault="00657DC0" w:rsidP="00201390">
      <w:pPr>
        <w:tabs>
          <w:tab w:val="left" w:pos="945"/>
        </w:tabs>
        <w:rPr>
          <w:rFonts w:ascii="Calibri" w:hAnsi="Calibri" w:cs="Times New Roman CYR"/>
        </w:rPr>
      </w:pPr>
      <w:r w:rsidRPr="004E494C">
        <w:rPr>
          <w:rFonts w:ascii="Calibri" w:hAnsi="Calibri" w:cs="Times New Roman CYR"/>
        </w:rPr>
        <w:t xml:space="preserve"> Рельеф участка ровный. Участок почти прямоугольной формы. </w:t>
      </w:r>
      <w:r w:rsidR="00602E30" w:rsidRPr="004E494C">
        <w:rPr>
          <w:rFonts w:ascii="Calibri" w:hAnsi="Calibri" w:cs="Times New Roman CYR"/>
        </w:rPr>
        <w:t>Окружение – промышленные и складские здания.</w:t>
      </w:r>
    </w:p>
    <w:p w:rsidR="00DB1E6D" w:rsidRPr="004E494C" w:rsidRDefault="00657DC0" w:rsidP="00201390">
      <w:pPr>
        <w:tabs>
          <w:tab w:val="left" w:pos="945"/>
        </w:tabs>
        <w:rPr>
          <w:rFonts w:asciiTheme="minorHAnsi" w:hAnsiTheme="minorHAnsi"/>
        </w:rPr>
      </w:pPr>
      <w:r w:rsidRPr="004E494C">
        <w:rPr>
          <w:rFonts w:asciiTheme="minorHAnsi" w:hAnsiTheme="minorHAnsi"/>
        </w:rPr>
        <w:t xml:space="preserve">Земельный участок огорожен забором. </w:t>
      </w:r>
      <w:r w:rsidR="00DB1E6D" w:rsidRPr="004E494C">
        <w:rPr>
          <w:rFonts w:asciiTheme="minorHAnsi" w:hAnsiTheme="minorHAnsi"/>
        </w:rPr>
        <w:t>На земельном участке расположены следующие строения:</w:t>
      </w:r>
    </w:p>
    <w:p w:rsidR="005D1BF7" w:rsidRPr="004E494C" w:rsidRDefault="00DB1E6D" w:rsidP="00B73ADE">
      <w:pPr>
        <w:pStyle w:val="a7"/>
        <w:numPr>
          <w:ilvl w:val="0"/>
          <w:numId w:val="24"/>
        </w:numPr>
        <w:tabs>
          <w:tab w:val="left" w:pos="945"/>
        </w:tabs>
        <w:contextualSpacing w:val="0"/>
        <w:rPr>
          <w:rFonts w:asciiTheme="minorHAnsi" w:hAnsiTheme="minorHAnsi"/>
        </w:rPr>
      </w:pPr>
      <w:r w:rsidRPr="004E494C">
        <w:rPr>
          <w:rFonts w:asciiTheme="minorHAnsi" w:hAnsiTheme="minorHAnsi"/>
        </w:rPr>
        <w:t>Одноэтажное нежилое здание склада, площадью 439,1 м</w:t>
      </w:r>
      <w:r w:rsidRPr="004E494C">
        <w:rPr>
          <w:rFonts w:asciiTheme="minorHAnsi" w:hAnsiTheme="minorHAnsi"/>
          <w:vertAlign w:val="superscript"/>
        </w:rPr>
        <w:t>2</w:t>
      </w:r>
      <w:r w:rsidRPr="004E494C">
        <w:rPr>
          <w:rFonts w:asciiTheme="minorHAnsi" w:hAnsiTheme="minorHAnsi"/>
        </w:rPr>
        <w:t>;</w:t>
      </w:r>
      <w:r w:rsidR="001E7607" w:rsidRPr="004E494C">
        <w:rPr>
          <w:rFonts w:asciiTheme="minorHAnsi" w:hAnsiTheme="minorHAnsi"/>
        </w:rPr>
        <w:t xml:space="preserve"> </w:t>
      </w:r>
    </w:p>
    <w:p w:rsidR="00DB1E6D" w:rsidRPr="004E494C" w:rsidRDefault="00DB1E6D" w:rsidP="00B73ADE">
      <w:pPr>
        <w:pStyle w:val="a7"/>
        <w:numPr>
          <w:ilvl w:val="0"/>
          <w:numId w:val="24"/>
        </w:numPr>
        <w:tabs>
          <w:tab w:val="left" w:pos="945"/>
        </w:tabs>
        <w:contextualSpacing w:val="0"/>
        <w:rPr>
          <w:rFonts w:asciiTheme="minorHAnsi" w:hAnsiTheme="minorHAnsi"/>
        </w:rPr>
      </w:pPr>
      <w:r w:rsidRPr="004E494C">
        <w:rPr>
          <w:rFonts w:asciiTheme="minorHAnsi" w:hAnsiTheme="minorHAnsi"/>
        </w:rPr>
        <w:t>Одноэтажное нежилое здание, площадью 792,2 м</w:t>
      </w:r>
      <w:r w:rsidRPr="004E494C">
        <w:rPr>
          <w:rFonts w:asciiTheme="minorHAnsi" w:hAnsiTheme="minorHAnsi"/>
          <w:vertAlign w:val="superscript"/>
        </w:rPr>
        <w:t>2</w:t>
      </w:r>
      <w:r w:rsidRPr="004E494C">
        <w:rPr>
          <w:rFonts w:asciiTheme="minorHAnsi" w:hAnsiTheme="minorHAnsi"/>
        </w:rPr>
        <w:t xml:space="preserve">; </w:t>
      </w:r>
    </w:p>
    <w:p w:rsidR="00DE2A14" w:rsidRPr="004E494C" w:rsidRDefault="00DB1E6D" w:rsidP="00B73ADE">
      <w:pPr>
        <w:pStyle w:val="a7"/>
        <w:numPr>
          <w:ilvl w:val="0"/>
          <w:numId w:val="24"/>
        </w:numPr>
        <w:tabs>
          <w:tab w:val="left" w:pos="945"/>
        </w:tabs>
        <w:contextualSpacing w:val="0"/>
        <w:rPr>
          <w:rFonts w:asciiTheme="minorHAnsi" w:hAnsiTheme="minorHAnsi"/>
        </w:rPr>
      </w:pPr>
      <w:r w:rsidRPr="004E494C">
        <w:rPr>
          <w:rFonts w:asciiTheme="minorHAnsi" w:hAnsiTheme="minorHAnsi"/>
        </w:rPr>
        <w:t>Одноэтажное нежилое здание, площадью 215,7м</w:t>
      </w:r>
      <w:r w:rsidRPr="004E494C">
        <w:rPr>
          <w:rFonts w:asciiTheme="minorHAnsi" w:hAnsiTheme="minorHAnsi"/>
          <w:vertAlign w:val="superscript"/>
        </w:rPr>
        <w:t>2</w:t>
      </w:r>
      <w:r w:rsidRPr="004E494C">
        <w:rPr>
          <w:rFonts w:asciiTheme="minorHAnsi" w:hAnsiTheme="minorHAnsi"/>
        </w:rPr>
        <w:t xml:space="preserve">. </w:t>
      </w:r>
    </w:p>
    <w:p w:rsidR="00201390" w:rsidRPr="004E494C" w:rsidRDefault="00201390" w:rsidP="00201390">
      <w:pPr>
        <w:tabs>
          <w:tab w:val="left" w:pos="945"/>
        </w:tabs>
        <w:rPr>
          <w:rFonts w:asciiTheme="minorHAnsi" w:hAnsiTheme="minorHAnsi"/>
        </w:rPr>
      </w:pPr>
      <w:r w:rsidRPr="004E494C">
        <w:rPr>
          <w:rFonts w:asciiTheme="minorHAnsi" w:hAnsiTheme="minorHAnsi"/>
        </w:rPr>
        <w:t xml:space="preserve">Водоснабжение к земельному участку осуществляется путем доступа к общим городским сетям. Теплоснабжение зданий осуществляется двумя котлами, отапливаемыми отходами производства. Электроснабжение осуществляется от подстанции ООО «ПМК-178». Линии радиосвязи отсутствуют. </w:t>
      </w:r>
    </w:p>
    <w:p w:rsidR="00657DC0" w:rsidRPr="004E494C" w:rsidRDefault="00657DC0" w:rsidP="008348CB">
      <w:pPr>
        <w:tabs>
          <w:tab w:val="left" w:pos="945"/>
          <w:tab w:val="left" w:pos="3765"/>
        </w:tabs>
        <w:rPr>
          <w:rFonts w:asciiTheme="minorHAnsi" w:hAnsiTheme="minorHAnsi"/>
        </w:rPr>
      </w:pPr>
      <w:r w:rsidRPr="004E494C">
        <w:rPr>
          <w:rFonts w:asciiTheme="minorHAnsi" w:hAnsiTheme="minorHAnsi"/>
        </w:rPr>
        <w:t>Транспортная доступность хорошая.</w:t>
      </w:r>
      <w:r w:rsidR="000D3FFC" w:rsidRPr="004E494C">
        <w:rPr>
          <w:rFonts w:asciiTheme="minorHAnsi" w:hAnsiTheme="minorHAnsi"/>
        </w:rPr>
        <w:t xml:space="preserve"> Земельный участок расположен в </w:t>
      </w:r>
      <w:r w:rsidR="00602E30" w:rsidRPr="004E494C">
        <w:rPr>
          <w:rFonts w:asciiTheme="minorHAnsi" w:hAnsiTheme="minorHAnsi"/>
        </w:rPr>
        <w:t>450</w:t>
      </w:r>
      <w:r w:rsidR="000D3FFC" w:rsidRPr="004E494C">
        <w:rPr>
          <w:rFonts w:asciiTheme="minorHAnsi" w:hAnsiTheme="minorHAnsi"/>
        </w:rPr>
        <w:t xml:space="preserve"> м от трассы М</w:t>
      </w:r>
      <w:r w:rsidR="000271B0" w:rsidRPr="004E494C">
        <w:rPr>
          <w:rFonts w:asciiTheme="minorHAnsi" w:hAnsiTheme="minorHAnsi"/>
        </w:rPr>
        <w:t xml:space="preserve">7. </w:t>
      </w:r>
      <w:r w:rsidRPr="004E494C">
        <w:rPr>
          <w:rFonts w:asciiTheme="minorHAnsi" w:hAnsiTheme="minorHAnsi"/>
        </w:rPr>
        <w:t xml:space="preserve"> Вблизи участка </w:t>
      </w:r>
      <w:r w:rsidR="00602E30" w:rsidRPr="004E494C">
        <w:rPr>
          <w:rFonts w:asciiTheme="minorHAnsi" w:hAnsiTheme="minorHAnsi"/>
        </w:rPr>
        <w:t xml:space="preserve">проходят </w:t>
      </w:r>
      <w:r w:rsidR="00057FEC" w:rsidRPr="004E494C">
        <w:rPr>
          <w:rFonts w:asciiTheme="minorHAnsi" w:hAnsiTheme="minorHAnsi"/>
        </w:rPr>
        <w:t xml:space="preserve"> </w:t>
      </w:r>
      <w:r w:rsidRPr="004E494C">
        <w:rPr>
          <w:rFonts w:asciiTheme="minorHAnsi" w:hAnsiTheme="minorHAnsi"/>
        </w:rPr>
        <w:t>железнодорожные пути</w:t>
      </w:r>
      <w:r w:rsidR="00602E30" w:rsidRPr="004E494C">
        <w:rPr>
          <w:rFonts w:asciiTheme="minorHAnsi" w:hAnsiTheme="minorHAnsi"/>
        </w:rPr>
        <w:t>.</w:t>
      </w:r>
      <w:r w:rsidR="008348CB" w:rsidRPr="004E494C">
        <w:rPr>
          <w:rFonts w:asciiTheme="minorHAnsi" w:hAnsiTheme="minorHAnsi"/>
        </w:rPr>
        <w:t xml:space="preserve">  </w:t>
      </w:r>
      <w:r w:rsidR="008348CB" w:rsidRPr="004E494C">
        <w:rPr>
          <w:rFonts w:asciiTheme="minorHAnsi" w:hAnsiTheme="minorHAnsi"/>
        </w:rPr>
        <w:tab/>
      </w:r>
      <w:r w:rsidR="008348CB" w:rsidRPr="004E494C">
        <w:rPr>
          <w:rFonts w:asciiTheme="minorHAnsi" w:hAnsiTheme="minorHAnsi"/>
        </w:rPr>
        <w:tab/>
      </w:r>
    </w:p>
    <w:p w:rsidR="00E56AF3" w:rsidRDefault="008348CB" w:rsidP="00201390">
      <w:pPr>
        <w:tabs>
          <w:tab w:val="left" w:pos="945"/>
        </w:tabs>
        <w:rPr>
          <w:rFonts w:asciiTheme="minorHAnsi" w:hAnsiTheme="minorHAnsi"/>
          <w:sz w:val="22"/>
          <w:szCs w:val="22"/>
        </w:rPr>
      </w:pPr>
      <w:r>
        <w:rPr>
          <w:noProof/>
        </w:rPr>
        <w:lastRenderedPageBreak/>
        <w:drawing>
          <wp:anchor distT="0" distB="0" distL="114300" distR="114300" simplePos="0" relativeHeight="251665408" behindDoc="0" locked="0" layoutInCell="1" allowOverlap="1" wp14:anchorId="7102F592" wp14:editId="1993DEDF">
            <wp:simplePos x="0" y="0"/>
            <wp:positionH relativeFrom="column">
              <wp:posOffset>70485</wp:posOffset>
            </wp:positionH>
            <wp:positionV relativeFrom="paragraph">
              <wp:posOffset>247650</wp:posOffset>
            </wp:positionV>
            <wp:extent cx="6076950" cy="4057650"/>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9" cstate="print">
                      <a:extLst>
                        <a:ext uri="{28A0092B-C50C-407E-A947-70E740481C1C}">
                          <a14:useLocalDpi xmlns:a14="http://schemas.microsoft.com/office/drawing/2010/main" val="0"/>
                        </a:ext>
                      </a:extLst>
                    </a:blip>
                    <a:srcRect l="14102" t="14326" r="-102" b="4683"/>
                    <a:stretch/>
                  </pic:blipFill>
                  <pic:spPr bwMode="auto">
                    <a:xfrm>
                      <a:off x="0" y="0"/>
                      <a:ext cx="6076950" cy="4057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E494C" w:rsidRDefault="004E494C" w:rsidP="00CD30FA">
      <w:pPr>
        <w:tabs>
          <w:tab w:val="left" w:pos="945"/>
        </w:tabs>
        <w:jc w:val="center"/>
        <w:rPr>
          <w:rFonts w:asciiTheme="minorHAnsi" w:hAnsiTheme="minorHAnsi"/>
          <w:b/>
          <w:sz w:val="22"/>
          <w:szCs w:val="22"/>
        </w:rPr>
      </w:pPr>
    </w:p>
    <w:p w:rsidR="0063455C" w:rsidRPr="002F2468" w:rsidRDefault="00E1378B" w:rsidP="00CD30FA">
      <w:pPr>
        <w:tabs>
          <w:tab w:val="left" w:pos="945"/>
        </w:tabs>
        <w:jc w:val="center"/>
        <w:rPr>
          <w:rFonts w:asciiTheme="minorHAnsi" w:hAnsiTheme="minorHAnsi"/>
        </w:rPr>
      </w:pPr>
      <w:r w:rsidRPr="002F2468">
        <w:rPr>
          <w:rFonts w:asciiTheme="minorHAnsi" w:hAnsiTheme="minorHAnsi"/>
          <w:b/>
        </w:rPr>
        <w:t xml:space="preserve">Рис. </w:t>
      </w:r>
      <w:r w:rsidRPr="002F2468">
        <w:rPr>
          <w:rFonts w:asciiTheme="minorHAnsi" w:hAnsiTheme="minorHAnsi"/>
          <w:b/>
        </w:rPr>
        <w:fldChar w:fldCharType="begin"/>
      </w:r>
      <w:r w:rsidRPr="002F2468">
        <w:rPr>
          <w:rFonts w:asciiTheme="minorHAnsi" w:hAnsiTheme="minorHAnsi"/>
          <w:b/>
        </w:rPr>
        <w:instrText xml:space="preserve"> SEQ Рисунок \* ARABIC </w:instrText>
      </w:r>
      <w:r w:rsidRPr="002F2468">
        <w:rPr>
          <w:rFonts w:asciiTheme="minorHAnsi" w:hAnsiTheme="minorHAnsi"/>
          <w:b/>
        </w:rPr>
        <w:fldChar w:fldCharType="separate"/>
      </w:r>
      <w:r w:rsidR="00F72DD7">
        <w:rPr>
          <w:rFonts w:asciiTheme="minorHAnsi" w:hAnsiTheme="minorHAnsi"/>
          <w:b/>
          <w:noProof/>
        </w:rPr>
        <w:t>1</w:t>
      </w:r>
      <w:r w:rsidRPr="002F2468">
        <w:rPr>
          <w:rFonts w:asciiTheme="minorHAnsi" w:hAnsiTheme="minorHAnsi"/>
          <w:b/>
        </w:rPr>
        <w:fldChar w:fldCharType="end"/>
      </w:r>
      <w:r w:rsidRPr="002F2468">
        <w:rPr>
          <w:rFonts w:asciiTheme="minorHAnsi" w:hAnsiTheme="minorHAnsi"/>
          <w:b/>
        </w:rPr>
        <w:t>.</w:t>
      </w:r>
      <w:r w:rsidR="009F4171">
        <w:rPr>
          <w:rFonts w:asciiTheme="minorHAnsi" w:hAnsiTheme="minorHAnsi"/>
          <w:b/>
        </w:rPr>
        <w:t xml:space="preserve"> </w:t>
      </w:r>
      <w:r w:rsidR="00CD30FA" w:rsidRPr="002F2468">
        <w:rPr>
          <w:rFonts w:asciiTheme="minorHAnsi" w:hAnsiTheme="minorHAnsi"/>
          <w:b/>
        </w:rPr>
        <w:t>Местоположение земельного участка</w:t>
      </w:r>
      <w:r w:rsidR="00DE2A14" w:rsidRPr="002F2468">
        <w:rPr>
          <w:rStyle w:val="aa"/>
          <w:rFonts w:asciiTheme="minorHAnsi" w:hAnsiTheme="minorHAnsi"/>
          <w:b/>
        </w:rPr>
        <w:footnoteReference w:id="3"/>
      </w:r>
    </w:p>
    <w:p w:rsidR="0073233A" w:rsidRDefault="0073233A" w:rsidP="00C254A8">
      <w:pPr>
        <w:tabs>
          <w:tab w:val="left" w:pos="945"/>
        </w:tabs>
        <w:jc w:val="center"/>
        <w:rPr>
          <w:rFonts w:asciiTheme="minorHAnsi" w:hAnsiTheme="minorHAnsi"/>
          <w:b/>
        </w:rPr>
      </w:pPr>
    </w:p>
    <w:p w:rsidR="0073233A" w:rsidRDefault="0073233A" w:rsidP="00C254A8">
      <w:pPr>
        <w:tabs>
          <w:tab w:val="left" w:pos="945"/>
        </w:tabs>
        <w:jc w:val="center"/>
        <w:rPr>
          <w:rFonts w:asciiTheme="minorHAnsi" w:hAnsiTheme="minorHAnsi"/>
          <w:b/>
        </w:rPr>
      </w:pPr>
    </w:p>
    <w:p w:rsidR="0073233A" w:rsidRDefault="0073233A" w:rsidP="00C254A8">
      <w:pPr>
        <w:tabs>
          <w:tab w:val="left" w:pos="945"/>
        </w:tabs>
        <w:jc w:val="center"/>
        <w:rPr>
          <w:rFonts w:asciiTheme="minorHAnsi" w:hAnsiTheme="minorHAnsi"/>
          <w:b/>
        </w:rPr>
      </w:pPr>
    </w:p>
    <w:p w:rsidR="001040AB" w:rsidRDefault="001040AB" w:rsidP="00C254A8">
      <w:pPr>
        <w:tabs>
          <w:tab w:val="left" w:pos="945"/>
        </w:tabs>
        <w:jc w:val="center"/>
        <w:rPr>
          <w:rFonts w:asciiTheme="minorHAnsi" w:hAnsiTheme="minorHAnsi"/>
          <w:b/>
        </w:rPr>
      </w:pPr>
    </w:p>
    <w:p w:rsidR="001040AB" w:rsidRDefault="001040AB" w:rsidP="00C254A8">
      <w:pPr>
        <w:tabs>
          <w:tab w:val="left" w:pos="945"/>
        </w:tabs>
        <w:jc w:val="center"/>
        <w:rPr>
          <w:rFonts w:asciiTheme="minorHAnsi" w:hAnsiTheme="minorHAnsi"/>
          <w:b/>
        </w:rPr>
      </w:pPr>
    </w:p>
    <w:p w:rsidR="001040AB" w:rsidRDefault="001040AB" w:rsidP="00C254A8">
      <w:pPr>
        <w:tabs>
          <w:tab w:val="left" w:pos="945"/>
        </w:tabs>
        <w:jc w:val="center"/>
        <w:rPr>
          <w:rFonts w:asciiTheme="minorHAnsi" w:hAnsiTheme="minorHAnsi"/>
          <w:b/>
        </w:rPr>
      </w:pPr>
    </w:p>
    <w:p w:rsidR="001040AB" w:rsidRDefault="001040AB" w:rsidP="00C254A8">
      <w:pPr>
        <w:tabs>
          <w:tab w:val="left" w:pos="945"/>
        </w:tabs>
        <w:jc w:val="center"/>
        <w:rPr>
          <w:rFonts w:asciiTheme="minorHAnsi" w:hAnsiTheme="minorHAnsi"/>
          <w:b/>
        </w:rPr>
      </w:pPr>
    </w:p>
    <w:p w:rsidR="001040AB" w:rsidRDefault="001040AB" w:rsidP="00C254A8">
      <w:pPr>
        <w:tabs>
          <w:tab w:val="left" w:pos="945"/>
        </w:tabs>
        <w:jc w:val="center"/>
        <w:rPr>
          <w:rFonts w:asciiTheme="minorHAnsi" w:hAnsiTheme="minorHAnsi"/>
          <w:b/>
        </w:rPr>
      </w:pPr>
    </w:p>
    <w:p w:rsidR="001040AB" w:rsidRDefault="001040AB" w:rsidP="00C254A8">
      <w:pPr>
        <w:tabs>
          <w:tab w:val="left" w:pos="945"/>
        </w:tabs>
        <w:jc w:val="center"/>
        <w:rPr>
          <w:rFonts w:asciiTheme="minorHAnsi" w:hAnsiTheme="minorHAnsi"/>
          <w:b/>
        </w:rPr>
      </w:pPr>
    </w:p>
    <w:p w:rsidR="001040AB" w:rsidRDefault="001040AB" w:rsidP="00C254A8">
      <w:pPr>
        <w:tabs>
          <w:tab w:val="left" w:pos="945"/>
        </w:tabs>
        <w:jc w:val="center"/>
        <w:rPr>
          <w:rFonts w:asciiTheme="minorHAnsi" w:hAnsiTheme="minorHAnsi"/>
          <w:b/>
        </w:rPr>
      </w:pPr>
    </w:p>
    <w:p w:rsidR="001040AB" w:rsidRDefault="001040AB" w:rsidP="00C254A8">
      <w:pPr>
        <w:tabs>
          <w:tab w:val="left" w:pos="945"/>
        </w:tabs>
        <w:jc w:val="center"/>
        <w:rPr>
          <w:rFonts w:asciiTheme="minorHAnsi" w:hAnsiTheme="minorHAnsi"/>
          <w:b/>
        </w:rPr>
      </w:pPr>
    </w:p>
    <w:p w:rsidR="001040AB" w:rsidRDefault="001040AB" w:rsidP="00C254A8">
      <w:pPr>
        <w:tabs>
          <w:tab w:val="left" w:pos="945"/>
        </w:tabs>
        <w:jc w:val="center"/>
        <w:rPr>
          <w:rFonts w:asciiTheme="minorHAnsi" w:hAnsiTheme="minorHAnsi"/>
          <w:b/>
        </w:rPr>
      </w:pPr>
    </w:p>
    <w:p w:rsidR="0073233A" w:rsidRDefault="0073233A" w:rsidP="00C254A8">
      <w:pPr>
        <w:tabs>
          <w:tab w:val="left" w:pos="945"/>
        </w:tabs>
        <w:jc w:val="center"/>
        <w:rPr>
          <w:rFonts w:asciiTheme="minorHAnsi" w:hAnsiTheme="minorHAnsi"/>
          <w:b/>
        </w:rPr>
      </w:pPr>
    </w:p>
    <w:p w:rsidR="00C254A8" w:rsidRPr="009F4171" w:rsidRDefault="00C254A8" w:rsidP="00C254A8">
      <w:pPr>
        <w:tabs>
          <w:tab w:val="left" w:pos="945"/>
        </w:tabs>
        <w:jc w:val="center"/>
        <w:rPr>
          <w:rFonts w:asciiTheme="minorHAnsi" w:hAnsiTheme="minorHAnsi"/>
          <w:b/>
        </w:rPr>
      </w:pPr>
      <w:proofErr w:type="spellStart"/>
      <w:r w:rsidRPr="009F4171">
        <w:rPr>
          <w:rFonts w:asciiTheme="minorHAnsi" w:hAnsiTheme="minorHAnsi"/>
          <w:b/>
        </w:rPr>
        <w:lastRenderedPageBreak/>
        <w:t>Фототаблица</w:t>
      </w:r>
      <w:proofErr w:type="spellEnd"/>
      <w:r w:rsidRPr="009F4171">
        <w:rPr>
          <w:rFonts w:asciiTheme="minorHAnsi" w:hAnsiTheme="minorHAnsi"/>
          <w:b/>
        </w:rPr>
        <w:t xml:space="preserve"> объекта оценки</w:t>
      </w:r>
    </w:p>
    <w:p w:rsidR="00C254A8" w:rsidRPr="00C254A8" w:rsidRDefault="00C254A8" w:rsidP="005C628D">
      <w:pPr>
        <w:tabs>
          <w:tab w:val="left" w:pos="8970"/>
        </w:tabs>
        <w:jc w:val="right"/>
        <w:rPr>
          <w:rFonts w:asciiTheme="minorHAnsi" w:hAnsiTheme="minorHAnsi"/>
          <w:bCs/>
          <w:sz w:val="22"/>
          <w:szCs w:val="22"/>
        </w:rPr>
      </w:pPr>
      <w:r>
        <w:rPr>
          <w:rFonts w:asciiTheme="minorHAnsi" w:hAnsiTheme="minorHAnsi"/>
          <w:sz w:val="22"/>
          <w:szCs w:val="22"/>
        </w:rPr>
        <w:tab/>
      </w:r>
      <w:r w:rsidRPr="00C254A8">
        <w:rPr>
          <w:rFonts w:asciiTheme="minorHAnsi" w:hAnsiTheme="minorHAnsi"/>
          <w:bCs/>
          <w:sz w:val="22"/>
          <w:szCs w:val="22"/>
        </w:rPr>
        <w:t xml:space="preserve">Таблица </w:t>
      </w:r>
      <w:r w:rsidRPr="00C254A8">
        <w:rPr>
          <w:rFonts w:asciiTheme="minorHAnsi" w:hAnsiTheme="minorHAnsi"/>
          <w:bCs/>
          <w:sz w:val="22"/>
          <w:szCs w:val="22"/>
        </w:rPr>
        <w:fldChar w:fldCharType="begin"/>
      </w:r>
      <w:r w:rsidRPr="00C254A8">
        <w:rPr>
          <w:rFonts w:asciiTheme="minorHAnsi" w:hAnsiTheme="minorHAnsi"/>
          <w:bCs/>
          <w:sz w:val="22"/>
          <w:szCs w:val="22"/>
        </w:rPr>
        <w:instrText xml:space="preserve"> seq таблица </w:instrText>
      </w:r>
      <w:r w:rsidRPr="00C254A8">
        <w:rPr>
          <w:rFonts w:asciiTheme="minorHAnsi" w:hAnsiTheme="minorHAnsi"/>
          <w:bCs/>
          <w:sz w:val="22"/>
          <w:szCs w:val="22"/>
        </w:rPr>
        <w:fldChar w:fldCharType="separate"/>
      </w:r>
      <w:r w:rsidR="00F72DD7">
        <w:rPr>
          <w:rFonts w:asciiTheme="minorHAnsi" w:hAnsiTheme="minorHAnsi"/>
          <w:bCs/>
          <w:noProof/>
          <w:sz w:val="22"/>
          <w:szCs w:val="22"/>
        </w:rPr>
        <w:t>4</w:t>
      </w:r>
      <w:r w:rsidRPr="00C254A8">
        <w:rPr>
          <w:rFonts w:asciiTheme="minorHAnsi" w:hAnsiTheme="minorHAnsi"/>
          <w:sz w:val="22"/>
          <w:szCs w:val="22"/>
        </w:rPr>
        <w:fldChar w:fldCharType="end"/>
      </w:r>
    </w:p>
    <w:tbl>
      <w:tblPr>
        <w:tblStyle w:val="af3"/>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5087"/>
        <w:gridCol w:w="5087"/>
      </w:tblGrid>
      <w:tr w:rsidR="00C254A8" w:rsidRPr="008348CB" w:rsidTr="002F6C18">
        <w:trPr>
          <w:tblHeader/>
        </w:trPr>
        <w:tc>
          <w:tcPr>
            <w:tcW w:w="10420" w:type="dxa"/>
            <w:gridSpan w:val="2"/>
            <w:tcBorders>
              <w:top w:val="double" w:sz="4" w:space="0" w:color="auto"/>
              <w:bottom w:val="single" w:sz="6" w:space="0" w:color="auto"/>
            </w:tcBorders>
            <w:shd w:val="clear" w:color="auto" w:fill="F2F2F2" w:themeFill="background1" w:themeFillShade="F2"/>
          </w:tcPr>
          <w:p w:rsidR="00C254A8" w:rsidRPr="008348CB" w:rsidRDefault="00C254A8" w:rsidP="00D91DA3">
            <w:pPr>
              <w:tabs>
                <w:tab w:val="left" w:pos="945"/>
              </w:tabs>
              <w:spacing w:after="120"/>
              <w:ind w:left="-57" w:right="-57" w:firstLine="0"/>
              <w:jc w:val="center"/>
              <w:rPr>
                <w:rFonts w:asciiTheme="minorHAnsi" w:hAnsiTheme="minorHAnsi"/>
                <w:b/>
                <w:sz w:val="20"/>
                <w:szCs w:val="20"/>
              </w:rPr>
            </w:pPr>
            <w:r w:rsidRPr="008348CB">
              <w:rPr>
                <w:rFonts w:asciiTheme="minorHAnsi" w:hAnsiTheme="minorHAnsi"/>
                <w:b/>
                <w:sz w:val="20"/>
                <w:szCs w:val="20"/>
              </w:rPr>
              <w:t xml:space="preserve">Земельный участок, площадью </w:t>
            </w:r>
            <w:r w:rsidR="00D91DA3" w:rsidRPr="008348CB">
              <w:rPr>
                <w:rFonts w:asciiTheme="minorHAnsi" w:hAnsiTheme="minorHAnsi"/>
                <w:b/>
                <w:sz w:val="20"/>
                <w:szCs w:val="20"/>
              </w:rPr>
              <w:t>2891</w:t>
            </w:r>
            <w:r w:rsidRPr="008348CB">
              <w:rPr>
                <w:rFonts w:asciiTheme="minorHAnsi" w:hAnsiTheme="minorHAnsi"/>
                <w:b/>
                <w:sz w:val="20"/>
                <w:szCs w:val="20"/>
              </w:rPr>
              <w:t>м</w:t>
            </w:r>
            <w:r w:rsidRPr="008348CB">
              <w:rPr>
                <w:rFonts w:asciiTheme="minorHAnsi" w:hAnsiTheme="minorHAnsi"/>
                <w:b/>
                <w:sz w:val="20"/>
                <w:szCs w:val="20"/>
                <w:vertAlign w:val="superscript"/>
              </w:rPr>
              <w:t>2</w:t>
            </w:r>
            <w:r w:rsidRPr="008348CB">
              <w:rPr>
                <w:rFonts w:asciiTheme="minorHAnsi" w:hAnsiTheme="minorHAnsi"/>
                <w:b/>
                <w:sz w:val="20"/>
                <w:szCs w:val="20"/>
              </w:rPr>
              <w:t xml:space="preserve">, с кадастровым номером </w:t>
            </w:r>
            <w:r w:rsidR="00D91DA3" w:rsidRPr="008348CB">
              <w:rPr>
                <w:rFonts w:ascii="Calibri" w:hAnsi="Calibri" w:cs="Arial"/>
                <w:b/>
                <w:sz w:val="20"/>
                <w:szCs w:val="20"/>
              </w:rPr>
              <w:t>33:22:014015:50</w:t>
            </w:r>
            <w:r w:rsidRPr="008348CB">
              <w:rPr>
                <w:rFonts w:asciiTheme="minorHAnsi" w:hAnsiTheme="minorHAnsi"/>
                <w:b/>
                <w:sz w:val="20"/>
                <w:szCs w:val="20"/>
              </w:rPr>
              <w:t>, расположенный по адресу:</w:t>
            </w:r>
            <w:r w:rsidR="00D91DA3" w:rsidRPr="008348CB">
              <w:rPr>
                <w:rFonts w:asciiTheme="minorHAnsi" w:hAnsiTheme="minorHAnsi"/>
                <w:b/>
                <w:sz w:val="20"/>
                <w:szCs w:val="20"/>
              </w:rPr>
              <w:t xml:space="preserve"> Владимирская область, г. Владимир, МО город Владимир (городской округ), </w:t>
            </w:r>
            <w:proofErr w:type="spellStart"/>
            <w:r w:rsidR="00D91DA3" w:rsidRPr="008348CB">
              <w:rPr>
                <w:rFonts w:asciiTheme="minorHAnsi" w:hAnsiTheme="minorHAnsi"/>
                <w:b/>
                <w:sz w:val="20"/>
                <w:szCs w:val="20"/>
              </w:rPr>
              <w:t>мкр</w:t>
            </w:r>
            <w:proofErr w:type="spellEnd"/>
            <w:r w:rsidR="00D91DA3" w:rsidRPr="008348CB">
              <w:rPr>
                <w:rFonts w:asciiTheme="minorHAnsi" w:hAnsiTheme="minorHAnsi"/>
                <w:b/>
                <w:sz w:val="20"/>
                <w:szCs w:val="20"/>
              </w:rPr>
              <w:t>. Юрьевец, ул. Ноябрьская, д.133</w:t>
            </w:r>
            <w:r w:rsidRPr="008348CB">
              <w:rPr>
                <w:rFonts w:asciiTheme="minorHAnsi" w:hAnsiTheme="minorHAnsi"/>
                <w:b/>
                <w:sz w:val="20"/>
                <w:szCs w:val="20"/>
              </w:rPr>
              <w:t>.</w:t>
            </w:r>
          </w:p>
        </w:tc>
      </w:tr>
      <w:tr w:rsidR="00C254A8" w:rsidRPr="008348CB" w:rsidTr="00D91DA3">
        <w:tc>
          <w:tcPr>
            <w:tcW w:w="5210" w:type="dxa"/>
            <w:tcBorders>
              <w:top w:val="single" w:sz="6" w:space="0" w:color="auto"/>
              <w:bottom w:val="single" w:sz="6" w:space="0" w:color="auto"/>
            </w:tcBorders>
          </w:tcPr>
          <w:p w:rsidR="00C254A8" w:rsidRPr="008348CB" w:rsidRDefault="000D3FFC" w:rsidP="00C254A8">
            <w:pPr>
              <w:tabs>
                <w:tab w:val="left" w:pos="945"/>
              </w:tabs>
              <w:spacing w:after="120"/>
              <w:ind w:left="-57" w:right="-57" w:firstLine="0"/>
              <w:jc w:val="center"/>
              <w:rPr>
                <w:rFonts w:asciiTheme="minorHAnsi" w:hAnsiTheme="minorHAnsi"/>
                <w:sz w:val="20"/>
                <w:szCs w:val="20"/>
              </w:rPr>
            </w:pPr>
            <w:r w:rsidRPr="008348CB">
              <w:rPr>
                <w:noProof/>
                <w:sz w:val="20"/>
                <w:szCs w:val="20"/>
              </w:rPr>
              <w:drawing>
                <wp:inline distT="0" distB="0" distL="0" distR="0" wp14:anchorId="58D9DC2A" wp14:editId="38E01837">
                  <wp:extent cx="3216628" cy="2412000"/>
                  <wp:effectExtent l="0" t="0" r="3175" b="7620"/>
                  <wp:docPr id="14" name="Рисунок 14" descr="C:\Users\Татьяна\AppData\Local\Microsoft\Windows\Temporary Internet Files\Content.Word\IMG_20150103_1434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Татьяна\AppData\Local\Microsoft\Windows\Temporary Internet Files\Content.Word\IMG_20150103_143459.jp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3216628" cy="2412000"/>
                          </a:xfrm>
                          <a:prstGeom prst="rect">
                            <a:avLst/>
                          </a:prstGeom>
                          <a:noFill/>
                          <a:ln>
                            <a:noFill/>
                          </a:ln>
                        </pic:spPr>
                      </pic:pic>
                    </a:graphicData>
                  </a:graphic>
                </wp:inline>
              </w:drawing>
            </w:r>
          </w:p>
          <w:p w:rsidR="00D91DA3" w:rsidRPr="008348CB" w:rsidRDefault="000D3FFC" w:rsidP="000D3FFC">
            <w:pPr>
              <w:tabs>
                <w:tab w:val="left" w:pos="945"/>
              </w:tabs>
              <w:spacing w:after="120"/>
              <w:ind w:left="-57" w:right="-57" w:firstLine="0"/>
              <w:jc w:val="center"/>
              <w:rPr>
                <w:rFonts w:asciiTheme="minorHAnsi" w:hAnsiTheme="minorHAnsi"/>
                <w:sz w:val="20"/>
                <w:szCs w:val="20"/>
              </w:rPr>
            </w:pPr>
            <w:r w:rsidRPr="008348CB">
              <w:rPr>
                <w:rFonts w:asciiTheme="minorHAnsi" w:hAnsiTheme="minorHAnsi"/>
                <w:sz w:val="20"/>
                <w:szCs w:val="20"/>
              </w:rPr>
              <w:t>Фотография №1. Вид на земельный участок</w:t>
            </w:r>
            <w:r w:rsidR="00BD5E30" w:rsidRPr="008348CB">
              <w:rPr>
                <w:rFonts w:asciiTheme="minorHAnsi" w:hAnsiTheme="minorHAnsi"/>
                <w:sz w:val="20"/>
                <w:szCs w:val="20"/>
              </w:rPr>
              <w:t xml:space="preserve"> со стороны подъездной дороги</w:t>
            </w:r>
          </w:p>
        </w:tc>
        <w:tc>
          <w:tcPr>
            <w:tcW w:w="5210" w:type="dxa"/>
            <w:tcBorders>
              <w:top w:val="single" w:sz="6" w:space="0" w:color="auto"/>
              <w:bottom w:val="single" w:sz="6" w:space="0" w:color="auto"/>
            </w:tcBorders>
          </w:tcPr>
          <w:p w:rsidR="00C254A8" w:rsidRPr="008348CB" w:rsidRDefault="000D3FFC" w:rsidP="00EE671D">
            <w:pPr>
              <w:tabs>
                <w:tab w:val="left" w:pos="945"/>
              </w:tabs>
              <w:spacing w:after="120"/>
              <w:ind w:left="-57" w:right="-57" w:firstLine="0"/>
              <w:jc w:val="center"/>
              <w:rPr>
                <w:rFonts w:asciiTheme="minorHAnsi" w:hAnsiTheme="minorHAnsi"/>
                <w:sz w:val="20"/>
                <w:szCs w:val="20"/>
              </w:rPr>
            </w:pPr>
            <w:r w:rsidRPr="008348CB">
              <w:rPr>
                <w:noProof/>
                <w:sz w:val="20"/>
                <w:szCs w:val="20"/>
              </w:rPr>
              <w:drawing>
                <wp:inline distT="0" distB="0" distL="0" distR="0" wp14:anchorId="080DD179" wp14:editId="1529BA1E">
                  <wp:extent cx="3216628" cy="2412000"/>
                  <wp:effectExtent l="0" t="0" r="3175" b="7620"/>
                  <wp:docPr id="3" name="Рисунок 3" descr="C:\Users\Татьяна\AppData\Local\Microsoft\Windows\Temporary Internet Files\Content.Word\IMG_20150103_1434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Users\Татьяна\AppData\Local\Microsoft\Windows\Temporary Internet Files\Content.Word\IMG_20150103_143432.jp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3216628" cy="2412000"/>
                          </a:xfrm>
                          <a:prstGeom prst="rect">
                            <a:avLst/>
                          </a:prstGeom>
                          <a:noFill/>
                          <a:ln>
                            <a:noFill/>
                          </a:ln>
                        </pic:spPr>
                      </pic:pic>
                    </a:graphicData>
                  </a:graphic>
                </wp:inline>
              </w:drawing>
            </w:r>
          </w:p>
          <w:p w:rsidR="00D91DA3" w:rsidRPr="008348CB" w:rsidRDefault="000D3FFC" w:rsidP="000D3FFC">
            <w:pPr>
              <w:tabs>
                <w:tab w:val="left" w:pos="945"/>
              </w:tabs>
              <w:spacing w:after="120"/>
              <w:ind w:left="-57" w:right="-57" w:firstLine="0"/>
              <w:jc w:val="center"/>
              <w:rPr>
                <w:rFonts w:asciiTheme="minorHAnsi" w:hAnsiTheme="minorHAnsi"/>
                <w:sz w:val="20"/>
                <w:szCs w:val="20"/>
              </w:rPr>
            </w:pPr>
            <w:r w:rsidRPr="008348CB">
              <w:rPr>
                <w:rFonts w:asciiTheme="minorHAnsi" w:hAnsiTheme="minorHAnsi"/>
                <w:sz w:val="20"/>
                <w:szCs w:val="20"/>
              </w:rPr>
              <w:t>Фотография №2. Вид на земельный участок</w:t>
            </w:r>
            <w:r w:rsidR="00BD5E30" w:rsidRPr="008348CB">
              <w:rPr>
                <w:rFonts w:asciiTheme="minorHAnsi" w:hAnsiTheme="minorHAnsi"/>
                <w:sz w:val="20"/>
                <w:szCs w:val="20"/>
              </w:rPr>
              <w:t xml:space="preserve"> со стороны подъездной дороги</w:t>
            </w:r>
          </w:p>
        </w:tc>
      </w:tr>
      <w:tr w:rsidR="00D91DA3" w:rsidRPr="008348CB" w:rsidTr="000D3FFC">
        <w:tc>
          <w:tcPr>
            <w:tcW w:w="5210" w:type="dxa"/>
            <w:tcBorders>
              <w:top w:val="single" w:sz="6" w:space="0" w:color="auto"/>
              <w:bottom w:val="single" w:sz="6" w:space="0" w:color="auto"/>
            </w:tcBorders>
          </w:tcPr>
          <w:p w:rsidR="00D91DA3" w:rsidRPr="008348CB" w:rsidRDefault="000D3FFC" w:rsidP="00C254A8">
            <w:pPr>
              <w:tabs>
                <w:tab w:val="left" w:pos="945"/>
              </w:tabs>
              <w:spacing w:after="120"/>
              <w:ind w:left="-57" w:right="-57" w:firstLine="0"/>
              <w:jc w:val="center"/>
              <w:rPr>
                <w:rFonts w:asciiTheme="minorHAnsi" w:hAnsiTheme="minorHAnsi"/>
                <w:sz w:val="20"/>
                <w:szCs w:val="20"/>
              </w:rPr>
            </w:pPr>
            <w:r w:rsidRPr="008348CB">
              <w:rPr>
                <w:noProof/>
                <w:sz w:val="20"/>
                <w:szCs w:val="20"/>
              </w:rPr>
              <w:drawing>
                <wp:inline distT="0" distB="0" distL="0" distR="0" wp14:anchorId="7CD5DC59" wp14:editId="33733F2A">
                  <wp:extent cx="3216628" cy="2412000"/>
                  <wp:effectExtent l="0" t="0" r="3175" b="7620"/>
                  <wp:docPr id="5" name="Рисунок 5" descr="C:\Users\Татьяна\AppData\Local\Microsoft\Windows\Temporary Internet Files\Content.Word\IMG_20150103_1434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Татьяна\AppData\Local\Microsoft\Windows\Temporary Internet Files\Content.Word\IMG_20150103_143442.jp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3216628" cy="2412000"/>
                          </a:xfrm>
                          <a:prstGeom prst="rect">
                            <a:avLst/>
                          </a:prstGeom>
                          <a:noFill/>
                          <a:ln>
                            <a:noFill/>
                          </a:ln>
                        </pic:spPr>
                      </pic:pic>
                    </a:graphicData>
                  </a:graphic>
                </wp:inline>
              </w:drawing>
            </w:r>
          </w:p>
          <w:p w:rsidR="00D91DA3" w:rsidRPr="008348CB" w:rsidRDefault="000D3FFC" w:rsidP="000D3FFC">
            <w:pPr>
              <w:tabs>
                <w:tab w:val="left" w:pos="945"/>
              </w:tabs>
              <w:spacing w:after="120"/>
              <w:ind w:left="-57" w:right="-57" w:firstLine="0"/>
              <w:jc w:val="center"/>
              <w:rPr>
                <w:rFonts w:asciiTheme="minorHAnsi" w:hAnsiTheme="minorHAnsi"/>
                <w:sz w:val="20"/>
                <w:szCs w:val="20"/>
              </w:rPr>
            </w:pPr>
            <w:r w:rsidRPr="008348CB">
              <w:rPr>
                <w:rFonts w:asciiTheme="minorHAnsi" w:hAnsiTheme="minorHAnsi"/>
                <w:sz w:val="20"/>
                <w:szCs w:val="20"/>
              </w:rPr>
              <w:t>Фотография №3. Вид на земельный участок</w:t>
            </w:r>
            <w:r w:rsidR="00BD5E30" w:rsidRPr="008348CB">
              <w:rPr>
                <w:rFonts w:asciiTheme="minorHAnsi" w:hAnsiTheme="minorHAnsi"/>
                <w:sz w:val="20"/>
                <w:szCs w:val="20"/>
              </w:rPr>
              <w:t xml:space="preserve"> со стороны подъездной дороги</w:t>
            </w:r>
          </w:p>
        </w:tc>
        <w:tc>
          <w:tcPr>
            <w:tcW w:w="5210" w:type="dxa"/>
            <w:tcBorders>
              <w:top w:val="single" w:sz="6" w:space="0" w:color="auto"/>
              <w:bottom w:val="single" w:sz="6" w:space="0" w:color="auto"/>
            </w:tcBorders>
          </w:tcPr>
          <w:p w:rsidR="00D91DA3" w:rsidRPr="008348CB" w:rsidRDefault="000D3FFC" w:rsidP="00EE671D">
            <w:pPr>
              <w:tabs>
                <w:tab w:val="left" w:pos="945"/>
              </w:tabs>
              <w:spacing w:after="120"/>
              <w:ind w:left="-57" w:right="-57" w:firstLine="0"/>
              <w:jc w:val="center"/>
              <w:rPr>
                <w:rFonts w:asciiTheme="minorHAnsi" w:hAnsiTheme="minorHAnsi"/>
                <w:sz w:val="20"/>
                <w:szCs w:val="20"/>
              </w:rPr>
            </w:pPr>
            <w:r w:rsidRPr="008348CB">
              <w:rPr>
                <w:noProof/>
                <w:sz w:val="20"/>
                <w:szCs w:val="20"/>
              </w:rPr>
              <w:drawing>
                <wp:inline distT="0" distB="0" distL="0" distR="0" wp14:anchorId="674AF969" wp14:editId="424F121A">
                  <wp:extent cx="3216628" cy="2412000"/>
                  <wp:effectExtent l="0" t="0" r="3175" b="7620"/>
                  <wp:docPr id="15" name="Рисунок 15" descr="C:\Users\Татьяна\AppData\Local\Microsoft\Windows\Temporary Internet Files\Content.Word\IMG_20150103_1435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Татьяна\AppData\Local\Microsoft\Windows\Temporary Internet Files\Content.Word\IMG_20150103_143520.jpg"/>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3216628" cy="2412000"/>
                          </a:xfrm>
                          <a:prstGeom prst="rect">
                            <a:avLst/>
                          </a:prstGeom>
                          <a:noFill/>
                          <a:ln>
                            <a:noFill/>
                          </a:ln>
                        </pic:spPr>
                      </pic:pic>
                    </a:graphicData>
                  </a:graphic>
                </wp:inline>
              </w:drawing>
            </w:r>
          </w:p>
          <w:p w:rsidR="00D91DA3" w:rsidRPr="008348CB" w:rsidRDefault="000D3FFC" w:rsidP="000271B0">
            <w:pPr>
              <w:tabs>
                <w:tab w:val="left" w:pos="945"/>
              </w:tabs>
              <w:spacing w:after="120"/>
              <w:ind w:left="-57" w:right="-57" w:firstLine="0"/>
              <w:jc w:val="center"/>
              <w:rPr>
                <w:rFonts w:asciiTheme="minorHAnsi" w:hAnsiTheme="minorHAnsi"/>
                <w:sz w:val="20"/>
                <w:szCs w:val="20"/>
              </w:rPr>
            </w:pPr>
            <w:r w:rsidRPr="008348CB">
              <w:rPr>
                <w:rFonts w:asciiTheme="minorHAnsi" w:hAnsiTheme="minorHAnsi"/>
                <w:sz w:val="20"/>
                <w:szCs w:val="20"/>
              </w:rPr>
              <w:t xml:space="preserve">Фотография №4. Вид на </w:t>
            </w:r>
            <w:r w:rsidR="000271B0" w:rsidRPr="008348CB">
              <w:rPr>
                <w:rFonts w:asciiTheme="minorHAnsi" w:hAnsiTheme="minorHAnsi"/>
                <w:sz w:val="20"/>
                <w:szCs w:val="20"/>
              </w:rPr>
              <w:t>подъездную дорогу</w:t>
            </w:r>
            <w:r w:rsidR="00BD5E30" w:rsidRPr="008348CB">
              <w:rPr>
                <w:rFonts w:asciiTheme="minorHAnsi" w:hAnsiTheme="minorHAnsi"/>
                <w:sz w:val="20"/>
                <w:szCs w:val="20"/>
              </w:rPr>
              <w:t xml:space="preserve"> </w:t>
            </w:r>
          </w:p>
        </w:tc>
      </w:tr>
      <w:tr w:rsidR="000D3FFC" w:rsidRPr="008348CB" w:rsidTr="00C254A8">
        <w:tc>
          <w:tcPr>
            <w:tcW w:w="5210" w:type="dxa"/>
            <w:tcBorders>
              <w:top w:val="single" w:sz="6" w:space="0" w:color="auto"/>
            </w:tcBorders>
          </w:tcPr>
          <w:p w:rsidR="000D3FFC" w:rsidRPr="008348CB" w:rsidRDefault="000D3FFC" w:rsidP="00C254A8">
            <w:pPr>
              <w:tabs>
                <w:tab w:val="left" w:pos="945"/>
              </w:tabs>
              <w:spacing w:after="120"/>
              <w:ind w:left="-57" w:right="-57" w:firstLine="0"/>
              <w:jc w:val="center"/>
              <w:rPr>
                <w:noProof/>
                <w:sz w:val="20"/>
                <w:szCs w:val="20"/>
              </w:rPr>
            </w:pPr>
            <w:r w:rsidRPr="008348CB">
              <w:rPr>
                <w:noProof/>
                <w:sz w:val="20"/>
                <w:szCs w:val="20"/>
              </w:rPr>
              <w:lastRenderedPageBreak/>
              <w:drawing>
                <wp:inline distT="0" distB="0" distL="0" distR="0" wp14:anchorId="6E764AEE" wp14:editId="4B258459">
                  <wp:extent cx="3216628" cy="2412000"/>
                  <wp:effectExtent l="0" t="0" r="3175" b="7620"/>
                  <wp:docPr id="16" name="Рисунок 16" descr="C:\Users\Татьяна\AppData\Local\Microsoft\Windows\Temporary Internet Files\Content.Word\IMG_20150103_1435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Users\Татьяна\AppData\Local\Microsoft\Windows\Temporary Internet Files\Content.Word\IMG_20150103_143545.jpg"/>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3216628" cy="2412000"/>
                          </a:xfrm>
                          <a:prstGeom prst="rect">
                            <a:avLst/>
                          </a:prstGeom>
                          <a:noFill/>
                          <a:ln>
                            <a:noFill/>
                          </a:ln>
                        </pic:spPr>
                      </pic:pic>
                    </a:graphicData>
                  </a:graphic>
                </wp:inline>
              </w:drawing>
            </w:r>
          </w:p>
          <w:p w:rsidR="000D3FFC" w:rsidRPr="008348CB" w:rsidRDefault="000271B0" w:rsidP="000271B0">
            <w:pPr>
              <w:tabs>
                <w:tab w:val="left" w:pos="945"/>
              </w:tabs>
              <w:spacing w:after="120"/>
              <w:ind w:left="-57" w:right="-57" w:firstLine="0"/>
              <w:jc w:val="center"/>
              <w:rPr>
                <w:noProof/>
                <w:sz w:val="20"/>
                <w:szCs w:val="20"/>
              </w:rPr>
            </w:pPr>
            <w:r w:rsidRPr="008348CB">
              <w:rPr>
                <w:rFonts w:asciiTheme="minorHAnsi" w:hAnsiTheme="minorHAnsi"/>
                <w:sz w:val="20"/>
                <w:szCs w:val="20"/>
              </w:rPr>
              <w:t>Фотография №5. Железнодорожные пути</w:t>
            </w:r>
          </w:p>
        </w:tc>
        <w:tc>
          <w:tcPr>
            <w:tcW w:w="5210" w:type="dxa"/>
            <w:tcBorders>
              <w:top w:val="single" w:sz="6" w:space="0" w:color="auto"/>
            </w:tcBorders>
          </w:tcPr>
          <w:p w:rsidR="000D3FFC" w:rsidRPr="008348CB" w:rsidRDefault="000D3FFC" w:rsidP="00EE671D">
            <w:pPr>
              <w:tabs>
                <w:tab w:val="left" w:pos="945"/>
              </w:tabs>
              <w:spacing w:after="120"/>
              <w:ind w:left="-57" w:right="-57" w:firstLine="0"/>
              <w:jc w:val="center"/>
              <w:rPr>
                <w:noProof/>
                <w:sz w:val="20"/>
                <w:szCs w:val="20"/>
              </w:rPr>
            </w:pPr>
            <w:r w:rsidRPr="008348CB">
              <w:rPr>
                <w:noProof/>
                <w:sz w:val="20"/>
                <w:szCs w:val="20"/>
              </w:rPr>
              <w:drawing>
                <wp:inline distT="0" distB="0" distL="0" distR="0" wp14:anchorId="795315C8" wp14:editId="0377967E">
                  <wp:extent cx="3216628" cy="2412000"/>
                  <wp:effectExtent l="0" t="0" r="3175" b="7620"/>
                  <wp:docPr id="19" name="Рисунок 19" descr="C:\Users\Татьяна\AppData\Local\Microsoft\Windows\Temporary Internet Files\Content.Word\IMG_20150103_1435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Татьяна\AppData\Local\Microsoft\Windows\Temporary Internet Files\Content.Word\IMG_20150103_143552.jpg"/>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3216628" cy="2412000"/>
                          </a:xfrm>
                          <a:prstGeom prst="rect">
                            <a:avLst/>
                          </a:prstGeom>
                          <a:noFill/>
                          <a:ln>
                            <a:noFill/>
                          </a:ln>
                        </pic:spPr>
                      </pic:pic>
                    </a:graphicData>
                  </a:graphic>
                </wp:inline>
              </w:drawing>
            </w:r>
          </w:p>
          <w:p w:rsidR="000D3FFC" w:rsidRPr="008348CB" w:rsidRDefault="000271B0" w:rsidP="000271B0">
            <w:pPr>
              <w:tabs>
                <w:tab w:val="left" w:pos="945"/>
              </w:tabs>
              <w:spacing w:after="120"/>
              <w:ind w:left="-57" w:right="-57" w:firstLine="0"/>
              <w:jc w:val="center"/>
              <w:rPr>
                <w:noProof/>
                <w:sz w:val="20"/>
                <w:szCs w:val="20"/>
              </w:rPr>
            </w:pPr>
            <w:r w:rsidRPr="008348CB">
              <w:rPr>
                <w:rFonts w:asciiTheme="minorHAnsi" w:hAnsiTheme="minorHAnsi"/>
                <w:sz w:val="20"/>
                <w:szCs w:val="20"/>
              </w:rPr>
              <w:t>Фотография №6. Железнодорожные пути</w:t>
            </w:r>
          </w:p>
        </w:tc>
      </w:tr>
    </w:tbl>
    <w:p w:rsidR="003445E5" w:rsidRPr="003445E5" w:rsidRDefault="003445E5" w:rsidP="003445E5">
      <w:pPr>
        <w:sectPr w:rsidR="003445E5" w:rsidRPr="003445E5" w:rsidSect="008A37AC">
          <w:headerReference w:type="default" r:id="rId76"/>
          <w:footerReference w:type="default" r:id="rId77"/>
          <w:footerReference w:type="first" r:id="rId78"/>
          <w:pgSz w:w="11905" w:h="16837"/>
          <w:pgMar w:top="1134" w:right="567" w:bottom="1134" w:left="1134" w:header="567" w:footer="697" w:gutter="0"/>
          <w:pgBorders w:display="firstPage" w:offsetFrom="page">
            <w:top w:val="single" w:sz="4" w:space="24" w:color="auto"/>
            <w:left w:val="single" w:sz="4" w:space="24" w:color="auto"/>
            <w:bottom w:val="single" w:sz="4" w:space="24" w:color="auto"/>
            <w:right w:val="single" w:sz="4" w:space="24" w:color="auto"/>
          </w:pgBorders>
          <w:cols w:space="708"/>
          <w:noEndnote/>
          <w:titlePg/>
          <w:docGrid w:linePitch="326"/>
        </w:sectPr>
      </w:pPr>
    </w:p>
    <w:p w:rsidR="005F13E4" w:rsidRPr="00BF7000" w:rsidRDefault="00BF7000" w:rsidP="00BF7000">
      <w:pPr>
        <w:pStyle w:val="a7"/>
        <w:numPr>
          <w:ilvl w:val="0"/>
          <w:numId w:val="35"/>
        </w:numPr>
        <w:tabs>
          <w:tab w:val="left" w:pos="993"/>
          <w:tab w:val="left" w:pos="1701"/>
        </w:tabs>
        <w:rPr>
          <w:rFonts w:ascii="Calibri" w:hAnsi="Calibri"/>
          <w:b/>
          <w:smallCaps/>
          <w:snapToGrid w:val="0"/>
          <w:sz w:val="28"/>
          <w:szCs w:val="28"/>
        </w:rPr>
      </w:pPr>
      <w:r w:rsidRPr="00BF7000">
        <w:rPr>
          <w:rFonts w:ascii="Calibri" w:hAnsi="Calibri"/>
          <w:b/>
          <w:smallCaps/>
          <w:snapToGrid w:val="0"/>
          <w:sz w:val="28"/>
          <w:szCs w:val="28"/>
        </w:rPr>
        <w:lastRenderedPageBreak/>
        <w:t>Анализ рынка объекта недвижимости</w:t>
      </w:r>
    </w:p>
    <w:p w:rsidR="003445E5" w:rsidRPr="003445E5" w:rsidRDefault="005F13E4" w:rsidP="00BF7000">
      <w:pPr>
        <w:pStyle w:val="af6"/>
        <w:numPr>
          <w:ilvl w:val="1"/>
          <w:numId w:val="35"/>
        </w:numPr>
        <w:spacing w:before="0"/>
        <w:ind w:left="567" w:hanging="567"/>
        <w:jc w:val="center"/>
        <w:outlineLvl w:val="1"/>
        <w:rPr>
          <w:rFonts w:ascii="Calibri" w:hAnsi="Calibri"/>
          <w:b/>
          <w:smallCaps/>
          <w:snapToGrid w:val="0"/>
          <w:sz w:val="28"/>
          <w:szCs w:val="28"/>
        </w:rPr>
      </w:pPr>
      <w:r w:rsidRPr="003445E5">
        <w:rPr>
          <w:rFonts w:ascii="Calibri" w:hAnsi="Calibri"/>
          <w:b/>
          <w:smallCaps/>
          <w:snapToGrid w:val="0"/>
          <w:sz w:val="28"/>
          <w:szCs w:val="28"/>
        </w:rPr>
        <w:t xml:space="preserve"> </w:t>
      </w:r>
      <w:bookmarkStart w:id="32" w:name="_Toc410327111"/>
      <w:r w:rsidR="003445E5" w:rsidRPr="003445E5">
        <w:rPr>
          <w:rFonts w:ascii="Calibri" w:hAnsi="Calibri"/>
          <w:b/>
          <w:smallCaps/>
          <w:snapToGrid w:val="0"/>
          <w:sz w:val="28"/>
          <w:szCs w:val="28"/>
        </w:rPr>
        <w:t xml:space="preserve">Основные показатели социально-экономического развития </w:t>
      </w:r>
      <w:r w:rsidR="00F26954">
        <w:rPr>
          <w:rFonts w:ascii="Calibri" w:hAnsi="Calibri"/>
          <w:b/>
          <w:smallCaps/>
          <w:snapToGrid w:val="0"/>
          <w:sz w:val="28"/>
          <w:szCs w:val="28"/>
        </w:rPr>
        <w:t>в</w:t>
      </w:r>
      <w:bookmarkEnd w:id="32"/>
    </w:p>
    <w:p w:rsidR="003445E5" w:rsidRDefault="003445E5" w:rsidP="00F26954">
      <w:pPr>
        <w:tabs>
          <w:tab w:val="center" w:pos="5102"/>
          <w:tab w:val="left" w:pos="6840"/>
        </w:tabs>
        <w:spacing w:before="0"/>
        <w:ind w:firstLine="0"/>
        <w:jc w:val="left"/>
        <w:outlineLvl w:val="1"/>
        <w:rPr>
          <w:rFonts w:ascii="Calibri" w:hAnsi="Calibri"/>
          <w:b/>
          <w:smallCaps/>
          <w:snapToGrid w:val="0"/>
          <w:sz w:val="28"/>
          <w:szCs w:val="28"/>
        </w:rPr>
      </w:pPr>
      <w:r w:rsidRPr="003445E5">
        <w:rPr>
          <w:rFonts w:ascii="Calibri" w:hAnsi="Calibri"/>
          <w:b/>
          <w:smallCaps/>
          <w:snapToGrid w:val="0"/>
          <w:sz w:val="28"/>
          <w:szCs w:val="28"/>
        </w:rPr>
        <w:tab/>
      </w:r>
      <w:bookmarkStart w:id="33" w:name="_Toc408771472"/>
      <w:bookmarkStart w:id="34" w:name="_Toc410327112"/>
      <w:r w:rsidRPr="003445E5">
        <w:rPr>
          <w:rFonts w:ascii="Calibri" w:hAnsi="Calibri"/>
          <w:b/>
          <w:smallCaps/>
          <w:snapToGrid w:val="0"/>
          <w:sz w:val="28"/>
          <w:szCs w:val="28"/>
        </w:rPr>
        <w:t>Российской Федерации</w:t>
      </w:r>
      <w:r>
        <w:rPr>
          <w:rFonts w:ascii="Calibri" w:hAnsi="Calibri"/>
          <w:b/>
          <w:smallCaps/>
          <w:snapToGrid w:val="0"/>
          <w:sz w:val="28"/>
          <w:szCs w:val="28"/>
        </w:rPr>
        <w:t xml:space="preserve"> в 2010</w:t>
      </w:r>
      <w:r w:rsidR="005248AB">
        <w:rPr>
          <w:rFonts w:ascii="Calibri" w:hAnsi="Calibri"/>
          <w:b/>
          <w:smallCaps/>
          <w:snapToGrid w:val="0"/>
          <w:sz w:val="28"/>
          <w:szCs w:val="28"/>
        </w:rPr>
        <w:t>-</w:t>
      </w:r>
      <w:r>
        <w:rPr>
          <w:rFonts w:ascii="Calibri" w:hAnsi="Calibri"/>
          <w:b/>
          <w:smallCaps/>
          <w:snapToGrid w:val="0"/>
          <w:sz w:val="28"/>
          <w:szCs w:val="28"/>
        </w:rPr>
        <w:t xml:space="preserve"> 2011 </w:t>
      </w:r>
      <w:proofErr w:type="spellStart"/>
      <w:r>
        <w:rPr>
          <w:rFonts w:ascii="Calibri" w:hAnsi="Calibri"/>
          <w:b/>
          <w:smallCaps/>
          <w:snapToGrid w:val="0"/>
          <w:sz w:val="28"/>
          <w:szCs w:val="28"/>
        </w:rPr>
        <w:t>г.г</w:t>
      </w:r>
      <w:proofErr w:type="spellEnd"/>
      <w:r w:rsidR="006A7057">
        <w:rPr>
          <w:rStyle w:val="aa"/>
          <w:rFonts w:ascii="Calibri" w:hAnsi="Calibri"/>
          <w:b/>
          <w:smallCaps/>
          <w:snapToGrid w:val="0"/>
          <w:sz w:val="28"/>
          <w:szCs w:val="28"/>
        </w:rPr>
        <w:footnoteReference w:id="4"/>
      </w:r>
      <w:r>
        <w:rPr>
          <w:rFonts w:ascii="Calibri" w:hAnsi="Calibri"/>
          <w:b/>
          <w:smallCaps/>
          <w:snapToGrid w:val="0"/>
          <w:sz w:val="28"/>
          <w:szCs w:val="28"/>
        </w:rPr>
        <w:t>.</w:t>
      </w:r>
      <w:bookmarkEnd w:id="33"/>
      <w:bookmarkEnd w:id="34"/>
    </w:p>
    <w:p w:rsidR="0031439D" w:rsidRDefault="0031439D" w:rsidP="0031439D">
      <w:pPr>
        <w:tabs>
          <w:tab w:val="center" w:pos="5102"/>
          <w:tab w:val="left" w:pos="6840"/>
        </w:tabs>
        <w:spacing w:before="0"/>
        <w:ind w:firstLine="0"/>
        <w:jc w:val="center"/>
        <w:rPr>
          <w:rFonts w:ascii="Calibri" w:hAnsi="Calibri"/>
          <w:b/>
          <w:sz w:val="22"/>
          <w:szCs w:val="22"/>
        </w:rPr>
      </w:pPr>
    </w:p>
    <w:p w:rsidR="003445E5" w:rsidRDefault="0031439D" w:rsidP="0031439D">
      <w:pPr>
        <w:tabs>
          <w:tab w:val="center" w:pos="5102"/>
          <w:tab w:val="left" w:pos="6840"/>
        </w:tabs>
        <w:spacing w:before="0"/>
        <w:ind w:firstLine="0"/>
        <w:jc w:val="center"/>
        <w:rPr>
          <w:rFonts w:ascii="Calibri" w:hAnsi="Calibri"/>
          <w:b/>
          <w:smallCaps/>
          <w:snapToGrid w:val="0"/>
          <w:sz w:val="28"/>
          <w:szCs w:val="28"/>
        </w:rPr>
      </w:pPr>
      <w:r w:rsidRPr="005F13E4">
        <w:rPr>
          <w:rFonts w:ascii="Calibri" w:hAnsi="Calibri"/>
          <w:b/>
          <w:sz w:val="22"/>
          <w:szCs w:val="22"/>
        </w:rPr>
        <w:t>Основные показатели развития экономики</w:t>
      </w:r>
      <w:r>
        <w:rPr>
          <w:rFonts w:ascii="Calibri" w:hAnsi="Calibri"/>
          <w:b/>
          <w:sz w:val="22"/>
          <w:szCs w:val="22"/>
        </w:rPr>
        <w:t xml:space="preserve"> в 2010 – 2011 </w:t>
      </w:r>
      <w:proofErr w:type="spellStart"/>
      <w:r>
        <w:rPr>
          <w:rFonts w:ascii="Calibri" w:hAnsi="Calibri"/>
          <w:b/>
          <w:sz w:val="22"/>
          <w:szCs w:val="22"/>
        </w:rPr>
        <w:t>г.г</w:t>
      </w:r>
      <w:proofErr w:type="spellEnd"/>
      <w:r>
        <w:rPr>
          <w:rFonts w:ascii="Calibri" w:hAnsi="Calibri"/>
          <w:b/>
          <w:sz w:val="22"/>
          <w:szCs w:val="22"/>
        </w:rPr>
        <w:t>.</w:t>
      </w:r>
    </w:p>
    <w:p w:rsidR="00C41A20" w:rsidRPr="00C41A20" w:rsidRDefault="0031439D" w:rsidP="0031439D">
      <w:pPr>
        <w:spacing w:before="0"/>
        <w:ind w:firstLine="0"/>
        <w:jc w:val="right"/>
        <w:rPr>
          <w:rFonts w:ascii="Calibri" w:hAnsi="Calibri"/>
          <w:kern w:val="24"/>
          <w:sz w:val="22"/>
          <w:szCs w:val="22"/>
        </w:rPr>
      </w:pPr>
      <w:r w:rsidRPr="005F13E4">
        <w:rPr>
          <w:rFonts w:ascii="Calibri" w:hAnsi="Calibri"/>
          <w:kern w:val="24"/>
          <w:sz w:val="22"/>
          <w:szCs w:val="22"/>
        </w:rPr>
        <w:t xml:space="preserve">Таблица </w:t>
      </w:r>
      <w:r w:rsidRPr="005F13E4">
        <w:rPr>
          <w:rFonts w:ascii="Calibri" w:hAnsi="Calibri"/>
          <w:kern w:val="24"/>
          <w:sz w:val="22"/>
          <w:szCs w:val="22"/>
        </w:rPr>
        <w:fldChar w:fldCharType="begin"/>
      </w:r>
      <w:r w:rsidRPr="005F13E4">
        <w:rPr>
          <w:rFonts w:ascii="Calibri" w:hAnsi="Calibri"/>
          <w:kern w:val="24"/>
          <w:sz w:val="22"/>
          <w:szCs w:val="22"/>
        </w:rPr>
        <w:instrText xml:space="preserve"> seq таблица </w:instrText>
      </w:r>
      <w:r w:rsidRPr="005F13E4">
        <w:rPr>
          <w:rFonts w:ascii="Calibri" w:hAnsi="Calibri"/>
          <w:kern w:val="24"/>
          <w:sz w:val="22"/>
          <w:szCs w:val="22"/>
        </w:rPr>
        <w:fldChar w:fldCharType="separate"/>
      </w:r>
      <w:r w:rsidR="00F72DD7">
        <w:rPr>
          <w:rFonts w:ascii="Calibri" w:hAnsi="Calibri"/>
          <w:noProof/>
          <w:kern w:val="24"/>
          <w:sz w:val="22"/>
          <w:szCs w:val="22"/>
        </w:rPr>
        <w:t>5</w:t>
      </w:r>
      <w:r w:rsidRPr="005F13E4">
        <w:rPr>
          <w:rFonts w:ascii="Calibri" w:hAnsi="Calibri"/>
          <w:kern w:val="24"/>
          <w:sz w:val="22"/>
          <w:szCs w:val="22"/>
        </w:rPr>
        <w:fldChar w:fldCharType="end"/>
      </w:r>
    </w:p>
    <w:tbl>
      <w:tblPr>
        <w:tblStyle w:val="25"/>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3988"/>
        <w:gridCol w:w="3079"/>
        <w:gridCol w:w="3107"/>
      </w:tblGrid>
      <w:tr w:rsidR="005248AB" w:rsidRPr="00C41A20" w:rsidTr="005248AB">
        <w:trPr>
          <w:trHeight w:val="389"/>
        </w:trPr>
        <w:tc>
          <w:tcPr>
            <w:tcW w:w="1960" w:type="pct"/>
            <w:vMerge w:val="restart"/>
            <w:tcBorders>
              <w:top w:val="double" w:sz="4" w:space="0" w:color="auto"/>
              <w:bottom w:val="single" w:sz="6" w:space="0" w:color="auto"/>
            </w:tcBorders>
            <w:shd w:val="clear" w:color="auto" w:fill="D9D9D9" w:themeFill="background1" w:themeFillShade="D9"/>
            <w:vAlign w:val="center"/>
          </w:tcPr>
          <w:p w:rsidR="005248AB" w:rsidRPr="00C41A20" w:rsidRDefault="005248AB" w:rsidP="005248AB">
            <w:pPr>
              <w:spacing w:before="120" w:after="120"/>
              <w:ind w:left="-57" w:right="-57"/>
              <w:jc w:val="center"/>
              <w:rPr>
                <w:rFonts w:asciiTheme="minorHAnsi" w:hAnsiTheme="minorHAnsi" w:cstheme="minorHAnsi"/>
                <w:b/>
                <w:sz w:val="20"/>
                <w:szCs w:val="20"/>
              </w:rPr>
            </w:pPr>
            <w:r w:rsidRPr="00C41A20">
              <w:rPr>
                <w:rFonts w:asciiTheme="minorHAnsi" w:hAnsiTheme="minorHAnsi" w:cstheme="minorHAnsi"/>
                <w:b/>
                <w:sz w:val="20"/>
                <w:szCs w:val="20"/>
              </w:rPr>
              <w:t>Показатели</w:t>
            </w:r>
          </w:p>
        </w:tc>
        <w:tc>
          <w:tcPr>
            <w:tcW w:w="1513" w:type="pct"/>
            <w:vMerge w:val="restart"/>
            <w:tcBorders>
              <w:top w:val="double" w:sz="4" w:space="0" w:color="auto"/>
              <w:bottom w:val="single" w:sz="6" w:space="0" w:color="auto"/>
            </w:tcBorders>
            <w:shd w:val="clear" w:color="auto" w:fill="D9D9D9" w:themeFill="background1" w:themeFillShade="D9"/>
            <w:vAlign w:val="center"/>
          </w:tcPr>
          <w:p w:rsidR="005248AB" w:rsidRPr="00C41A20" w:rsidRDefault="005248AB" w:rsidP="0031439D">
            <w:pPr>
              <w:spacing w:before="120" w:after="120"/>
              <w:ind w:left="-57" w:right="-57"/>
              <w:jc w:val="center"/>
              <w:rPr>
                <w:rFonts w:asciiTheme="minorHAnsi" w:hAnsiTheme="minorHAnsi" w:cstheme="minorHAnsi"/>
                <w:b/>
                <w:sz w:val="20"/>
                <w:szCs w:val="20"/>
              </w:rPr>
            </w:pPr>
            <w:r w:rsidRPr="00C41A20">
              <w:rPr>
                <w:rFonts w:asciiTheme="minorHAnsi" w:hAnsiTheme="minorHAnsi" w:cstheme="minorHAnsi"/>
                <w:b/>
                <w:sz w:val="20"/>
                <w:szCs w:val="20"/>
              </w:rPr>
              <w:t xml:space="preserve">2010 </w:t>
            </w:r>
          </w:p>
        </w:tc>
        <w:tc>
          <w:tcPr>
            <w:tcW w:w="1527" w:type="pct"/>
            <w:vMerge w:val="restart"/>
            <w:tcBorders>
              <w:top w:val="double" w:sz="4" w:space="0" w:color="auto"/>
              <w:bottom w:val="single" w:sz="6" w:space="0" w:color="auto"/>
            </w:tcBorders>
            <w:shd w:val="clear" w:color="auto" w:fill="D9D9D9" w:themeFill="background1" w:themeFillShade="D9"/>
            <w:vAlign w:val="center"/>
          </w:tcPr>
          <w:p w:rsidR="005248AB" w:rsidRPr="00C41A20" w:rsidRDefault="005248AB" w:rsidP="0031439D">
            <w:pPr>
              <w:spacing w:before="120" w:after="120"/>
              <w:ind w:left="-57" w:right="-57"/>
              <w:jc w:val="center"/>
              <w:rPr>
                <w:rFonts w:asciiTheme="minorHAnsi" w:hAnsiTheme="minorHAnsi" w:cstheme="minorHAnsi"/>
                <w:b/>
                <w:sz w:val="20"/>
                <w:szCs w:val="20"/>
              </w:rPr>
            </w:pPr>
            <w:r w:rsidRPr="00C41A20">
              <w:rPr>
                <w:rFonts w:asciiTheme="minorHAnsi" w:hAnsiTheme="minorHAnsi" w:cstheme="minorHAnsi"/>
                <w:b/>
                <w:sz w:val="20"/>
                <w:szCs w:val="20"/>
              </w:rPr>
              <w:t xml:space="preserve">2011 </w:t>
            </w:r>
          </w:p>
        </w:tc>
      </w:tr>
      <w:tr w:rsidR="005248AB" w:rsidRPr="00C41A20" w:rsidTr="005248AB">
        <w:trPr>
          <w:trHeight w:val="509"/>
        </w:trPr>
        <w:tc>
          <w:tcPr>
            <w:tcW w:w="1960" w:type="pct"/>
            <w:vMerge/>
            <w:tcBorders>
              <w:top w:val="single" w:sz="6" w:space="0" w:color="auto"/>
              <w:bottom w:val="single" w:sz="6" w:space="0" w:color="auto"/>
            </w:tcBorders>
            <w:shd w:val="clear" w:color="auto" w:fill="D9D9D9" w:themeFill="background1" w:themeFillShade="D9"/>
            <w:vAlign w:val="center"/>
          </w:tcPr>
          <w:p w:rsidR="005248AB" w:rsidRPr="00C41A20" w:rsidRDefault="005248AB" w:rsidP="005248AB">
            <w:pPr>
              <w:spacing w:before="120" w:after="120"/>
              <w:ind w:left="-57" w:right="-57"/>
              <w:jc w:val="center"/>
              <w:rPr>
                <w:rFonts w:asciiTheme="minorHAnsi" w:hAnsiTheme="minorHAnsi" w:cstheme="minorHAnsi"/>
                <w:b/>
                <w:sz w:val="20"/>
                <w:szCs w:val="20"/>
              </w:rPr>
            </w:pPr>
          </w:p>
        </w:tc>
        <w:tc>
          <w:tcPr>
            <w:tcW w:w="1513" w:type="pct"/>
            <w:vMerge/>
            <w:tcBorders>
              <w:top w:val="single" w:sz="6" w:space="0" w:color="auto"/>
              <w:bottom w:val="single" w:sz="6" w:space="0" w:color="auto"/>
            </w:tcBorders>
            <w:shd w:val="clear" w:color="auto" w:fill="D9D9D9" w:themeFill="background1" w:themeFillShade="D9"/>
            <w:vAlign w:val="center"/>
          </w:tcPr>
          <w:p w:rsidR="005248AB" w:rsidRPr="00C41A20" w:rsidRDefault="005248AB" w:rsidP="005248AB">
            <w:pPr>
              <w:spacing w:before="120" w:after="120"/>
              <w:ind w:left="-57" w:right="-57"/>
              <w:jc w:val="center"/>
              <w:rPr>
                <w:rFonts w:asciiTheme="minorHAnsi" w:hAnsiTheme="minorHAnsi" w:cstheme="minorHAnsi"/>
                <w:b/>
                <w:sz w:val="20"/>
                <w:szCs w:val="20"/>
              </w:rPr>
            </w:pPr>
          </w:p>
        </w:tc>
        <w:tc>
          <w:tcPr>
            <w:tcW w:w="1527" w:type="pct"/>
            <w:vMerge/>
            <w:tcBorders>
              <w:top w:val="single" w:sz="6" w:space="0" w:color="auto"/>
              <w:bottom w:val="single" w:sz="6" w:space="0" w:color="auto"/>
            </w:tcBorders>
            <w:shd w:val="clear" w:color="auto" w:fill="D9D9D9" w:themeFill="background1" w:themeFillShade="D9"/>
            <w:vAlign w:val="center"/>
          </w:tcPr>
          <w:p w:rsidR="005248AB" w:rsidRPr="00C41A20" w:rsidRDefault="005248AB" w:rsidP="005248AB">
            <w:pPr>
              <w:spacing w:before="120" w:after="120"/>
              <w:ind w:left="-57" w:right="-57"/>
              <w:jc w:val="center"/>
              <w:rPr>
                <w:rFonts w:asciiTheme="minorHAnsi" w:hAnsiTheme="minorHAnsi" w:cstheme="minorHAnsi"/>
                <w:b/>
                <w:sz w:val="20"/>
                <w:szCs w:val="20"/>
              </w:rPr>
            </w:pPr>
          </w:p>
        </w:tc>
      </w:tr>
      <w:tr w:rsidR="005248AB" w:rsidRPr="00C41A20" w:rsidTr="005248AB">
        <w:tc>
          <w:tcPr>
            <w:tcW w:w="1960" w:type="pct"/>
            <w:tcBorders>
              <w:top w:val="single" w:sz="6" w:space="0" w:color="auto"/>
              <w:bottom w:val="single" w:sz="6" w:space="0" w:color="auto"/>
            </w:tcBorders>
            <w:shd w:val="clear" w:color="auto" w:fill="D9D9D9" w:themeFill="background1" w:themeFillShade="D9"/>
            <w:vAlign w:val="center"/>
          </w:tcPr>
          <w:p w:rsidR="005248AB" w:rsidRPr="00C41A20" w:rsidRDefault="005248AB" w:rsidP="005248AB">
            <w:pPr>
              <w:spacing w:before="120" w:after="120"/>
              <w:ind w:left="-57" w:right="-57"/>
              <w:jc w:val="center"/>
              <w:rPr>
                <w:rFonts w:asciiTheme="minorHAnsi" w:hAnsiTheme="minorHAnsi" w:cstheme="minorHAnsi"/>
                <w:b/>
                <w:sz w:val="20"/>
                <w:szCs w:val="20"/>
              </w:rPr>
            </w:pPr>
            <w:r w:rsidRPr="00C41A20">
              <w:rPr>
                <w:rFonts w:asciiTheme="minorHAnsi" w:hAnsiTheme="minorHAnsi" w:cstheme="minorHAnsi"/>
                <w:b/>
                <w:sz w:val="20"/>
                <w:szCs w:val="20"/>
              </w:rPr>
              <w:t>1</w:t>
            </w:r>
          </w:p>
        </w:tc>
        <w:tc>
          <w:tcPr>
            <w:tcW w:w="1513" w:type="pct"/>
            <w:tcBorders>
              <w:top w:val="single" w:sz="6" w:space="0" w:color="auto"/>
              <w:bottom w:val="single" w:sz="6" w:space="0" w:color="auto"/>
            </w:tcBorders>
            <w:shd w:val="clear" w:color="auto" w:fill="D9D9D9" w:themeFill="background1" w:themeFillShade="D9"/>
            <w:vAlign w:val="center"/>
          </w:tcPr>
          <w:p w:rsidR="005248AB" w:rsidRPr="00C41A20" w:rsidRDefault="005248AB" w:rsidP="005248AB">
            <w:pPr>
              <w:spacing w:before="120" w:after="120"/>
              <w:ind w:left="-57" w:right="-57"/>
              <w:jc w:val="center"/>
              <w:rPr>
                <w:rFonts w:asciiTheme="minorHAnsi" w:hAnsiTheme="minorHAnsi" w:cstheme="minorHAnsi"/>
                <w:b/>
                <w:sz w:val="20"/>
                <w:szCs w:val="20"/>
              </w:rPr>
            </w:pPr>
            <w:r w:rsidRPr="00C41A20">
              <w:rPr>
                <w:rFonts w:asciiTheme="minorHAnsi" w:hAnsiTheme="minorHAnsi" w:cstheme="minorHAnsi"/>
                <w:b/>
                <w:sz w:val="20"/>
                <w:szCs w:val="20"/>
              </w:rPr>
              <w:t>2</w:t>
            </w:r>
          </w:p>
        </w:tc>
        <w:tc>
          <w:tcPr>
            <w:tcW w:w="1527" w:type="pct"/>
            <w:tcBorders>
              <w:top w:val="single" w:sz="6" w:space="0" w:color="auto"/>
              <w:bottom w:val="single" w:sz="6" w:space="0" w:color="auto"/>
            </w:tcBorders>
            <w:shd w:val="clear" w:color="auto" w:fill="D9D9D9" w:themeFill="background1" w:themeFillShade="D9"/>
            <w:vAlign w:val="center"/>
          </w:tcPr>
          <w:p w:rsidR="005248AB" w:rsidRPr="00C41A20" w:rsidRDefault="005248AB" w:rsidP="005248AB">
            <w:pPr>
              <w:spacing w:before="120" w:after="120"/>
              <w:ind w:left="-57" w:right="-57"/>
              <w:jc w:val="center"/>
              <w:rPr>
                <w:rFonts w:asciiTheme="minorHAnsi" w:hAnsiTheme="minorHAnsi" w:cstheme="minorHAnsi"/>
                <w:b/>
                <w:sz w:val="20"/>
                <w:szCs w:val="20"/>
              </w:rPr>
            </w:pPr>
            <w:r w:rsidRPr="00C41A20">
              <w:rPr>
                <w:rFonts w:asciiTheme="minorHAnsi" w:hAnsiTheme="minorHAnsi" w:cstheme="minorHAnsi"/>
                <w:b/>
                <w:sz w:val="20"/>
                <w:szCs w:val="20"/>
              </w:rPr>
              <w:t>3</w:t>
            </w:r>
          </w:p>
        </w:tc>
      </w:tr>
      <w:tr w:rsidR="005248AB" w:rsidRPr="00C41A20" w:rsidTr="005248AB">
        <w:tc>
          <w:tcPr>
            <w:tcW w:w="1960" w:type="pct"/>
            <w:tcBorders>
              <w:top w:val="single" w:sz="6" w:space="0" w:color="auto"/>
            </w:tcBorders>
          </w:tcPr>
          <w:p w:rsidR="005248AB" w:rsidRPr="00C41A20" w:rsidRDefault="005248AB" w:rsidP="005248AB">
            <w:pPr>
              <w:spacing w:before="120" w:after="120"/>
              <w:ind w:left="-57" w:right="-57"/>
              <w:rPr>
                <w:rFonts w:asciiTheme="minorHAnsi" w:hAnsiTheme="minorHAnsi" w:cstheme="minorHAnsi"/>
                <w:sz w:val="20"/>
                <w:szCs w:val="20"/>
              </w:rPr>
            </w:pPr>
            <w:r w:rsidRPr="00C41A20">
              <w:rPr>
                <w:rFonts w:asciiTheme="minorHAnsi" w:hAnsiTheme="minorHAnsi" w:cstheme="minorHAnsi"/>
                <w:sz w:val="20"/>
                <w:szCs w:val="20"/>
              </w:rPr>
              <w:t xml:space="preserve">Средняя цена за нефть </w:t>
            </w:r>
            <w:proofErr w:type="spellStart"/>
            <w:r w:rsidRPr="00C41A20">
              <w:rPr>
                <w:rFonts w:asciiTheme="minorHAnsi" w:hAnsiTheme="minorHAnsi" w:cstheme="minorHAnsi"/>
                <w:sz w:val="20"/>
                <w:szCs w:val="20"/>
              </w:rPr>
              <w:t>Urals</w:t>
            </w:r>
            <w:proofErr w:type="spellEnd"/>
            <w:r w:rsidRPr="00C41A20">
              <w:rPr>
                <w:rFonts w:asciiTheme="minorHAnsi" w:hAnsiTheme="minorHAnsi" w:cstheme="minorHAnsi"/>
                <w:sz w:val="20"/>
                <w:szCs w:val="20"/>
              </w:rPr>
              <w:t>, долл. США/баррель</w:t>
            </w:r>
          </w:p>
        </w:tc>
        <w:tc>
          <w:tcPr>
            <w:tcW w:w="1513" w:type="pct"/>
            <w:tcBorders>
              <w:top w:val="single" w:sz="6" w:space="0" w:color="auto"/>
            </w:tcBorders>
            <w:vAlign w:val="center"/>
          </w:tcPr>
          <w:p w:rsidR="005248AB" w:rsidRPr="00C41A20" w:rsidRDefault="005248AB" w:rsidP="005248AB">
            <w:pPr>
              <w:spacing w:before="120" w:after="120"/>
              <w:ind w:left="-57" w:right="-57"/>
              <w:jc w:val="center"/>
              <w:rPr>
                <w:rFonts w:asciiTheme="minorHAnsi" w:hAnsiTheme="minorHAnsi" w:cstheme="minorHAnsi"/>
                <w:sz w:val="20"/>
                <w:szCs w:val="20"/>
              </w:rPr>
            </w:pPr>
            <w:r w:rsidRPr="00C41A20">
              <w:rPr>
                <w:rFonts w:asciiTheme="minorHAnsi" w:hAnsiTheme="minorHAnsi" w:cstheme="minorHAnsi"/>
                <w:sz w:val="20"/>
                <w:szCs w:val="20"/>
              </w:rPr>
              <w:t>78,2</w:t>
            </w:r>
          </w:p>
        </w:tc>
        <w:tc>
          <w:tcPr>
            <w:tcW w:w="1527" w:type="pct"/>
            <w:tcBorders>
              <w:top w:val="single" w:sz="6" w:space="0" w:color="auto"/>
            </w:tcBorders>
            <w:vAlign w:val="center"/>
          </w:tcPr>
          <w:p w:rsidR="005248AB" w:rsidRPr="00C41A20" w:rsidRDefault="005248AB" w:rsidP="005248AB">
            <w:pPr>
              <w:spacing w:before="120" w:after="120"/>
              <w:ind w:left="-57" w:right="-57"/>
              <w:jc w:val="center"/>
              <w:rPr>
                <w:rFonts w:asciiTheme="minorHAnsi" w:hAnsiTheme="minorHAnsi" w:cstheme="minorHAnsi"/>
                <w:sz w:val="20"/>
                <w:szCs w:val="20"/>
              </w:rPr>
            </w:pPr>
            <w:r w:rsidRPr="00C41A20">
              <w:rPr>
                <w:rFonts w:asciiTheme="minorHAnsi" w:hAnsiTheme="minorHAnsi" w:cstheme="minorHAnsi"/>
                <w:sz w:val="20"/>
                <w:szCs w:val="20"/>
              </w:rPr>
              <w:t>108</w:t>
            </w:r>
          </w:p>
        </w:tc>
      </w:tr>
      <w:tr w:rsidR="005248AB" w:rsidRPr="00C41A20" w:rsidTr="005248AB">
        <w:tc>
          <w:tcPr>
            <w:tcW w:w="1960" w:type="pct"/>
          </w:tcPr>
          <w:p w:rsidR="005248AB" w:rsidRPr="00C41A20" w:rsidRDefault="005248AB" w:rsidP="005248AB">
            <w:pPr>
              <w:spacing w:before="120" w:after="120"/>
              <w:ind w:left="-57" w:right="-57"/>
              <w:rPr>
                <w:rFonts w:asciiTheme="minorHAnsi" w:hAnsiTheme="minorHAnsi" w:cstheme="minorHAnsi"/>
                <w:sz w:val="20"/>
                <w:szCs w:val="20"/>
              </w:rPr>
            </w:pPr>
            <w:r w:rsidRPr="00C41A20">
              <w:rPr>
                <w:rFonts w:asciiTheme="minorHAnsi" w:hAnsiTheme="minorHAnsi" w:cstheme="minorHAnsi"/>
                <w:sz w:val="20"/>
                <w:szCs w:val="20"/>
              </w:rPr>
              <w:t>Индекс потребительских цен, декабрь к декабрю, %</w:t>
            </w:r>
          </w:p>
        </w:tc>
        <w:tc>
          <w:tcPr>
            <w:tcW w:w="1513" w:type="pct"/>
            <w:vAlign w:val="center"/>
          </w:tcPr>
          <w:p w:rsidR="005248AB" w:rsidRPr="00C41A20" w:rsidRDefault="005248AB" w:rsidP="005248AB">
            <w:pPr>
              <w:spacing w:before="120" w:after="120"/>
              <w:ind w:left="-57" w:right="-57"/>
              <w:jc w:val="center"/>
              <w:rPr>
                <w:rFonts w:asciiTheme="minorHAnsi" w:hAnsiTheme="minorHAnsi" w:cstheme="minorHAnsi"/>
                <w:sz w:val="20"/>
                <w:szCs w:val="20"/>
              </w:rPr>
            </w:pPr>
            <w:r w:rsidRPr="00C41A20">
              <w:rPr>
                <w:rFonts w:asciiTheme="minorHAnsi" w:hAnsiTheme="minorHAnsi" w:cstheme="minorHAnsi"/>
                <w:sz w:val="20"/>
                <w:szCs w:val="20"/>
              </w:rPr>
              <w:t>8,8</w:t>
            </w:r>
          </w:p>
        </w:tc>
        <w:tc>
          <w:tcPr>
            <w:tcW w:w="1527" w:type="pct"/>
            <w:vAlign w:val="center"/>
          </w:tcPr>
          <w:p w:rsidR="005248AB" w:rsidRPr="00C41A20" w:rsidRDefault="005248AB" w:rsidP="005248AB">
            <w:pPr>
              <w:spacing w:before="120" w:after="120"/>
              <w:ind w:left="-57" w:right="-57"/>
              <w:jc w:val="center"/>
              <w:rPr>
                <w:rFonts w:asciiTheme="minorHAnsi" w:hAnsiTheme="minorHAnsi" w:cstheme="minorHAnsi"/>
                <w:sz w:val="20"/>
                <w:szCs w:val="20"/>
              </w:rPr>
            </w:pPr>
            <w:r w:rsidRPr="00C41A20">
              <w:rPr>
                <w:rFonts w:asciiTheme="minorHAnsi" w:hAnsiTheme="minorHAnsi" w:cstheme="minorHAnsi"/>
                <w:sz w:val="20"/>
                <w:szCs w:val="20"/>
              </w:rPr>
              <w:t>6,5 - 7,0</w:t>
            </w:r>
          </w:p>
        </w:tc>
      </w:tr>
      <w:tr w:rsidR="005248AB" w:rsidRPr="00C41A20" w:rsidTr="005248AB">
        <w:tc>
          <w:tcPr>
            <w:tcW w:w="1960" w:type="pct"/>
          </w:tcPr>
          <w:p w:rsidR="005248AB" w:rsidRPr="00C41A20" w:rsidRDefault="005248AB" w:rsidP="005248AB">
            <w:pPr>
              <w:spacing w:before="120" w:after="120"/>
              <w:ind w:left="-57" w:right="-57"/>
              <w:rPr>
                <w:rFonts w:asciiTheme="minorHAnsi" w:hAnsiTheme="minorHAnsi" w:cstheme="minorHAnsi"/>
                <w:sz w:val="20"/>
                <w:szCs w:val="20"/>
              </w:rPr>
            </w:pPr>
            <w:r w:rsidRPr="00C41A20">
              <w:rPr>
                <w:rFonts w:asciiTheme="minorHAnsi" w:hAnsiTheme="minorHAnsi" w:cstheme="minorHAnsi"/>
                <w:sz w:val="20"/>
                <w:szCs w:val="20"/>
              </w:rPr>
              <w:t>ВВП</w:t>
            </w:r>
          </w:p>
        </w:tc>
        <w:tc>
          <w:tcPr>
            <w:tcW w:w="1513" w:type="pct"/>
            <w:vAlign w:val="center"/>
          </w:tcPr>
          <w:p w:rsidR="005248AB" w:rsidRPr="00C41A20" w:rsidRDefault="005248AB" w:rsidP="005248AB">
            <w:pPr>
              <w:spacing w:before="120" w:after="120"/>
              <w:ind w:left="-57" w:right="-57"/>
              <w:jc w:val="center"/>
              <w:rPr>
                <w:rFonts w:asciiTheme="minorHAnsi" w:hAnsiTheme="minorHAnsi" w:cstheme="minorHAnsi"/>
                <w:sz w:val="20"/>
                <w:szCs w:val="20"/>
              </w:rPr>
            </w:pPr>
            <w:r w:rsidRPr="00C41A20">
              <w:rPr>
                <w:rFonts w:asciiTheme="minorHAnsi" w:hAnsiTheme="minorHAnsi" w:cstheme="minorHAnsi"/>
                <w:sz w:val="20"/>
                <w:szCs w:val="20"/>
              </w:rPr>
              <w:t>4,0</w:t>
            </w:r>
          </w:p>
        </w:tc>
        <w:tc>
          <w:tcPr>
            <w:tcW w:w="1527" w:type="pct"/>
            <w:vAlign w:val="center"/>
          </w:tcPr>
          <w:p w:rsidR="005248AB" w:rsidRPr="00C41A20" w:rsidRDefault="005248AB" w:rsidP="005248AB">
            <w:pPr>
              <w:spacing w:before="120" w:after="120"/>
              <w:ind w:left="-57" w:right="-57"/>
              <w:jc w:val="center"/>
              <w:rPr>
                <w:rFonts w:asciiTheme="minorHAnsi" w:hAnsiTheme="minorHAnsi" w:cstheme="minorHAnsi"/>
                <w:sz w:val="20"/>
                <w:szCs w:val="20"/>
              </w:rPr>
            </w:pPr>
            <w:r w:rsidRPr="00C41A20">
              <w:rPr>
                <w:rFonts w:asciiTheme="minorHAnsi" w:hAnsiTheme="minorHAnsi" w:cstheme="minorHAnsi"/>
                <w:sz w:val="20"/>
                <w:szCs w:val="20"/>
              </w:rPr>
              <w:t>4,1</w:t>
            </w:r>
          </w:p>
        </w:tc>
      </w:tr>
      <w:tr w:rsidR="005248AB" w:rsidRPr="00C41A20" w:rsidTr="005248AB">
        <w:tc>
          <w:tcPr>
            <w:tcW w:w="1960" w:type="pct"/>
          </w:tcPr>
          <w:p w:rsidR="005248AB" w:rsidRPr="00C41A20" w:rsidRDefault="005248AB" w:rsidP="005248AB">
            <w:pPr>
              <w:spacing w:before="120" w:after="120"/>
              <w:ind w:left="-57" w:right="-57"/>
              <w:rPr>
                <w:rFonts w:asciiTheme="minorHAnsi" w:hAnsiTheme="minorHAnsi" w:cstheme="minorHAnsi"/>
                <w:sz w:val="20"/>
                <w:szCs w:val="20"/>
              </w:rPr>
            </w:pPr>
            <w:r w:rsidRPr="00C41A20">
              <w:rPr>
                <w:rFonts w:asciiTheme="minorHAnsi" w:hAnsiTheme="minorHAnsi" w:cstheme="minorHAnsi"/>
                <w:sz w:val="20"/>
                <w:szCs w:val="20"/>
              </w:rPr>
              <w:t>Промышленное производство</w:t>
            </w:r>
          </w:p>
        </w:tc>
        <w:tc>
          <w:tcPr>
            <w:tcW w:w="1513" w:type="pct"/>
            <w:vAlign w:val="center"/>
          </w:tcPr>
          <w:p w:rsidR="005248AB" w:rsidRPr="00C41A20" w:rsidRDefault="005248AB" w:rsidP="005248AB">
            <w:pPr>
              <w:spacing w:before="120" w:after="120"/>
              <w:ind w:left="-57" w:right="-57"/>
              <w:jc w:val="center"/>
              <w:rPr>
                <w:rFonts w:asciiTheme="minorHAnsi" w:hAnsiTheme="minorHAnsi" w:cstheme="minorHAnsi"/>
                <w:sz w:val="20"/>
                <w:szCs w:val="20"/>
              </w:rPr>
            </w:pPr>
            <w:r w:rsidRPr="00C41A20">
              <w:rPr>
                <w:rFonts w:asciiTheme="minorHAnsi" w:hAnsiTheme="minorHAnsi" w:cstheme="minorHAnsi"/>
                <w:sz w:val="20"/>
                <w:szCs w:val="20"/>
              </w:rPr>
              <w:t>8,2</w:t>
            </w:r>
          </w:p>
        </w:tc>
        <w:tc>
          <w:tcPr>
            <w:tcW w:w="1527" w:type="pct"/>
            <w:vAlign w:val="center"/>
          </w:tcPr>
          <w:p w:rsidR="005248AB" w:rsidRPr="00C41A20" w:rsidRDefault="005248AB" w:rsidP="005248AB">
            <w:pPr>
              <w:spacing w:before="120" w:after="120"/>
              <w:ind w:left="-57" w:right="-57"/>
              <w:jc w:val="center"/>
              <w:rPr>
                <w:rFonts w:asciiTheme="minorHAnsi" w:hAnsiTheme="minorHAnsi" w:cstheme="minorHAnsi"/>
                <w:sz w:val="20"/>
                <w:szCs w:val="20"/>
              </w:rPr>
            </w:pPr>
            <w:r w:rsidRPr="00C41A20">
              <w:rPr>
                <w:rFonts w:asciiTheme="minorHAnsi" w:hAnsiTheme="minorHAnsi" w:cstheme="minorHAnsi"/>
                <w:sz w:val="20"/>
                <w:szCs w:val="20"/>
              </w:rPr>
              <w:t>4,8</w:t>
            </w:r>
          </w:p>
        </w:tc>
      </w:tr>
      <w:tr w:rsidR="005248AB" w:rsidRPr="00C41A20" w:rsidTr="005248AB">
        <w:tc>
          <w:tcPr>
            <w:tcW w:w="1960" w:type="pct"/>
          </w:tcPr>
          <w:p w:rsidR="005248AB" w:rsidRPr="00C41A20" w:rsidRDefault="005248AB" w:rsidP="005248AB">
            <w:pPr>
              <w:spacing w:before="120" w:after="120"/>
              <w:ind w:left="-57" w:right="-57"/>
              <w:rPr>
                <w:rFonts w:asciiTheme="minorHAnsi" w:hAnsiTheme="minorHAnsi" w:cstheme="minorHAnsi"/>
                <w:sz w:val="20"/>
                <w:szCs w:val="20"/>
              </w:rPr>
            </w:pPr>
            <w:r w:rsidRPr="00C41A20">
              <w:rPr>
                <w:rFonts w:asciiTheme="minorHAnsi" w:hAnsiTheme="minorHAnsi" w:cstheme="minorHAnsi"/>
                <w:sz w:val="20"/>
                <w:szCs w:val="20"/>
              </w:rPr>
              <w:t>Производство продукции сельского хозяйства</w:t>
            </w:r>
          </w:p>
        </w:tc>
        <w:tc>
          <w:tcPr>
            <w:tcW w:w="1513" w:type="pct"/>
            <w:vAlign w:val="center"/>
          </w:tcPr>
          <w:p w:rsidR="005248AB" w:rsidRPr="00C41A20" w:rsidRDefault="005248AB" w:rsidP="005248AB">
            <w:pPr>
              <w:spacing w:before="120" w:after="120"/>
              <w:ind w:left="-57" w:right="-57"/>
              <w:jc w:val="center"/>
              <w:rPr>
                <w:rFonts w:asciiTheme="minorHAnsi" w:hAnsiTheme="minorHAnsi" w:cstheme="minorHAnsi"/>
                <w:sz w:val="20"/>
                <w:szCs w:val="20"/>
              </w:rPr>
            </w:pPr>
            <w:r w:rsidRPr="00C41A20">
              <w:rPr>
                <w:rFonts w:asciiTheme="minorHAnsi" w:hAnsiTheme="minorHAnsi" w:cstheme="minorHAnsi"/>
                <w:sz w:val="20"/>
                <w:szCs w:val="20"/>
              </w:rPr>
              <w:t>-11,9</w:t>
            </w:r>
          </w:p>
        </w:tc>
        <w:tc>
          <w:tcPr>
            <w:tcW w:w="1527" w:type="pct"/>
            <w:vAlign w:val="center"/>
          </w:tcPr>
          <w:p w:rsidR="005248AB" w:rsidRPr="00C41A20" w:rsidRDefault="005248AB" w:rsidP="005248AB">
            <w:pPr>
              <w:spacing w:before="120" w:after="120"/>
              <w:ind w:left="-57" w:right="-57"/>
              <w:jc w:val="center"/>
              <w:rPr>
                <w:rFonts w:asciiTheme="minorHAnsi" w:hAnsiTheme="minorHAnsi" w:cstheme="minorHAnsi"/>
                <w:sz w:val="20"/>
                <w:szCs w:val="20"/>
              </w:rPr>
            </w:pPr>
            <w:r w:rsidRPr="00C41A20">
              <w:rPr>
                <w:rFonts w:asciiTheme="minorHAnsi" w:hAnsiTheme="minorHAnsi" w:cstheme="minorHAnsi"/>
                <w:sz w:val="20"/>
                <w:szCs w:val="20"/>
              </w:rPr>
              <w:t>13,7</w:t>
            </w:r>
          </w:p>
        </w:tc>
      </w:tr>
      <w:tr w:rsidR="005248AB" w:rsidRPr="00C41A20" w:rsidTr="005248AB">
        <w:tc>
          <w:tcPr>
            <w:tcW w:w="1960" w:type="pct"/>
          </w:tcPr>
          <w:p w:rsidR="005248AB" w:rsidRPr="00C41A20" w:rsidRDefault="005248AB" w:rsidP="005248AB">
            <w:pPr>
              <w:spacing w:before="120" w:after="120"/>
              <w:ind w:left="-57" w:right="-57"/>
              <w:rPr>
                <w:rFonts w:asciiTheme="minorHAnsi" w:hAnsiTheme="minorHAnsi" w:cstheme="minorHAnsi"/>
                <w:sz w:val="20"/>
                <w:szCs w:val="20"/>
              </w:rPr>
            </w:pPr>
            <w:r w:rsidRPr="00C41A20">
              <w:rPr>
                <w:rFonts w:asciiTheme="minorHAnsi" w:hAnsiTheme="minorHAnsi" w:cstheme="minorHAnsi"/>
                <w:sz w:val="20"/>
                <w:szCs w:val="20"/>
              </w:rPr>
              <w:t>Инвестиции в основной капитал</w:t>
            </w:r>
          </w:p>
        </w:tc>
        <w:tc>
          <w:tcPr>
            <w:tcW w:w="1513" w:type="pct"/>
            <w:vAlign w:val="center"/>
          </w:tcPr>
          <w:p w:rsidR="005248AB" w:rsidRPr="00C41A20" w:rsidRDefault="005248AB" w:rsidP="005248AB">
            <w:pPr>
              <w:spacing w:before="120" w:after="120"/>
              <w:ind w:left="-57" w:right="-57"/>
              <w:jc w:val="center"/>
              <w:rPr>
                <w:rFonts w:asciiTheme="minorHAnsi" w:hAnsiTheme="minorHAnsi" w:cstheme="minorHAnsi"/>
                <w:sz w:val="20"/>
                <w:szCs w:val="20"/>
              </w:rPr>
            </w:pPr>
            <w:r w:rsidRPr="00C41A20">
              <w:rPr>
                <w:rFonts w:asciiTheme="minorHAnsi" w:hAnsiTheme="minorHAnsi" w:cstheme="minorHAnsi"/>
                <w:sz w:val="20"/>
                <w:szCs w:val="20"/>
              </w:rPr>
              <w:t>6,0</w:t>
            </w:r>
          </w:p>
        </w:tc>
        <w:tc>
          <w:tcPr>
            <w:tcW w:w="1527" w:type="pct"/>
            <w:vAlign w:val="center"/>
          </w:tcPr>
          <w:p w:rsidR="005248AB" w:rsidRPr="00C41A20" w:rsidRDefault="005248AB" w:rsidP="005248AB">
            <w:pPr>
              <w:spacing w:before="120" w:after="120"/>
              <w:ind w:left="-57" w:right="-57"/>
              <w:jc w:val="center"/>
              <w:rPr>
                <w:rFonts w:asciiTheme="minorHAnsi" w:hAnsiTheme="minorHAnsi" w:cstheme="minorHAnsi"/>
                <w:sz w:val="20"/>
                <w:szCs w:val="20"/>
              </w:rPr>
            </w:pPr>
            <w:r w:rsidRPr="00C41A20">
              <w:rPr>
                <w:rFonts w:asciiTheme="minorHAnsi" w:hAnsiTheme="minorHAnsi" w:cstheme="minorHAnsi"/>
                <w:sz w:val="20"/>
                <w:szCs w:val="20"/>
              </w:rPr>
              <w:t>6,0</w:t>
            </w:r>
          </w:p>
        </w:tc>
      </w:tr>
      <w:tr w:rsidR="005248AB" w:rsidRPr="00C41A20" w:rsidTr="005248AB">
        <w:tc>
          <w:tcPr>
            <w:tcW w:w="1960" w:type="pct"/>
          </w:tcPr>
          <w:p w:rsidR="005248AB" w:rsidRPr="00C41A20" w:rsidRDefault="005248AB" w:rsidP="005248AB">
            <w:pPr>
              <w:spacing w:before="120" w:after="120"/>
              <w:ind w:left="-57" w:right="-57"/>
              <w:rPr>
                <w:rFonts w:asciiTheme="minorHAnsi" w:hAnsiTheme="minorHAnsi" w:cstheme="minorHAnsi"/>
                <w:sz w:val="20"/>
                <w:szCs w:val="20"/>
              </w:rPr>
            </w:pPr>
            <w:r w:rsidRPr="00C41A20">
              <w:rPr>
                <w:rFonts w:asciiTheme="minorHAnsi" w:hAnsiTheme="minorHAnsi" w:cstheme="minorHAnsi"/>
                <w:sz w:val="20"/>
                <w:szCs w:val="20"/>
              </w:rPr>
              <w:t>Реальные располагаемые денежные доходы населения</w:t>
            </w:r>
          </w:p>
        </w:tc>
        <w:tc>
          <w:tcPr>
            <w:tcW w:w="1513" w:type="pct"/>
            <w:vAlign w:val="center"/>
          </w:tcPr>
          <w:p w:rsidR="005248AB" w:rsidRPr="00C41A20" w:rsidRDefault="005248AB" w:rsidP="005248AB">
            <w:pPr>
              <w:spacing w:before="120" w:after="120"/>
              <w:ind w:left="-57" w:right="-57"/>
              <w:jc w:val="center"/>
              <w:rPr>
                <w:rFonts w:asciiTheme="minorHAnsi" w:hAnsiTheme="minorHAnsi" w:cstheme="minorHAnsi"/>
                <w:sz w:val="20"/>
                <w:szCs w:val="20"/>
              </w:rPr>
            </w:pPr>
            <w:r w:rsidRPr="00C41A20">
              <w:rPr>
                <w:rFonts w:asciiTheme="minorHAnsi" w:hAnsiTheme="minorHAnsi" w:cstheme="minorHAnsi"/>
                <w:sz w:val="20"/>
                <w:szCs w:val="20"/>
              </w:rPr>
              <w:t>4,2</w:t>
            </w:r>
          </w:p>
        </w:tc>
        <w:tc>
          <w:tcPr>
            <w:tcW w:w="1527" w:type="pct"/>
            <w:vAlign w:val="center"/>
          </w:tcPr>
          <w:p w:rsidR="005248AB" w:rsidRPr="00C41A20" w:rsidRDefault="005248AB" w:rsidP="005248AB">
            <w:pPr>
              <w:spacing w:before="120" w:after="120"/>
              <w:ind w:left="-57" w:right="-57"/>
              <w:jc w:val="center"/>
              <w:rPr>
                <w:rFonts w:asciiTheme="minorHAnsi" w:hAnsiTheme="minorHAnsi" w:cstheme="minorHAnsi"/>
                <w:sz w:val="20"/>
                <w:szCs w:val="20"/>
              </w:rPr>
            </w:pPr>
            <w:r w:rsidRPr="00C41A20">
              <w:rPr>
                <w:rFonts w:asciiTheme="minorHAnsi" w:hAnsiTheme="minorHAnsi" w:cstheme="minorHAnsi"/>
                <w:sz w:val="20"/>
                <w:szCs w:val="20"/>
              </w:rPr>
              <w:t>1,5</w:t>
            </w:r>
          </w:p>
        </w:tc>
      </w:tr>
      <w:tr w:rsidR="005248AB" w:rsidRPr="00C41A20" w:rsidTr="005248AB">
        <w:tc>
          <w:tcPr>
            <w:tcW w:w="1960" w:type="pct"/>
          </w:tcPr>
          <w:p w:rsidR="005248AB" w:rsidRPr="00C41A20" w:rsidRDefault="005248AB" w:rsidP="005248AB">
            <w:pPr>
              <w:spacing w:before="120" w:after="120"/>
              <w:ind w:left="-57" w:right="-57"/>
              <w:rPr>
                <w:rFonts w:asciiTheme="minorHAnsi" w:hAnsiTheme="minorHAnsi" w:cstheme="minorHAnsi"/>
                <w:sz w:val="20"/>
                <w:szCs w:val="20"/>
              </w:rPr>
            </w:pPr>
            <w:r w:rsidRPr="00C41A20">
              <w:rPr>
                <w:rFonts w:asciiTheme="minorHAnsi" w:hAnsiTheme="minorHAnsi" w:cstheme="minorHAnsi"/>
                <w:sz w:val="20"/>
                <w:szCs w:val="20"/>
              </w:rPr>
              <w:t>Реальная заработная плата</w:t>
            </w:r>
          </w:p>
        </w:tc>
        <w:tc>
          <w:tcPr>
            <w:tcW w:w="1513" w:type="pct"/>
            <w:vAlign w:val="center"/>
          </w:tcPr>
          <w:p w:rsidR="005248AB" w:rsidRPr="00C41A20" w:rsidRDefault="005248AB" w:rsidP="005248AB">
            <w:pPr>
              <w:spacing w:before="120" w:after="120"/>
              <w:ind w:left="-57" w:right="-57"/>
              <w:jc w:val="center"/>
              <w:rPr>
                <w:rFonts w:asciiTheme="minorHAnsi" w:hAnsiTheme="minorHAnsi" w:cstheme="minorHAnsi"/>
                <w:sz w:val="20"/>
                <w:szCs w:val="20"/>
              </w:rPr>
            </w:pPr>
            <w:r w:rsidRPr="00C41A20">
              <w:rPr>
                <w:rFonts w:asciiTheme="minorHAnsi" w:hAnsiTheme="minorHAnsi" w:cstheme="minorHAnsi"/>
                <w:sz w:val="20"/>
                <w:szCs w:val="20"/>
              </w:rPr>
              <w:t>5,2</w:t>
            </w:r>
          </w:p>
        </w:tc>
        <w:tc>
          <w:tcPr>
            <w:tcW w:w="1527" w:type="pct"/>
            <w:vAlign w:val="center"/>
          </w:tcPr>
          <w:p w:rsidR="005248AB" w:rsidRPr="00C41A20" w:rsidRDefault="005248AB" w:rsidP="005248AB">
            <w:pPr>
              <w:spacing w:before="120" w:after="120"/>
              <w:ind w:left="-57" w:right="-57"/>
              <w:jc w:val="center"/>
              <w:rPr>
                <w:rFonts w:asciiTheme="minorHAnsi" w:hAnsiTheme="minorHAnsi" w:cstheme="minorHAnsi"/>
                <w:sz w:val="20"/>
                <w:szCs w:val="20"/>
              </w:rPr>
            </w:pPr>
            <w:r w:rsidRPr="00C41A20">
              <w:rPr>
                <w:rFonts w:asciiTheme="minorHAnsi" w:hAnsiTheme="minorHAnsi" w:cstheme="minorHAnsi"/>
                <w:sz w:val="20"/>
                <w:szCs w:val="20"/>
              </w:rPr>
              <w:t>3,5</w:t>
            </w:r>
          </w:p>
        </w:tc>
      </w:tr>
      <w:tr w:rsidR="005248AB" w:rsidRPr="00C41A20" w:rsidTr="005248AB">
        <w:tc>
          <w:tcPr>
            <w:tcW w:w="1960" w:type="pct"/>
          </w:tcPr>
          <w:p w:rsidR="005248AB" w:rsidRPr="00C41A20" w:rsidRDefault="005248AB" w:rsidP="005248AB">
            <w:pPr>
              <w:spacing w:before="120" w:after="120"/>
              <w:ind w:left="-57" w:right="-57"/>
              <w:rPr>
                <w:rFonts w:asciiTheme="minorHAnsi" w:hAnsiTheme="minorHAnsi" w:cstheme="minorHAnsi"/>
                <w:sz w:val="20"/>
                <w:szCs w:val="20"/>
              </w:rPr>
            </w:pPr>
            <w:r w:rsidRPr="00C41A20">
              <w:rPr>
                <w:rFonts w:asciiTheme="minorHAnsi" w:hAnsiTheme="minorHAnsi" w:cstheme="minorHAnsi"/>
                <w:sz w:val="20"/>
                <w:szCs w:val="20"/>
              </w:rPr>
              <w:t>Оборот розничной торговли</w:t>
            </w:r>
          </w:p>
        </w:tc>
        <w:tc>
          <w:tcPr>
            <w:tcW w:w="1513" w:type="pct"/>
            <w:vAlign w:val="center"/>
          </w:tcPr>
          <w:p w:rsidR="005248AB" w:rsidRPr="00C41A20" w:rsidRDefault="005248AB" w:rsidP="005248AB">
            <w:pPr>
              <w:spacing w:before="120" w:after="120"/>
              <w:ind w:left="-57" w:right="-57"/>
              <w:jc w:val="center"/>
              <w:rPr>
                <w:rFonts w:asciiTheme="minorHAnsi" w:hAnsiTheme="minorHAnsi" w:cstheme="minorHAnsi"/>
                <w:sz w:val="20"/>
                <w:szCs w:val="20"/>
              </w:rPr>
            </w:pPr>
            <w:r w:rsidRPr="00C41A20">
              <w:rPr>
                <w:rFonts w:asciiTheme="minorHAnsi" w:hAnsiTheme="minorHAnsi" w:cstheme="minorHAnsi"/>
                <w:sz w:val="20"/>
                <w:szCs w:val="20"/>
              </w:rPr>
              <w:t>6,3</w:t>
            </w:r>
          </w:p>
        </w:tc>
        <w:tc>
          <w:tcPr>
            <w:tcW w:w="1527" w:type="pct"/>
            <w:vAlign w:val="center"/>
          </w:tcPr>
          <w:p w:rsidR="005248AB" w:rsidRPr="00C41A20" w:rsidRDefault="005248AB" w:rsidP="005248AB">
            <w:pPr>
              <w:spacing w:before="120" w:after="120"/>
              <w:ind w:left="-57" w:right="-57"/>
              <w:jc w:val="center"/>
              <w:rPr>
                <w:rFonts w:asciiTheme="minorHAnsi" w:hAnsiTheme="minorHAnsi" w:cstheme="minorHAnsi"/>
                <w:sz w:val="20"/>
                <w:szCs w:val="20"/>
              </w:rPr>
            </w:pPr>
            <w:r w:rsidRPr="00C41A20">
              <w:rPr>
                <w:rFonts w:asciiTheme="minorHAnsi" w:hAnsiTheme="minorHAnsi" w:cstheme="minorHAnsi"/>
                <w:sz w:val="20"/>
                <w:szCs w:val="20"/>
              </w:rPr>
              <w:t>5,3</w:t>
            </w:r>
          </w:p>
        </w:tc>
      </w:tr>
      <w:tr w:rsidR="005248AB" w:rsidRPr="00C41A20" w:rsidTr="005248AB">
        <w:tc>
          <w:tcPr>
            <w:tcW w:w="1960" w:type="pct"/>
          </w:tcPr>
          <w:p w:rsidR="005248AB" w:rsidRPr="00C41A20" w:rsidRDefault="005248AB" w:rsidP="005248AB">
            <w:pPr>
              <w:spacing w:before="120" w:after="120"/>
              <w:ind w:left="-57" w:right="-57"/>
              <w:rPr>
                <w:rFonts w:asciiTheme="minorHAnsi" w:hAnsiTheme="minorHAnsi" w:cstheme="minorHAnsi"/>
                <w:sz w:val="20"/>
                <w:szCs w:val="20"/>
              </w:rPr>
            </w:pPr>
            <w:r w:rsidRPr="00C41A20">
              <w:rPr>
                <w:rFonts w:asciiTheme="minorHAnsi" w:hAnsiTheme="minorHAnsi" w:cstheme="minorHAnsi"/>
                <w:sz w:val="20"/>
                <w:szCs w:val="20"/>
              </w:rPr>
              <w:t>Экспорт товаров, млрд. долл. США</w:t>
            </w:r>
          </w:p>
        </w:tc>
        <w:tc>
          <w:tcPr>
            <w:tcW w:w="1513" w:type="pct"/>
            <w:vAlign w:val="center"/>
          </w:tcPr>
          <w:p w:rsidR="005248AB" w:rsidRPr="00C41A20" w:rsidRDefault="005248AB" w:rsidP="005248AB">
            <w:pPr>
              <w:spacing w:before="120" w:after="120"/>
              <w:ind w:left="-57" w:right="-57"/>
              <w:jc w:val="center"/>
              <w:rPr>
                <w:rFonts w:asciiTheme="minorHAnsi" w:hAnsiTheme="minorHAnsi" w:cstheme="minorHAnsi"/>
                <w:sz w:val="20"/>
                <w:szCs w:val="20"/>
              </w:rPr>
            </w:pPr>
            <w:r w:rsidRPr="00C41A20">
              <w:rPr>
                <w:rFonts w:asciiTheme="minorHAnsi" w:hAnsiTheme="minorHAnsi" w:cstheme="minorHAnsi"/>
                <w:sz w:val="20"/>
                <w:szCs w:val="20"/>
              </w:rPr>
              <w:t>400,4</w:t>
            </w:r>
          </w:p>
        </w:tc>
        <w:tc>
          <w:tcPr>
            <w:tcW w:w="1527" w:type="pct"/>
            <w:vAlign w:val="center"/>
          </w:tcPr>
          <w:p w:rsidR="005248AB" w:rsidRPr="00C41A20" w:rsidRDefault="005248AB" w:rsidP="005248AB">
            <w:pPr>
              <w:spacing w:before="120" w:after="120"/>
              <w:ind w:left="-57" w:right="-57"/>
              <w:jc w:val="center"/>
              <w:rPr>
                <w:rFonts w:asciiTheme="minorHAnsi" w:hAnsiTheme="minorHAnsi" w:cstheme="minorHAnsi"/>
                <w:sz w:val="20"/>
                <w:szCs w:val="20"/>
              </w:rPr>
            </w:pPr>
            <w:r w:rsidRPr="00C41A20">
              <w:rPr>
                <w:rFonts w:asciiTheme="minorHAnsi" w:hAnsiTheme="minorHAnsi" w:cstheme="minorHAnsi"/>
                <w:sz w:val="20"/>
                <w:szCs w:val="20"/>
              </w:rPr>
              <w:t>527,5</w:t>
            </w:r>
          </w:p>
        </w:tc>
      </w:tr>
      <w:tr w:rsidR="005248AB" w:rsidRPr="00C41A20" w:rsidTr="005248AB">
        <w:tc>
          <w:tcPr>
            <w:tcW w:w="1960" w:type="pct"/>
          </w:tcPr>
          <w:p w:rsidR="005248AB" w:rsidRPr="00C41A20" w:rsidRDefault="005248AB" w:rsidP="005248AB">
            <w:pPr>
              <w:spacing w:before="120" w:after="120"/>
              <w:ind w:left="-57" w:right="-57"/>
              <w:rPr>
                <w:rFonts w:asciiTheme="minorHAnsi" w:hAnsiTheme="minorHAnsi" w:cstheme="minorHAnsi"/>
                <w:sz w:val="20"/>
                <w:szCs w:val="20"/>
              </w:rPr>
            </w:pPr>
            <w:r w:rsidRPr="00C41A20">
              <w:rPr>
                <w:rFonts w:asciiTheme="minorHAnsi" w:hAnsiTheme="minorHAnsi" w:cstheme="minorHAnsi"/>
                <w:sz w:val="20"/>
                <w:szCs w:val="20"/>
              </w:rPr>
              <w:t>Импорт товаров, млрд. долл. США</w:t>
            </w:r>
          </w:p>
        </w:tc>
        <w:tc>
          <w:tcPr>
            <w:tcW w:w="1513" w:type="pct"/>
            <w:vAlign w:val="center"/>
          </w:tcPr>
          <w:p w:rsidR="005248AB" w:rsidRPr="00C41A20" w:rsidRDefault="005248AB" w:rsidP="005248AB">
            <w:pPr>
              <w:spacing w:before="120" w:after="120"/>
              <w:ind w:left="-57" w:right="-57"/>
              <w:jc w:val="center"/>
              <w:rPr>
                <w:rFonts w:asciiTheme="minorHAnsi" w:hAnsiTheme="minorHAnsi" w:cstheme="minorHAnsi"/>
                <w:sz w:val="20"/>
                <w:szCs w:val="20"/>
              </w:rPr>
            </w:pPr>
            <w:r w:rsidRPr="00C41A20">
              <w:rPr>
                <w:rFonts w:asciiTheme="minorHAnsi" w:hAnsiTheme="minorHAnsi" w:cstheme="minorHAnsi"/>
                <w:sz w:val="20"/>
                <w:szCs w:val="20"/>
              </w:rPr>
              <w:t>248,7</w:t>
            </w:r>
          </w:p>
        </w:tc>
        <w:tc>
          <w:tcPr>
            <w:tcW w:w="1527" w:type="pct"/>
            <w:vAlign w:val="center"/>
          </w:tcPr>
          <w:p w:rsidR="005248AB" w:rsidRPr="00C41A20" w:rsidRDefault="005248AB" w:rsidP="005248AB">
            <w:pPr>
              <w:spacing w:before="120" w:after="120"/>
              <w:ind w:left="-57" w:right="-57"/>
              <w:jc w:val="center"/>
              <w:rPr>
                <w:rFonts w:asciiTheme="minorHAnsi" w:hAnsiTheme="minorHAnsi" w:cstheme="minorHAnsi"/>
                <w:sz w:val="20"/>
                <w:szCs w:val="20"/>
              </w:rPr>
            </w:pPr>
            <w:r w:rsidRPr="00C41A20">
              <w:rPr>
                <w:rFonts w:asciiTheme="minorHAnsi" w:hAnsiTheme="minorHAnsi" w:cstheme="minorHAnsi"/>
                <w:sz w:val="20"/>
                <w:szCs w:val="20"/>
              </w:rPr>
              <w:t>340,0</w:t>
            </w:r>
          </w:p>
        </w:tc>
      </w:tr>
    </w:tbl>
    <w:p w:rsidR="00C41A20" w:rsidRPr="00C41A20" w:rsidRDefault="00C41A20" w:rsidP="00C41A20">
      <w:pPr>
        <w:spacing w:before="0"/>
        <w:ind w:firstLine="0"/>
        <w:rPr>
          <w:rFonts w:ascii="Gazeta Titul" w:hAnsi="Gazeta Titul"/>
        </w:rPr>
      </w:pPr>
    </w:p>
    <w:p w:rsidR="00C41A20" w:rsidRPr="004E494C" w:rsidRDefault="00C41A20" w:rsidP="005248AB">
      <w:pPr>
        <w:rPr>
          <w:rFonts w:asciiTheme="minorHAnsi" w:hAnsiTheme="minorHAnsi" w:cstheme="minorHAnsi"/>
        </w:rPr>
      </w:pPr>
      <w:r w:rsidRPr="004E494C">
        <w:rPr>
          <w:rFonts w:asciiTheme="minorHAnsi" w:hAnsiTheme="minorHAnsi" w:cstheme="minorHAnsi"/>
        </w:rPr>
        <w:t xml:space="preserve">В 2011 году продолжилось посткризисное восстановление российской экономики. К середине 2011 года ВВП преодолел уже почти три четверти от кризисного падения, а ряд других ключевых экономических показателей, среди которых объем промышленного производства, потребительские расходы, товарный экспорт и импорт, уже превысили максимальные предкризисные значения середины 2008 года. Быстро улучшилась ситуация на рынке труда, относительно неплохую динамику демонстрирует реальная заработная плата, которая уже в прошлом году превысила предкризисный уровень. Несмотря на значительное увеличение социальных выплат и возросшую инфляцию, в целом продолжается рост заработной платы, растет занятость по большинству секторов, уровень безработицы приблизился к предкризисным значениям. Ниже докризисного уровня остаются только инвестиции в основной капитал, снижение которых в период кризиса было наиболее значительным, а также производство инвестиционных товаров (машиностроение, строительные материалы). </w:t>
      </w:r>
    </w:p>
    <w:p w:rsidR="00C41A20" w:rsidRPr="004E494C" w:rsidRDefault="00C41A20" w:rsidP="005248AB">
      <w:pPr>
        <w:rPr>
          <w:rFonts w:asciiTheme="minorHAnsi" w:hAnsiTheme="minorHAnsi" w:cstheme="minorHAnsi"/>
        </w:rPr>
      </w:pPr>
      <w:r w:rsidRPr="004E494C">
        <w:rPr>
          <w:rFonts w:asciiTheme="minorHAnsi" w:hAnsiTheme="minorHAnsi" w:cstheme="minorHAnsi"/>
        </w:rPr>
        <w:lastRenderedPageBreak/>
        <w:t xml:space="preserve">После ускорения экономического развития в IV квартале 2010 г., когда рост ВВП составил 4,5%, в первой половине 2011 г. экономическая динамика замедлилась - до 4,1% в I квартале и 3,4% во II квартале. В основном это связано с падением инвестиционного спроса, сопровождавшимся масштабным оттоком капитала, несмотря на резкое улучшение конъюнктуры на внешних рынках. Наблюдалось и некоторое замедление потребительского спроса на фоне снижения реальных доходов населения и усиления инфляции. </w:t>
      </w:r>
    </w:p>
    <w:p w:rsidR="00C41A20" w:rsidRPr="004E494C" w:rsidRDefault="00C41A20" w:rsidP="005248AB">
      <w:pPr>
        <w:rPr>
          <w:rFonts w:asciiTheme="minorHAnsi" w:hAnsiTheme="minorHAnsi" w:cstheme="minorHAnsi"/>
        </w:rPr>
      </w:pPr>
      <w:r w:rsidRPr="004E494C">
        <w:rPr>
          <w:rFonts w:asciiTheme="minorHAnsi" w:hAnsiTheme="minorHAnsi" w:cstheme="minorHAnsi"/>
        </w:rPr>
        <w:t xml:space="preserve">В 2011 году продолжился рост промышленного производства. По итогам января - августа уровень соответствующего периода прошлого года превышен на 5,4%, а в целом за 2011 год, по оценке, промышленное производство вырастет на 4,8 процента. </w:t>
      </w:r>
    </w:p>
    <w:p w:rsidR="00C41A20" w:rsidRPr="004E494C" w:rsidRDefault="00C41A20" w:rsidP="005248AB">
      <w:pPr>
        <w:rPr>
          <w:rFonts w:asciiTheme="minorHAnsi" w:hAnsiTheme="minorHAnsi" w:cstheme="minorHAnsi"/>
        </w:rPr>
      </w:pPr>
      <w:r w:rsidRPr="004E494C">
        <w:rPr>
          <w:rFonts w:asciiTheme="minorHAnsi" w:hAnsiTheme="minorHAnsi" w:cstheme="minorHAnsi"/>
        </w:rPr>
        <w:t xml:space="preserve">Драйвером роста выступают обрабатывающие производства, выпуск продукции которых за первые восемь месяцев года увеличился на 7,6%, при этом наибольший прирост отмечен в машиностроительных производствах, производстве прочих неметаллических минеральных продуктов, в химическом производстве, в производстве резиновых и пластмассовых изделий, в обработке древесины и производстве изделий из дерева, а также в производстве кожи, изделий из кожи и производстве обуви. Во втором полугодии в результате эффекта базы и замедления экспорта ожидается снижение темпов роста промышленного производства до 4,3 процента. </w:t>
      </w:r>
    </w:p>
    <w:p w:rsidR="00C41A20" w:rsidRPr="004E494C" w:rsidRDefault="00C41A20" w:rsidP="005248AB">
      <w:pPr>
        <w:rPr>
          <w:rFonts w:asciiTheme="minorHAnsi" w:hAnsiTheme="minorHAnsi" w:cstheme="minorHAnsi"/>
        </w:rPr>
      </w:pPr>
      <w:r w:rsidRPr="004E494C">
        <w:rPr>
          <w:rFonts w:asciiTheme="minorHAnsi" w:hAnsiTheme="minorHAnsi" w:cstheme="minorHAnsi"/>
        </w:rPr>
        <w:t xml:space="preserve">Динамика инвестиций в основной капитал все еще </w:t>
      </w:r>
      <w:r w:rsidR="005248AB" w:rsidRPr="004E494C">
        <w:rPr>
          <w:rFonts w:asciiTheme="minorHAnsi" w:hAnsiTheme="minorHAnsi" w:cstheme="minorHAnsi"/>
        </w:rPr>
        <w:t xml:space="preserve">была </w:t>
      </w:r>
      <w:r w:rsidRPr="004E494C">
        <w:rPr>
          <w:rFonts w:asciiTheme="minorHAnsi" w:hAnsiTheme="minorHAnsi" w:cstheme="minorHAnsi"/>
        </w:rPr>
        <w:t>нестабильна. Инвестиции после провала в I квартале 2011г. (по сравнению с IV кварталом 2010 г. сокращение составило 15,2% с учетом сезонности) во II квартале достаточно быстро восстанавли</w:t>
      </w:r>
      <w:r w:rsidR="005248AB" w:rsidRPr="004E494C">
        <w:rPr>
          <w:rFonts w:asciiTheme="minorHAnsi" w:hAnsiTheme="minorHAnsi" w:cstheme="minorHAnsi"/>
        </w:rPr>
        <w:t>вались</w:t>
      </w:r>
      <w:r w:rsidRPr="004E494C">
        <w:rPr>
          <w:rFonts w:asciiTheme="minorHAnsi" w:hAnsiTheme="minorHAnsi" w:cstheme="minorHAnsi"/>
        </w:rPr>
        <w:t xml:space="preserve"> - прирост к I кварталу с учетом сезонности составил 10,1%, что существенно компенсировало их падение в начале года. Благоприятные тренды инвестиционного спроса подтвержда</w:t>
      </w:r>
      <w:r w:rsidR="005248AB" w:rsidRPr="004E494C">
        <w:rPr>
          <w:rFonts w:asciiTheme="minorHAnsi" w:hAnsiTheme="minorHAnsi" w:cstheme="minorHAnsi"/>
        </w:rPr>
        <w:t>лись</w:t>
      </w:r>
      <w:r w:rsidRPr="004E494C">
        <w:rPr>
          <w:rFonts w:asciiTheme="minorHAnsi" w:hAnsiTheme="minorHAnsi" w:cstheme="minorHAnsi"/>
        </w:rPr>
        <w:t xml:space="preserve"> динамикой инвестиций крупных и средних организаций, которая ускорилась во II квартале до 12% в годовом выражении. В целом за январь - август рост инвестиций в основной капитал составил 4,1% по сравнению с соответствующим периодом прошлого 2010 года. Во втором полугодии ожида</w:t>
      </w:r>
      <w:r w:rsidR="005248AB" w:rsidRPr="004E494C">
        <w:rPr>
          <w:rFonts w:asciiTheme="minorHAnsi" w:hAnsiTheme="minorHAnsi" w:cstheme="minorHAnsi"/>
        </w:rPr>
        <w:t>лось</w:t>
      </w:r>
      <w:r w:rsidRPr="004E494C">
        <w:rPr>
          <w:rFonts w:asciiTheme="minorHAnsi" w:hAnsiTheme="minorHAnsi" w:cstheme="minorHAnsi"/>
        </w:rPr>
        <w:t xml:space="preserve"> ускорение роста инвестиций до 9,3 процента. </w:t>
      </w:r>
    </w:p>
    <w:p w:rsidR="00C41A20" w:rsidRPr="004E494C" w:rsidRDefault="00C41A20" w:rsidP="005248AB">
      <w:pPr>
        <w:rPr>
          <w:rFonts w:asciiTheme="minorHAnsi" w:hAnsiTheme="minorHAnsi" w:cstheme="minorHAnsi"/>
        </w:rPr>
      </w:pPr>
      <w:r w:rsidRPr="004E494C">
        <w:rPr>
          <w:rFonts w:asciiTheme="minorHAnsi" w:hAnsiTheme="minorHAnsi" w:cstheme="minorHAnsi"/>
        </w:rPr>
        <w:t>Вместе с тем восстановление объема работ по виду деятель</w:t>
      </w:r>
      <w:r w:rsidR="005248AB" w:rsidRPr="004E494C">
        <w:rPr>
          <w:rFonts w:asciiTheme="minorHAnsi" w:hAnsiTheme="minorHAnsi" w:cstheme="minorHAnsi"/>
        </w:rPr>
        <w:t>ности «Строительство» происходило</w:t>
      </w:r>
      <w:r w:rsidRPr="004E494C">
        <w:rPr>
          <w:rFonts w:asciiTheme="minorHAnsi" w:hAnsiTheme="minorHAnsi" w:cstheme="minorHAnsi"/>
        </w:rPr>
        <w:t xml:space="preserve"> крайне медленно и носи</w:t>
      </w:r>
      <w:r w:rsidR="005248AB" w:rsidRPr="004E494C">
        <w:rPr>
          <w:rFonts w:asciiTheme="minorHAnsi" w:hAnsiTheme="minorHAnsi" w:cstheme="minorHAnsi"/>
        </w:rPr>
        <w:t>ло</w:t>
      </w:r>
      <w:r w:rsidRPr="004E494C">
        <w:rPr>
          <w:rFonts w:asciiTheme="minorHAnsi" w:hAnsiTheme="minorHAnsi" w:cstheme="minorHAnsi"/>
        </w:rPr>
        <w:t xml:space="preserve"> неустойчивый характер. После роста в IV квартале 2010 года на 5,6% в 2011 году темпы существенно замедлились - до 1,6% в I квартале и 1% во II квартале к соответствующему периоду предыдущего года. Значительный рост в строительстве произошел в июле и августе - на 17,6% и 12,4% соответственно по сравнению с июлем и августом 2010 года, что обеспечило увеличение объема работ по виду деятельности «Строительство» в целом за период с начала года на 6,2% по сравнению с соответствующим периодом прошлого года, характеризовавшимся спадом на 5,1 процента.</w:t>
      </w:r>
    </w:p>
    <w:p w:rsidR="00C41A20" w:rsidRPr="004E494C" w:rsidRDefault="00C41A20" w:rsidP="005248AB">
      <w:pPr>
        <w:rPr>
          <w:rFonts w:asciiTheme="minorHAnsi" w:hAnsiTheme="minorHAnsi" w:cstheme="minorHAnsi"/>
        </w:rPr>
      </w:pPr>
      <w:r w:rsidRPr="004E494C">
        <w:rPr>
          <w:rFonts w:asciiTheme="minorHAnsi" w:hAnsiTheme="minorHAnsi" w:cstheme="minorHAnsi"/>
        </w:rPr>
        <w:t xml:space="preserve">В жилищном строительстве, несмотря на значительный рост динамики ввода в действие жилых домов за три месяца (в июне - на 6,4%, в июле - на 19%, в августе - на 3,6% к соответствующему месяцу прошлого года), в целом за восемь месяцев жилых домов введено на 0,2% меньше уровня января-августа 2010 года. </w:t>
      </w:r>
    </w:p>
    <w:p w:rsidR="00C41A20" w:rsidRPr="004E494C" w:rsidRDefault="00C41A20" w:rsidP="005248AB">
      <w:pPr>
        <w:rPr>
          <w:rFonts w:asciiTheme="minorHAnsi" w:hAnsiTheme="minorHAnsi" w:cstheme="minorHAnsi"/>
        </w:rPr>
      </w:pPr>
      <w:r w:rsidRPr="004E494C">
        <w:rPr>
          <w:rFonts w:asciiTheme="minorHAnsi" w:hAnsiTheme="minorHAnsi" w:cstheme="minorHAnsi"/>
        </w:rPr>
        <w:t xml:space="preserve">Ситуация в банковском кредитовании по сравнению с 2010 годом значительно улучшилась. Кредитная активность со стороны банковской системы в 2011 году продолжала возрастать - к концу августа кредиты нефинансовым предприятиям выросли на 20% к аналогичному периоду прошлого года. Во втором полугодии ожидается ускорение роста инвестиционной активности в основном за счет инфраструктурных отраслей, и в целом за год капиталовложения почти увеличились на 6 процентов. По мере увеличения </w:t>
      </w:r>
      <w:r w:rsidR="005248AB" w:rsidRPr="004E494C">
        <w:rPr>
          <w:rFonts w:asciiTheme="minorHAnsi" w:hAnsiTheme="minorHAnsi" w:cstheme="minorHAnsi"/>
        </w:rPr>
        <w:t>инвестиционного спроса ожидалось</w:t>
      </w:r>
      <w:r w:rsidRPr="004E494C">
        <w:rPr>
          <w:rFonts w:asciiTheme="minorHAnsi" w:hAnsiTheme="minorHAnsi" w:cstheme="minorHAnsi"/>
        </w:rPr>
        <w:t xml:space="preserve"> и постепенное наращивание объемов строительных р</w:t>
      </w:r>
      <w:r w:rsidR="005248AB" w:rsidRPr="004E494C">
        <w:rPr>
          <w:rFonts w:asciiTheme="minorHAnsi" w:hAnsiTheme="minorHAnsi" w:cstheme="minorHAnsi"/>
        </w:rPr>
        <w:t>абот. За год их прирост оценивал</w:t>
      </w:r>
      <w:r w:rsidRPr="004E494C">
        <w:rPr>
          <w:rFonts w:asciiTheme="minorHAnsi" w:hAnsiTheme="minorHAnsi" w:cstheme="minorHAnsi"/>
        </w:rPr>
        <w:t>ся на уровне 6 процентов.</w:t>
      </w:r>
    </w:p>
    <w:p w:rsidR="00C41A20" w:rsidRPr="004E494C" w:rsidRDefault="005248AB" w:rsidP="005248AB">
      <w:pPr>
        <w:rPr>
          <w:rFonts w:asciiTheme="minorHAnsi" w:hAnsiTheme="minorHAnsi" w:cstheme="minorHAnsi"/>
        </w:rPr>
      </w:pPr>
      <w:r w:rsidRPr="004E494C">
        <w:rPr>
          <w:rFonts w:asciiTheme="minorHAnsi" w:hAnsiTheme="minorHAnsi" w:cstheme="minorHAnsi"/>
        </w:rPr>
        <w:t xml:space="preserve">Достаточно быстро улучшалась </w:t>
      </w:r>
      <w:r w:rsidR="00C41A20" w:rsidRPr="004E494C">
        <w:rPr>
          <w:rFonts w:asciiTheme="minorHAnsi" w:hAnsiTheme="minorHAnsi" w:cstheme="minorHAnsi"/>
        </w:rPr>
        <w:t>ситуация н</w:t>
      </w:r>
      <w:r w:rsidRPr="004E494C">
        <w:rPr>
          <w:rFonts w:asciiTheme="minorHAnsi" w:hAnsiTheme="minorHAnsi" w:cstheme="minorHAnsi"/>
        </w:rPr>
        <w:t>а российском рынке труда: росла</w:t>
      </w:r>
      <w:r w:rsidR="00C41A20" w:rsidRPr="004E494C">
        <w:rPr>
          <w:rFonts w:asciiTheme="minorHAnsi" w:hAnsiTheme="minorHAnsi" w:cstheme="minorHAnsi"/>
        </w:rPr>
        <w:t xml:space="preserve"> численност</w:t>
      </w:r>
      <w:r w:rsidR="004E1493" w:rsidRPr="004E494C">
        <w:rPr>
          <w:rFonts w:asciiTheme="minorHAnsi" w:hAnsiTheme="minorHAnsi" w:cstheme="minorHAnsi"/>
        </w:rPr>
        <w:t>ь занятых в экономике, сокращалась</w:t>
      </w:r>
      <w:r w:rsidR="00C41A20" w:rsidRPr="004E494C">
        <w:rPr>
          <w:rFonts w:asciiTheme="minorHAnsi" w:hAnsiTheme="minorHAnsi" w:cstheme="minorHAnsi"/>
        </w:rPr>
        <w:t xml:space="preserve"> общая численность безработных. Уровень безработицы в </w:t>
      </w:r>
      <w:r w:rsidR="00C41A20" w:rsidRPr="004E494C">
        <w:rPr>
          <w:rFonts w:asciiTheme="minorHAnsi" w:hAnsiTheme="minorHAnsi" w:cstheme="minorHAnsi"/>
        </w:rPr>
        <w:lastRenderedPageBreak/>
        <w:t xml:space="preserve">августе снизился до 6,1% (7% в августе 2010 года). В целом за </w:t>
      </w:r>
      <w:r w:rsidR="004E1493" w:rsidRPr="004E494C">
        <w:rPr>
          <w:rFonts w:asciiTheme="minorHAnsi" w:hAnsiTheme="minorHAnsi" w:cstheme="minorHAnsi"/>
        </w:rPr>
        <w:t>2011 год безработица оценивалась</w:t>
      </w:r>
      <w:r w:rsidR="00C41A20" w:rsidRPr="004E494C">
        <w:rPr>
          <w:rFonts w:asciiTheme="minorHAnsi" w:hAnsiTheme="minorHAnsi" w:cstheme="minorHAnsi"/>
        </w:rPr>
        <w:t xml:space="preserve"> на уровне 6,8 процента. Н</w:t>
      </w:r>
      <w:r w:rsidR="004E1493" w:rsidRPr="004E494C">
        <w:rPr>
          <w:rFonts w:asciiTheme="minorHAnsi" w:hAnsiTheme="minorHAnsi" w:cstheme="minorHAnsi"/>
        </w:rPr>
        <w:t>аиболее быстро восстанавливалась</w:t>
      </w:r>
      <w:r w:rsidR="00C41A20" w:rsidRPr="004E494C">
        <w:rPr>
          <w:rFonts w:asciiTheme="minorHAnsi" w:hAnsiTheme="minorHAnsi" w:cstheme="minorHAnsi"/>
        </w:rPr>
        <w:t xml:space="preserve"> занятость в торговле и обрабатывающих производствах.</w:t>
      </w:r>
    </w:p>
    <w:p w:rsidR="00C41A20" w:rsidRPr="004E494C" w:rsidRDefault="00C41A20" w:rsidP="005248AB">
      <w:pPr>
        <w:rPr>
          <w:rFonts w:asciiTheme="minorHAnsi" w:hAnsiTheme="minorHAnsi" w:cstheme="minorHAnsi"/>
        </w:rPr>
      </w:pPr>
      <w:r w:rsidRPr="004E494C">
        <w:rPr>
          <w:rFonts w:asciiTheme="minorHAnsi" w:hAnsiTheme="minorHAnsi" w:cstheme="minorHAnsi"/>
        </w:rPr>
        <w:t>Рост доходов предприятий, а также ужесточение ситу</w:t>
      </w:r>
      <w:r w:rsidR="004E1493" w:rsidRPr="004E494C">
        <w:rPr>
          <w:rFonts w:asciiTheme="minorHAnsi" w:hAnsiTheme="minorHAnsi" w:cstheme="minorHAnsi"/>
        </w:rPr>
        <w:t>ации на рынке труда подстегивали</w:t>
      </w:r>
      <w:r w:rsidRPr="004E494C">
        <w:rPr>
          <w:rFonts w:asciiTheme="minorHAnsi" w:hAnsiTheme="minorHAnsi" w:cstheme="minorHAnsi"/>
        </w:rPr>
        <w:t xml:space="preserve"> рост заработной платы. В целом за первые восемь месяцев 2011 года реальная заработная плата выросла на 2,3% по отношению к соответствующему периоду 2010 года, несмотря на повышение размера страховых взносов во внебюджетные фонды и ускорение инфляции. </w:t>
      </w:r>
    </w:p>
    <w:p w:rsidR="00C41A20" w:rsidRPr="004E494C" w:rsidRDefault="00C41A20" w:rsidP="005248AB">
      <w:pPr>
        <w:rPr>
          <w:rFonts w:asciiTheme="minorHAnsi" w:hAnsiTheme="minorHAnsi" w:cstheme="minorHAnsi"/>
        </w:rPr>
      </w:pPr>
      <w:r w:rsidRPr="004E494C">
        <w:rPr>
          <w:rFonts w:asciiTheme="minorHAnsi" w:hAnsiTheme="minorHAnsi" w:cstheme="minorHAnsi"/>
        </w:rPr>
        <w:t>Негативной тенденцией первой половины 2011 года стало падение реальных доходов населения. В целом за январь - август реальные доходы снизились на 0,7% (в том числе в I квартале на 0,2%, во II квартале на 2,1% к уровню соответствующего периода прошлого года). Вместе с тем с июня тенденция изменилась и динамика реальных располагаемых доходов населения перешла в область положительных значений, их прирост по сравнению с аналогичным периодом прошлого года составил в июне 2,1%, в июле - 0,4%, а в августе - 1,4 процента.</w:t>
      </w:r>
    </w:p>
    <w:p w:rsidR="00C41A20" w:rsidRPr="004E494C" w:rsidRDefault="00C41A20" w:rsidP="005248AB">
      <w:pPr>
        <w:rPr>
          <w:rFonts w:asciiTheme="minorHAnsi" w:hAnsiTheme="minorHAnsi" w:cstheme="minorHAnsi"/>
        </w:rPr>
      </w:pPr>
      <w:r w:rsidRPr="004E494C">
        <w:rPr>
          <w:rFonts w:asciiTheme="minorHAnsi" w:hAnsiTheme="minorHAnsi" w:cstheme="minorHAnsi"/>
        </w:rPr>
        <w:t xml:space="preserve">Несмотря на снижение реальных доходов населения, рост потребительского спроса продолжился исключительно за счет снижения сбережений и роста потребительского кредитования. По итогам восьми месяцев прирост оборота розничной торговли составил 5,8% по сравнению с соответствующим периодом прошлого года. </w:t>
      </w:r>
    </w:p>
    <w:p w:rsidR="00C41A20" w:rsidRPr="004E494C" w:rsidRDefault="00C41A20" w:rsidP="005248AB">
      <w:pPr>
        <w:rPr>
          <w:rFonts w:asciiTheme="minorHAnsi" w:hAnsiTheme="minorHAnsi" w:cstheme="minorHAnsi"/>
        </w:rPr>
      </w:pPr>
      <w:r w:rsidRPr="004E494C">
        <w:rPr>
          <w:rFonts w:asciiTheme="minorHAnsi" w:hAnsiTheme="minorHAnsi" w:cstheme="minorHAnsi"/>
        </w:rPr>
        <w:t>В целом за год произошло увеличение оборота розничной торговли на 5,3 процента. Динамика потребительского спроса поддержива</w:t>
      </w:r>
      <w:r w:rsidR="004E1493" w:rsidRPr="004E494C">
        <w:rPr>
          <w:rFonts w:asciiTheme="minorHAnsi" w:hAnsiTheme="minorHAnsi" w:cstheme="minorHAnsi"/>
        </w:rPr>
        <w:t>лась</w:t>
      </w:r>
      <w:r w:rsidRPr="004E494C">
        <w:rPr>
          <w:rFonts w:asciiTheme="minorHAnsi" w:hAnsiTheme="minorHAnsi" w:cstheme="minorHAnsi"/>
        </w:rPr>
        <w:t xml:space="preserve"> возобновлением роста реальных располагаемых доходов населения (на 1,5%), а также ростом потребительского кредитования.</w:t>
      </w:r>
    </w:p>
    <w:p w:rsidR="00C41A20" w:rsidRPr="004E494C" w:rsidRDefault="00C41A20" w:rsidP="005248AB">
      <w:pPr>
        <w:rPr>
          <w:rFonts w:asciiTheme="minorHAnsi" w:hAnsiTheme="minorHAnsi" w:cstheme="minorHAnsi"/>
        </w:rPr>
      </w:pPr>
      <w:r w:rsidRPr="004E494C">
        <w:rPr>
          <w:rFonts w:asciiTheme="minorHAnsi" w:hAnsiTheme="minorHAnsi" w:cstheme="minorHAnsi"/>
        </w:rPr>
        <w:t xml:space="preserve">В 2011 году в условиях благоприятной конъюнктуры мировых товарных рынков продолжился рост основных объемных показателей внешней торговли. Внешнеторговый оборот, по оценке, в январе - августе 2011 г. увеличился по сравнению с январем - августом 2010 г. на 34,4 процента. </w:t>
      </w:r>
    </w:p>
    <w:p w:rsidR="00C41A20" w:rsidRPr="004E494C" w:rsidRDefault="00C41A20" w:rsidP="005248AB">
      <w:pPr>
        <w:rPr>
          <w:rFonts w:asciiTheme="minorHAnsi" w:hAnsiTheme="minorHAnsi" w:cstheme="minorHAnsi"/>
        </w:rPr>
      </w:pPr>
      <w:r w:rsidRPr="004E494C">
        <w:rPr>
          <w:rFonts w:asciiTheme="minorHAnsi" w:hAnsiTheme="minorHAnsi" w:cstheme="minorHAnsi"/>
        </w:rPr>
        <w:t xml:space="preserve">Экспорт товаров за восемь месяцев текущего года увеличился, по оценке, на 32,5% по сравнению с соответствующим периодом прошлого года. Увеличение стоимости экспорта объясняется главным образом ростом цен на основные экспортируемые товары. </w:t>
      </w:r>
    </w:p>
    <w:p w:rsidR="00C41A20" w:rsidRPr="004E494C" w:rsidRDefault="00C41A20" w:rsidP="005248AB">
      <w:pPr>
        <w:rPr>
          <w:rFonts w:asciiTheme="minorHAnsi" w:hAnsiTheme="minorHAnsi" w:cstheme="minorHAnsi"/>
        </w:rPr>
      </w:pPr>
      <w:r w:rsidRPr="004E494C">
        <w:rPr>
          <w:rFonts w:asciiTheme="minorHAnsi" w:hAnsiTheme="minorHAnsi" w:cstheme="minorHAnsi"/>
        </w:rPr>
        <w:t xml:space="preserve">В среднем в январе - августе 2011 г. нефть </w:t>
      </w:r>
      <w:proofErr w:type="spellStart"/>
      <w:r w:rsidRPr="004E494C">
        <w:rPr>
          <w:rFonts w:asciiTheme="minorHAnsi" w:hAnsiTheme="minorHAnsi" w:cstheme="minorHAnsi"/>
        </w:rPr>
        <w:t>Urals</w:t>
      </w:r>
      <w:proofErr w:type="spellEnd"/>
      <w:r w:rsidRPr="004E494C">
        <w:rPr>
          <w:rFonts w:asciiTheme="minorHAnsi" w:hAnsiTheme="minorHAnsi" w:cstheme="minorHAnsi"/>
        </w:rPr>
        <w:t xml:space="preserve"> стоила на мировом рынке 109,2 доллара США за баррель, что на 44,3% выше среднего уровня сопоставимого периода 2010 года. Значительно увеличились цены на цветные металлы (алюминий - на 19,7%, медь - на 32,2%, никель - на 18,5%) и сталь (на 21,3 процента).</w:t>
      </w:r>
    </w:p>
    <w:p w:rsidR="00C41A20" w:rsidRPr="004E494C" w:rsidRDefault="00C41A20" w:rsidP="005248AB">
      <w:pPr>
        <w:rPr>
          <w:rFonts w:asciiTheme="minorHAnsi" w:hAnsiTheme="minorHAnsi" w:cstheme="minorHAnsi"/>
        </w:rPr>
      </w:pPr>
      <w:r w:rsidRPr="004E494C">
        <w:rPr>
          <w:rFonts w:asciiTheme="minorHAnsi" w:hAnsiTheme="minorHAnsi" w:cstheme="minorHAnsi"/>
        </w:rPr>
        <w:t>В 2011 году, несмотря на замедление роста потребления и инвестиций, ускорился спрос на импортную продукцию. В стоимостном выражении импорт товаров вырос, по оценке, в январе - августе на 37,8% и составил 205 млрд. долларов США. В целом за год имп</w:t>
      </w:r>
      <w:r w:rsidR="004E1493" w:rsidRPr="004E494C">
        <w:rPr>
          <w:rFonts w:asciiTheme="minorHAnsi" w:hAnsiTheme="minorHAnsi" w:cstheme="minorHAnsi"/>
        </w:rPr>
        <w:t>орт товаров, по оценке, составил</w:t>
      </w:r>
      <w:r w:rsidRPr="004E494C">
        <w:rPr>
          <w:rFonts w:asciiTheme="minorHAnsi" w:hAnsiTheme="minorHAnsi" w:cstheme="minorHAnsi"/>
        </w:rPr>
        <w:t xml:space="preserve"> 340 млрд. долл. США, что на 36,7% выше, чем в 2010 году. </w:t>
      </w:r>
    </w:p>
    <w:p w:rsidR="00C41A20" w:rsidRPr="004E494C" w:rsidRDefault="00C41A20" w:rsidP="005248AB">
      <w:pPr>
        <w:rPr>
          <w:rFonts w:asciiTheme="minorHAnsi" w:hAnsiTheme="minorHAnsi" w:cstheme="minorHAnsi"/>
        </w:rPr>
      </w:pPr>
      <w:r w:rsidRPr="004E494C">
        <w:rPr>
          <w:rFonts w:asciiTheme="minorHAnsi" w:hAnsiTheme="minorHAnsi" w:cstheme="minorHAnsi"/>
        </w:rPr>
        <w:t xml:space="preserve">За восемь месяцев текущего года сальдо торгового баланса увеличилось до 130,4 млрд. долл. США, это на 24,9% выше, чем в январе - августе 2010 года. В целом за год положительное </w:t>
      </w:r>
      <w:r w:rsidR="004E1493" w:rsidRPr="004E494C">
        <w:rPr>
          <w:rFonts w:asciiTheme="minorHAnsi" w:hAnsiTheme="minorHAnsi" w:cstheme="minorHAnsi"/>
        </w:rPr>
        <w:t>сальдо внешней торговли составило</w:t>
      </w:r>
      <w:r w:rsidRPr="004E494C">
        <w:rPr>
          <w:rFonts w:asciiTheme="minorHAnsi" w:hAnsiTheme="minorHAnsi" w:cstheme="minorHAnsi"/>
        </w:rPr>
        <w:t xml:space="preserve"> 187,4 млрд. долл. США, превысив предыдущий максимум, достигнутый в 2008 году. </w:t>
      </w:r>
    </w:p>
    <w:p w:rsidR="00C41A20" w:rsidRPr="004E494C" w:rsidRDefault="00C41A20" w:rsidP="005248AB">
      <w:pPr>
        <w:rPr>
          <w:rFonts w:asciiTheme="minorHAnsi" w:hAnsiTheme="minorHAnsi" w:cstheme="minorHAnsi"/>
        </w:rPr>
      </w:pPr>
      <w:r w:rsidRPr="004E494C">
        <w:rPr>
          <w:rFonts w:asciiTheme="minorHAnsi" w:hAnsiTheme="minorHAnsi" w:cstheme="minorHAnsi"/>
        </w:rPr>
        <w:t>В августе индекс потребительских цен составил 99,8%, за период с начала года - 104,7 процента. В годовом выражении этот показатель понизился до 8,2% (против 9,6% в январе) в результате снижения цен на продовольственные товары из-за ожидания хорошего урожая и снижения мировых цен. Учитывая высокую базу второй половины 2010 года, это дало возможность понизить оценку верхней границы инфляции в конце года до 7 процентов.</w:t>
      </w:r>
    </w:p>
    <w:p w:rsidR="004E494C" w:rsidRDefault="004E494C" w:rsidP="005248AB">
      <w:pPr>
        <w:rPr>
          <w:rFonts w:asciiTheme="minorHAnsi" w:hAnsiTheme="minorHAnsi" w:cstheme="minorHAnsi"/>
        </w:rPr>
      </w:pPr>
    </w:p>
    <w:p w:rsidR="004E1493" w:rsidRPr="004E494C" w:rsidRDefault="004E1493" w:rsidP="005248AB">
      <w:pPr>
        <w:rPr>
          <w:rFonts w:asciiTheme="minorHAnsi" w:hAnsiTheme="minorHAnsi" w:cstheme="minorHAnsi"/>
        </w:rPr>
      </w:pPr>
      <w:r w:rsidRPr="004E494C">
        <w:rPr>
          <w:rFonts w:asciiTheme="minorHAnsi" w:hAnsiTheme="minorHAnsi" w:cstheme="minorHAnsi"/>
        </w:rPr>
        <w:t>ВЫВОД:</w:t>
      </w:r>
    </w:p>
    <w:p w:rsidR="004E1493" w:rsidRPr="004E494C" w:rsidRDefault="004E1493" w:rsidP="005248AB">
      <w:pPr>
        <w:rPr>
          <w:rFonts w:asciiTheme="minorHAnsi" w:hAnsiTheme="minorHAnsi" w:cstheme="minorHAnsi"/>
        </w:rPr>
      </w:pPr>
      <w:r w:rsidRPr="004E494C">
        <w:rPr>
          <w:rFonts w:asciiTheme="minorHAnsi" w:hAnsiTheme="minorHAnsi" w:cstheme="minorHAnsi"/>
        </w:rPr>
        <w:t>Социально-экономическая ситуация в РФ характеризовалась посткризисным восстановлением экономики. Стала образовываться тенденция к дисбалансу экономики. Так, например, несмотря на замедление роста потребления и инвестиций, ускорился спрос на импортную продукцию.</w:t>
      </w:r>
      <w:r w:rsidR="0021772F" w:rsidRPr="004E494C">
        <w:rPr>
          <w:rFonts w:asciiTheme="minorHAnsi" w:hAnsiTheme="minorHAnsi" w:cstheme="minorHAnsi"/>
        </w:rPr>
        <w:t xml:space="preserve"> </w:t>
      </w:r>
      <w:r w:rsidR="00BF7000">
        <w:rPr>
          <w:rFonts w:asciiTheme="minorHAnsi" w:hAnsiTheme="minorHAnsi" w:cstheme="minorHAnsi"/>
        </w:rPr>
        <w:t>Улучшение экономической ситуации в стране повлияло на: увеличение зара</w:t>
      </w:r>
      <w:r w:rsidR="00D336B2">
        <w:rPr>
          <w:rFonts w:asciiTheme="minorHAnsi" w:hAnsiTheme="minorHAnsi" w:cstheme="minorHAnsi"/>
        </w:rPr>
        <w:t>ботной платы населения и</w:t>
      </w:r>
      <w:r w:rsidR="00BF7000">
        <w:rPr>
          <w:rFonts w:asciiTheme="minorHAnsi" w:hAnsiTheme="minorHAnsi" w:cstheme="minorHAnsi"/>
        </w:rPr>
        <w:t xml:space="preserve"> снижение </w:t>
      </w:r>
      <w:r w:rsidR="00D336B2">
        <w:rPr>
          <w:rFonts w:asciiTheme="minorHAnsi" w:hAnsiTheme="minorHAnsi" w:cstheme="minorHAnsi"/>
        </w:rPr>
        <w:t>безработицы.</w:t>
      </w:r>
    </w:p>
    <w:p w:rsidR="000F72DA" w:rsidRDefault="000F72DA" w:rsidP="002F6C18">
      <w:pPr>
        <w:ind w:firstLine="0"/>
        <w:rPr>
          <w:rFonts w:ascii="Calibri" w:hAnsi="Calibri"/>
          <w:bCs/>
          <w:sz w:val="22"/>
          <w:szCs w:val="22"/>
        </w:rPr>
      </w:pPr>
    </w:p>
    <w:p w:rsidR="00D60BE8" w:rsidRPr="005F13E4" w:rsidRDefault="00516EA4" w:rsidP="00BF7000">
      <w:pPr>
        <w:pStyle w:val="a7"/>
        <w:keepNext/>
        <w:widowControl w:val="0"/>
        <w:numPr>
          <w:ilvl w:val="1"/>
          <w:numId w:val="35"/>
        </w:numPr>
        <w:ind w:left="567" w:hanging="567"/>
        <w:jc w:val="center"/>
        <w:outlineLvl w:val="1"/>
        <w:rPr>
          <w:rFonts w:ascii="Calibri" w:hAnsi="Calibri"/>
          <w:b/>
          <w:smallCaps/>
          <w:snapToGrid w:val="0"/>
          <w:sz w:val="28"/>
          <w:szCs w:val="28"/>
        </w:rPr>
      </w:pPr>
      <w:bookmarkStart w:id="35" w:name="_Toc410327113"/>
      <w:r>
        <w:rPr>
          <w:rFonts w:ascii="Calibri" w:hAnsi="Calibri"/>
          <w:b/>
          <w:smallCaps/>
          <w:snapToGrid w:val="0"/>
          <w:sz w:val="28"/>
          <w:szCs w:val="28"/>
        </w:rPr>
        <w:t>Социально-экономическое</w:t>
      </w:r>
      <w:r w:rsidR="009E132A">
        <w:rPr>
          <w:rFonts w:ascii="Calibri" w:hAnsi="Calibri"/>
          <w:b/>
          <w:smallCaps/>
          <w:snapToGrid w:val="0"/>
          <w:sz w:val="28"/>
          <w:szCs w:val="28"/>
        </w:rPr>
        <w:t xml:space="preserve"> развитие Владимирской области в </w:t>
      </w:r>
      <w:r w:rsidR="00BD5E30">
        <w:rPr>
          <w:rFonts w:ascii="Calibri" w:hAnsi="Calibri"/>
          <w:b/>
          <w:smallCaps/>
          <w:snapToGrid w:val="0"/>
          <w:sz w:val="28"/>
          <w:szCs w:val="28"/>
        </w:rPr>
        <w:t>2011 году</w:t>
      </w:r>
      <w:r w:rsidR="009E132A">
        <w:rPr>
          <w:rStyle w:val="aa"/>
          <w:rFonts w:ascii="Calibri" w:hAnsi="Calibri"/>
          <w:b/>
          <w:smallCaps/>
          <w:snapToGrid w:val="0"/>
          <w:sz w:val="28"/>
          <w:szCs w:val="28"/>
        </w:rPr>
        <w:footnoteReference w:id="5"/>
      </w:r>
      <w:bookmarkEnd w:id="35"/>
    </w:p>
    <w:p w:rsidR="00D60BE8" w:rsidRDefault="00D60BE8" w:rsidP="005F13E4">
      <w:pPr>
        <w:rPr>
          <w:rFonts w:ascii="Calibri" w:hAnsi="Calibri" w:cs="Arial"/>
          <w:sz w:val="22"/>
          <w:szCs w:val="22"/>
        </w:rPr>
      </w:pPr>
    </w:p>
    <w:p w:rsidR="009E132A" w:rsidRPr="004E494C" w:rsidRDefault="009E132A" w:rsidP="009E132A">
      <w:pPr>
        <w:rPr>
          <w:rFonts w:asciiTheme="minorHAnsi" w:hAnsiTheme="minorHAnsi" w:cstheme="minorHAnsi"/>
        </w:rPr>
      </w:pPr>
      <w:r w:rsidRPr="004E494C">
        <w:rPr>
          <w:rFonts w:asciiTheme="minorHAnsi" w:hAnsiTheme="minorHAnsi" w:cstheme="minorHAnsi"/>
        </w:rPr>
        <w:t xml:space="preserve">В 2011 году обеспечен рост основных показателей, характеризующих социально-экономическое развитие региона. Так, по сравнению с 2010 годом объём отгруженных товаров собственного производства, выполненных работ и услуг собственными силами увеличился на 14,1%. Индекс промышленного производства по полному кругу организаций составил 104,6%, крупным и средним - 104,2%. </w:t>
      </w:r>
    </w:p>
    <w:p w:rsidR="009E132A" w:rsidRPr="004E494C" w:rsidRDefault="009E132A" w:rsidP="009E132A">
      <w:pPr>
        <w:rPr>
          <w:rFonts w:asciiTheme="minorHAnsi" w:hAnsiTheme="minorHAnsi" w:cstheme="minorHAnsi"/>
        </w:rPr>
      </w:pPr>
      <w:r w:rsidRPr="004E494C">
        <w:rPr>
          <w:rFonts w:asciiTheme="minorHAnsi" w:hAnsiTheme="minorHAnsi" w:cstheme="minorHAnsi"/>
        </w:rPr>
        <w:t xml:space="preserve">Достигнуто увеличение объёмов валовой продукции сельского хозяйства на 29%, оборота розничной торговли - 12,3%, платных услуг населению - 8,5%, услуг связи - 6,2%, грузооборота автомобильного транспорта - 5%, работ, выполненных по виду деятельности «строительство» - 2,2%. Денежные доходы населения (в среднем на душу в месяц), по предварительной оценке, в январе-ноябре 2011 года по сравнению с аналогичным периодом 2010 года выросли на 9,3% и сложились в сумме 12951,3 рубля, среднемесячная заработная плата одного работника - соответственно на 10,3% и 15760,8 рубля. </w:t>
      </w:r>
    </w:p>
    <w:p w:rsidR="009E132A" w:rsidRPr="004E494C" w:rsidRDefault="009E132A" w:rsidP="009E132A">
      <w:pPr>
        <w:rPr>
          <w:rFonts w:asciiTheme="minorHAnsi" w:hAnsiTheme="minorHAnsi" w:cstheme="minorHAnsi"/>
        </w:rPr>
      </w:pPr>
      <w:r w:rsidRPr="004E494C">
        <w:rPr>
          <w:rFonts w:asciiTheme="minorHAnsi" w:hAnsiTheme="minorHAnsi" w:cstheme="minorHAnsi"/>
        </w:rPr>
        <w:t xml:space="preserve">Вместе с тем, допущено уменьшение ввода в действие жилых домов (90,6%). </w:t>
      </w:r>
    </w:p>
    <w:p w:rsidR="009E132A" w:rsidRPr="004E494C" w:rsidRDefault="009E132A" w:rsidP="004E494C">
      <w:pPr>
        <w:rPr>
          <w:rFonts w:asciiTheme="minorHAnsi" w:hAnsiTheme="minorHAnsi" w:cstheme="minorHAnsi"/>
        </w:rPr>
      </w:pPr>
      <w:r w:rsidRPr="004E494C">
        <w:rPr>
          <w:rFonts w:asciiTheme="minorHAnsi" w:hAnsiTheme="minorHAnsi" w:cstheme="minorHAnsi"/>
          <w:b/>
        </w:rPr>
        <w:t xml:space="preserve">Промышленное производство. </w:t>
      </w:r>
      <w:r w:rsidRPr="004E494C">
        <w:rPr>
          <w:rFonts w:asciiTheme="minorHAnsi" w:hAnsiTheme="minorHAnsi" w:cstheme="minorHAnsi"/>
        </w:rPr>
        <w:t>Объём отгруженных товаров собственного производства, выполненных работ и услуг собственными силами организаций по виду деятельности «</w:t>
      </w:r>
      <w:r w:rsidRPr="004E494C">
        <w:rPr>
          <w:rFonts w:asciiTheme="minorHAnsi" w:hAnsiTheme="minorHAnsi" w:cstheme="minorHAnsi"/>
          <w:b/>
        </w:rPr>
        <w:t>добыча полезных ископаемых»</w:t>
      </w:r>
      <w:r w:rsidRPr="004E494C">
        <w:rPr>
          <w:rFonts w:asciiTheme="minorHAnsi" w:hAnsiTheme="minorHAnsi" w:cstheme="minorHAnsi"/>
        </w:rPr>
        <w:t xml:space="preserve"> составил в действующих ценах 1697,9 млн. рублей или 107,5% к уровню 2010 года. Индекс промышленного производства - 99,7%. Выпуск материалов строительных нерудных увеличился на 6,5%, брикетов и </w:t>
      </w:r>
      <w:proofErr w:type="spellStart"/>
      <w:r w:rsidRPr="004E494C">
        <w:rPr>
          <w:rFonts w:asciiTheme="minorHAnsi" w:hAnsiTheme="minorHAnsi" w:cstheme="minorHAnsi"/>
        </w:rPr>
        <w:t>полубрикетов</w:t>
      </w:r>
      <w:proofErr w:type="spellEnd"/>
      <w:r w:rsidRPr="004E494C">
        <w:rPr>
          <w:rFonts w:asciiTheme="minorHAnsi" w:hAnsiTheme="minorHAnsi" w:cstheme="minorHAnsi"/>
        </w:rPr>
        <w:t xml:space="preserve"> торфяных  умен</w:t>
      </w:r>
      <w:r w:rsidR="004E494C">
        <w:rPr>
          <w:rFonts w:asciiTheme="minorHAnsi" w:hAnsiTheme="minorHAnsi" w:cstheme="minorHAnsi"/>
        </w:rPr>
        <w:t>ьшился на 5,9%, доломита - 35%.</w:t>
      </w:r>
    </w:p>
    <w:p w:rsidR="009E132A" w:rsidRPr="004E494C" w:rsidRDefault="009E132A" w:rsidP="009E132A">
      <w:pPr>
        <w:rPr>
          <w:rFonts w:asciiTheme="minorHAnsi" w:hAnsiTheme="minorHAnsi" w:cstheme="minorHAnsi"/>
        </w:rPr>
      </w:pPr>
      <w:r w:rsidRPr="004E494C">
        <w:rPr>
          <w:rFonts w:asciiTheme="minorHAnsi" w:hAnsiTheme="minorHAnsi" w:cstheme="minorHAnsi"/>
          <w:b/>
        </w:rPr>
        <w:t>Строительство.</w:t>
      </w:r>
      <w:r w:rsidRPr="004E494C">
        <w:rPr>
          <w:rFonts w:asciiTheme="minorHAnsi" w:hAnsiTheme="minorHAnsi" w:cstheme="minorHAnsi"/>
        </w:rPr>
        <w:t xml:space="preserve"> Объём работ, выполненных по виду деятельности «Строительство», в 2011 году составил 23516,8 млн. рублей или 102,2% к уровню 2010 года. </w:t>
      </w:r>
    </w:p>
    <w:p w:rsidR="009E132A" w:rsidRPr="004E494C" w:rsidRDefault="009E132A" w:rsidP="009E132A">
      <w:pPr>
        <w:rPr>
          <w:rFonts w:asciiTheme="minorHAnsi" w:hAnsiTheme="minorHAnsi" w:cstheme="minorHAnsi"/>
        </w:rPr>
      </w:pPr>
      <w:r w:rsidRPr="004E494C">
        <w:rPr>
          <w:rFonts w:asciiTheme="minorHAnsi" w:hAnsiTheme="minorHAnsi" w:cstheme="minorHAnsi"/>
        </w:rPr>
        <w:t xml:space="preserve">Организациями всех форм собственности, включая индивидуальных застройщиков, построены 4792 новые квартиры общей площадью 435,7 тыс. кв. метров (90,6% к 2010 году). Населением за счёт собственных и заёмных средств введены в эксплуатацию 255,4 тыс. кв. метров жилья (2131 квартира), что на 7% больше, чем в предыдущем году. Доля этих домов в общем объёме введённого жилья составила 58,6%. </w:t>
      </w:r>
    </w:p>
    <w:p w:rsidR="009E132A" w:rsidRPr="004E494C" w:rsidRDefault="009E132A" w:rsidP="009E132A">
      <w:pPr>
        <w:rPr>
          <w:rFonts w:asciiTheme="minorHAnsi" w:hAnsiTheme="minorHAnsi" w:cstheme="minorHAnsi"/>
        </w:rPr>
      </w:pPr>
      <w:r w:rsidRPr="004E494C">
        <w:rPr>
          <w:rFonts w:asciiTheme="minorHAnsi" w:hAnsiTheme="minorHAnsi" w:cstheme="minorHAnsi"/>
        </w:rPr>
        <w:t xml:space="preserve">В 11 муниципальных образованиях объёмы построенного жилья превысили уровень 2010 года. Среди них округ Муром (117,8%), г. Гусь-Хрустальный (105,1%), </w:t>
      </w:r>
      <w:proofErr w:type="spellStart"/>
      <w:r w:rsidRPr="004E494C">
        <w:rPr>
          <w:rFonts w:asciiTheme="minorHAnsi" w:hAnsiTheme="minorHAnsi" w:cstheme="minorHAnsi"/>
        </w:rPr>
        <w:t>Судогодский</w:t>
      </w:r>
      <w:proofErr w:type="spellEnd"/>
      <w:r w:rsidRPr="004E494C">
        <w:rPr>
          <w:rFonts w:asciiTheme="minorHAnsi" w:hAnsiTheme="minorHAnsi" w:cstheme="minorHAnsi"/>
        </w:rPr>
        <w:t xml:space="preserve"> (в 3,1 раза), Суздальский (130,4%), </w:t>
      </w:r>
      <w:proofErr w:type="spellStart"/>
      <w:r w:rsidRPr="004E494C">
        <w:rPr>
          <w:rFonts w:asciiTheme="minorHAnsi" w:hAnsiTheme="minorHAnsi" w:cstheme="minorHAnsi"/>
        </w:rPr>
        <w:t>Собинский</w:t>
      </w:r>
      <w:proofErr w:type="spellEnd"/>
      <w:r w:rsidRPr="004E494C">
        <w:rPr>
          <w:rFonts w:asciiTheme="minorHAnsi" w:hAnsiTheme="minorHAnsi" w:cstheme="minorHAnsi"/>
        </w:rPr>
        <w:t xml:space="preserve"> (121,5%), Александровский (120,3%), Гусь-Хрустальный (119%), </w:t>
      </w:r>
      <w:proofErr w:type="spellStart"/>
      <w:r w:rsidRPr="004E494C">
        <w:rPr>
          <w:rFonts w:asciiTheme="minorHAnsi" w:hAnsiTheme="minorHAnsi" w:cstheme="minorHAnsi"/>
        </w:rPr>
        <w:t>Селивановский</w:t>
      </w:r>
      <w:proofErr w:type="spellEnd"/>
      <w:r w:rsidRPr="004E494C">
        <w:rPr>
          <w:rFonts w:asciiTheme="minorHAnsi" w:hAnsiTheme="minorHAnsi" w:cstheme="minorHAnsi"/>
        </w:rPr>
        <w:t xml:space="preserve"> (118%), Ковровский (113,2%), Муромский (111%) и </w:t>
      </w:r>
      <w:proofErr w:type="spellStart"/>
      <w:r w:rsidRPr="004E494C">
        <w:rPr>
          <w:rFonts w:asciiTheme="minorHAnsi" w:hAnsiTheme="minorHAnsi" w:cstheme="minorHAnsi"/>
        </w:rPr>
        <w:t>Камешковский</w:t>
      </w:r>
      <w:proofErr w:type="spellEnd"/>
      <w:r w:rsidRPr="004E494C">
        <w:rPr>
          <w:rFonts w:asciiTheme="minorHAnsi" w:hAnsiTheme="minorHAnsi" w:cstheme="minorHAnsi"/>
        </w:rPr>
        <w:t xml:space="preserve"> (108,3%) районы. </w:t>
      </w:r>
    </w:p>
    <w:p w:rsidR="009E132A" w:rsidRPr="004E494C" w:rsidRDefault="009E132A" w:rsidP="009E132A">
      <w:pPr>
        <w:rPr>
          <w:rFonts w:asciiTheme="minorHAnsi" w:hAnsiTheme="minorHAnsi" w:cstheme="minorHAnsi"/>
        </w:rPr>
      </w:pPr>
      <w:r w:rsidRPr="004E494C">
        <w:rPr>
          <w:rFonts w:asciiTheme="minorHAnsi" w:hAnsiTheme="minorHAnsi" w:cstheme="minorHAnsi"/>
        </w:rPr>
        <w:lastRenderedPageBreak/>
        <w:t xml:space="preserve">Средняя стоимость 1 кв. метра общей площади жилья в </w:t>
      </w:r>
      <w:r w:rsidRPr="004E494C">
        <w:rPr>
          <w:rFonts w:asciiTheme="minorHAnsi" w:hAnsiTheme="minorHAnsi" w:cstheme="minorHAnsi"/>
          <w:lang w:val="en-US"/>
        </w:rPr>
        <w:t>IV</w:t>
      </w:r>
      <w:r w:rsidRPr="004E494C">
        <w:rPr>
          <w:rFonts w:asciiTheme="minorHAnsi" w:hAnsiTheme="minorHAnsi" w:cstheme="minorHAnsi"/>
        </w:rPr>
        <w:t xml:space="preserve"> квартале 2011 года составила на первичном рынке 38648 рублей, (в </w:t>
      </w:r>
      <w:r w:rsidRPr="004E494C">
        <w:rPr>
          <w:rFonts w:asciiTheme="minorHAnsi" w:hAnsiTheme="minorHAnsi" w:cstheme="minorHAnsi"/>
          <w:lang w:val="en-US"/>
        </w:rPr>
        <w:t>IV</w:t>
      </w:r>
      <w:r w:rsidRPr="004E494C">
        <w:rPr>
          <w:rFonts w:asciiTheme="minorHAnsi" w:hAnsiTheme="minorHAnsi" w:cstheme="minorHAnsi"/>
        </w:rPr>
        <w:t xml:space="preserve"> квартале 2010 года - 36778 рублей), вторичном - 35800 рублей (34974 рубля).</w:t>
      </w:r>
    </w:p>
    <w:p w:rsidR="009E132A" w:rsidRPr="004E494C" w:rsidRDefault="009E132A" w:rsidP="009E132A">
      <w:pPr>
        <w:rPr>
          <w:rFonts w:asciiTheme="minorHAnsi" w:hAnsiTheme="minorHAnsi" w:cstheme="minorHAnsi"/>
        </w:rPr>
      </w:pPr>
      <w:r w:rsidRPr="004E494C">
        <w:rPr>
          <w:rFonts w:asciiTheme="minorHAnsi" w:hAnsiTheme="minorHAnsi" w:cstheme="minorHAnsi"/>
        </w:rPr>
        <w:t xml:space="preserve">В соответствии с Законом  Владимирской области   от  24.12.2010 года № 126-ОЗ «Об областном бюджете на 2011 год и на плановый период 2012 и 2013 годов» на финансирование объектов капитального строительства для областных и муниципальных нужд и объектов областной собственности, подлежащих капитальному ремонту, а также предоставление субсидий и социальных выплат на обеспечение жильем отдельных категорий граждан </w:t>
      </w:r>
      <w:proofErr w:type="spellStart"/>
      <w:r w:rsidRPr="004E494C">
        <w:rPr>
          <w:rFonts w:asciiTheme="minorHAnsi" w:hAnsiTheme="minorHAnsi" w:cstheme="minorHAnsi"/>
        </w:rPr>
        <w:t>предусмотривались</w:t>
      </w:r>
      <w:proofErr w:type="spellEnd"/>
      <w:r w:rsidRPr="004E494C">
        <w:rPr>
          <w:rFonts w:asciiTheme="minorHAnsi" w:hAnsiTheme="minorHAnsi" w:cstheme="minorHAnsi"/>
        </w:rPr>
        <w:t xml:space="preserve"> бюджетные ассигнования в сумме 2514,8 млн. рублей. По состоянию на 1 января </w:t>
      </w:r>
      <w:proofErr w:type="spellStart"/>
      <w:r w:rsidRPr="004E494C">
        <w:rPr>
          <w:rFonts w:asciiTheme="minorHAnsi" w:hAnsiTheme="minorHAnsi" w:cstheme="minorHAnsi"/>
        </w:rPr>
        <w:t>т.г</w:t>
      </w:r>
      <w:proofErr w:type="spellEnd"/>
      <w:r w:rsidRPr="004E494C">
        <w:rPr>
          <w:rFonts w:asciiTheme="minorHAnsi" w:hAnsiTheme="minorHAnsi" w:cstheme="minorHAnsi"/>
        </w:rPr>
        <w:t xml:space="preserve">. на эти цели израсходовано 2399,7млн. рублей (95,4% годового лимита). Объём финансирования объектов областной собственности составил 97,9% от годового объёма, подлежащих капитальному ремонту - 89,9%, муниципальной - 96,8%. </w:t>
      </w:r>
    </w:p>
    <w:p w:rsidR="009E132A" w:rsidRPr="004E494C" w:rsidRDefault="009E132A" w:rsidP="009E132A">
      <w:pPr>
        <w:rPr>
          <w:rFonts w:asciiTheme="minorHAnsi" w:hAnsiTheme="minorHAnsi" w:cstheme="minorHAnsi"/>
        </w:rPr>
      </w:pPr>
      <w:r w:rsidRPr="004E494C">
        <w:rPr>
          <w:rFonts w:asciiTheme="minorHAnsi" w:hAnsiTheme="minorHAnsi" w:cstheme="minorHAnsi"/>
        </w:rPr>
        <w:t>Бюджетные средства направлялись на финансирование региональной программы «Модернизация здравоохранения Владимирской области на 2011-2012 годы», долгосрочных целевых программ «Жилище» на 2011-2015 годы», «Развитие здравоохранения Владимирской области на 2009-2014 годы», «Старшее поколение» на 2011-2012  годы», «Содействие развитию малого и среднего предпринимательства во Владимирской области на 2011-2013 годы», «Социальное развитие села на период 2009-2012 годов», целевой программы «Совершенствование медицинской помощи больным с онкологическими заболеваниями во Владимирской области на 2011-2012 годы», ведомственной целевой программы «Безопасность  общеобразовательного учреждения на 2011-2013 годы».</w:t>
      </w:r>
    </w:p>
    <w:p w:rsidR="009E132A" w:rsidRPr="004E494C" w:rsidRDefault="009E132A" w:rsidP="009E132A">
      <w:pPr>
        <w:rPr>
          <w:rFonts w:asciiTheme="minorHAnsi" w:hAnsiTheme="minorHAnsi" w:cstheme="minorHAnsi"/>
        </w:rPr>
      </w:pPr>
      <w:r w:rsidRPr="004E494C">
        <w:rPr>
          <w:rFonts w:asciiTheme="minorHAnsi" w:hAnsiTheme="minorHAnsi" w:cstheme="minorHAnsi"/>
        </w:rPr>
        <w:t xml:space="preserve">Продолжилась реализация федеральных целевых программ «Социальное развитие села до 2013 года», «Жилище» (подпрограмма «Обеспечение жильем молодых семей»), «Развитие физической культуры и спорта в Российской Федерации на 2006-2015 годы». </w:t>
      </w:r>
    </w:p>
    <w:p w:rsidR="009E132A" w:rsidRPr="004E494C" w:rsidRDefault="009E132A" w:rsidP="009E132A">
      <w:pPr>
        <w:rPr>
          <w:rFonts w:asciiTheme="minorHAnsi" w:hAnsiTheme="minorHAnsi" w:cstheme="minorHAnsi"/>
        </w:rPr>
      </w:pPr>
      <w:r w:rsidRPr="004E494C">
        <w:rPr>
          <w:rFonts w:asciiTheme="minorHAnsi" w:hAnsiTheme="minorHAnsi" w:cstheme="minorHAnsi"/>
        </w:rPr>
        <w:t xml:space="preserve">Сданы в эксплуатацию школа в с. Энтузиаст Юрьев-Польского района,  объекты первичной медико-санитарной помощи в д. </w:t>
      </w:r>
      <w:proofErr w:type="spellStart"/>
      <w:r w:rsidRPr="004E494C">
        <w:rPr>
          <w:rFonts w:asciiTheme="minorHAnsi" w:hAnsiTheme="minorHAnsi" w:cstheme="minorHAnsi"/>
        </w:rPr>
        <w:t>Копнино</w:t>
      </w:r>
      <w:proofErr w:type="spellEnd"/>
      <w:r w:rsidRPr="004E494C">
        <w:rPr>
          <w:rFonts w:asciiTheme="minorHAnsi" w:hAnsiTheme="minorHAnsi" w:cstheme="minorHAnsi"/>
        </w:rPr>
        <w:t xml:space="preserve"> и д. Губино </w:t>
      </w:r>
      <w:proofErr w:type="spellStart"/>
      <w:r w:rsidRPr="004E494C">
        <w:rPr>
          <w:rFonts w:asciiTheme="minorHAnsi" w:hAnsiTheme="minorHAnsi" w:cstheme="minorHAnsi"/>
        </w:rPr>
        <w:t>Селивановского</w:t>
      </w:r>
      <w:proofErr w:type="spellEnd"/>
      <w:r w:rsidRPr="004E494C">
        <w:rPr>
          <w:rFonts w:asciiTheme="minorHAnsi" w:hAnsiTheme="minorHAnsi" w:cstheme="minorHAnsi"/>
        </w:rPr>
        <w:t xml:space="preserve"> района. Введено 80,751 км сетей газопроводов в </w:t>
      </w:r>
      <w:proofErr w:type="spellStart"/>
      <w:r w:rsidRPr="004E494C">
        <w:rPr>
          <w:rFonts w:asciiTheme="minorHAnsi" w:hAnsiTheme="minorHAnsi" w:cstheme="minorHAnsi"/>
        </w:rPr>
        <w:t>Камешковском</w:t>
      </w:r>
      <w:proofErr w:type="spellEnd"/>
      <w:r w:rsidRPr="004E494C">
        <w:rPr>
          <w:rFonts w:asciiTheme="minorHAnsi" w:hAnsiTheme="minorHAnsi" w:cstheme="minorHAnsi"/>
        </w:rPr>
        <w:t xml:space="preserve">, Ковровском, </w:t>
      </w:r>
      <w:proofErr w:type="spellStart"/>
      <w:r w:rsidRPr="004E494C">
        <w:rPr>
          <w:rFonts w:asciiTheme="minorHAnsi" w:hAnsiTheme="minorHAnsi" w:cstheme="minorHAnsi"/>
        </w:rPr>
        <w:t>Кольчугинском</w:t>
      </w:r>
      <w:proofErr w:type="spellEnd"/>
      <w:r w:rsidRPr="004E494C">
        <w:rPr>
          <w:rFonts w:asciiTheme="minorHAnsi" w:hAnsiTheme="minorHAnsi" w:cstheme="minorHAnsi"/>
        </w:rPr>
        <w:t xml:space="preserve">, </w:t>
      </w:r>
      <w:proofErr w:type="spellStart"/>
      <w:r w:rsidRPr="004E494C">
        <w:rPr>
          <w:rFonts w:asciiTheme="minorHAnsi" w:hAnsiTheme="minorHAnsi" w:cstheme="minorHAnsi"/>
        </w:rPr>
        <w:t>Меленковском</w:t>
      </w:r>
      <w:proofErr w:type="spellEnd"/>
      <w:r w:rsidRPr="004E494C">
        <w:rPr>
          <w:rFonts w:asciiTheme="minorHAnsi" w:hAnsiTheme="minorHAnsi" w:cstheme="minorHAnsi"/>
        </w:rPr>
        <w:t xml:space="preserve">, Муромском, </w:t>
      </w:r>
      <w:proofErr w:type="spellStart"/>
      <w:r w:rsidRPr="004E494C">
        <w:rPr>
          <w:rFonts w:asciiTheme="minorHAnsi" w:hAnsiTheme="minorHAnsi" w:cstheme="minorHAnsi"/>
        </w:rPr>
        <w:t>Селивановском</w:t>
      </w:r>
      <w:proofErr w:type="spellEnd"/>
      <w:r w:rsidRPr="004E494C">
        <w:rPr>
          <w:rFonts w:asciiTheme="minorHAnsi" w:hAnsiTheme="minorHAnsi" w:cstheme="minorHAnsi"/>
        </w:rPr>
        <w:t xml:space="preserve">, </w:t>
      </w:r>
      <w:proofErr w:type="spellStart"/>
      <w:r w:rsidRPr="004E494C">
        <w:rPr>
          <w:rFonts w:asciiTheme="minorHAnsi" w:hAnsiTheme="minorHAnsi" w:cstheme="minorHAnsi"/>
        </w:rPr>
        <w:t>Собинском</w:t>
      </w:r>
      <w:proofErr w:type="spellEnd"/>
      <w:r w:rsidRPr="004E494C">
        <w:rPr>
          <w:rFonts w:asciiTheme="minorHAnsi" w:hAnsiTheme="minorHAnsi" w:cstheme="minorHAnsi"/>
        </w:rPr>
        <w:t xml:space="preserve">, Суздальском и Юрьев-Польском районах; 8,7 км водопроводных сетей в Гусь-Хрустальном и Ковровском районах. </w:t>
      </w:r>
    </w:p>
    <w:p w:rsidR="009E132A" w:rsidRPr="004E494C" w:rsidRDefault="009E132A" w:rsidP="009E132A">
      <w:pPr>
        <w:rPr>
          <w:rFonts w:asciiTheme="minorHAnsi" w:hAnsiTheme="minorHAnsi" w:cstheme="minorHAnsi"/>
        </w:rPr>
      </w:pPr>
      <w:r w:rsidRPr="004E494C">
        <w:rPr>
          <w:rFonts w:asciiTheme="minorHAnsi" w:hAnsiTheme="minorHAnsi" w:cstheme="minorHAnsi"/>
        </w:rPr>
        <w:t xml:space="preserve">Государственную поддержку в виде субсидии на улучшение жилищных условий получили 167 ветеранов Великой Отечественной войны, социальные выплаты на приобретение жилья за счет  субсидий - 37 человек.  </w:t>
      </w:r>
    </w:p>
    <w:p w:rsidR="009E132A" w:rsidRPr="004E494C" w:rsidRDefault="009E132A" w:rsidP="009E132A">
      <w:pPr>
        <w:rPr>
          <w:rFonts w:asciiTheme="minorHAnsi" w:hAnsiTheme="minorHAnsi" w:cstheme="minorHAnsi"/>
        </w:rPr>
      </w:pPr>
      <w:r w:rsidRPr="004E494C">
        <w:rPr>
          <w:rFonts w:asciiTheme="minorHAnsi" w:hAnsiTheme="minorHAnsi" w:cstheme="minorHAnsi"/>
        </w:rPr>
        <w:t xml:space="preserve">Единовременные денежные выплаты на приобретение жилья предоставлены 203 молодым  семьям, 35 гражданам, уволенным с военной службы. </w:t>
      </w:r>
    </w:p>
    <w:p w:rsidR="009E132A" w:rsidRPr="004E494C" w:rsidRDefault="009E132A" w:rsidP="009E132A">
      <w:pPr>
        <w:rPr>
          <w:rFonts w:asciiTheme="minorHAnsi" w:hAnsiTheme="minorHAnsi" w:cstheme="minorHAnsi"/>
        </w:rPr>
      </w:pPr>
      <w:r w:rsidRPr="004E494C">
        <w:rPr>
          <w:rFonts w:asciiTheme="minorHAnsi" w:hAnsiTheme="minorHAnsi" w:cstheme="minorHAnsi"/>
          <w:b/>
        </w:rPr>
        <w:t>Цены.</w:t>
      </w:r>
      <w:r w:rsidRPr="004E494C">
        <w:rPr>
          <w:rFonts w:asciiTheme="minorHAnsi" w:hAnsiTheme="minorHAnsi" w:cstheme="minorHAnsi"/>
        </w:rPr>
        <w:t xml:space="preserve"> По данным территориального органа государственной статистики, индекс потребительских цен на товары и услуги в декабре прошлого года к декабрю предыдущего года составил 105,7% против 109,8% в аналогичном месяце 2010 года. Продовольственные товары подорожали на 2,9% (14,3%), непродовольственные - 6,1% (4,4%),  платные услуги населению - 10,2% (9,2%). </w:t>
      </w:r>
    </w:p>
    <w:p w:rsidR="009E132A" w:rsidRPr="004E494C" w:rsidRDefault="009E132A" w:rsidP="009E132A">
      <w:pPr>
        <w:rPr>
          <w:rFonts w:asciiTheme="minorHAnsi" w:hAnsiTheme="minorHAnsi" w:cstheme="minorHAnsi"/>
        </w:rPr>
      </w:pPr>
      <w:r w:rsidRPr="004E494C">
        <w:rPr>
          <w:rFonts w:asciiTheme="minorHAnsi" w:hAnsiTheme="minorHAnsi" w:cstheme="minorHAnsi"/>
        </w:rPr>
        <w:t>Индекс цен производителей промышленных товаров составил 101,3%, сельскохозяйственной продукции - 97,7%, строительной - 106,6%. Тарифы на грузовые перевозки автомобильным транспортом увеличились в декабре 2011 года по отношению к декабрю 2010 года на 2,9%.</w:t>
      </w:r>
    </w:p>
    <w:p w:rsidR="009E132A" w:rsidRPr="004E494C" w:rsidRDefault="009E132A" w:rsidP="009E132A">
      <w:pPr>
        <w:rPr>
          <w:rFonts w:asciiTheme="minorHAnsi" w:hAnsiTheme="minorHAnsi" w:cstheme="minorHAnsi"/>
        </w:rPr>
      </w:pPr>
      <w:r w:rsidRPr="004E494C">
        <w:rPr>
          <w:rFonts w:asciiTheme="minorHAnsi" w:hAnsiTheme="minorHAnsi" w:cstheme="minorHAnsi"/>
        </w:rPr>
        <w:lastRenderedPageBreak/>
        <w:t xml:space="preserve">Стоимость минимального набора продуктов питания в среднем по области (в расчёте на человека в месяц) составила в декабре прошлого года 2376,3 рубля, по сравнению с ноябрем увеличилась на 0,5% (декабрём 2010 года - снизилась на 8,6%).  </w:t>
      </w:r>
    </w:p>
    <w:p w:rsidR="00006F66" w:rsidRDefault="00006F66" w:rsidP="009E132A">
      <w:pPr>
        <w:rPr>
          <w:rFonts w:asciiTheme="minorHAnsi" w:hAnsiTheme="minorHAnsi" w:cstheme="minorHAnsi"/>
        </w:rPr>
      </w:pPr>
    </w:p>
    <w:p w:rsidR="00006F66" w:rsidRDefault="00006F66" w:rsidP="009E132A">
      <w:pPr>
        <w:rPr>
          <w:rFonts w:asciiTheme="minorHAnsi" w:hAnsiTheme="minorHAnsi" w:cstheme="minorHAnsi"/>
        </w:rPr>
      </w:pPr>
    </w:p>
    <w:p w:rsidR="009E132A" w:rsidRPr="004E494C" w:rsidRDefault="009E132A" w:rsidP="009E132A">
      <w:pPr>
        <w:rPr>
          <w:rFonts w:asciiTheme="minorHAnsi" w:hAnsiTheme="minorHAnsi" w:cstheme="minorHAnsi"/>
        </w:rPr>
      </w:pPr>
      <w:r w:rsidRPr="004E494C">
        <w:rPr>
          <w:rFonts w:asciiTheme="minorHAnsi" w:hAnsiTheme="minorHAnsi" w:cstheme="minorHAnsi"/>
        </w:rPr>
        <w:t xml:space="preserve">ВЫВОД: </w:t>
      </w:r>
    </w:p>
    <w:p w:rsidR="004E494C" w:rsidRPr="008439AD" w:rsidRDefault="009E132A" w:rsidP="009E132A">
      <w:pPr>
        <w:rPr>
          <w:rFonts w:asciiTheme="minorHAnsi" w:hAnsiTheme="minorHAnsi" w:cstheme="minorHAnsi"/>
        </w:rPr>
      </w:pPr>
      <w:r w:rsidRPr="008439AD">
        <w:rPr>
          <w:rFonts w:asciiTheme="minorHAnsi" w:hAnsiTheme="minorHAnsi" w:cstheme="minorHAnsi"/>
        </w:rPr>
        <w:t>Экономику региона можно классифицировать как хорошую. В целом деловую активность в регионе можно классифицировать как умеренную.</w:t>
      </w:r>
      <w:r w:rsidR="00D336B2">
        <w:rPr>
          <w:rFonts w:asciiTheme="minorHAnsi" w:hAnsiTheme="minorHAnsi" w:cstheme="minorHAnsi"/>
        </w:rPr>
        <w:t xml:space="preserve"> За исследуемы период объем строительства увеличился по большинству районо области.</w:t>
      </w:r>
    </w:p>
    <w:p w:rsidR="009E132A" w:rsidRDefault="009E132A" w:rsidP="009E132A">
      <w:pPr>
        <w:rPr>
          <w:rFonts w:asciiTheme="minorHAnsi" w:hAnsiTheme="minorHAnsi" w:cstheme="minorHAnsi"/>
        </w:rPr>
      </w:pPr>
      <w:r w:rsidRPr="004E494C">
        <w:rPr>
          <w:rFonts w:asciiTheme="minorHAnsi" w:hAnsiTheme="minorHAnsi" w:cstheme="minorHAnsi"/>
        </w:rPr>
        <w:t xml:space="preserve"> </w:t>
      </w:r>
    </w:p>
    <w:p w:rsidR="00A54687" w:rsidRPr="00A54687" w:rsidRDefault="00A54687" w:rsidP="00BF7000">
      <w:pPr>
        <w:pStyle w:val="a7"/>
        <w:keepNext/>
        <w:widowControl w:val="0"/>
        <w:numPr>
          <w:ilvl w:val="1"/>
          <w:numId w:val="35"/>
        </w:numPr>
        <w:ind w:left="709" w:hanging="709"/>
        <w:jc w:val="center"/>
        <w:outlineLvl w:val="1"/>
        <w:rPr>
          <w:rFonts w:ascii="Calibri" w:hAnsi="Calibri"/>
          <w:b/>
          <w:smallCaps/>
          <w:snapToGrid w:val="0"/>
          <w:sz w:val="28"/>
          <w:szCs w:val="28"/>
        </w:rPr>
      </w:pPr>
      <w:bookmarkStart w:id="36" w:name="_Toc358464744"/>
      <w:bookmarkStart w:id="37" w:name="_Toc392933502"/>
      <w:bookmarkStart w:id="38" w:name="_Toc410327114"/>
      <w:r w:rsidRPr="00A54687">
        <w:rPr>
          <w:rFonts w:ascii="Calibri" w:hAnsi="Calibri"/>
          <w:b/>
          <w:smallCaps/>
          <w:snapToGrid w:val="0"/>
          <w:sz w:val="28"/>
          <w:szCs w:val="28"/>
        </w:rPr>
        <w:t>Анализ рынка недвижимости</w:t>
      </w:r>
      <w:bookmarkEnd w:id="36"/>
      <w:bookmarkEnd w:id="37"/>
      <w:bookmarkEnd w:id="38"/>
    </w:p>
    <w:p w:rsidR="00A54687" w:rsidRPr="00A54687" w:rsidRDefault="00A54687" w:rsidP="00A54687">
      <w:pPr>
        <w:pStyle w:val="a7"/>
        <w:keepNext/>
        <w:widowControl w:val="0"/>
        <w:ind w:firstLine="0"/>
        <w:outlineLvl w:val="1"/>
        <w:rPr>
          <w:rFonts w:ascii="Calibri" w:hAnsi="Calibri"/>
          <w:b/>
          <w:smallCaps/>
          <w:snapToGrid w:val="0"/>
          <w:sz w:val="28"/>
          <w:szCs w:val="28"/>
        </w:rPr>
      </w:pPr>
    </w:p>
    <w:p w:rsidR="00A54687" w:rsidRPr="008439AD" w:rsidRDefault="00A54687" w:rsidP="00A54687">
      <w:pPr>
        <w:pStyle w:val="af6"/>
        <w:jc w:val="center"/>
        <w:rPr>
          <w:rFonts w:asciiTheme="minorHAnsi" w:hAnsiTheme="minorHAnsi"/>
          <w:b/>
        </w:rPr>
      </w:pPr>
      <w:r w:rsidRPr="008439AD">
        <w:rPr>
          <w:rFonts w:asciiTheme="minorHAnsi" w:hAnsiTheme="minorHAnsi"/>
          <w:b/>
        </w:rPr>
        <w:t>Земельный рынок во Владимирской области</w:t>
      </w:r>
      <w:r w:rsidRPr="008439AD">
        <w:rPr>
          <w:rFonts w:asciiTheme="minorHAnsi" w:hAnsiTheme="minorHAnsi"/>
          <w:b/>
          <w:vertAlign w:val="superscript"/>
        </w:rPr>
        <w:footnoteReference w:id="6"/>
      </w:r>
    </w:p>
    <w:p w:rsidR="00A54687" w:rsidRPr="008439AD" w:rsidRDefault="00A54687" w:rsidP="00A54687">
      <w:pPr>
        <w:pStyle w:val="af6"/>
        <w:jc w:val="center"/>
        <w:rPr>
          <w:rFonts w:asciiTheme="minorHAnsi" w:hAnsiTheme="minorHAnsi"/>
          <w:b/>
        </w:rPr>
      </w:pPr>
      <w:r w:rsidRPr="008439AD">
        <w:rPr>
          <w:rFonts w:asciiTheme="minorHAnsi" w:hAnsiTheme="minorHAnsi"/>
          <w:b/>
        </w:rPr>
        <w:t>Земельный фонд Владимирской области. Распределение земельного фонда по категориям.</w:t>
      </w:r>
    </w:p>
    <w:p w:rsidR="009E132A" w:rsidRPr="008439AD" w:rsidRDefault="009E132A" w:rsidP="00A54687">
      <w:pPr>
        <w:pStyle w:val="af6"/>
        <w:rPr>
          <w:rFonts w:asciiTheme="minorHAnsi" w:hAnsiTheme="minorHAnsi"/>
          <w:color w:val="FF0000"/>
        </w:rPr>
      </w:pPr>
    </w:p>
    <w:p w:rsidR="009E132A" w:rsidRPr="008439AD" w:rsidRDefault="009E132A" w:rsidP="009E132A">
      <w:pPr>
        <w:pStyle w:val="af6"/>
        <w:rPr>
          <w:rFonts w:asciiTheme="minorHAnsi" w:hAnsiTheme="minorHAnsi"/>
        </w:rPr>
      </w:pPr>
      <w:r w:rsidRPr="008439AD">
        <w:rPr>
          <w:rFonts w:asciiTheme="minorHAnsi" w:hAnsiTheme="minorHAnsi"/>
        </w:rPr>
        <w:t xml:space="preserve">Территория Владимирской области расположена в центре Нечерноземной зоны, в  </w:t>
      </w:r>
      <w:proofErr w:type="spellStart"/>
      <w:r w:rsidRPr="008439AD">
        <w:rPr>
          <w:rFonts w:asciiTheme="minorHAnsi" w:hAnsiTheme="minorHAnsi"/>
        </w:rPr>
        <w:t>южно</w:t>
      </w:r>
      <w:proofErr w:type="spellEnd"/>
      <w:r w:rsidRPr="008439AD">
        <w:rPr>
          <w:rFonts w:asciiTheme="minorHAnsi" w:hAnsiTheme="minorHAnsi"/>
        </w:rPr>
        <w:t xml:space="preserve"> - </w:t>
      </w:r>
      <w:proofErr w:type="spellStart"/>
      <w:r w:rsidRPr="008439AD">
        <w:rPr>
          <w:rFonts w:asciiTheme="minorHAnsi" w:hAnsiTheme="minorHAnsi"/>
        </w:rPr>
        <w:t>таежно</w:t>
      </w:r>
      <w:proofErr w:type="spellEnd"/>
      <w:r w:rsidRPr="008439AD">
        <w:rPr>
          <w:rFonts w:asciiTheme="minorHAnsi" w:hAnsiTheme="minorHAnsi"/>
        </w:rPr>
        <w:t xml:space="preserve"> - лесной зоне  и входит в состав Центрального экономического района России.</w:t>
      </w:r>
    </w:p>
    <w:p w:rsidR="009E132A" w:rsidRPr="008439AD" w:rsidRDefault="009E132A" w:rsidP="009E132A">
      <w:pPr>
        <w:pStyle w:val="af6"/>
        <w:rPr>
          <w:rFonts w:asciiTheme="minorHAnsi" w:hAnsiTheme="minorHAnsi"/>
        </w:rPr>
      </w:pPr>
      <w:r w:rsidRPr="008439AD">
        <w:rPr>
          <w:rFonts w:asciiTheme="minorHAnsi" w:hAnsiTheme="minorHAnsi"/>
        </w:rPr>
        <w:t xml:space="preserve">В экономико-географическом отношении Владимирская область отличается выгодным территориально-транспортным положением. Она расположена в центре Европейской части России, имеет границы с Московской, Рязанской, Нижегородской, Ивановской и Ярославской областями. </w:t>
      </w:r>
    </w:p>
    <w:p w:rsidR="009E132A" w:rsidRPr="008439AD" w:rsidRDefault="009E132A" w:rsidP="009E132A">
      <w:pPr>
        <w:pStyle w:val="af6"/>
        <w:rPr>
          <w:rFonts w:asciiTheme="minorHAnsi" w:hAnsiTheme="minorHAnsi"/>
        </w:rPr>
      </w:pPr>
      <w:r w:rsidRPr="008439AD">
        <w:rPr>
          <w:rFonts w:asciiTheme="minorHAnsi" w:hAnsiTheme="minorHAnsi"/>
        </w:rPr>
        <w:t xml:space="preserve">По сравнению с прошлым годом территория Владимирской области в ее административных границах не изменилась и составляет 2908,4 тыс. га. </w:t>
      </w:r>
    </w:p>
    <w:p w:rsidR="009E132A" w:rsidRPr="008439AD" w:rsidRDefault="009E132A" w:rsidP="009E132A">
      <w:pPr>
        <w:pStyle w:val="af6"/>
        <w:rPr>
          <w:rFonts w:asciiTheme="minorHAnsi" w:hAnsiTheme="minorHAnsi"/>
        </w:rPr>
      </w:pPr>
      <w:r w:rsidRPr="008439AD">
        <w:rPr>
          <w:rFonts w:asciiTheme="minorHAnsi" w:hAnsiTheme="minorHAnsi"/>
        </w:rPr>
        <w:t>Общая площадь земель, закрепленная за собственниками, землевладельцами и землепользователями области, включая земли, используемые за пределами административных границ области, составляет 2912,6 тыс. га.</w:t>
      </w:r>
    </w:p>
    <w:p w:rsidR="009E132A" w:rsidRPr="008439AD" w:rsidRDefault="009E132A" w:rsidP="003551ED">
      <w:pPr>
        <w:pStyle w:val="af6"/>
        <w:rPr>
          <w:rFonts w:asciiTheme="minorHAnsi" w:hAnsiTheme="minorHAnsi"/>
          <w:b/>
        </w:rPr>
      </w:pPr>
      <w:r w:rsidRPr="008439AD">
        <w:rPr>
          <w:rFonts w:asciiTheme="minorHAnsi" w:hAnsiTheme="minorHAnsi"/>
        </w:rPr>
        <w:t>За землепользователями Владимирской области на территории смежных областей (Ярославской, Ивановской и Нижегородской) числится 6,1 тыс. га  земель, в том числе 4,1 тыс. га сельскохозяйственных угодий. Одновременно с этим в административных границах области расположены земельные участки сельскохозяйственных предприятий Нижегородской, Ивановской и Ярославской областей общей площадью 2,1 тыс. га, из них 1,1  тыс. га  сельскохозяйственных угодий,  представленных сенокосами и пастбищами</w:t>
      </w:r>
      <w:r w:rsidRPr="008439AD">
        <w:rPr>
          <w:rFonts w:asciiTheme="minorHAnsi" w:hAnsiTheme="minorHAnsi"/>
          <w:b/>
          <w:i/>
        </w:rPr>
        <w:t xml:space="preserve">        </w:t>
      </w:r>
    </w:p>
    <w:p w:rsidR="009E132A" w:rsidRPr="008439AD" w:rsidRDefault="009E132A" w:rsidP="009E132A">
      <w:pPr>
        <w:pStyle w:val="af6"/>
        <w:rPr>
          <w:rFonts w:asciiTheme="minorHAnsi" w:hAnsiTheme="minorHAnsi"/>
        </w:rPr>
      </w:pPr>
      <w:r w:rsidRPr="008439AD">
        <w:rPr>
          <w:rFonts w:asciiTheme="minorHAnsi" w:hAnsiTheme="minorHAnsi"/>
        </w:rPr>
        <w:t xml:space="preserve">Более половины земельного фонда области занимает категория земель лесного фонда площадью 1481,5 тыс. га, на долю которого приходится 51,0 %.  Доля земель сельскохозяйственного назначения составляет  34 %, или 988,9 </w:t>
      </w:r>
      <w:proofErr w:type="spellStart"/>
      <w:r w:rsidRPr="008439AD">
        <w:rPr>
          <w:rFonts w:asciiTheme="minorHAnsi" w:hAnsiTheme="minorHAnsi"/>
        </w:rPr>
        <w:t>тыс.га</w:t>
      </w:r>
      <w:proofErr w:type="spellEnd"/>
      <w:r w:rsidRPr="008439AD">
        <w:rPr>
          <w:rFonts w:asciiTheme="minorHAnsi" w:hAnsiTheme="minorHAnsi"/>
        </w:rPr>
        <w:t xml:space="preserve">.  На долю категории земель населенных пунктов приходится 7,1 % территории или 206,4 тыс. га, из них города и поселки городского типа занимают 74,1 тыс. га, а площадь сельских населенных пунктов составляет 132,3 тыс. га. Земли промышленности, транспорта и иного специального назначения составляют 4,5 % территории области, или 131,7 </w:t>
      </w:r>
      <w:proofErr w:type="spellStart"/>
      <w:r w:rsidRPr="008439AD">
        <w:rPr>
          <w:rFonts w:asciiTheme="minorHAnsi" w:hAnsiTheme="minorHAnsi"/>
        </w:rPr>
        <w:t>тыс.га</w:t>
      </w:r>
      <w:proofErr w:type="spellEnd"/>
      <w:r w:rsidRPr="008439AD">
        <w:rPr>
          <w:rFonts w:asciiTheme="minorHAnsi" w:hAnsiTheme="minorHAnsi"/>
        </w:rPr>
        <w:t xml:space="preserve">. В категорию земель водного фонда входят наиболее крупные реки и </w:t>
      </w:r>
      <w:r w:rsidRPr="008439AD">
        <w:rPr>
          <w:rFonts w:asciiTheme="minorHAnsi" w:hAnsiTheme="minorHAnsi"/>
        </w:rPr>
        <w:lastRenderedPageBreak/>
        <w:t xml:space="preserve">озера области, эта категория составляет 0,4 %, или 10,9 </w:t>
      </w:r>
      <w:proofErr w:type="spellStart"/>
      <w:r w:rsidRPr="008439AD">
        <w:rPr>
          <w:rFonts w:asciiTheme="minorHAnsi" w:hAnsiTheme="minorHAnsi"/>
        </w:rPr>
        <w:t>тыс.га</w:t>
      </w:r>
      <w:proofErr w:type="spellEnd"/>
      <w:r w:rsidRPr="008439AD">
        <w:rPr>
          <w:rFonts w:asciiTheme="minorHAnsi" w:hAnsiTheme="minorHAnsi"/>
        </w:rPr>
        <w:t xml:space="preserve">. На долю земель запаса приходится 3,0 % территории области, или 88,5 тыс. га (рисунок </w:t>
      </w:r>
      <w:r w:rsidR="006B48B6" w:rsidRPr="008439AD">
        <w:rPr>
          <w:rFonts w:asciiTheme="minorHAnsi" w:hAnsiTheme="minorHAnsi"/>
        </w:rPr>
        <w:t>2</w:t>
      </w:r>
      <w:r w:rsidRPr="008439AD">
        <w:rPr>
          <w:rFonts w:asciiTheme="minorHAnsi" w:hAnsiTheme="minorHAnsi"/>
        </w:rPr>
        <w:t>).</w:t>
      </w:r>
    </w:p>
    <w:p w:rsidR="009E132A" w:rsidRPr="008439AD" w:rsidRDefault="009E132A" w:rsidP="009E132A">
      <w:pPr>
        <w:pStyle w:val="af6"/>
        <w:rPr>
          <w:rFonts w:asciiTheme="minorHAnsi" w:hAnsiTheme="minorHAnsi"/>
        </w:rPr>
      </w:pPr>
    </w:p>
    <w:p w:rsidR="009E132A" w:rsidRPr="008439AD" w:rsidRDefault="009E132A" w:rsidP="008348CB">
      <w:pPr>
        <w:pStyle w:val="af6"/>
        <w:ind w:firstLine="0"/>
        <w:jc w:val="center"/>
        <w:rPr>
          <w:rFonts w:asciiTheme="minorHAnsi" w:hAnsiTheme="minorHAnsi"/>
          <w:b/>
        </w:rPr>
      </w:pPr>
      <w:r w:rsidRPr="008439AD">
        <w:rPr>
          <w:rFonts w:asciiTheme="minorHAnsi" w:hAnsiTheme="minorHAnsi"/>
          <w:noProof/>
        </w:rPr>
        <w:drawing>
          <wp:inline distT="0" distB="0" distL="0" distR="0" wp14:anchorId="1DD50491" wp14:editId="101CE946">
            <wp:extent cx="6000750" cy="2495550"/>
            <wp:effectExtent l="0" t="0" r="19050" b="19050"/>
            <wp:docPr id="31" name="Диаграмма 3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9"/>
              </a:graphicData>
            </a:graphic>
          </wp:inline>
        </w:drawing>
      </w:r>
    </w:p>
    <w:p w:rsidR="009E132A" w:rsidRPr="008439AD" w:rsidRDefault="009E132A" w:rsidP="009E132A">
      <w:pPr>
        <w:pStyle w:val="af6"/>
        <w:rPr>
          <w:rFonts w:asciiTheme="minorHAnsi" w:hAnsiTheme="minorHAnsi"/>
          <w:b/>
        </w:rPr>
      </w:pPr>
    </w:p>
    <w:p w:rsidR="009E132A" w:rsidRPr="008439AD" w:rsidRDefault="003551ED" w:rsidP="003551ED">
      <w:pPr>
        <w:pStyle w:val="a6"/>
        <w:jc w:val="center"/>
        <w:rPr>
          <w:rFonts w:asciiTheme="minorHAnsi" w:hAnsiTheme="minorHAnsi"/>
          <w:color w:val="auto"/>
          <w:sz w:val="24"/>
          <w:szCs w:val="24"/>
        </w:rPr>
      </w:pPr>
      <w:r w:rsidRPr="008439AD">
        <w:rPr>
          <w:color w:val="auto"/>
          <w:sz w:val="24"/>
          <w:szCs w:val="24"/>
        </w:rPr>
        <w:t xml:space="preserve">Рис. </w:t>
      </w:r>
      <w:r w:rsidRPr="008439AD">
        <w:rPr>
          <w:color w:val="auto"/>
          <w:sz w:val="24"/>
          <w:szCs w:val="24"/>
        </w:rPr>
        <w:fldChar w:fldCharType="begin"/>
      </w:r>
      <w:r w:rsidRPr="008439AD">
        <w:rPr>
          <w:color w:val="auto"/>
          <w:sz w:val="24"/>
          <w:szCs w:val="24"/>
        </w:rPr>
        <w:instrText xml:space="preserve"> SEQ Рисунок \* ARABIC </w:instrText>
      </w:r>
      <w:r w:rsidRPr="008439AD">
        <w:rPr>
          <w:color w:val="auto"/>
          <w:sz w:val="24"/>
          <w:szCs w:val="24"/>
        </w:rPr>
        <w:fldChar w:fldCharType="separate"/>
      </w:r>
      <w:r w:rsidR="00F72DD7">
        <w:rPr>
          <w:noProof/>
          <w:color w:val="auto"/>
          <w:sz w:val="24"/>
          <w:szCs w:val="24"/>
        </w:rPr>
        <w:t>2</w:t>
      </w:r>
      <w:r w:rsidRPr="008439AD">
        <w:rPr>
          <w:color w:val="auto"/>
          <w:sz w:val="24"/>
          <w:szCs w:val="24"/>
        </w:rPr>
        <w:fldChar w:fldCharType="end"/>
      </w:r>
      <w:r w:rsidRPr="008439AD">
        <w:rPr>
          <w:color w:val="auto"/>
          <w:sz w:val="24"/>
          <w:szCs w:val="24"/>
        </w:rPr>
        <w:t xml:space="preserve">. </w:t>
      </w:r>
      <w:r w:rsidRPr="008439AD">
        <w:rPr>
          <w:rFonts w:asciiTheme="minorHAnsi" w:hAnsiTheme="minorHAnsi"/>
          <w:color w:val="auto"/>
          <w:sz w:val="24"/>
          <w:szCs w:val="24"/>
        </w:rPr>
        <w:t>Структура земельного фонда Владимирской области по категориям земель</w:t>
      </w:r>
    </w:p>
    <w:p w:rsidR="003551ED" w:rsidRPr="008439AD" w:rsidRDefault="003551ED" w:rsidP="009E132A">
      <w:pPr>
        <w:pStyle w:val="af6"/>
        <w:rPr>
          <w:rFonts w:asciiTheme="minorHAnsi" w:hAnsiTheme="minorHAnsi"/>
          <w:b/>
        </w:rPr>
      </w:pPr>
    </w:p>
    <w:p w:rsidR="009E132A" w:rsidRPr="008439AD" w:rsidRDefault="009E132A" w:rsidP="009E132A">
      <w:pPr>
        <w:pStyle w:val="af6"/>
        <w:rPr>
          <w:rFonts w:asciiTheme="minorHAnsi" w:hAnsiTheme="minorHAnsi"/>
        </w:rPr>
      </w:pPr>
      <w:r w:rsidRPr="008439AD">
        <w:rPr>
          <w:rFonts w:asciiTheme="minorHAnsi" w:hAnsiTheme="minorHAnsi"/>
          <w:bCs/>
        </w:rPr>
        <w:t xml:space="preserve">Площадь категории </w:t>
      </w:r>
      <w:r w:rsidRPr="008439AD">
        <w:rPr>
          <w:rFonts w:asciiTheme="minorHAnsi" w:hAnsiTheme="minorHAnsi"/>
        </w:rPr>
        <w:t>земель сельскохозяйственного назначения по сравнению с прошлым годом увеличилась на 2,2  тыс. га, при этом происходили следующие изменения площади земель в данной категории:</w:t>
      </w:r>
    </w:p>
    <w:p w:rsidR="009E132A" w:rsidRPr="008439AD" w:rsidRDefault="009E132A" w:rsidP="009E132A">
      <w:pPr>
        <w:pStyle w:val="af6"/>
        <w:rPr>
          <w:rFonts w:asciiTheme="minorHAnsi" w:hAnsiTheme="minorHAnsi"/>
        </w:rPr>
      </w:pPr>
      <w:r w:rsidRPr="008439AD">
        <w:rPr>
          <w:rFonts w:asciiTheme="minorHAnsi" w:hAnsiTheme="minorHAnsi"/>
        </w:rPr>
        <w:tab/>
        <w:t>-  2758 га  переведено в данную категорию земель из земель запаса;</w:t>
      </w:r>
    </w:p>
    <w:p w:rsidR="009E132A" w:rsidRPr="008439AD" w:rsidRDefault="009E132A" w:rsidP="009E132A">
      <w:pPr>
        <w:pStyle w:val="af6"/>
        <w:rPr>
          <w:rFonts w:asciiTheme="minorHAnsi" w:hAnsiTheme="minorHAnsi"/>
        </w:rPr>
      </w:pPr>
      <w:r w:rsidRPr="008439AD">
        <w:rPr>
          <w:rFonts w:asciiTheme="minorHAnsi" w:hAnsiTheme="minorHAnsi"/>
        </w:rPr>
        <w:tab/>
        <w:t>- 450 га переведено из данной категории земель в земли населенных пунктов.</w:t>
      </w:r>
    </w:p>
    <w:p w:rsidR="009E132A" w:rsidRPr="008439AD" w:rsidRDefault="009E132A" w:rsidP="009E132A">
      <w:pPr>
        <w:pStyle w:val="af6"/>
        <w:rPr>
          <w:rFonts w:asciiTheme="minorHAnsi" w:hAnsiTheme="minorHAnsi"/>
        </w:rPr>
      </w:pPr>
      <w:r w:rsidRPr="008439AD">
        <w:rPr>
          <w:rFonts w:asciiTheme="minorHAnsi" w:hAnsiTheme="minorHAnsi"/>
        </w:rPr>
        <w:tab/>
        <w:t>- 98 га переведено из данной категории земель в земли промышленности и иного специального назначения.</w:t>
      </w:r>
    </w:p>
    <w:p w:rsidR="009E132A" w:rsidRPr="008439AD" w:rsidRDefault="009E132A" w:rsidP="003551ED">
      <w:pPr>
        <w:pStyle w:val="af6"/>
        <w:rPr>
          <w:rFonts w:asciiTheme="minorHAnsi" w:hAnsiTheme="minorHAnsi"/>
        </w:rPr>
      </w:pPr>
      <w:r w:rsidRPr="008439AD">
        <w:rPr>
          <w:rFonts w:asciiTheme="minorHAnsi" w:hAnsiTheme="minorHAnsi"/>
        </w:rPr>
        <w:t xml:space="preserve"> Площадь категории земель населенных пунктов в отчетном году увеличилась на 0,5 </w:t>
      </w:r>
      <w:proofErr w:type="spellStart"/>
      <w:r w:rsidRPr="008439AD">
        <w:rPr>
          <w:rFonts w:asciiTheme="minorHAnsi" w:hAnsiTheme="minorHAnsi"/>
        </w:rPr>
        <w:t>тыс.га</w:t>
      </w:r>
      <w:proofErr w:type="spellEnd"/>
      <w:r w:rsidRPr="008439AD">
        <w:rPr>
          <w:rFonts w:asciiTheme="minorHAnsi" w:hAnsiTheme="minorHAnsi"/>
        </w:rPr>
        <w:t xml:space="preserve">. Кроме вышеупомянутого перевода в данную категорию земель 450 га земель сельскохозяйственного назначения в данную категорию также переведено 50 га  из земель  запаса  и 25 га из земель промышленности и иного специального назначения.   </w:t>
      </w:r>
    </w:p>
    <w:p w:rsidR="009E132A" w:rsidRPr="005C46DE" w:rsidRDefault="009E132A" w:rsidP="009E132A">
      <w:pPr>
        <w:pStyle w:val="af6"/>
        <w:rPr>
          <w:rFonts w:asciiTheme="minorHAnsi" w:hAnsiTheme="minorHAnsi"/>
          <w:sz w:val="22"/>
          <w:szCs w:val="22"/>
        </w:rPr>
      </w:pPr>
      <w:r w:rsidRPr="005C46DE">
        <w:rPr>
          <w:rFonts w:asciiTheme="minorHAnsi" w:hAnsiTheme="minorHAnsi"/>
          <w:sz w:val="22"/>
          <w:szCs w:val="22"/>
        </w:rPr>
        <w:t xml:space="preserve"> </w:t>
      </w:r>
    </w:p>
    <w:p w:rsidR="009E132A" w:rsidRPr="001027F9" w:rsidRDefault="009E132A" w:rsidP="00785093">
      <w:pPr>
        <w:pStyle w:val="af6"/>
        <w:jc w:val="center"/>
        <w:rPr>
          <w:rFonts w:asciiTheme="minorHAnsi" w:hAnsiTheme="minorHAnsi"/>
          <w:b/>
        </w:rPr>
      </w:pPr>
      <w:r w:rsidRPr="001027F9">
        <w:rPr>
          <w:rFonts w:asciiTheme="minorHAnsi" w:hAnsiTheme="minorHAnsi"/>
          <w:b/>
        </w:rPr>
        <w:t>Распределение земельного фонда области по кат</w:t>
      </w:r>
      <w:r w:rsidR="003551ED" w:rsidRPr="001027F9">
        <w:rPr>
          <w:rFonts w:asciiTheme="minorHAnsi" w:hAnsiTheme="minorHAnsi"/>
          <w:b/>
        </w:rPr>
        <w:t xml:space="preserve">егориям земель в 2006-2011 </w:t>
      </w:r>
      <w:proofErr w:type="spellStart"/>
      <w:r w:rsidR="003551ED" w:rsidRPr="001027F9">
        <w:rPr>
          <w:rFonts w:asciiTheme="minorHAnsi" w:hAnsiTheme="minorHAnsi"/>
          <w:b/>
        </w:rPr>
        <w:t>г.г</w:t>
      </w:r>
      <w:proofErr w:type="spellEnd"/>
      <w:r w:rsidR="003551ED" w:rsidRPr="001027F9">
        <w:rPr>
          <w:rFonts w:asciiTheme="minorHAnsi" w:hAnsiTheme="minorHAnsi"/>
          <w:b/>
        </w:rPr>
        <w:t>.</w:t>
      </w:r>
    </w:p>
    <w:p w:rsidR="009E132A" w:rsidRPr="005C46DE" w:rsidRDefault="00785093" w:rsidP="00785093">
      <w:pPr>
        <w:pStyle w:val="a6"/>
        <w:spacing w:after="0"/>
        <w:jc w:val="right"/>
        <w:rPr>
          <w:rFonts w:asciiTheme="minorHAnsi" w:hAnsiTheme="minorHAnsi"/>
          <w:b w:val="0"/>
          <w:color w:val="auto"/>
          <w:sz w:val="22"/>
          <w:szCs w:val="22"/>
        </w:rPr>
      </w:pPr>
      <w:r w:rsidRPr="005C46DE">
        <w:rPr>
          <w:rFonts w:asciiTheme="minorHAnsi" w:hAnsiTheme="minorHAnsi"/>
          <w:b w:val="0"/>
          <w:color w:val="auto"/>
          <w:sz w:val="22"/>
          <w:szCs w:val="22"/>
        </w:rPr>
        <w:t xml:space="preserve">Таблица </w:t>
      </w:r>
      <w:r w:rsidRPr="005C46DE">
        <w:rPr>
          <w:rFonts w:asciiTheme="minorHAnsi" w:hAnsiTheme="minorHAnsi"/>
          <w:b w:val="0"/>
          <w:color w:val="auto"/>
          <w:sz w:val="22"/>
          <w:szCs w:val="22"/>
        </w:rPr>
        <w:fldChar w:fldCharType="begin"/>
      </w:r>
      <w:r w:rsidRPr="005C46DE">
        <w:rPr>
          <w:rFonts w:asciiTheme="minorHAnsi" w:hAnsiTheme="minorHAnsi"/>
          <w:b w:val="0"/>
          <w:color w:val="auto"/>
          <w:sz w:val="22"/>
          <w:szCs w:val="22"/>
        </w:rPr>
        <w:instrText xml:space="preserve"> SEQ Таблица \* ARABIC </w:instrText>
      </w:r>
      <w:r w:rsidRPr="005C46DE">
        <w:rPr>
          <w:rFonts w:asciiTheme="minorHAnsi" w:hAnsiTheme="minorHAnsi"/>
          <w:b w:val="0"/>
          <w:color w:val="auto"/>
          <w:sz w:val="22"/>
          <w:szCs w:val="22"/>
        </w:rPr>
        <w:fldChar w:fldCharType="separate"/>
      </w:r>
      <w:r w:rsidR="00F72DD7">
        <w:rPr>
          <w:rFonts w:asciiTheme="minorHAnsi" w:hAnsiTheme="minorHAnsi"/>
          <w:b w:val="0"/>
          <w:noProof/>
          <w:color w:val="auto"/>
          <w:sz w:val="22"/>
          <w:szCs w:val="22"/>
        </w:rPr>
        <w:t>6</w:t>
      </w:r>
      <w:r w:rsidRPr="005C46DE">
        <w:rPr>
          <w:rFonts w:asciiTheme="minorHAnsi" w:hAnsiTheme="minorHAnsi"/>
          <w:b w:val="0"/>
          <w:color w:val="auto"/>
          <w:sz w:val="22"/>
          <w:szCs w:val="22"/>
        </w:rPr>
        <w:fldChar w:fldCharType="end"/>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
      <w:tblGrid>
        <w:gridCol w:w="2919"/>
        <w:gridCol w:w="1001"/>
        <w:gridCol w:w="1001"/>
        <w:gridCol w:w="1001"/>
        <w:gridCol w:w="1001"/>
        <w:gridCol w:w="1001"/>
        <w:gridCol w:w="1001"/>
        <w:gridCol w:w="1249"/>
      </w:tblGrid>
      <w:tr w:rsidR="005C46DE" w:rsidRPr="008348CB" w:rsidTr="00DC09B3">
        <w:trPr>
          <w:trHeight w:val="159"/>
          <w:tblHeader/>
          <w:jc w:val="center"/>
        </w:trPr>
        <w:tc>
          <w:tcPr>
            <w:tcW w:w="1434" w:type="pct"/>
            <w:vMerge w:val="restart"/>
            <w:tcBorders>
              <w:top w:val="double" w:sz="4" w:space="0" w:color="auto"/>
              <w:bottom w:val="single" w:sz="6" w:space="0" w:color="auto"/>
            </w:tcBorders>
            <w:shd w:val="clear" w:color="auto" w:fill="F2F2F2" w:themeFill="background1" w:themeFillShade="F2"/>
            <w:vAlign w:val="center"/>
          </w:tcPr>
          <w:p w:rsidR="009E132A" w:rsidRPr="008348CB" w:rsidRDefault="009E132A" w:rsidP="00785093">
            <w:pPr>
              <w:pStyle w:val="af6"/>
              <w:spacing w:after="120"/>
              <w:ind w:left="-57" w:right="-57" w:firstLine="0"/>
              <w:jc w:val="center"/>
              <w:rPr>
                <w:rFonts w:asciiTheme="minorHAnsi" w:hAnsiTheme="minorHAnsi"/>
                <w:b/>
                <w:sz w:val="20"/>
                <w:szCs w:val="20"/>
              </w:rPr>
            </w:pPr>
            <w:r w:rsidRPr="008348CB">
              <w:rPr>
                <w:rFonts w:asciiTheme="minorHAnsi" w:hAnsiTheme="minorHAnsi"/>
                <w:b/>
                <w:sz w:val="20"/>
                <w:szCs w:val="20"/>
              </w:rPr>
              <w:t>Категории земель</w:t>
            </w:r>
          </w:p>
        </w:tc>
        <w:tc>
          <w:tcPr>
            <w:tcW w:w="3566" w:type="pct"/>
            <w:gridSpan w:val="7"/>
            <w:tcBorders>
              <w:top w:val="double" w:sz="4" w:space="0" w:color="auto"/>
              <w:bottom w:val="single" w:sz="6" w:space="0" w:color="auto"/>
            </w:tcBorders>
            <w:shd w:val="clear" w:color="auto" w:fill="F2F2F2" w:themeFill="background1" w:themeFillShade="F2"/>
            <w:vAlign w:val="center"/>
          </w:tcPr>
          <w:p w:rsidR="009E132A" w:rsidRPr="008348CB" w:rsidRDefault="009E132A" w:rsidP="00785093">
            <w:pPr>
              <w:pStyle w:val="af6"/>
              <w:spacing w:after="120"/>
              <w:ind w:left="-57" w:right="-57" w:firstLine="0"/>
              <w:jc w:val="center"/>
              <w:rPr>
                <w:rFonts w:asciiTheme="minorHAnsi" w:hAnsiTheme="minorHAnsi"/>
                <w:b/>
                <w:sz w:val="20"/>
                <w:szCs w:val="20"/>
              </w:rPr>
            </w:pPr>
            <w:r w:rsidRPr="008348CB">
              <w:rPr>
                <w:rFonts w:asciiTheme="minorHAnsi" w:hAnsiTheme="minorHAnsi"/>
                <w:b/>
                <w:sz w:val="20"/>
                <w:szCs w:val="20"/>
              </w:rPr>
              <w:t>Площадь  тыс. га.</w:t>
            </w:r>
          </w:p>
        </w:tc>
      </w:tr>
      <w:tr w:rsidR="005C46DE" w:rsidRPr="008348CB" w:rsidTr="00DC09B3">
        <w:trPr>
          <w:trHeight w:val="336"/>
          <w:tblHeader/>
          <w:jc w:val="center"/>
        </w:trPr>
        <w:tc>
          <w:tcPr>
            <w:tcW w:w="1434" w:type="pct"/>
            <w:vMerge/>
            <w:tcBorders>
              <w:top w:val="single" w:sz="6" w:space="0" w:color="auto"/>
              <w:bottom w:val="single" w:sz="6" w:space="0" w:color="auto"/>
            </w:tcBorders>
            <w:shd w:val="clear" w:color="auto" w:fill="F2F2F2" w:themeFill="background1" w:themeFillShade="F2"/>
            <w:vAlign w:val="center"/>
          </w:tcPr>
          <w:p w:rsidR="009E132A" w:rsidRPr="008348CB" w:rsidRDefault="009E132A" w:rsidP="00785093">
            <w:pPr>
              <w:pStyle w:val="af6"/>
              <w:spacing w:after="120"/>
              <w:ind w:left="-57" w:right="-57" w:firstLine="0"/>
              <w:jc w:val="center"/>
              <w:rPr>
                <w:rFonts w:asciiTheme="minorHAnsi" w:hAnsiTheme="minorHAnsi"/>
                <w:b/>
                <w:sz w:val="20"/>
                <w:szCs w:val="20"/>
              </w:rPr>
            </w:pPr>
          </w:p>
        </w:tc>
        <w:tc>
          <w:tcPr>
            <w:tcW w:w="492" w:type="pct"/>
            <w:tcBorders>
              <w:top w:val="single" w:sz="6" w:space="0" w:color="auto"/>
              <w:bottom w:val="single" w:sz="6" w:space="0" w:color="auto"/>
            </w:tcBorders>
            <w:shd w:val="clear" w:color="auto" w:fill="F2F2F2" w:themeFill="background1" w:themeFillShade="F2"/>
            <w:vAlign w:val="center"/>
          </w:tcPr>
          <w:p w:rsidR="009E132A" w:rsidRPr="008348CB" w:rsidRDefault="009E132A" w:rsidP="00785093">
            <w:pPr>
              <w:pStyle w:val="af6"/>
              <w:spacing w:after="120"/>
              <w:ind w:left="-57" w:right="-57" w:firstLine="0"/>
              <w:jc w:val="center"/>
              <w:rPr>
                <w:rFonts w:asciiTheme="minorHAnsi" w:hAnsiTheme="minorHAnsi"/>
                <w:b/>
                <w:sz w:val="20"/>
                <w:szCs w:val="20"/>
              </w:rPr>
            </w:pPr>
            <w:r w:rsidRPr="008348CB">
              <w:rPr>
                <w:rFonts w:asciiTheme="minorHAnsi" w:hAnsiTheme="minorHAnsi"/>
                <w:b/>
                <w:sz w:val="20"/>
                <w:szCs w:val="20"/>
              </w:rPr>
              <w:t>2006</w:t>
            </w:r>
            <w:r w:rsidRPr="008348CB">
              <w:rPr>
                <w:rFonts w:asciiTheme="minorHAnsi" w:hAnsiTheme="minorHAnsi"/>
                <w:b/>
                <w:sz w:val="20"/>
                <w:szCs w:val="20"/>
                <w:lang w:val="en-US"/>
              </w:rPr>
              <w:t xml:space="preserve"> </w:t>
            </w:r>
            <w:r w:rsidRPr="008348CB">
              <w:rPr>
                <w:rFonts w:asciiTheme="minorHAnsi" w:hAnsiTheme="minorHAnsi"/>
                <w:b/>
                <w:sz w:val="20"/>
                <w:szCs w:val="20"/>
              </w:rPr>
              <w:t>г.</w:t>
            </w:r>
          </w:p>
        </w:tc>
        <w:tc>
          <w:tcPr>
            <w:tcW w:w="492" w:type="pct"/>
            <w:tcBorders>
              <w:top w:val="single" w:sz="6" w:space="0" w:color="auto"/>
              <w:bottom w:val="single" w:sz="6" w:space="0" w:color="auto"/>
            </w:tcBorders>
            <w:shd w:val="clear" w:color="auto" w:fill="F2F2F2" w:themeFill="background1" w:themeFillShade="F2"/>
            <w:vAlign w:val="center"/>
          </w:tcPr>
          <w:p w:rsidR="009E132A" w:rsidRPr="008348CB" w:rsidRDefault="009E132A" w:rsidP="00785093">
            <w:pPr>
              <w:pStyle w:val="af6"/>
              <w:spacing w:after="120"/>
              <w:ind w:left="-57" w:right="-57" w:firstLine="0"/>
              <w:jc w:val="center"/>
              <w:rPr>
                <w:rFonts w:asciiTheme="minorHAnsi" w:hAnsiTheme="minorHAnsi"/>
                <w:b/>
                <w:sz w:val="20"/>
                <w:szCs w:val="20"/>
              </w:rPr>
            </w:pPr>
            <w:r w:rsidRPr="008348CB">
              <w:rPr>
                <w:rFonts w:asciiTheme="minorHAnsi" w:hAnsiTheme="minorHAnsi"/>
                <w:b/>
                <w:sz w:val="20"/>
                <w:szCs w:val="20"/>
              </w:rPr>
              <w:t>2007</w:t>
            </w:r>
            <w:r w:rsidRPr="008348CB">
              <w:rPr>
                <w:rFonts w:asciiTheme="minorHAnsi" w:hAnsiTheme="minorHAnsi"/>
                <w:b/>
                <w:sz w:val="20"/>
                <w:szCs w:val="20"/>
                <w:lang w:val="en-US"/>
              </w:rPr>
              <w:t xml:space="preserve"> </w:t>
            </w:r>
            <w:r w:rsidRPr="008348CB">
              <w:rPr>
                <w:rFonts w:asciiTheme="minorHAnsi" w:hAnsiTheme="minorHAnsi"/>
                <w:b/>
                <w:sz w:val="20"/>
                <w:szCs w:val="20"/>
              </w:rPr>
              <w:t>г.</w:t>
            </w:r>
          </w:p>
        </w:tc>
        <w:tc>
          <w:tcPr>
            <w:tcW w:w="492" w:type="pct"/>
            <w:tcBorders>
              <w:top w:val="single" w:sz="6" w:space="0" w:color="auto"/>
              <w:bottom w:val="single" w:sz="6" w:space="0" w:color="auto"/>
            </w:tcBorders>
            <w:shd w:val="clear" w:color="auto" w:fill="F2F2F2" w:themeFill="background1" w:themeFillShade="F2"/>
            <w:vAlign w:val="center"/>
          </w:tcPr>
          <w:p w:rsidR="009E132A" w:rsidRPr="008348CB" w:rsidRDefault="009E132A" w:rsidP="00785093">
            <w:pPr>
              <w:pStyle w:val="af6"/>
              <w:spacing w:after="120"/>
              <w:ind w:left="-57" w:right="-57" w:firstLine="0"/>
              <w:jc w:val="center"/>
              <w:rPr>
                <w:rFonts w:asciiTheme="minorHAnsi" w:hAnsiTheme="minorHAnsi"/>
                <w:b/>
                <w:sz w:val="20"/>
                <w:szCs w:val="20"/>
              </w:rPr>
            </w:pPr>
            <w:r w:rsidRPr="008348CB">
              <w:rPr>
                <w:rFonts w:asciiTheme="minorHAnsi" w:hAnsiTheme="minorHAnsi"/>
                <w:b/>
                <w:sz w:val="20"/>
                <w:szCs w:val="20"/>
              </w:rPr>
              <w:t>2008</w:t>
            </w:r>
            <w:r w:rsidRPr="008348CB">
              <w:rPr>
                <w:rFonts w:asciiTheme="minorHAnsi" w:hAnsiTheme="minorHAnsi"/>
                <w:b/>
                <w:sz w:val="20"/>
                <w:szCs w:val="20"/>
                <w:lang w:val="en-US"/>
              </w:rPr>
              <w:t xml:space="preserve"> </w:t>
            </w:r>
            <w:r w:rsidRPr="008348CB">
              <w:rPr>
                <w:rFonts w:asciiTheme="minorHAnsi" w:hAnsiTheme="minorHAnsi"/>
                <w:b/>
                <w:sz w:val="20"/>
                <w:szCs w:val="20"/>
              </w:rPr>
              <w:t>г.</w:t>
            </w:r>
          </w:p>
        </w:tc>
        <w:tc>
          <w:tcPr>
            <w:tcW w:w="492" w:type="pct"/>
            <w:tcBorders>
              <w:top w:val="single" w:sz="6" w:space="0" w:color="auto"/>
              <w:bottom w:val="single" w:sz="6" w:space="0" w:color="auto"/>
            </w:tcBorders>
            <w:shd w:val="clear" w:color="auto" w:fill="F2F2F2" w:themeFill="background1" w:themeFillShade="F2"/>
            <w:vAlign w:val="center"/>
          </w:tcPr>
          <w:p w:rsidR="009E132A" w:rsidRPr="008348CB" w:rsidRDefault="009E132A" w:rsidP="00785093">
            <w:pPr>
              <w:pStyle w:val="af6"/>
              <w:spacing w:after="120"/>
              <w:ind w:left="-57" w:right="-57" w:firstLine="0"/>
              <w:jc w:val="center"/>
              <w:rPr>
                <w:rFonts w:asciiTheme="minorHAnsi" w:hAnsiTheme="minorHAnsi"/>
                <w:b/>
                <w:sz w:val="20"/>
                <w:szCs w:val="20"/>
              </w:rPr>
            </w:pPr>
            <w:r w:rsidRPr="008348CB">
              <w:rPr>
                <w:rFonts w:asciiTheme="minorHAnsi" w:hAnsiTheme="minorHAnsi"/>
                <w:b/>
                <w:sz w:val="20"/>
                <w:szCs w:val="20"/>
              </w:rPr>
              <w:t>2009</w:t>
            </w:r>
            <w:r w:rsidRPr="008348CB">
              <w:rPr>
                <w:rFonts w:asciiTheme="minorHAnsi" w:hAnsiTheme="minorHAnsi"/>
                <w:b/>
                <w:sz w:val="20"/>
                <w:szCs w:val="20"/>
                <w:lang w:val="en-US"/>
              </w:rPr>
              <w:t xml:space="preserve"> </w:t>
            </w:r>
            <w:r w:rsidRPr="008348CB">
              <w:rPr>
                <w:rFonts w:asciiTheme="minorHAnsi" w:hAnsiTheme="minorHAnsi"/>
                <w:b/>
                <w:sz w:val="20"/>
                <w:szCs w:val="20"/>
              </w:rPr>
              <w:t>г.</w:t>
            </w:r>
          </w:p>
        </w:tc>
        <w:tc>
          <w:tcPr>
            <w:tcW w:w="492" w:type="pct"/>
            <w:tcBorders>
              <w:top w:val="single" w:sz="6" w:space="0" w:color="auto"/>
              <w:bottom w:val="single" w:sz="6" w:space="0" w:color="auto"/>
            </w:tcBorders>
            <w:shd w:val="clear" w:color="auto" w:fill="F2F2F2" w:themeFill="background1" w:themeFillShade="F2"/>
            <w:vAlign w:val="center"/>
          </w:tcPr>
          <w:p w:rsidR="009E132A" w:rsidRPr="008348CB" w:rsidRDefault="009E132A" w:rsidP="00785093">
            <w:pPr>
              <w:pStyle w:val="af6"/>
              <w:spacing w:after="120"/>
              <w:ind w:left="-57" w:right="-57" w:firstLine="0"/>
              <w:jc w:val="center"/>
              <w:rPr>
                <w:rFonts w:asciiTheme="minorHAnsi" w:hAnsiTheme="minorHAnsi"/>
                <w:b/>
                <w:sz w:val="20"/>
                <w:szCs w:val="20"/>
              </w:rPr>
            </w:pPr>
            <w:r w:rsidRPr="008348CB">
              <w:rPr>
                <w:rFonts w:asciiTheme="minorHAnsi" w:hAnsiTheme="minorHAnsi"/>
                <w:b/>
                <w:sz w:val="20"/>
                <w:szCs w:val="20"/>
              </w:rPr>
              <w:t>2010 г.</w:t>
            </w:r>
          </w:p>
        </w:tc>
        <w:tc>
          <w:tcPr>
            <w:tcW w:w="492" w:type="pct"/>
            <w:tcBorders>
              <w:top w:val="single" w:sz="6" w:space="0" w:color="auto"/>
              <w:bottom w:val="single" w:sz="6" w:space="0" w:color="auto"/>
            </w:tcBorders>
            <w:shd w:val="clear" w:color="auto" w:fill="F2F2F2" w:themeFill="background1" w:themeFillShade="F2"/>
            <w:vAlign w:val="center"/>
          </w:tcPr>
          <w:p w:rsidR="009E132A" w:rsidRPr="008348CB" w:rsidRDefault="009E132A" w:rsidP="00785093">
            <w:pPr>
              <w:pStyle w:val="af6"/>
              <w:spacing w:after="120"/>
              <w:ind w:left="-57" w:right="-57" w:firstLine="0"/>
              <w:jc w:val="center"/>
              <w:rPr>
                <w:rFonts w:asciiTheme="minorHAnsi" w:hAnsiTheme="minorHAnsi"/>
                <w:b/>
                <w:sz w:val="20"/>
                <w:szCs w:val="20"/>
              </w:rPr>
            </w:pPr>
            <w:r w:rsidRPr="008348CB">
              <w:rPr>
                <w:rFonts w:asciiTheme="minorHAnsi" w:hAnsiTheme="minorHAnsi"/>
                <w:b/>
                <w:sz w:val="20"/>
                <w:szCs w:val="20"/>
              </w:rPr>
              <w:t>2011 г.</w:t>
            </w:r>
          </w:p>
        </w:tc>
        <w:tc>
          <w:tcPr>
            <w:tcW w:w="615" w:type="pct"/>
            <w:tcBorders>
              <w:top w:val="single" w:sz="6" w:space="0" w:color="auto"/>
              <w:bottom w:val="single" w:sz="6" w:space="0" w:color="auto"/>
            </w:tcBorders>
            <w:shd w:val="clear" w:color="auto" w:fill="F2F2F2" w:themeFill="background1" w:themeFillShade="F2"/>
            <w:vAlign w:val="center"/>
          </w:tcPr>
          <w:p w:rsidR="009E132A" w:rsidRPr="008348CB" w:rsidRDefault="009E132A" w:rsidP="00785093">
            <w:pPr>
              <w:pStyle w:val="af6"/>
              <w:spacing w:after="120"/>
              <w:ind w:left="-57" w:right="-57" w:firstLine="0"/>
              <w:jc w:val="center"/>
              <w:rPr>
                <w:rFonts w:asciiTheme="minorHAnsi" w:hAnsiTheme="minorHAnsi"/>
                <w:b/>
                <w:sz w:val="20"/>
                <w:szCs w:val="20"/>
              </w:rPr>
            </w:pPr>
            <w:r w:rsidRPr="008348CB">
              <w:rPr>
                <w:rFonts w:asciiTheme="minorHAnsi" w:hAnsiTheme="minorHAnsi"/>
                <w:b/>
                <w:sz w:val="20"/>
                <w:szCs w:val="20"/>
              </w:rPr>
              <w:t>2011 г.  к 2010 г.</w:t>
            </w:r>
          </w:p>
        </w:tc>
      </w:tr>
      <w:tr w:rsidR="005C46DE" w:rsidRPr="008348CB" w:rsidTr="008348CB">
        <w:trPr>
          <w:trHeight w:val="635"/>
          <w:jc w:val="center"/>
        </w:trPr>
        <w:tc>
          <w:tcPr>
            <w:tcW w:w="1434" w:type="pct"/>
            <w:tcBorders>
              <w:top w:val="single" w:sz="6" w:space="0" w:color="auto"/>
            </w:tcBorders>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Земли сельскохозяйственного назначения</w:t>
            </w:r>
          </w:p>
        </w:tc>
        <w:tc>
          <w:tcPr>
            <w:tcW w:w="492" w:type="pct"/>
            <w:tcBorders>
              <w:top w:val="single" w:sz="6" w:space="0" w:color="auto"/>
            </w:tcBorders>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990,5</w:t>
            </w:r>
          </w:p>
        </w:tc>
        <w:tc>
          <w:tcPr>
            <w:tcW w:w="492" w:type="pct"/>
            <w:tcBorders>
              <w:top w:val="single" w:sz="6" w:space="0" w:color="auto"/>
            </w:tcBorders>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iCs/>
                <w:sz w:val="20"/>
                <w:szCs w:val="20"/>
              </w:rPr>
            </w:pPr>
            <w:r w:rsidRPr="008348CB">
              <w:rPr>
                <w:rFonts w:asciiTheme="minorHAnsi" w:hAnsiTheme="minorHAnsi"/>
                <w:iCs/>
                <w:sz w:val="20"/>
                <w:szCs w:val="20"/>
              </w:rPr>
              <w:t>989,5</w:t>
            </w:r>
          </w:p>
        </w:tc>
        <w:tc>
          <w:tcPr>
            <w:tcW w:w="492" w:type="pct"/>
            <w:tcBorders>
              <w:top w:val="single" w:sz="6" w:space="0" w:color="auto"/>
            </w:tcBorders>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iCs/>
                <w:sz w:val="20"/>
                <w:szCs w:val="20"/>
              </w:rPr>
            </w:pPr>
            <w:r w:rsidRPr="008348CB">
              <w:rPr>
                <w:rFonts w:asciiTheme="minorHAnsi" w:hAnsiTheme="minorHAnsi"/>
                <w:iCs/>
                <w:sz w:val="20"/>
                <w:szCs w:val="20"/>
              </w:rPr>
              <w:t>988,6</w:t>
            </w:r>
          </w:p>
        </w:tc>
        <w:tc>
          <w:tcPr>
            <w:tcW w:w="492" w:type="pct"/>
            <w:tcBorders>
              <w:top w:val="single" w:sz="6" w:space="0" w:color="auto"/>
            </w:tcBorders>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iCs/>
                <w:sz w:val="20"/>
                <w:szCs w:val="20"/>
              </w:rPr>
            </w:pPr>
            <w:r w:rsidRPr="008348CB">
              <w:rPr>
                <w:rFonts w:asciiTheme="minorHAnsi" w:hAnsiTheme="minorHAnsi"/>
                <w:iCs/>
                <w:sz w:val="20"/>
                <w:szCs w:val="20"/>
              </w:rPr>
              <w:t>988,2</w:t>
            </w:r>
          </w:p>
        </w:tc>
        <w:tc>
          <w:tcPr>
            <w:tcW w:w="492" w:type="pct"/>
            <w:tcBorders>
              <w:top w:val="single" w:sz="6" w:space="0" w:color="auto"/>
            </w:tcBorders>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986,7</w:t>
            </w:r>
          </w:p>
        </w:tc>
        <w:tc>
          <w:tcPr>
            <w:tcW w:w="492" w:type="pct"/>
            <w:tcBorders>
              <w:top w:val="single" w:sz="6" w:space="0" w:color="auto"/>
            </w:tcBorders>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b/>
                <w:sz w:val="20"/>
                <w:szCs w:val="20"/>
              </w:rPr>
            </w:pPr>
            <w:r w:rsidRPr="008348CB">
              <w:rPr>
                <w:rFonts w:asciiTheme="minorHAnsi" w:hAnsiTheme="minorHAnsi"/>
                <w:b/>
                <w:sz w:val="20"/>
                <w:szCs w:val="20"/>
              </w:rPr>
              <w:t>988,9</w:t>
            </w:r>
          </w:p>
        </w:tc>
        <w:tc>
          <w:tcPr>
            <w:tcW w:w="615" w:type="pct"/>
            <w:tcBorders>
              <w:top w:val="single" w:sz="6" w:space="0" w:color="auto"/>
            </w:tcBorders>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+ 2,2</w:t>
            </w:r>
          </w:p>
        </w:tc>
      </w:tr>
      <w:tr w:rsidR="005C46DE" w:rsidRPr="008348CB" w:rsidTr="00785093">
        <w:trPr>
          <w:trHeight w:val="255"/>
          <w:jc w:val="center"/>
        </w:trPr>
        <w:tc>
          <w:tcPr>
            <w:tcW w:w="1434"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Земли  населенных пунктов</w:t>
            </w:r>
          </w:p>
        </w:tc>
        <w:tc>
          <w:tcPr>
            <w:tcW w:w="492"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203,5</w:t>
            </w:r>
          </w:p>
        </w:tc>
        <w:tc>
          <w:tcPr>
            <w:tcW w:w="492"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203,8</w:t>
            </w:r>
          </w:p>
        </w:tc>
        <w:tc>
          <w:tcPr>
            <w:tcW w:w="492"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204,1</w:t>
            </w:r>
          </w:p>
        </w:tc>
        <w:tc>
          <w:tcPr>
            <w:tcW w:w="492"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204,4</w:t>
            </w:r>
          </w:p>
        </w:tc>
        <w:tc>
          <w:tcPr>
            <w:tcW w:w="492"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205,9</w:t>
            </w:r>
          </w:p>
        </w:tc>
        <w:tc>
          <w:tcPr>
            <w:tcW w:w="492"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b/>
                <w:sz w:val="20"/>
                <w:szCs w:val="20"/>
              </w:rPr>
            </w:pPr>
            <w:r w:rsidRPr="008348CB">
              <w:rPr>
                <w:rFonts w:asciiTheme="minorHAnsi" w:hAnsiTheme="minorHAnsi"/>
                <w:b/>
                <w:sz w:val="20"/>
                <w:szCs w:val="20"/>
              </w:rPr>
              <w:t>206,4</w:t>
            </w:r>
          </w:p>
        </w:tc>
        <w:tc>
          <w:tcPr>
            <w:tcW w:w="615"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+ 0,5</w:t>
            </w:r>
          </w:p>
        </w:tc>
      </w:tr>
      <w:tr w:rsidR="005C46DE" w:rsidRPr="008348CB" w:rsidTr="00785093">
        <w:trPr>
          <w:trHeight w:val="805"/>
          <w:jc w:val="center"/>
        </w:trPr>
        <w:tc>
          <w:tcPr>
            <w:tcW w:w="1434"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lastRenderedPageBreak/>
              <w:t>Земли промышленности, транспорта, информатики, космического обеспечения, энергетики, обороны и иного назначения</w:t>
            </w:r>
          </w:p>
        </w:tc>
        <w:tc>
          <w:tcPr>
            <w:tcW w:w="492"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131,6</w:t>
            </w:r>
          </w:p>
        </w:tc>
        <w:tc>
          <w:tcPr>
            <w:tcW w:w="492"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131,5</w:t>
            </w:r>
          </w:p>
        </w:tc>
        <w:tc>
          <w:tcPr>
            <w:tcW w:w="492"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131,6</w:t>
            </w:r>
          </w:p>
        </w:tc>
        <w:tc>
          <w:tcPr>
            <w:tcW w:w="492"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131,7</w:t>
            </w:r>
          </w:p>
        </w:tc>
        <w:tc>
          <w:tcPr>
            <w:tcW w:w="492"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131,8</w:t>
            </w:r>
          </w:p>
        </w:tc>
        <w:tc>
          <w:tcPr>
            <w:tcW w:w="492"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b/>
                <w:sz w:val="20"/>
                <w:szCs w:val="20"/>
              </w:rPr>
            </w:pPr>
            <w:r w:rsidRPr="008348CB">
              <w:rPr>
                <w:rFonts w:asciiTheme="minorHAnsi" w:hAnsiTheme="minorHAnsi"/>
                <w:b/>
                <w:sz w:val="20"/>
                <w:szCs w:val="20"/>
              </w:rPr>
              <w:t>131,7</w:t>
            </w:r>
          </w:p>
        </w:tc>
        <w:tc>
          <w:tcPr>
            <w:tcW w:w="615"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- 0,1</w:t>
            </w:r>
          </w:p>
        </w:tc>
      </w:tr>
      <w:tr w:rsidR="005C46DE" w:rsidRPr="008348CB" w:rsidTr="00785093">
        <w:trPr>
          <w:trHeight w:val="352"/>
          <w:jc w:val="center"/>
        </w:trPr>
        <w:tc>
          <w:tcPr>
            <w:tcW w:w="1434"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Земли особо охраняемых территорий</w:t>
            </w:r>
          </w:p>
        </w:tc>
        <w:tc>
          <w:tcPr>
            <w:tcW w:w="492"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0,4</w:t>
            </w:r>
          </w:p>
        </w:tc>
        <w:tc>
          <w:tcPr>
            <w:tcW w:w="492"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0,4</w:t>
            </w:r>
          </w:p>
        </w:tc>
        <w:tc>
          <w:tcPr>
            <w:tcW w:w="492"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0,4</w:t>
            </w:r>
          </w:p>
        </w:tc>
        <w:tc>
          <w:tcPr>
            <w:tcW w:w="492"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0,4</w:t>
            </w:r>
          </w:p>
        </w:tc>
        <w:tc>
          <w:tcPr>
            <w:tcW w:w="492"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0,4</w:t>
            </w:r>
          </w:p>
        </w:tc>
        <w:tc>
          <w:tcPr>
            <w:tcW w:w="492"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b/>
                <w:sz w:val="20"/>
                <w:szCs w:val="20"/>
              </w:rPr>
            </w:pPr>
            <w:r w:rsidRPr="008348CB">
              <w:rPr>
                <w:rFonts w:asciiTheme="minorHAnsi" w:hAnsiTheme="minorHAnsi"/>
                <w:b/>
                <w:sz w:val="20"/>
                <w:szCs w:val="20"/>
              </w:rPr>
              <w:t>0,5</w:t>
            </w:r>
          </w:p>
        </w:tc>
        <w:tc>
          <w:tcPr>
            <w:tcW w:w="615"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+ 0,1</w:t>
            </w:r>
          </w:p>
        </w:tc>
      </w:tr>
      <w:tr w:rsidR="005C46DE" w:rsidRPr="008348CB" w:rsidTr="00785093">
        <w:trPr>
          <w:trHeight w:val="153"/>
          <w:jc w:val="center"/>
        </w:trPr>
        <w:tc>
          <w:tcPr>
            <w:tcW w:w="1434"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Земли лесного фонда</w:t>
            </w:r>
          </w:p>
        </w:tc>
        <w:tc>
          <w:tcPr>
            <w:tcW w:w="492"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1481,4</w:t>
            </w:r>
          </w:p>
        </w:tc>
        <w:tc>
          <w:tcPr>
            <w:tcW w:w="492"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1481,1</w:t>
            </w:r>
          </w:p>
        </w:tc>
        <w:tc>
          <w:tcPr>
            <w:tcW w:w="492"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1481,7</w:t>
            </w:r>
          </w:p>
        </w:tc>
        <w:tc>
          <w:tcPr>
            <w:tcW w:w="492"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1481,5</w:t>
            </w:r>
          </w:p>
        </w:tc>
        <w:tc>
          <w:tcPr>
            <w:tcW w:w="492"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1481,5</w:t>
            </w:r>
          </w:p>
        </w:tc>
        <w:tc>
          <w:tcPr>
            <w:tcW w:w="492"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b/>
                <w:sz w:val="20"/>
                <w:szCs w:val="20"/>
              </w:rPr>
            </w:pPr>
            <w:r w:rsidRPr="008348CB">
              <w:rPr>
                <w:rFonts w:asciiTheme="minorHAnsi" w:hAnsiTheme="minorHAnsi"/>
                <w:b/>
                <w:sz w:val="20"/>
                <w:szCs w:val="20"/>
              </w:rPr>
              <w:t>1481,5</w:t>
            </w:r>
          </w:p>
        </w:tc>
        <w:tc>
          <w:tcPr>
            <w:tcW w:w="615"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не изм.</w:t>
            </w:r>
          </w:p>
        </w:tc>
      </w:tr>
      <w:tr w:rsidR="005C46DE" w:rsidRPr="008348CB" w:rsidTr="00785093">
        <w:trPr>
          <w:trHeight w:val="138"/>
          <w:jc w:val="center"/>
        </w:trPr>
        <w:tc>
          <w:tcPr>
            <w:tcW w:w="1434"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Земли водного фонда</w:t>
            </w:r>
          </w:p>
        </w:tc>
        <w:tc>
          <w:tcPr>
            <w:tcW w:w="492"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10,9</w:t>
            </w:r>
          </w:p>
        </w:tc>
        <w:tc>
          <w:tcPr>
            <w:tcW w:w="492"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10,9</w:t>
            </w:r>
          </w:p>
        </w:tc>
        <w:tc>
          <w:tcPr>
            <w:tcW w:w="492"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10,9</w:t>
            </w:r>
          </w:p>
        </w:tc>
        <w:tc>
          <w:tcPr>
            <w:tcW w:w="492"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10,9</w:t>
            </w:r>
          </w:p>
        </w:tc>
        <w:tc>
          <w:tcPr>
            <w:tcW w:w="492"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10,9</w:t>
            </w:r>
          </w:p>
        </w:tc>
        <w:tc>
          <w:tcPr>
            <w:tcW w:w="492"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b/>
                <w:sz w:val="20"/>
                <w:szCs w:val="20"/>
              </w:rPr>
            </w:pPr>
            <w:r w:rsidRPr="008348CB">
              <w:rPr>
                <w:rFonts w:asciiTheme="minorHAnsi" w:hAnsiTheme="minorHAnsi"/>
                <w:b/>
                <w:sz w:val="20"/>
                <w:szCs w:val="20"/>
              </w:rPr>
              <w:t>10,9</w:t>
            </w:r>
          </w:p>
        </w:tc>
        <w:tc>
          <w:tcPr>
            <w:tcW w:w="615"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не изм.</w:t>
            </w:r>
          </w:p>
        </w:tc>
      </w:tr>
      <w:tr w:rsidR="005C46DE" w:rsidRPr="008348CB" w:rsidTr="00785093">
        <w:trPr>
          <w:trHeight w:val="192"/>
          <w:jc w:val="center"/>
        </w:trPr>
        <w:tc>
          <w:tcPr>
            <w:tcW w:w="1434"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Земли запаса</w:t>
            </w:r>
          </w:p>
        </w:tc>
        <w:tc>
          <w:tcPr>
            <w:tcW w:w="492"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90,1</w:t>
            </w:r>
          </w:p>
        </w:tc>
        <w:tc>
          <w:tcPr>
            <w:tcW w:w="492"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91,2</w:t>
            </w:r>
          </w:p>
        </w:tc>
        <w:tc>
          <w:tcPr>
            <w:tcW w:w="492"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91,1</w:t>
            </w:r>
          </w:p>
        </w:tc>
        <w:tc>
          <w:tcPr>
            <w:tcW w:w="492"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91,3</w:t>
            </w:r>
          </w:p>
        </w:tc>
        <w:tc>
          <w:tcPr>
            <w:tcW w:w="492"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91,2</w:t>
            </w:r>
          </w:p>
        </w:tc>
        <w:tc>
          <w:tcPr>
            <w:tcW w:w="492"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b/>
                <w:sz w:val="20"/>
                <w:szCs w:val="20"/>
              </w:rPr>
            </w:pPr>
            <w:r w:rsidRPr="008348CB">
              <w:rPr>
                <w:rFonts w:asciiTheme="minorHAnsi" w:hAnsiTheme="minorHAnsi"/>
                <w:b/>
                <w:sz w:val="20"/>
                <w:szCs w:val="20"/>
              </w:rPr>
              <w:t>88,5</w:t>
            </w:r>
          </w:p>
        </w:tc>
        <w:tc>
          <w:tcPr>
            <w:tcW w:w="615"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- 2,7</w:t>
            </w:r>
          </w:p>
        </w:tc>
      </w:tr>
      <w:tr w:rsidR="005C46DE" w:rsidRPr="008348CB" w:rsidTr="00785093">
        <w:trPr>
          <w:trHeight w:val="450"/>
          <w:jc w:val="center"/>
        </w:trPr>
        <w:tc>
          <w:tcPr>
            <w:tcW w:w="1434"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ИТОГО ЗЕМЕЛЬ</w:t>
            </w:r>
          </w:p>
        </w:tc>
        <w:tc>
          <w:tcPr>
            <w:tcW w:w="492"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2908,4</w:t>
            </w:r>
          </w:p>
        </w:tc>
        <w:tc>
          <w:tcPr>
            <w:tcW w:w="492"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2908,4</w:t>
            </w:r>
          </w:p>
        </w:tc>
        <w:tc>
          <w:tcPr>
            <w:tcW w:w="492"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2908,4</w:t>
            </w:r>
          </w:p>
        </w:tc>
        <w:tc>
          <w:tcPr>
            <w:tcW w:w="492"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2908,4</w:t>
            </w:r>
          </w:p>
        </w:tc>
        <w:tc>
          <w:tcPr>
            <w:tcW w:w="492"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2908,4</w:t>
            </w:r>
          </w:p>
        </w:tc>
        <w:tc>
          <w:tcPr>
            <w:tcW w:w="492"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b/>
                <w:sz w:val="20"/>
                <w:szCs w:val="20"/>
              </w:rPr>
            </w:pPr>
            <w:r w:rsidRPr="008348CB">
              <w:rPr>
                <w:rFonts w:asciiTheme="minorHAnsi" w:hAnsiTheme="minorHAnsi"/>
                <w:b/>
                <w:sz w:val="20"/>
                <w:szCs w:val="20"/>
              </w:rPr>
              <w:t>2908,4</w:t>
            </w:r>
          </w:p>
        </w:tc>
        <w:tc>
          <w:tcPr>
            <w:tcW w:w="615" w:type="pct"/>
            <w:shd w:val="clear" w:color="auto" w:fill="auto"/>
            <w:vAlign w:val="center"/>
          </w:tcPr>
          <w:p w:rsidR="009E132A" w:rsidRPr="008348CB" w:rsidRDefault="009E132A" w:rsidP="00785093">
            <w:pPr>
              <w:pStyle w:val="af6"/>
              <w:spacing w:after="120"/>
              <w:ind w:left="-57" w:right="-57" w:firstLine="0"/>
              <w:jc w:val="center"/>
              <w:rPr>
                <w:rFonts w:asciiTheme="minorHAnsi" w:hAnsiTheme="minorHAnsi"/>
                <w:sz w:val="20"/>
                <w:szCs w:val="20"/>
              </w:rPr>
            </w:pPr>
            <w:r w:rsidRPr="008348CB">
              <w:rPr>
                <w:rFonts w:asciiTheme="minorHAnsi" w:hAnsiTheme="minorHAnsi"/>
                <w:sz w:val="20"/>
                <w:szCs w:val="20"/>
              </w:rPr>
              <w:t>не изм.</w:t>
            </w:r>
          </w:p>
        </w:tc>
      </w:tr>
    </w:tbl>
    <w:p w:rsidR="009E132A" w:rsidRPr="005C46DE" w:rsidRDefault="009E132A" w:rsidP="009E132A">
      <w:pPr>
        <w:pStyle w:val="af6"/>
        <w:rPr>
          <w:rFonts w:asciiTheme="minorHAnsi" w:hAnsiTheme="minorHAnsi"/>
          <w:b/>
          <w:i/>
          <w:sz w:val="22"/>
          <w:szCs w:val="22"/>
        </w:rPr>
      </w:pPr>
    </w:p>
    <w:p w:rsidR="009E132A" w:rsidRPr="008439AD" w:rsidRDefault="009E132A" w:rsidP="009E132A">
      <w:pPr>
        <w:pStyle w:val="af6"/>
        <w:rPr>
          <w:rFonts w:asciiTheme="minorHAnsi" w:hAnsiTheme="minorHAnsi"/>
        </w:rPr>
      </w:pPr>
      <w:r w:rsidRPr="008439AD">
        <w:rPr>
          <w:rFonts w:asciiTheme="minorHAnsi" w:hAnsiTheme="minorHAnsi"/>
          <w:b/>
        </w:rPr>
        <w:t xml:space="preserve"> </w:t>
      </w:r>
      <w:r w:rsidRPr="008439AD">
        <w:rPr>
          <w:rFonts w:asciiTheme="minorHAnsi" w:hAnsiTheme="minorHAnsi"/>
        </w:rPr>
        <w:t>В 2011 году включение земельных участков  в установленном порядке в  категорию  земель сельскохозяйственного назначения  из земель запаса производилось на основании следующих правоустанавливающих документов:</w:t>
      </w:r>
    </w:p>
    <w:p w:rsidR="009E132A" w:rsidRPr="008439AD" w:rsidRDefault="009E132A" w:rsidP="009E132A">
      <w:pPr>
        <w:pStyle w:val="af6"/>
        <w:rPr>
          <w:rFonts w:asciiTheme="minorHAnsi" w:hAnsiTheme="minorHAnsi"/>
        </w:rPr>
      </w:pPr>
      <w:r w:rsidRPr="008439AD">
        <w:rPr>
          <w:rFonts w:asciiTheme="minorHAnsi" w:hAnsiTheme="minorHAnsi"/>
        </w:rPr>
        <w:tab/>
        <w:t xml:space="preserve">- 2216 га в </w:t>
      </w:r>
      <w:proofErr w:type="spellStart"/>
      <w:r w:rsidRPr="008439AD">
        <w:rPr>
          <w:rFonts w:asciiTheme="minorHAnsi" w:hAnsiTheme="minorHAnsi"/>
        </w:rPr>
        <w:t>Собинском</w:t>
      </w:r>
      <w:proofErr w:type="spellEnd"/>
      <w:r w:rsidRPr="008439AD">
        <w:rPr>
          <w:rFonts w:asciiTheme="minorHAnsi" w:hAnsiTheme="minorHAnsi"/>
        </w:rPr>
        <w:t xml:space="preserve"> районе в </w:t>
      </w:r>
      <w:proofErr w:type="spellStart"/>
      <w:r w:rsidRPr="008439AD">
        <w:rPr>
          <w:rFonts w:asciiTheme="minorHAnsi" w:hAnsiTheme="minorHAnsi"/>
        </w:rPr>
        <w:t>Березниковском</w:t>
      </w:r>
      <w:proofErr w:type="spellEnd"/>
      <w:r w:rsidRPr="008439AD">
        <w:rPr>
          <w:rFonts w:asciiTheme="minorHAnsi" w:hAnsiTheme="minorHAnsi"/>
        </w:rPr>
        <w:t xml:space="preserve"> сельском поселении для последующего предоставления под сельскохозяйственное производство и ведение рыбного хозяйства на основании постановления Губернатора Владимирской области от 20.06.2011  № 626;</w:t>
      </w:r>
    </w:p>
    <w:p w:rsidR="009E132A" w:rsidRPr="008439AD" w:rsidRDefault="00785093" w:rsidP="009E132A">
      <w:pPr>
        <w:pStyle w:val="af6"/>
        <w:rPr>
          <w:rFonts w:asciiTheme="minorHAnsi" w:hAnsiTheme="minorHAnsi"/>
        </w:rPr>
      </w:pPr>
      <w:r w:rsidRPr="008439AD">
        <w:rPr>
          <w:rFonts w:asciiTheme="minorHAnsi" w:hAnsiTheme="minorHAnsi"/>
        </w:rPr>
        <w:t xml:space="preserve"> </w:t>
      </w:r>
      <w:r w:rsidR="009E132A" w:rsidRPr="008439AD">
        <w:rPr>
          <w:rFonts w:asciiTheme="minorHAnsi" w:hAnsiTheme="minorHAnsi"/>
        </w:rPr>
        <w:t xml:space="preserve"> - 542 га в </w:t>
      </w:r>
      <w:proofErr w:type="spellStart"/>
      <w:r w:rsidR="009E132A" w:rsidRPr="008439AD">
        <w:rPr>
          <w:rFonts w:asciiTheme="minorHAnsi" w:hAnsiTheme="minorHAnsi"/>
        </w:rPr>
        <w:t>Камешковском</w:t>
      </w:r>
      <w:proofErr w:type="spellEnd"/>
      <w:r w:rsidR="009E132A" w:rsidRPr="008439AD">
        <w:rPr>
          <w:rFonts w:asciiTheme="minorHAnsi" w:hAnsiTheme="minorHAnsi"/>
        </w:rPr>
        <w:t xml:space="preserve"> районе с последующим предоставлением в аренду для сельскохозяйственного производства на основании постановлений Главы администрации </w:t>
      </w:r>
      <w:proofErr w:type="spellStart"/>
      <w:r w:rsidR="009E132A" w:rsidRPr="008439AD">
        <w:rPr>
          <w:rFonts w:asciiTheme="minorHAnsi" w:hAnsiTheme="minorHAnsi"/>
        </w:rPr>
        <w:t>Камешковского</w:t>
      </w:r>
      <w:proofErr w:type="spellEnd"/>
      <w:r w:rsidR="009E132A" w:rsidRPr="008439AD">
        <w:rPr>
          <w:rFonts w:asciiTheme="minorHAnsi" w:hAnsiTheme="minorHAnsi"/>
        </w:rPr>
        <w:t xml:space="preserve"> района от 06.10.2010 г. № 475, от 14.10.2010 г. № 246  и от 14.10.2010 г. № 391.</w:t>
      </w:r>
    </w:p>
    <w:p w:rsidR="009E132A" w:rsidRPr="008439AD" w:rsidRDefault="009E132A" w:rsidP="009E132A">
      <w:pPr>
        <w:pStyle w:val="af6"/>
        <w:rPr>
          <w:rFonts w:asciiTheme="minorHAnsi" w:hAnsiTheme="minorHAnsi"/>
        </w:rPr>
      </w:pPr>
      <w:r w:rsidRPr="008439AD">
        <w:rPr>
          <w:rFonts w:asciiTheme="minorHAnsi" w:hAnsiTheme="minorHAnsi"/>
        </w:rPr>
        <w:t xml:space="preserve"> Из  категории  земель сельскохозяйственного назначения исключались земельные участки в установленном порядке  (переводились в другие категории земель),  на основании следующих правоустанавливающих  документов: </w:t>
      </w:r>
    </w:p>
    <w:p w:rsidR="009E132A" w:rsidRPr="008439AD" w:rsidRDefault="00785093" w:rsidP="009E132A">
      <w:pPr>
        <w:pStyle w:val="af6"/>
        <w:rPr>
          <w:rFonts w:asciiTheme="minorHAnsi" w:hAnsiTheme="minorHAnsi"/>
        </w:rPr>
      </w:pPr>
      <w:r w:rsidRPr="008439AD">
        <w:rPr>
          <w:rFonts w:asciiTheme="minorHAnsi" w:hAnsiTheme="minorHAnsi"/>
        </w:rPr>
        <w:t xml:space="preserve"> </w:t>
      </w:r>
      <w:r w:rsidR="009E132A" w:rsidRPr="008439AD">
        <w:rPr>
          <w:rFonts w:asciiTheme="minorHAnsi" w:hAnsiTheme="minorHAnsi"/>
          <w:b/>
        </w:rPr>
        <w:t xml:space="preserve"> </w:t>
      </w:r>
      <w:r w:rsidR="009E132A" w:rsidRPr="008439AD">
        <w:rPr>
          <w:rFonts w:asciiTheme="minorHAnsi" w:hAnsiTheme="minorHAnsi"/>
        </w:rPr>
        <w:t xml:space="preserve">- 64,4 га в Александровском районе, Андреевское сельское поселение,  пос. Светлый в категорию земель промышленности для строительства мотор-вагонного депо на основании постановления Губернатора области от 22.12.2010г. № 1359, а также два земельных участка общей площадью 1,4 га в д. Лисавы </w:t>
      </w:r>
      <w:proofErr w:type="spellStart"/>
      <w:r w:rsidR="009E132A" w:rsidRPr="008439AD">
        <w:rPr>
          <w:rFonts w:asciiTheme="minorHAnsi" w:hAnsiTheme="minorHAnsi"/>
        </w:rPr>
        <w:t>Краснопламенского</w:t>
      </w:r>
      <w:proofErr w:type="spellEnd"/>
      <w:r w:rsidR="009E132A" w:rsidRPr="008439AD">
        <w:rPr>
          <w:rFonts w:asciiTheme="minorHAnsi" w:hAnsiTheme="minorHAnsi"/>
        </w:rPr>
        <w:t xml:space="preserve"> сельского поселения  под размещение многофункционального комплекса придорожного сервиса и АЗС на основании постановления Губернатора области от. 7.11.2011 № 1212; </w:t>
      </w:r>
    </w:p>
    <w:p w:rsidR="009E132A" w:rsidRPr="008439AD" w:rsidRDefault="00785093" w:rsidP="009E132A">
      <w:pPr>
        <w:pStyle w:val="af6"/>
        <w:rPr>
          <w:rFonts w:asciiTheme="minorHAnsi" w:hAnsiTheme="minorHAnsi"/>
        </w:rPr>
      </w:pPr>
      <w:r w:rsidRPr="008439AD">
        <w:rPr>
          <w:rFonts w:asciiTheme="minorHAnsi" w:hAnsiTheme="minorHAnsi"/>
        </w:rPr>
        <w:t xml:space="preserve">    </w:t>
      </w:r>
      <w:r w:rsidR="009E132A" w:rsidRPr="008439AD">
        <w:rPr>
          <w:rFonts w:asciiTheme="minorHAnsi" w:hAnsiTheme="minorHAnsi"/>
        </w:rPr>
        <w:t xml:space="preserve">- 314 га в </w:t>
      </w:r>
      <w:proofErr w:type="spellStart"/>
      <w:r w:rsidR="009E132A" w:rsidRPr="008439AD">
        <w:rPr>
          <w:rFonts w:asciiTheme="minorHAnsi" w:hAnsiTheme="minorHAnsi"/>
        </w:rPr>
        <w:t>Киржачском</w:t>
      </w:r>
      <w:proofErr w:type="spellEnd"/>
      <w:r w:rsidR="009E132A" w:rsidRPr="008439AD">
        <w:rPr>
          <w:rFonts w:asciiTheme="minorHAnsi" w:hAnsiTheme="minorHAnsi"/>
        </w:rPr>
        <w:t xml:space="preserve"> районе включены в границы сельских населенных пунктов на основании решений об утверждении генеральных планов, принятых  представительными органами местного самоуправления муниципальных образований </w:t>
      </w:r>
      <w:proofErr w:type="spellStart"/>
      <w:r w:rsidR="009E132A" w:rsidRPr="008439AD">
        <w:rPr>
          <w:rFonts w:asciiTheme="minorHAnsi" w:hAnsiTheme="minorHAnsi"/>
        </w:rPr>
        <w:t>Кипревское</w:t>
      </w:r>
      <w:proofErr w:type="spellEnd"/>
      <w:r w:rsidR="009E132A" w:rsidRPr="008439AD">
        <w:rPr>
          <w:rFonts w:asciiTheme="minorHAnsi" w:hAnsiTheme="minorHAnsi"/>
        </w:rPr>
        <w:t xml:space="preserve"> сельское поселение  от 12.05.2011 г. № 7,  </w:t>
      </w:r>
      <w:proofErr w:type="spellStart"/>
      <w:r w:rsidR="009E132A" w:rsidRPr="008439AD">
        <w:rPr>
          <w:rFonts w:asciiTheme="minorHAnsi" w:hAnsiTheme="minorHAnsi"/>
        </w:rPr>
        <w:t>Першинское</w:t>
      </w:r>
      <w:proofErr w:type="spellEnd"/>
      <w:r w:rsidR="009E132A" w:rsidRPr="008439AD">
        <w:rPr>
          <w:rFonts w:asciiTheme="minorHAnsi" w:hAnsiTheme="minorHAnsi"/>
        </w:rPr>
        <w:t xml:space="preserve"> сельское поселение  от</w:t>
      </w:r>
      <w:r w:rsidRPr="008439AD">
        <w:rPr>
          <w:rFonts w:asciiTheme="minorHAnsi" w:hAnsiTheme="minorHAnsi"/>
        </w:rPr>
        <w:t xml:space="preserve"> </w:t>
      </w:r>
      <w:r w:rsidR="009E132A" w:rsidRPr="008439AD">
        <w:rPr>
          <w:rFonts w:asciiTheme="minorHAnsi" w:hAnsiTheme="minorHAnsi"/>
        </w:rPr>
        <w:t xml:space="preserve">21.01.2012 № 1/1, </w:t>
      </w:r>
      <w:proofErr w:type="spellStart"/>
      <w:r w:rsidR="009E132A" w:rsidRPr="008439AD">
        <w:rPr>
          <w:rFonts w:asciiTheme="minorHAnsi" w:hAnsiTheme="minorHAnsi"/>
        </w:rPr>
        <w:t>Горкинское</w:t>
      </w:r>
      <w:proofErr w:type="spellEnd"/>
      <w:r w:rsidR="009E132A" w:rsidRPr="008439AD">
        <w:rPr>
          <w:rFonts w:asciiTheme="minorHAnsi" w:hAnsiTheme="minorHAnsi"/>
        </w:rPr>
        <w:t xml:space="preserve"> сельское поселение от 24.12.2010 № 58; </w:t>
      </w:r>
    </w:p>
    <w:p w:rsidR="009E132A" w:rsidRPr="008439AD" w:rsidRDefault="00785093" w:rsidP="009E132A">
      <w:pPr>
        <w:pStyle w:val="af6"/>
        <w:rPr>
          <w:rFonts w:asciiTheme="minorHAnsi" w:hAnsiTheme="minorHAnsi"/>
        </w:rPr>
      </w:pPr>
      <w:r w:rsidRPr="008439AD">
        <w:rPr>
          <w:rFonts w:asciiTheme="minorHAnsi" w:hAnsiTheme="minorHAnsi"/>
          <w:b/>
        </w:rPr>
        <w:t xml:space="preserve">   </w:t>
      </w:r>
      <w:r w:rsidR="009E132A" w:rsidRPr="008439AD">
        <w:rPr>
          <w:rFonts w:asciiTheme="minorHAnsi" w:hAnsiTheme="minorHAnsi"/>
          <w:b/>
        </w:rPr>
        <w:t xml:space="preserve"> </w:t>
      </w:r>
      <w:r w:rsidR="009E132A" w:rsidRPr="008439AD">
        <w:rPr>
          <w:rFonts w:asciiTheme="minorHAnsi" w:hAnsiTheme="minorHAnsi"/>
        </w:rPr>
        <w:t>- 8,4 га в Вязниковском районе в категорию земель промышленности под размещение комплекса придорожного сервиса, земельный участок примыкающий к автодороге М-7 «Волга-1» на основании постановления Губернатора области от  20.05.2011  № 512.</w:t>
      </w:r>
    </w:p>
    <w:p w:rsidR="009E132A" w:rsidRPr="008439AD" w:rsidRDefault="009E132A" w:rsidP="009E132A">
      <w:pPr>
        <w:pStyle w:val="af6"/>
        <w:rPr>
          <w:rFonts w:asciiTheme="minorHAnsi" w:hAnsiTheme="minorHAnsi"/>
        </w:rPr>
      </w:pPr>
      <w:r w:rsidRPr="008439AD">
        <w:rPr>
          <w:rFonts w:asciiTheme="minorHAnsi" w:hAnsiTheme="minorHAnsi"/>
        </w:rPr>
        <w:lastRenderedPageBreak/>
        <w:tab/>
        <w:t>В 2011 году  включены  земельные участки общей площадью 525  га  в категорию земель населенных пунктов  в установленном порядке, на основании следующих правоустанавливающих документов:</w:t>
      </w:r>
    </w:p>
    <w:p w:rsidR="009E132A" w:rsidRPr="008439AD" w:rsidRDefault="009E132A" w:rsidP="009E132A">
      <w:pPr>
        <w:pStyle w:val="af6"/>
        <w:rPr>
          <w:rFonts w:asciiTheme="minorHAnsi" w:hAnsiTheme="minorHAnsi"/>
        </w:rPr>
      </w:pPr>
      <w:r w:rsidRPr="008439AD">
        <w:rPr>
          <w:rFonts w:asciiTheme="minorHAnsi" w:hAnsiTheme="minorHAnsi"/>
        </w:rPr>
        <w:tab/>
        <w:t xml:space="preserve">- кроме упомянутого выше перевода в категорию земель населенных пунктов площадью 314 га в </w:t>
      </w:r>
      <w:proofErr w:type="spellStart"/>
      <w:r w:rsidRPr="008439AD">
        <w:rPr>
          <w:rFonts w:asciiTheme="minorHAnsi" w:hAnsiTheme="minorHAnsi"/>
        </w:rPr>
        <w:t>Киржачском</w:t>
      </w:r>
      <w:proofErr w:type="spellEnd"/>
      <w:r w:rsidRPr="008439AD">
        <w:rPr>
          <w:rFonts w:asciiTheme="minorHAnsi" w:hAnsiTheme="minorHAnsi"/>
        </w:rPr>
        <w:t xml:space="preserve"> районе, также  включено 75 га в границы пос. Великодворский Гусь - Хрустального района на основании решения об утверждении генерального плана поселка, принятого  представительным органом местного самоуправления муниципального образования сельское поселение </w:t>
      </w:r>
      <w:proofErr w:type="spellStart"/>
      <w:r w:rsidRPr="008439AD">
        <w:rPr>
          <w:rFonts w:asciiTheme="minorHAnsi" w:hAnsiTheme="minorHAnsi"/>
        </w:rPr>
        <w:t>Великодворское</w:t>
      </w:r>
      <w:proofErr w:type="spellEnd"/>
      <w:r w:rsidRPr="008439AD">
        <w:rPr>
          <w:rFonts w:asciiTheme="minorHAnsi" w:hAnsiTheme="minorHAnsi"/>
        </w:rPr>
        <w:t xml:space="preserve">  от 06.11.2007 № 117;</w:t>
      </w:r>
    </w:p>
    <w:p w:rsidR="009E132A" w:rsidRPr="008439AD" w:rsidRDefault="00785093" w:rsidP="009E132A">
      <w:pPr>
        <w:pStyle w:val="af6"/>
        <w:rPr>
          <w:rFonts w:asciiTheme="minorHAnsi" w:hAnsiTheme="minorHAnsi"/>
        </w:rPr>
      </w:pPr>
      <w:r w:rsidRPr="008439AD">
        <w:rPr>
          <w:rFonts w:asciiTheme="minorHAnsi" w:hAnsiTheme="minorHAnsi"/>
        </w:rPr>
        <w:t xml:space="preserve"> </w:t>
      </w:r>
      <w:r w:rsidR="009E132A" w:rsidRPr="008439AD">
        <w:rPr>
          <w:rFonts w:asciiTheme="minorHAnsi" w:hAnsiTheme="minorHAnsi"/>
        </w:rPr>
        <w:t xml:space="preserve"> - 130 га в Суздальском районе включены в границы сельских населенных пунктов с. </w:t>
      </w:r>
      <w:proofErr w:type="spellStart"/>
      <w:r w:rsidR="009E132A" w:rsidRPr="008439AD">
        <w:rPr>
          <w:rFonts w:asciiTheme="minorHAnsi" w:hAnsiTheme="minorHAnsi"/>
        </w:rPr>
        <w:t>Суромна</w:t>
      </w:r>
      <w:proofErr w:type="spellEnd"/>
      <w:r w:rsidR="009E132A" w:rsidRPr="008439AD">
        <w:rPr>
          <w:rFonts w:asciiTheme="minorHAnsi" w:hAnsiTheme="minorHAnsi"/>
        </w:rPr>
        <w:t xml:space="preserve">, с </w:t>
      </w:r>
      <w:proofErr w:type="spellStart"/>
      <w:r w:rsidR="009E132A" w:rsidRPr="008439AD">
        <w:rPr>
          <w:rFonts w:asciiTheme="minorHAnsi" w:hAnsiTheme="minorHAnsi"/>
        </w:rPr>
        <w:t>Чириково</w:t>
      </w:r>
      <w:proofErr w:type="spellEnd"/>
      <w:r w:rsidR="009E132A" w:rsidRPr="008439AD">
        <w:rPr>
          <w:rFonts w:asciiTheme="minorHAnsi" w:hAnsiTheme="minorHAnsi"/>
        </w:rPr>
        <w:t xml:space="preserve">, с. </w:t>
      </w:r>
      <w:proofErr w:type="spellStart"/>
      <w:r w:rsidR="009E132A" w:rsidRPr="008439AD">
        <w:rPr>
          <w:rFonts w:asciiTheme="minorHAnsi" w:hAnsiTheme="minorHAnsi"/>
        </w:rPr>
        <w:t>Ославское</w:t>
      </w:r>
      <w:proofErr w:type="spellEnd"/>
      <w:r w:rsidR="009E132A" w:rsidRPr="008439AD">
        <w:rPr>
          <w:rFonts w:asciiTheme="minorHAnsi" w:hAnsiTheme="minorHAnsi"/>
        </w:rPr>
        <w:t xml:space="preserve">, с. Баскаки, пос. Боголюбово </w:t>
      </w:r>
      <w:proofErr w:type="spellStart"/>
      <w:r w:rsidR="009E132A" w:rsidRPr="008439AD">
        <w:rPr>
          <w:rFonts w:asciiTheme="minorHAnsi" w:hAnsiTheme="minorHAnsi"/>
        </w:rPr>
        <w:t>Боголюбовского</w:t>
      </w:r>
      <w:proofErr w:type="spellEnd"/>
      <w:r w:rsidR="009E132A" w:rsidRPr="008439AD">
        <w:rPr>
          <w:rFonts w:asciiTheme="minorHAnsi" w:hAnsiTheme="minorHAnsi"/>
        </w:rPr>
        <w:t xml:space="preserve"> сельского поселения и в границы д. </w:t>
      </w:r>
      <w:proofErr w:type="spellStart"/>
      <w:r w:rsidR="009E132A" w:rsidRPr="008439AD">
        <w:rPr>
          <w:rFonts w:asciiTheme="minorHAnsi" w:hAnsiTheme="minorHAnsi"/>
        </w:rPr>
        <w:t>Багриново</w:t>
      </w:r>
      <w:proofErr w:type="spellEnd"/>
      <w:r w:rsidR="009E132A" w:rsidRPr="008439AD">
        <w:rPr>
          <w:rFonts w:asciiTheme="minorHAnsi" w:hAnsiTheme="minorHAnsi"/>
        </w:rPr>
        <w:t xml:space="preserve"> </w:t>
      </w:r>
      <w:proofErr w:type="spellStart"/>
      <w:r w:rsidR="009E132A" w:rsidRPr="008439AD">
        <w:rPr>
          <w:rFonts w:asciiTheme="minorHAnsi" w:hAnsiTheme="minorHAnsi"/>
        </w:rPr>
        <w:t>Новоалександровского</w:t>
      </w:r>
      <w:proofErr w:type="spellEnd"/>
      <w:r w:rsidR="009E132A" w:rsidRPr="008439AD">
        <w:rPr>
          <w:rFonts w:asciiTheme="minorHAnsi" w:hAnsiTheme="minorHAnsi"/>
        </w:rPr>
        <w:t xml:space="preserve"> сельского поселения на основании соответствующих решений об утверждении генеральных планов сельских поселений; </w:t>
      </w:r>
    </w:p>
    <w:p w:rsidR="009E132A" w:rsidRPr="008439AD" w:rsidRDefault="00785093" w:rsidP="009E132A">
      <w:pPr>
        <w:pStyle w:val="af6"/>
        <w:rPr>
          <w:rFonts w:asciiTheme="minorHAnsi" w:hAnsiTheme="minorHAnsi"/>
        </w:rPr>
      </w:pPr>
      <w:r w:rsidRPr="008439AD">
        <w:rPr>
          <w:rFonts w:asciiTheme="minorHAnsi" w:hAnsiTheme="minorHAnsi"/>
        </w:rPr>
        <w:t xml:space="preserve"> </w:t>
      </w:r>
      <w:r w:rsidR="009E132A" w:rsidRPr="008439AD">
        <w:rPr>
          <w:rFonts w:asciiTheme="minorHAnsi" w:hAnsiTheme="minorHAnsi"/>
        </w:rPr>
        <w:t xml:space="preserve">  -   5,8 га в </w:t>
      </w:r>
      <w:proofErr w:type="spellStart"/>
      <w:r w:rsidR="009E132A" w:rsidRPr="008439AD">
        <w:rPr>
          <w:rFonts w:asciiTheme="minorHAnsi" w:hAnsiTheme="minorHAnsi"/>
        </w:rPr>
        <w:t>Собинском</w:t>
      </w:r>
      <w:proofErr w:type="spellEnd"/>
      <w:r w:rsidR="009E132A" w:rsidRPr="008439AD">
        <w:rPr>
          <w:rFonts w:asciiTheme="minorHAnsi" w:hAnsiTheme="minorHAnsi"/>
        </w:rPr>
        <w:t xml:space="preserve"> районе включены в границу д. </w:t>
      </w:r>
      <w:proofErr w:type="spellStart"/>
      <w:r w:rsidR="009E132A" w:rsidRPr="008439AD">
        <w:rPr>
          <w:rFonts w:asciiTheme="minorHAnsi" w:hAnsiTheme="minorHAnsi"/>
        </w:rPr>
        <w:t>Лучинское</w:t>
      </w:r>
      <w:proofErr w:type="spellEnd"/>
      <w:r w:rsidR="009E132A" w:rsidRPr="008439AD">
        <w:rPr>
          <w:rFonts w:asciiTheme="minorHAnsi" w:hAnsiTheme="minorHAnsi"/>
        </w:rPr>
        <w:t xml:space="preserve"> на основании постановления Губернатора области от 20.04.2011 № 337.  </w:t>
      </w:r>
    </w:p>
    <w:p w:rsidR="009E132A" w:rsidRPr="008439AD" w:rsidRDefault="009E132A" w:rsidP="009E132A">
      <w:pPr>
        <w:pStyle w:val="af6"/>
        <w:rPr>
          <w:rFonts w:asciiTheme="minorHAnsi" w:hAnsiTheme="minorHAnsi"/>
        </w:rPr>
      </w:pPr>
      <w:r w:rsidRPr="008439AD">
        <w:rPr>
          <w:rFonts w:asciiTheme="minorHAnsi" w:hAnsiTheme="minorHAnsi"/>
        </w:rPr>
        <w:tab/>
      </w:r>
      <w:r w:rsidRPr="008439AD">
        <w:rPr>
          <w:rFonts w:asciiTheme="minorHAnsi" w:hAnsiTheme="minorHAnsi"/>
        </w:rPr>
        <w:tab/>
      </w:r>
      <w:r w:rsidRPr="008439AD">
        <w:rPr>
          <w:rFonts w:asciiTheme="minorHAnsi" w:hAnsiTheme="minorHAnsi"/>
          <w:b/>
        </w:rPr>
        <w:t xml:space="preserve"> </w:t>
      </w:r>
      <w:r w:rsidRPr="008439AD">
        <w:rPr>
          <w:rFonts w:asciiTheme="minorHAnsi" w:hAnsiTheme="minorHAnsi"/>
        </w:rPr>
        <w:t xml:space="preserve">В категории земель промышленности и иного специального назначения в 2011 году происходили следующие изменения: </w:t>
      </w:r>
    </w:p>
    <w:p w:rsidR="009E132A" w:rsidRPr="008439AD" w:rsidRDefault="00785093" w:rsidP="009E132A">
      <w:pPr>
        <w:pStyle w:val="af6"/>
        <w:rPr>
          <w:rFonts w:asciiTheme="minorHAnsi" w:hAnsiTheme="minorHAnsi"/>
        </w:rPr>
      </w:pPr>
      <w:r w:rsidRPr="008439AD">
        <w:rPr>
          <w:rFonts w:asciiTheme="minorHAnsi" w:hAnsiTheme="minorHAnsi"/>
        </w:rPr>
        <w:t xml:space="preserve">  </w:t>
      </w:r>
      <w:r w:rsidR="009E132A" w:rsidRPr="008439AD">
        <w:rPr>
          <w:rFonts w:asciiTheme="minorHAnsi" w:hAnsiTheme="minorHAnsi"/>
        </w:rPr>
        <w:t xml:space="preserve"> - кроме упомянутого выше перевода  в данную категорию земель  65,8 га в Александровском районе и 8,4 га в Вязниковском районе  также переведено:</w:t>
      </w:r>
    </w:p>
    <w:p w:rsidR="009E132A" w:rsidRPr="008439AD" w:rsidRDefault="00785093" w:rsidP="009E132A">
      <w:pPr>
        <w:pStyle w:val="af6"/>
        <w:rPr>
          <w:rFonts w:asciiTheme="minorHAnsi" w:hAnsiTheme="minorHAnsi"/>
        </w:rPr>
      </w:pPr>
      <w:r w:rsidRPr="008439AD">
        <w:rPr>
          <w:rFonts w:asciiTheme="minorHAnsi" w:hAnsiTheme="minorHAnsi"/>
        </w:rPr>
        <w:t xml:space="preserve">  </w:t>
      </w:r>
      <w:r w:rsidR="009E132A" w:rsidRPr="008439AD">
        <w:rPr>
          <w:rFonts w:asciiTheme="minorHAnsi" w:hAnsiTheme="minorHAnsi"/>
        </w:rPr>
        <w:t xml:space="preserve"> - 8,28 га из  земель запаса в Ивановском сельском поселении Ковровского района  под строительство линейных объектов ЗАО «Ковровский сталепрокатный завод» на основании постановления Губернатора области от 19.10.2011 № 1120;</w:t>
      </w:r>
    </w:p>
    <w:p w:rsidR="009E132A" w:rsidRPr="008439AD" w:rsidRDefault="00785093" w:rsidP="009E132A">
      <w:pPr>
        <w:pStyle w:val="af6"/>
        <w:rPr>
          <w:rFonts w:asciiTheme="minorHAnsi" w:hAnsiTheme="minorHAnsi"/>
        </w:rPr>
      </w:pPr>
      <w:r w:rsidRPr="008439AD">
        <w:rPr>
          <w:rFonts w:asciiTheme="minorHAnsi" w:hAnsiTheme="minorHAnsi"/>
        </w:rPr>
        <w:t xml:space="preserve"> </w:t>
      </w:r>
      <w:r w:rsidR="009E132A" w:rsidRPr="008439AD">
        <w:rPr>
          <w:rFonts w:asciiTheme="minorHAnsi" w:hAnsiTheme="minorHAnsi"/>
        </w:rPr>
        <w:t xml:space="preserve">  - два земельных участка общей  площадью 0,9 га  в </w:t>
      </w:r>
      <w:proofErr w:type="spellStart"/>
      <w:r w:rsidR="009E132A" w:rsidRPr="008439AD">
        <w:rPr>
          <w:rFonts w:asciiTheme="minorHAnsi" w:hAnsiTheme="minorHAnsi"/>
        </w:rPr>
        <w:t>Кольчугинском</w:t>
      </w:r>
      <w:proofErr w:type="spellEnd"/>
      <w:r w:rsidR="009E132A" w:rsidRPr="008439AD">
        <w:rPr>
          <w:rFonts w:asciiTheme="minorHAnsi" w:hAnsiTheme="minorHAnsi"/>
        </w:rPr>
        <w:t xml:space="preserve"> районе для размещения автозаправочных станций (АЗС) на основании постановлений Губернатора области от 19.10.2011 № 1119 и от 02.11.2011 № 1196;</w:t>
      </w:r>
    </w:p>
    <w:p w:rsidR="009E132A" w:rsidRPr="008439AD" w:rsidRDefault="00785093" w:rsidP="009E132A">
      <w:pPr>
        <w:pStyle w:val="af6"/>
        <w:rPr>
          <w:rFonts w:asciiTheme="minorHAnsi" w:hAnsiTheme="minorHAnsi"/>
        </w:rPr>
      </w:pPr>
      <w:r w:rsidRPr="008439AD">
        <w:rPr>
          <w:rFonts w:asciiTheme="minorHAnsi" w:hAnsiTheme="minorHAnsi"/>
        </w:rPr>
        <w:t xml:space="preserve">  </w:t>
      </w:r>
      <w:r w:rsidR="009E132A" w:rsidRPr="008439AD">
        <w:rPr>
          <w:rFonts w:asciiTheme="minorHAnsi" w:hAnsiTheme="minorHAnsi"/>
        </w:rPr>
        <w:t xml:space="preserve"> - четыре земельных участка общей площадью 2,07  га в </w:t>
      </w:r>
      <w:proofErr w:type="spellStart"/>
      <w:r w:rsidR="009E132A" w:rsidRPr="008439AD">
        <w:rPr>
          <w:rFonts w:asciiTheme="minorHAnsi" w:hAnsiTheme="minorHAnsi"/>
        </w:rPr>
        <w:t>Собинском</w:t>
      </w:r>
      <w:proofErr w:type="spellEnd"/>
      <w:r w:rsidR="009E132A" w:rsidRPr="008439AD">
        <w:rPr>
          <w:rFonts w:asciiTheme="minorHAnsi" w:hAnsiTheme="minorHAnsi"/>
        </w:rPr>
        <w:t xml:space="preserve"> районе для размещения комплексов придорожного сервиса на основании постановлений Губернатора области от 27.05.2011 № 543 и от 19.07.2011 № 726; </w:t>
      </w:r>
    </w:p>
    <w:p w:rsidR="009E132A" w:rsidRPr="008439AD" w:rsidRDefault="00785093" w:rsidP="009E132A">
      <w:pPr>
        <w:pStyle w:val="af6"/>
        <w:rPr>
          <w:rFonts w:asciiTheme="minorHAnsi" w:hAnsiTheme="minorHAnsi"/>
        </w:rPr>
      </w:pPr>
      <w:r w:rsidRPr="008439AD">
        <w:rPr>
          <w:rFonts w:asciiTheme="minorHAnsi" w:hAnsiTheme="minorHAnsi"/>
        </w:rPr>
        <w:t xml:space="preserve">  </w:t>
      </w:r>
      <w:r w:rsidR="009E132A" w:rsidRPr="008439AD">
        <w:rPr>
          <w:rFonts w:asciiTheme="minorHAnsi" w:hAnsiTheme="minorHAnsi"/>
        </w:rPr>
        <w:t xml:space="preserve"> - 20,2  га в </w:t>
      </w:r>
      <w:proofErr w:type="spellStart"/>
      <w:r w:rsidR="009E132A" w:rsidRPr="008439AD">
        <w:rPr>
          <w:rFonts w:asciiTheme="minorHAnsi" w:hAnsiTheme="minorHAnsi"/>
        </w:rPr>
        <w:t>Судогодском</w:t>
      </w:r>
      <w:proofErr w:type="spellEnd"/>
      <w:r w:rsidR="009E132A" w:rsidRPr="008439AD">
        <w:rPr>
          <w:rFonts w:asciiTheme="minorHAnsi" w:hAnsiTheme="minorHAnsi"/>
        </w:rPr>
        <w:t xml:space="preserve"> районе   из земель сельскохозяйственного назначения под размещение производственно- складского комплекса пластиковой упаковки пищевых продуктов и под размещение объектов придорожного сервиса на основании постановлений Губернатора области от 10.05.2011 № 436 и от 03.10.2011 № 1062.</w:t>
      </w:r>
    </w:p>
    <w:p w:rsidR="009E132A" w:rsidRPr="008439AD" w:rsidRDefault="009E132A" w:rsidP="009E132A">
      <w:pPr>
        <w:pStyle w:val="af6"/>
        <w:rPr>
          <w:rFonts w:asciiTheme="minorHAnsi" w:hAnsiTheme="minorHAnsi"/>
        </w:rPr>
      </w:pPr>
      <w:r w:rsidRPr="008439AD">
        <w:rPr>
          <w:rFonts w:asciiTheme="minorHAnsi" w:hAnsiTheme="minorHAnsi"/>
        </w:rPr>
        <w:tab/>
        <w:t xml:space="preserve">Из земель промышленности и иного специального назначения было переведено в категорию земель особо охраняемых территорий  0,1  тыс.  га, в Гусь-Хрустальном районе для обслуживания объекта оздоровительного назначения ООО «Гусар» на основании постановления Главы Гусь-Хрустального района от 02.03.2011 № 267.   </w:t>
      </w:r>
    </w:p>
    <w:p w:rsidR="009E132A" w:rsidRPr="008439AD" w:rsidRDefault="00785093" w:rsidP="00785093">
      <w:pPr>
        <w:pStyle w:val="af6"/>
        <w:rPr>
          <w:rFonts w:asciiTheme="minorHAnsi" w:hAnsiTheme="minorHAnsi"/>
        </w:rPr>
      </w:pPr>
      <w:r w:rsidRPr="008439AD">
        <w:rPr>
          <w:rFonts w:asciiTheme="minorHAnsi" w:hAnsiTheme="minorHAnsi"/>
        </w:rPr>
        <w:t xml:space="preserve">  </w:t>
      </w:r>
      <w:r w:rsidR="009E132A" w:rsidRPr="008439AD">
        <w:rPr>
          <w:rFonts w:asciiTheme="minorHAnsi" w:hAnsiTheme="minorHAnsi"/>
        </w:rPr>
        <w:t xml:space="preserve"> Увеличилась</w:t>
      </w:r>
      <w:r w:rsidR="009E132A" w:rsidRPr="008439AD">
        <w:rPr>
          <w:rFonts w:asciiTheme="minorHAnsi" w:hAnsiTheme="minorHAnsi"/>
          <w:b/>
        </w:rPr>
        <w:t xml:space="preserve"> </w:t>
      </w:r>
      <w:r w:rsidR="009E132A" w:rsidRPr="008439AD">
        <w:rPr>
          <w:rFonts w:asciiTheme="minorHAnsi" w:hAnsiTheme="minorHAnsi"/>
        </w:rPr>
        <w:t xml:space="preserve">площадь земель фонда перераспределения в категории земель сельскохозяйственного назначения на 14,6 тыс. га в связи с прекращением права постоянного (бессрочного) пользования земельных участков сельскохозяйственными предприятиями области.   Наибольшее увеличение  произошло в Гусь-Хрустальном, </w:t>
      </w:r>
      <w:proofErr w:type="spellStart"/>
      <w:r w:rsidR="009E132A" w:rsidRPr="008439AD">
        <w:rPr>
          <w:rFonts w:asciiTheme="minorHAnsi" w:hAnsiTheme="minorHAnsi"/>
        </w:rPr>
        <w:t>Судогодском</w:t>
      </w:r>
      <w:proofErr w:type="spellEnd"/>
      <w:r w:rsidR="009E132A" w:rsidRPr="008439AD">
        <w:rPr>
          <w:rFonts w:asciiTheme="minorHAnsi" w:hAnsiTheme="minorHAnsi"/>
        </w:rPr>
        <w:t xml:space="preserve">, </w:t>
      </w:r>
      <w:proofErr w:type="spellStart"/>
      <w:r w:rsidR="009E132A" w:rsidRPr="008439AD">
        <w:rPr>
          <w:rFonts w:asciiTheme="minorHAnsi" w:hAnsiTheme="minorHAnsi"/>
        </w:rPr>
        <w:t>Меленковском</w:t>
      </w:r>
      <w:proofErr w:type="spellEnd"/>
      <w:r w:rsidR="009E132A" w:rsidRPr="008439AD">
        <w:rPr>
          <w:rFonts w:asciiTheme="minorHAnsi" w:hAnsiTheme="minorHAnsi"/>
        </w:rPr>
        <w:t xml:space="preserve"> районах.  Зачисление в фонд перераспределения произошло в установленном порядке на основа</w:t>
      </w:r>
      <w:r w:rsidRPr="008439AD">
        <w:rPr>
          <w:rFonts w:asciiTheme="minorHAnsi" w:hAnsiTheme="minorHAnsi"/>
        </w:rPr>
        <w:t>нии постановлений глав районов.</w:t>
      </w:r>
    </w:p>
    <w:p w:rsidR="009E132A" w:rsidRPr="008439AD" w:rsidRDefault="009E132A" w:rsidP="009E132A">
      <w:pPr>
        <w:pStyle w:val="af6"/>
        <w:rPr>
          <w:rFonts w:asciiTheme="minorHAnsi" w:hAnsiTheme="minorHAnsi"/>
          <w:b/>
        </w:rPr>
      </w:pPr>
      <w:r w:rsidRPr="008439AD">
        <w:rPr>
          <w:rFonts w:asciiTheme="minorHAnsi" w:hAnsiTheme="minorHAnsi"/>
          <w:b/>
          <w:bCs/>
        </w:rPr>
        <w:t>Земли сельскохозяйственного назначения</w:t>
      </w:r>
    </w:p>
    <w:p w:rsidR="009E132A" w:rsidRPr="008439AD" w:rsidRDefault="009E132A" w:rsidP="009E132A">
      <w:pPr>
        <w:pStyle w:val="af6"/>
        <w:rPr>
          <w:rFonts w:asciiTheme="minorHAnsi" w:hAnsiTheme="minorHAnsi"/>
          <w:bCs/>
        </w:rPr>
      </w:pPr>
      <w:r w:rsidRPr="008439AD">
        <w:rPr>
          <w:rFonts w:asciiTheme="minorHAnsi" w:hAnsiTheme="minorHAnsi"/>
          <w:bCs/>
        </w:rPr>
        <w:lastRenderedPageBreak/>
        <w:t xml:space="preserve">Площадь категории </w:t>
      </w:r>
      <w:r w:rsidRPr="008439AD">
        <w:rPr>
          <w:rFonts w:asciiTheme="minorHAnsi" w:hAnsiTheme="minorHAnsi"/>
        </w:rPr>
        <w:t xml:space="preserve">земель сельскохозяйственного назначения составляет 988,9 тыс. га. Эти земли, в основном, используются сельскохозяйственными предприятиями, организациями и гражданами, занимающимися производством товарной сельскохозяйственной продукции. </w:t>
      </w:r>
    </w:p>
    <w:p w:rsidR="009E132A" w:rsidRPr="008439AD" w:rsidRDefault="009E132A" w:rsidP="009E132A">
      <w:pPr>
        <w:pStyle w:val="af6"/>
        <w:rPr>
          <w:rFonts w:asciiTheme="minorHAnsi" w:hAnsiTheme="minorHAnsi"/>
        </w:rPr>
      </w:pPr>
      <w:r w:rsidRPr="008439AD">
        <w:rPr>
          <w:rFonts w:asciiTheme="minorHAnsi" w:hAnsiTheme="minorHAnsi"/>
        </w:rPr>
        <w:t xml:space="preserve">К этой категории относятся также земли, используемые за границами населенных пунктов для производства сельхозпродукции, используемой в личных целях (садоводство, огородничество, животноводство, сенокошение и пастьба скота). </w:t>
      </w:r>
    </w:p>
    <w:p w:rsidR="009E132A" w:rsidRPr="008439AD" w:rsidRDefault="009E132A" w:rsidP="009E132A">
      <w:pPr>
        <w:pStyle w:val="af6"/>
        <w:rPr>
          <w:rFonts w:asciiTheme="minorHAnsi" w:hAnsiTheme="minorHAnsi"/>
        </w:rPr>
      </w:pPr>
      <w:r w:rsidRPr="008439AD">
        <w:rPr>
          <w:rFonts w:asciiTheme="minorHAnsi" w:hAnsiTheme="minorHAnsi"/>
        </w:rPr>
        <w:t xml:space="preserve">В составе земель сельскохозяйственного назначения преобладают сельскохозяйственные угодья, площадь которых составляет  843,8   тыс. га (по сравнению с прошлым годом уменьшение составило 0,3 тыс. га). Это связано с включением  данного вида угодий  в границы населенных пунктов и для размещения объектов застройки.                         </w:t>
      </w:r>
    </w:p>
    <w:p w:rsidR="009E132A" w:rsidRPr="008439AD" w:rsidRDefault="009E132A" w:rsidP="009E132A">
      <w:pPr>
        <w:pStyle w:val="af6"/>
        <w:rPr>
          <w:rFonts w:asciiTheme="minorHAnsi" w:hAnsiTheme="minorHAnsi"/>
        </w:rPr>
      </w:pPr>
      <w:r w:rsidRPr="008439AD">
        <w:rPr>
          <w:rFonts w:asciiTheme="minorHAnsi" w:hAnsiTheme="minorHAnsi"/>
        </w:rPr>
        <w:t xml:space="preserve">Площадь земель под лесами и лесными насаждениями, не входящими в лесной фонд, в данной категории земель  составляет  91,8 тыс. га.  </w:t>
      </w:r>
    </w:p>
    <w:p w:rsidR="009E132A" w:rsidRPr="008439AD" w:rsidRDefault="009E132A" w:rsidP="009E132A">
      <w:pPr>
        <w:pStyle w:val="af6"/>
        <w:rPr>
          <w:rFonts w:asciiTheme="minorHAnsi" w:hAnsiTheme="minorHAnsi"/>
        </w:rPr>
      </w:pPr>
      <w:r w:rsidRPr="008439AD">
        <w:rPr>
          <w:rFonts w:asciiTheme="minorHAnsi" w:hAnsiTheme="minorHAnsi"/>
        </w:rPr>
        <w:t xml:space="preserve">Общая площадь несельскохозяйственных угодий в структуре земель сельскохозяйственного назначения составила 145,1 </w:t>
      </w:r>
      <w:proofErr w:type="spellStart"/>
      <w:r w:rsidRPr="008439AD">
        <w:rPr>
          <w:rFonts w:asciiTheme="minorHAnsi" w:hAnsiTheme="minorHAnsi"/>
        </w:rPr>
        <w:t>тыс.га</w:t>
      </w:r>
      <w:proofErr w:type="spellEnd"/>
      <w:r w:rsidRPr="008439AD">
        <w:rPr>
          <w:rFonts w:asciiTheme="minorHAnsi" w:hAnsiTheme="minorHAnsi"/>
        </w:rPr>
        <w:t>. Это - земли под зданиями, сооружениями, внутрихозяйственными дорогами, защитными древесно-кустарниковыми насаждениями, поверхностными водными объектами, а также земельными участками, предназначенными для обслуживания сельскохозяйственного производства.</w:t>
      </w:r>
    </w:p>
    <w:p w:rsidR="009E132A" w:rsidRPr="008439AD" w:rsidRDefault="009E132A" w:rsidP="009E132A">
      <w:pPr>
        <w:pStyle w:val="af6"/>
        <w:rPr>
          <w:rFonts w:asciiTheme="minorHAnsi" w:hAnsiTheme="minorHAnsi"/>
        </w:rPr>
      </w:pPr>
      <w:r w:rsidRPr="008439AD">
        <w:rPr>
          <w:rFonts w:asciiTheme="minorHAnsi" w:hAnsiTheme="minorHAnsi"/>
        </w:rPr>
        <w:t xml:space="preserve">В течение 2011 года в составе земель сельскохозяйственного назначения продолжал формироваться фонд перераспределения земель, его площадь увеличилась на 14,6 тыс. га. </w:t>
      </w:r>
    </w:p>
    <w:p w:rsidR="009E132A" w:rsidRPr="008439AD" w:rsidRDefault="00785093" w:rsidP="00785093">
      <w:pPr>
        <w:pStyle w:val="af6"/>
        <w:rPr>
          <w:rFonts w:asciiTheme="minorHAnsi" w:hAnsiTheme="minorHAnsi"/>
        </w:rPr>
      </w:pPr>
      <w:r w:rsidRPr="008439AD">
        <w:rPr>
          <w:rFonts w:asciiTheme="minorHAnsi" w:hAnsiTheme="minorHAnsi"/>
          <w:b/>
          <w:i/>
        </w:rPr>
        <w:t xml:space="preserve"> </w:t>
      </w:r>
      <w:r w:rsidR="009E132A" w:rsidRPr="008439AD">
        <w:rPr>
          <w:rFonts w:asciiTheme="minorHAnsi" w:hAnsiTheme="minorHAnsi"/>
        </w:rPr>
        <w:t>Основанием включения земельных участков в фонд перераспределения являлись решения органов местного самоуправления о переводе в него земель сельскохозяйственного назначения при  отказе сельскохозяйственных предприятий от земельных участк</w:t>
      </w:r>
      <w:r w:rsidRPr="008439AD">
        <w:rPr>
          <w:rFonts w:asciiTheme="minorHAnsi" w:hAnsiTheme="minorHAnsi"/>
        </w:rPr>
        <w:t xml:space="preserve">ов, находящихся в пользовании. </w:t>
      </w:r>
    </w:p>
    <w:p w:rsidR="009E132A" w:rsidRPr="008439AD" w:rsidRDefault="009E132A" w:rsidP="00785093">
      <w:pPr>
        <w:pStyle w:val="af6"/>
        <w:rPr>
          <w:rFonts w:asciiTheme="minorHAnsi" w:hAnsiTheme="minorHAnsi"/>
          <w:b/>
        </w:rPr>
      </w:pPr>
      <w:r w:rsidRPr="008439AD">
        <w:rPr>
          <w:rFonts w:asciiTheme="minorHAnsi" w:hAnsiTheme="minorHAnsi"/>
          <w:b/>
        </w:rPr>
        <w:t>Земли  населенных пунктов</w:t>
      </w:r>
    </w:p>
    <w:p w:rsidR="009E132A" w:rsidRPr="008439AD" w:rsidRDefault="009E132A" w:rsidP="009E132A">
      <w:pPr>
        <w:pStyle w:val="af6"/>
        <w:rPr>
          <w:rFonts w:asciiTheme="minorHAnsi" w:hAnsiTheme="minorHAnsi"/>
        </w:rPr>
      </w:pPr>
      <w:r w:rsidRPr="008439AD">
        <w:rPr>
          <w:rFonts w:asciiTheme="minorHAnsi" w:hAnsiTheme="minorHAnsi"/>
        </w:rPr>
        <w:t>В соответствии с действующим законодательством землями населенных пунктов признаются земли, используемые и предназначенные для застройки и развития населенных пунктов.  Границы городских и сельских населенных пунктов отделяют земли</w:t>
      </w:r>
    </w:p>
    <w:p w:rsidR="009E132A" w:rsidRPr="008439AD" w:rsidRDefault="009E132A" w:rsidP="009E132A">
      <w:pPr>
        <w:pStyle w:val="af6"/>
        <w:rPr>
          <w:rFonts w:asciiTheme="minorHAnsi" w:hAnsiTheme="minorHAnsi"/>
        </w:rPr>
      </w:pPr>
      <w:r w:rsidRPr="008439AD">
        <w:rPr>
          <w:rFonts w:asciiTheme="minorHAnsi" w:hAnsiTheme="minorHAnsi"/>
        </w:rPr>
        <w:t>населенных пунктов от земель иных категорий.</w:t>
      </w:r>
    </w:p>
    <w:p w:rsidR="009E132A" w:rsidRPr="008439AD" w:rsidRDefault="009E132A" w:rsidP="009E132A">
      <w:pPr>
        <w:pStyle w:val="af6"/>
        <w:rPr>
          <w:rFonts w:asciiTheme="minorHAnsi" w:hAnsiTheme="minorHAnsi"/>
        </w:rPr>
      </w:pPr>
      <w:r w:rsidRPr="008439AD">
        <w:rPr>
          <w:rFonts w:asciiTheme="minorHAnsi" w:hAnsiTheme="minorHAnsi"/>
        </w:rPr>
        <w:t xml:space="preserve">По состоянию на 1 января 2012 года площадь земель населенных пунктов составляет  206,4 тыс. га или  7,1 %  земельного фонда области, увеличение в течение года составило 0,5 </w:t>
      </w:r>
      <w:proofErr w:type="spellStart"/>
      <w:r w:rsidRPr="008439AD">
        <w:rPr>
          <w:rFonts w:asciiTheme="minorHAnsi" w:hAnsiTheme="minorHAnsi"/>
        </w:rPr>
        <w:t>тыс.га</w:t>
      </w:r>
      <w:proofErr w:type="spellEnd"/>
      <w:r w:rsidRPr="008439AD">
        <w:rPr>
          <w:rFonts w:asciiTheme="minorHAnsi" w:hAnsiTheme="minorHAnsi"/>
        </w:rPr>
        <w:t>.</w:t>
      </w:r>
    </w:p>
    <w:p w:rsidR="009E132A" w:rsidRPr="008439AD" w:rsidRDefault="009E132A" w:rsidP="009E132A">
      <w:pPr>
        <w:pStyle w:val="af6"/>
        <w:rPr>
          <w:rFonts w:asciiTheme="minorHAnsi" w:hAnsiTheme="minorHAnsi"/>
        </w:rPr>
      </w:pPr>
      <w:r w:rsidRPr="008439AD">
        <w:rPr>
          <w:rFonts w:asciiTheme="minorHAnsi" w:hAnsiTheme="minorHAnsi"/>
        </w:rPr>
        <w:t xml:space="preserve">Увеличение связано в основном с включением земель </w:t>
      </w:r>
      <w:proofErr w:type="spellStart"/>
      <w:r w:rsidRPr="008439AD">
        <w:rPr>
          <w:rFonts w:asciiTheme="minorHAnsi" w:hAnsiTheme="minorHAnsi"/>
        </w:rPr>
        <w:t>сельхозназначения</w:t>
      </w:r>
      <w:proofErr w:type="spellEnd"/>
      <w:r w:rsidRPr="008439AD">
        <w:rPr>
          <w:rFonts w:asciiTheme="minorHAnsi" w:hAnsiTheme="minorHAnsi"/>
        </w:rPr>
        <w:t xml:space="preserve"> в границы сельских населенных пунктов согласно решениям, принятыми соответствующими органами государственной власти и представительными органами местного самоуправления. </w:t>
      </w:r>
    </w:p>
    <w:p w:rsidR="009E132A" w:rsidRPr="008439AD" w:rsidRDefault="009E132A" w:rsidP="009E132A">
      <w:pPr>
        <w:pStyle w:val="af6"/>
        <w:rPr>
          <w:rFonts w:asciiTheme="minorHAnsi" w:hAnsiTheme="minorHAnsi"/>
        </w:rPr>
      </w:pPr>
      <w:r w:rsidRPr="008439AD">
        <w:rPr>
          <w:rFonts w:asciiTheme="minorHAnsi" w:hAnsiTheme="minorHAnsi"/>
        </w:rPr>
        <w:t>В структуре земель населенных пунктов наибольший удельный вес приходится на земли сельскохозяйственного использования 100,8 тыс. га  и  земли общего пользования 28,2 тыс. га. Земли, не вовлеченные в градостроительную или иную деятельность, занимают 19,2 тыс. га.</w:t>
      </w:r>
    </w:p>
    <w:p w:rsidR="009E132A" w:rsidRPr="008439AD" w:rsidRDefault="009E132A" w:rsidP="009E132A">
      <w:pPr>
        <w:pStyle w:val="af6"/>
        <w:rPr>
          <w:rFonts w:asciiTheme="minorHAnsi" w:hAnsiTheme="minorHAnsi"/>
        </w:rPr>
      </w:pPr>
      <w:r w:rsidRPr="008439AD">
        <w:rPr>
          <w:rFonts w:asciiTheme="minorHAnsi" w:hAnsiTheme="minorHAnsi"/>
        </w:rPr>
        <w:t xml:space="preserve">По состоянию на 1 января 2012 года 22 города и 19 поселков городского типа занимают 74,1 тыс. га. </w:t>
      </w:r>
    </w:p>
    <w:p w:rsidR="009E132A" w:rsidRPr="008439AD" w:rsidRDefault="009E132A" w:rsidP="009E132A">
      <w:pPr>
        <w:pStyle w:val="af6"/>
        <w:rPr>
          <w:rFonts w:asciiTheme="minorHAnsi" w:hAnsiTheme="minorHAnsi"/>
        </w:rPr>
      </w:pPr>
      <w:r w:rsidRPr="008439AD">
        <w:rPr>
          <w:rFonts w:asciiTheme="minorHAnsi" w:hAnsiTheme="minorHAnsi"/>
        </w:rPr>
        <w:t>На землях городов и поселков преобладают земли жилой застройки, на их долю  приходится 13,6 тыс. га или 18,3 %, земли лесничеств и лесопарков составляют 13,6 тыс. га (18,3 %). На долю земель сельскохозяйственного использования приходится 10,1 тыс. га (14 %), а земли промышленности и земли транспорта  занимают 10,6 тыс. га (14,3 %).</w:t>
      </w:r>
    </w:p>
    <w:p w:rsidR="009E132A" w:rsidRPr="008439AD" w:rsidRDefault="009E132A" w:rsidP="009E132A">
      <w:pPr>
        <w:pStyle w:val="af6"/>
        <w:rPr>
          <w:rFonts w:asciiTheme="minorHAnsi" w:hAnsiTheme="minorHAnsi"/>
        </w:rPr>
      </w:pPr>
      <w:r w:rsidRPr="008439AD">
        <w:rPr>
          <w:rFonts w:asciiTheme="minorHAnsi" w:hAnsiTheme="minorHAnsi"/>
        </w:rPr>
        <w:lastRenderedPageBreak/>
        <w:t>Сельские населенные пункты занимают 132,3  тыс. га земель (площадь увеличилась по сравнению с прошлым годом на 0,4 тыс. га). В этой категории  преобладают земли сельскохозяйственного использования – 89,1 тыс. га (67,3 %), на земли жилой и общественно-деловой застройки приходится 6,7 тыс. га (5,1 %), земли промышленности и земли транспорта – 4,0 тыс. га (3 %).</w:t>
      </w:r>
    </w:p>
    <w:p w:rsidR="009E132A" w:rsidRPr="008439AD" w:rsidRDefault="009E132A" w:rsidP="009E132A">
      <w:pPr>
        <w:pStyle w:val="af6"/>
        <w:rPr>
          <w:rFonts w:asciiTheme="minorHAnsi" w:hAnsiTheme="minorHAnsi"/>
          <w:b/>
          <w:bCs/>
        </w:rPr>
      </w:pPr>
      <w:r w:rsidRPr="008439AD">
        <w:rPr>
          <w:rFonts w:asciiTheme="minorHAnsi" w:hAnsiTheme="minorHAnsi"/>
          <w:b/>
          <w:bCs/>
        </w:rPr>
        <w:t>Земли промышленности, энергетики, транспорта, связи, радиовещания, телевидения, информатики, земли для обеспечения космической деятельности, обороны, безопасности  и иного специального назначения</w:t>
      </w:r>
    </w:p>
    <w:p w:rsidR="009E132A" w:rsidRPr="008439AD" w:rsidRDefault="009E132A" w:rsidP="009E132A">
      <w:pPr>
        <w:pStyle w:val="af6"/>
        <w:rPr>
          <w:rFonts w:asciiTheme="minorHAnsi" w:hAnsiTheme="minorHAnsi"/>
        </w:rPr>
      </w:pPr>
      <w:r w:rsidRPr="008439AD">
        <w:rPr>
          <w:rFonts w:asciiTheme="minorHAnsi" w:hAnsiTheme="minorHAnsi"/>
        </w:rPr>
        <w:t>В данную категорию включены земли, которые расположены за границами населенных пунктов и используются или предназначены для обеспечения деятельности организаций и эксплуатации объектов промышленности, энергетики, транспорта, связи, радиовещания, телевидения, информатики, объектов для обеспечения космической деятельности, объектов обороны и безопасности, осуществления иных специальных задач.</w:t>
      </w:r>
    </w:p>
    <w:p w:rsidR="009E132A" w:rsidRPr="008439AD" w:rsidRDefault="009E132A" w:rsidP="009E132A">
      <w:pPr>
        <w:pStyle w:val="af6"/>
        <w:rPr>
          <w:rFonts w:asciiTheme="minorHAnsi" w:hAnsiTheme="minorHAnsi"/>
        </w:rPr>
      </w:pPr>
      <w:r w:rsidRPr="008439AD">
        <w:rPr>
          <w:rFonts w:asciiTheme="minorHAnsi" w:hAnsiTheme="minorHAnsi"/>
        </w:rPr>
        <w:t xml:space="preserve">Общая площадь земель рассматриваемой категории на 1 января 2012 года составила 131,7 </w:t>
      </w:r>
      <w:proofErr w:type="spellStart"/>
      <w:r w:rsidRPr="008439AD">
        <w:rPr>
          <w:rFonts w:asciiTheme="minorHAnsi" w:hAnsiTheme="minorHAnsi"/>
        </w:rPr>
        <w:t>тыс.га</w:t>
      </w:r>
      <w:proofErr w:type="spellEnd"/>
      <w:r w:rsidRPr="008439AD">
        <w:rPr>
          <w:rFonts w:asciiTheme="minorHAnsi" w:hAnsiTheme="minorHAnsi"/>
        </w:rPr>
        <w:t xml:space="preserve">.  </w:t>
      </w:r>
    </w:p>
    <w:p w:rsidR="009E132A" w:rsidRPr="008439AD" w:rsidRDefault="009E132A" w:rsidP="009E132A">
      <w:pPr>
        <w:pStyle w:val="af6"/>
        <w:rPr>
          <w:rFonts w:asciiTheme="minorHAnsi" w:hAnsiTheme="minorHAnsi"/>
        </w:rPr>
      </w:pPr>
      <w:r w:rsidRPr="008439AD">
        <w:rPr>
          <w:rFonts w:asciiTheme="minorHAnsi" w:hAnsiTheme="minorHAnsi"/>
        </w:rPr>
        <w:t xml:space="preserve">Земли промышленности и иного специального назначения  включают территории промышленных предприятий, автомобильного, железнодорожного транспорта, войсковых частей, земли трубопроводов и прочих предприятий, расположенных за границей населенных пунктов. Земли промышленности в данной категории занимают 6,8 тыс. га (5 %), земли транспорта – 20,9 тыс. га (16 %), земли для обеспечения космической деятельности – 0,2 тыс. га (0,2 %), земли обороны и  безопасности – 74,3 тыс. га (56,1 %), земли иного специального назначения – 29,3 тыс. га (22,2 %). </w:t>
      </w:r>
    </w:p>
    <w:p w:rsidR="009E132A" w:rsidRPr="008439AD" w:rsidRDefault="009E132A" w:rsidP="009E132A">
      <w:pPr>
        <w:pStyle w:val="af6"/>
        <w:rPr>
          <w:rFonts w:asciiTheme="minorHAnsi" w:hAnsiTheme="minorHAnsi"/>
        </w:rPr>
      </w:pPr>
      <w:r w:rsidRPr="008439AD">
        <w:rPr>
          <w:rFonts w:asciiTheme="minorHAnsi" w:hAnsiTheme="minorHAnsi"/>
        </w:rPr>
        <w:t>В структуре угодий, вошедших в состав данной категории земель, преобладают площади, занятые лесами и древесно-кустарниковой растительностью – 97,3 тыс. га или 73,8 %, из них 68,4 тыс. га   – лесные угодья на землях земли обороны и безопасности.</w:t>
      </w:r>
    </w:p>
    <w:p w:rsidR="009E132A" w:rsidRPr="008439AD" w:rsidRDefault="009E132A" w:rsidP="00785093">
      <w:pPr>
        <w:pStyle w:val="af6"/>
        <w:rPr>
          <w:rFonts w:asciiTheme="minorHAnsi" w:hAnsiTheme="minorHAnsi"/>
          <w:b/>
          <w:bCs/>
        </w:rPr>
      </w:pPr>
      <w:r w:rsidRPr="008439AD">
        <w:rPr>
          <w:rFonts w:asciiTheme="minorHAnsi" w:hAnsiTheme="minorHAnsi"/>
        </w:rPr>
        <w:t xml:space="preserve"> </w:t>
      </w:r>
      <w:r w:rsidRPr="008439AD">
        <w:rPr>
          <w:rFonts w:asciiTheme="minorHAnsi" w:hAnsiTheme="minorHAnsi"/>
          <w:b/>
          <w:bCs/>
        </w:rPr>
        <w:t>Земли особо о</w:t>
      </w:r>
      <w:r w:rsidR="00785093" w:rsidRPr="008439AD">
        <w:rPr>
          <w:rFonts w:asciiTheme="minorHAnsi" w:hAnsiTheme="minorHAnsi"/>
          <w:b/>
          <w:bCs/>
        </w:rPr>
        <w:t>храняемых территорий и объектов</w:t>
      </w:r>
      <w:r w:rsidRPr="008439AD">
        <w:rPr>
          <w:rFonts w:asciiTheme="minorHAnsi" w:hAnsiTheme="minorHAnsi"/>
          <w:b/>
          <w:bCs/>
        </w:rPr>
        <w:t xml:space="preserve">          </w:t>
      </w:r>
    </w:p>
    <w:p w:rsidR="009E132A" w:rsidRPr="008439AD" w:rsidRDefault="009E132A" w:rsidP="009E132A">
      <w:pPr>
        <w:pStyle w:val="af6"/>
        <w:rPr>
          <w:rFonts w:asciiTheme="minorHAnsi" w:hAnsiTheme="minorHAnsi"/>
        </w:rPr>
      </w:pPr>
      <w:r w:rsidRPr="008439AD">
        <w:rPr>
          <w:rFonts w:asciiTheme="minorHAnsi" w:hAnsiTheme="minorHAnsi"/>
        </w:rPr>
        <w:t>К землям особо охраняемых территорий относятся земли, имеющие особое природоохранное, научное, историко-культурное, эстетическое, рекреационное, оздоровительное и иное ценное значение. В целях их сохранения они изымаются полностью или частично из хозяйственного использования и гражданского оборота постановлениями органов власти.</w:t>
      </w:r>
    </w:p>
    <w:p w:rsidR="009E132A" w:rsidRPr="008439AD" w:rsidRDefault="009E132A" w:rsidP="009E132A">
      <w:pPr>
        <w:pStyle w:val="af6"/>
        <w:rPr>
          <w:rFonts w:asciiTheme="minorHAnsi" w:hAnsiTheme="minorHAnsi"/>
        </w:rPr>
      </w:pPr>
      <w:r w:rsidRPr="008439AD">
        <w:rPr>
          <w:rFonts w:asciiTheme="minorHAnsi" w:hAnsiTheme="minorHAnsi"/>
        </w:rPr>
        <w:t xml:space="preserve">По данным государственного учета, по состоянию на 1 января 2012 года, площадь этой категории составляет 0,5 тыс. га. </w:t>
      </w:r>
    </w:p>
    <w:p w:rsidR="009E132A" w:rsidRPr="008439AD" w:rsidRDefault="009E132A" w:rsidP="009E132A">
      <w:pPr>
        <w:pStyle w:val="af6"/>
        <w:rPr>
          <w:rFonts w:asciiTheme="minorHAnsi" w:hAnsiTheme="minorHAnsi"/>
        </w:rPr>
      </w:pPr>
      <w:r w:rsidRPr="008439AD">
        <w:rPr>
          <w:rFonts w:asciiTheme="minorHAnsi" w:hAnsiTheme="minorHAnsi"/>
        </w:rPr>
        <w:t>Земли лечебно-оздоровительных местностей и курортов занимают 0,2 тыс. га. Земли рекреационного назначения составляют 0,3 тыс. га. В данную категорию включены, в основном, профилактории, дома отдыха, туристические базы.</w:t>
      </w:r>
    </w:p>
    <w:p w:rsidR="009E132A" w:rsidRPr="008439AD" w:rsidRDefault="009E132A" w:rsidP="009E132A">
      <w:pPr>
        <w:pStyle w:val="af6"/>
        <w:rPr>
          <w:rFonts w:asciiTheme="minorHAnsi" w:hAnsiTheme="minorHAnsi"/>
        </w:rPr>
      </w:pPr>
      <w:r w:rsidRPr="008439AD">
        <w:rPr>
          <w:rFonts w:asciiTheme="minorHAnsi" w:hAnsiTheme="minorHAnsi"/>
        </w:rPr>
        <w:t>Помимо этого, земли с особым режимом использования имеются и в других категориях земель. Общая площадь земель особо охраняемых природных территорий в области составляет 439,9 тыс. га. В целях сохранения типичных и уникальных природных комплексов, охраны редких видов растений и животных в области созданы национальный парк «Мещера», общая площадь которого составляет 118,8 тыс. га, из них 72 тыс. га – это земли лесного фонда, 34 заказника, из них 2 зоологических заказника федерального значения, 175 природных объектов объявлено памятниками природы и историко-ландшафтными комплексами.</w:t>
      </w:r>
    </w:p>
    <w:p w:rsidR="00D336B2" w:rsidRDefault="00D336B2" w:rsidP="00785093">
      <w:pPr>
        <w:pStyle w:val="af6"/>
        <w:rPr>
          <w:rFonts w:asciiTheme="minorHAnsi" w:hAnsiTheme="minorHAnsi"/>
          <w:b/>
          <w:bCs/>
        </w:rPr>
      </w:pPr>
    </w:p>
    <w:p w:rsidR="00D336B2" w:rsidRDefault="00D336B2" w:rsidP="00785093">
      <w:pPr>
        <w:pStyle w:val="af6"/>
        <w:rPr>
          <w:rFonts w:asciiTheme="minorHAnsi" w:hAnsiTheme="minorHAnsi"/>
          <w:b/>
          <w:bCs/>
        </w:rPr>
      </w:pPr>
    </w:p>
    <w:p w:rsidR="009E132A" w:rsidRPr="008439AD" w:rsidRDefault="00785093" w:rsidP="00785093">
      <w:pPr>
        <w:pStyle w:val="af6"/>
        <w:rPr>
          <w:rFonts w:asciiTheme="minorHAnsi" w:hAnsiTheme="minorHAnsi"/>
          <w:b/>
          <w:bCs/>
        </w:rPr>
      </w:pPr>
      <w:r w:rsidRPr="008439AD">
        <w:rPr>
          <w:rFonts w:asciiTheme="minorHAnsi" w:hAnsiTheme="minorHAnsi"/>
          <w:b/>
          <w:bCs/>
        </w:rPr>
        <w:lastRenderedPageBreak/>
        <w:t>Земли лесного фонда.</w:t>
      </w:r>
    </w:p>
    <w:p w:rsidR="009E132A" w:rsidRPr="008439AD" w:rsidRDefault="009E132A" w:rsidP="009E132A">
      <w:pPr>
        <w:pStyle w:val="af6"/>
        <w:rPr>
          <w:rFonts w:asciiTheme="minorHAnsi" w:hAnsiTheme="minorHAnsi"/>
        </w:rPr>
      </w:pPr>
      <w:r w:rsidRPr="008439AD">
        <w:rPr>
          <w:rFonts w:asciiTheme="minorHAnsi" w:hAnsiTheme="minorHAnsi"/>
        </w:rPr>
        <w:t>В соответствии с Земельным кодексом Российской Федерации к данной категории относят лесные и нелесные земли. Лесные земли представлены участками, покрытыми лесной растительностью, и участками, не покрытыми лесной растительностью, но предназначенными для ее восстановления (вырубки, гари, участки, занятые питомниками и т. п.). К нелесным отнесены земли, предназначенные для ведения лесного хозяйства (просеки, дороги, и др.).</w:t>
      </w:r>
    </w:p>
    <w:p w:rsidR="009E132A" w:rsidRPr="008439AD" w:rsidRDefault="009E132A" w:rsidP="009E132A">
      <w:pPr>
        <w:pStyle w:val="af6"/>
        <w:rPr>
          <w:rFonts w:asciiTheme="minorHAnsi" w:hAnsiTheme="minorHAnsi"/>
        </w:rPr>
      </w:pPr>
      <w:r w:rsidRPr="008439AD">
        <w:rPr>
          <w:rFonts w:asciiTheme="minorHAnsi" w:hAnsiTheme="minorHAnsi"/>
        </w:rPr>
        <w:t xml:space="preserve">Площадь земель лесного фонда  на 1 января 2012  года  составляет  1481,5 тыс. га (51 % территории области) и включает лесные (1427,3 тыс. га) и  нелесные (54,2 тыс. га) земли.  Из общей площади лесных земель 1376,4 тыс. га покрыто лесами, остальная часть – 50,9 тыс. га занята лесными питомниками, вырубками, прогалинами, пустырями. </w:t>
      </w:r>
    </w:p>
    <w:p w:rsidR="009E132A" w:rsidRPr="008439AD" w:rsidRDefault="009E132A" w:rsidP="009E132A">
      <w:pPr>
        <w:pStyle w:val="af6"/>
        <w:rPr>
          <w:rFonts w:asciiTheme="minorHAnsi" w:hAnsiTheme="minorHAnsi"/>
        </w:rPr>
      </w:pPr>
      <w:r w:rsidRPr="008439AD">
        <w:rPr>
          <w:rFonts w:asciiTheme="minorHAnsi" w:hAnsiTheme="minorHAnsi"/>
        </w:rPr>
        <w:t>Площадь сельскохозяйственных угодий в составе лесного фонда составляет 8 тыс. га, из них сенокосов 6,6 тыс. га, водные объекты занимают 3,2 тыс. га, застроенные территории – 0,7 тыс. га, дороги – 12,6 тыс. га, болота – 14,5 тыс. га, нарушенные земли – 0,9 тыс. га, прочие – 14,3 тыс. га.</w:t>
      </w:r>
    </w:p>
    <w:p w:rsidR="009E132A" w:rsidRPr="008439AD" w:rsidRDefault="009E132A" w:rsidP="009E132A">
      <w:pPr>
        <w:pStyle w:val="af6"/>
        <w:rPr>
          <w:rFonts w:asciiTheme="minorHAnsi" w:hAnsiTheme="minorHAnsi"/>
        </w:rPr>
      </w:pPr>
      <w:r w:rsidRPr="008439AD">
        <w:rPr>
          <w:rFonts w:asciiTheme="minorHAnsi" w:hAnsiTheme="minorHAnsi"/>
        </w:rPr>
        <w:t>В целом по области  лесопокрытыми землями, включенными в состав других категорий земель, занято 1524 тыс. га.</w:t>
      </w:r>
    </w:p>
    <w:p w:rsidR="009E132A" w:rsidRPr="008439AD" w:rsidRDefault="00785093" w:rsidP="00785093">
      <w:pPr>
        <w:pStyle w:val="af6"/>
        <w:rPr>
          <w:rFonts w:asciiTheme="minorHAnsi" w:hAnsiTheme="minorHAnsi"/>
          <w:b/>
          <w:bCs/>
        </w:rPr>
      </w:pPr>
      <w:r w:rsidRPr="008439AD">
        <w:rPr>
          <w:rFonts w:asciiTheme="minorHAnsi" w:hAnsiTheme="minorHAnsi"/>
          <w:b/>
          <w:bCs/>
        </w:rPr>
        <w:t xml:space="preserve"> Земли водного фонда.</w:t>
      </w:r>
    </w:p>
    <w:p w:rsidR="009E132A" w:rsidRPr="008439AD" w:rsidRDefault="009E132A" w:rsidP="009E132A">
      <w:pPr>
        <w:pStyle w:val="af6"/>
        <w:rPr>
          <w:rFonts w:asciiTheme="minorHAnsi" w:hAnsiTheme="minorHAnsi"/>
        </w:rPr>
      </w:pPr>
      <w:r w:rsidRPr="008439AD">
        <w:rPr>
          <w:rFonts w:asciiTheme="minorHAnsi" w:hAnsiTheme="minorHAnsi"/>
        </w:rPr>
        <w:t>Согласно Земельному кодексу Российской Федерации к землям водного фонда относятся земли, покрытые поверхностными водами, сосредоточенными в водных объектах, а также занятые гидротехническими и иными сооружениями, расположенными на водных объектах.</w:t>
      </w:r>
    </w:p>
    <w:p w:rsidR="009E132A" w:rsidRPr="008439AD" w:rsidRDefault="009E132A" w:rsidP="009E132A">
      <w:pPr>
        <w:pStyle w:val="af6"/>
        <w:rPr>
          <w:rFonts w:asciiTheme="minorHAnsi" w:hAnsiTheme="minorHAnsi"/>
        </w:rPr>
      </w:pPr>
      <w:r w:rsidRPr="008439AD">
        <w:rPr>
          <w:rFonts w:asciiTheme="minorHAnsi" w:hAnsiTheme="minorHAnsi"/>
        </w:rPr>
        <w:t xml:space="preserve">Земли водного фонда в области занимают 10,9 тыс. га (0,4%). По сравнению с прошлым годом в площади данной категории земель изменений не произошло. В эту категорию включены реки, озера, водохранилища области, не учтенные в других категориях земель, это реки: Ока, </w:t>
      </w:r>
      <w:proofErr w:type="spellStart"/>
      <w:r w:rsidRPr="008439AD">
        <w:rPr>
          <w:rFonts w:asciiTheme="minorHAnsi" w:hAnsiTheme="minorHAnsi"/>
        </w:rPr>
        <w:t>Клязьма</w:t>
      </w:r>
      <w:proofErr w:type="spellEnd"/>
      <w:r w:rsidRPr="008439AD">
        <w:rPr>
          <w:rFonts w:asciiTheme="minorHAnsi" w:hAnsiTheme="minorHAnsi"/>
        </w:rPr>
        <w:t xml:space="preserve">, Судогда, Б. </w:t>
      </w:r>
      <w:proofErr w:type="spellStart"/>
      <w:r w:rsidRPr="008439AD">
        <w:rPr>
          <w:rFonts w:asciiTheme="minorHAnsi" w:hAnsiTheme="minorHAnsi"/>
        </w:rPr>
        <w:t>Киржач</w:t>
      </w:r>
      <w:proofErr w:type="spellEnd"/>
      <w:r w:rsidRPr="008439AD">
        <w:rPr>
          <w:rFonts w:asciiTheme="minorHAnsi" w:hAnsiTheme="minorHAnsi"/>
        </w:rPr>
        <w:t xml:space="preserve"> и др., озера: Великое, Святое, </w:t>
      </w:r>
      <w:proofErr w:type="spellStart"/>
      <w:r w:rsidRPr="008439AD">
        <w:rPr>
          <w:rFonts w:asciiTheme="minorHAnsi" w:hAnsiTheme="minorHAnsi"/>
        </w:rPr>
        <w:t>Смехра</w:t>
      </w:r>
      <w:proofErr w:type="spellEnd"/>
      <w:r w:rsidRPr="008439AD">
        <w:rPr>
          <w:rFonts w:asciiTheme="minorHAnsi" w:hAnsiTheme="minorHAnsi"/>
        </w:rPr>
        <w:t xml:space="preserve"> и др.</w:t>
      </w:r>
    </w:p>
    <w:p w:rsidR="009E132A" w:rsidRPr="008439AD" w:rsidRDefault="00785093" w:rsidP="00785093">
      <w:pPr>
        <w:pStyle w:val="af6"/>
        <w:rPr>
          <w:rFonts w:asciiTheme="minorHAnsi" w:hAnsiTheme="minorHAnsi"/>
          <w:b/>
          <w:bCs/>
        </w:rPr>
      </w:pPr>
      <w:r w:rsidRPr="008439AD">
        <w:rPr>
          <w:rFonts w:asciiTheme="minorHAnsi" w:hAnsiTheme="minorHAnsi"/>
          <w:b/>
          <w:bCs/>
        </w:rPr>
        <w:t>Земли запаса</w:t>
      </w:r>
    </w:p>
    <w:p w:rsidR="009E132A" w:rsidRPr="008439AD" w:rsidRDefault="009E132A" w:rsidP="009E132A">
      <w:pPr>
        <w:pStyle w:val="af6"/>
        <w:rPr>
          <w:rFonts w:asciiTheme="minorHAnsi" w:hAnsiTheme="minorHAnsi"/>
        </w:rPr>
      </w:pPr>
      <w:r w:rsidRPr="008439AD">
        <w:rPr>
          <w:rFonts w:asciiTheme="minorHAnsi" w:hAnsiTheme="minorHAnsi"/>
        </w:rPr>
        <w:t>Землями запаса являются земли, находящиеся в государственной и муниципальной собственности и не предоставленные гражданам или юридическим лицам. Таким образом, земли запаса – это неиспользуемые, не вовлеченные в оборот земли.</w:t>
      </w:r>
    </w:p>
    <w:p w:rsidR="009E132A" w:rsidRPr="008439AD" w:rsidRDefault="009E132A" w:rsidP="009E132A">
      <w:pPr>
        <w:pStyle w:val="af6"/>
        <w:rPr>
          <w:rFonts w:asciiTheme="minorHAnsi" w:hAnsiTheme="minorHAnsi"/>
        </w:rPr>
      </w:pPr>
      <w:r w:rsidRPr="008439AD">
        <w:rPr>
          <w:rFonts w:asciiTheme="minorHAnsi" w:hAnsiTheme="minorHAnsi"/>
        </w:rPr>
        <w:t xml:space="preserve">Площадь категории земель запаса в области 88,5  тыс. га (3,0 % территории области). </w:t>
      </w:r>
      <w:r w:rsidRPr="008439AD">
        <w:rPr>
          <w:rFonts w:asciiTheme="minorHAnsi" w:hAnsiTheme="minorHAnsi"/>
          <w:bCs/>
        </w:rPr>
        <w:t xml:space="preserve"> </w:t>
      </w:r>
      <w:r w:rsidRPr="008439AD">
        <w:rPr>
          <w:rFonts w:asciiTheme="minorHAnsi" w:hAnsiTheme="minorHAnsi"/>
        </w:rPr>
        <w:t xml:space="preserve">Наибольший удельный вес в структуре угодий данной категории приходится на сельскохозяйственные угодья, их площадь составляет 40,7 тыс. га  или 46,0 %. </w:t>
      </w:r>
    </w:p>
    <w:p w:rsidR="009E132A" w:rsidRPr="008439AD" w:rsidRDefault="009E132A" w:rsidP="00167645">
      <w:pPr>
        <w:pStyle w:val="af6"/>
        <w:ind w:firstLine="0"/>
        <w:rPr>
          <w:rFonts w:asciiTheme="minorHAnsi" w:hAnsiTheme="minorHAnsi"/>
          <w:b/>
        </w:rPr>
      </w:pPr>
      <w:r w:rsidRPr="008439AD">
        <w:rPr>
          <w:rFonts w:asciiTheme="minorHAnsi" w:hAnsiTheme="minorHAnsi"/>
        </w:rPr>
        <w:t xml:space="preserve">      </w:t>
      </w:r>
      <w:r w:rsidRPr="008439AD">
        <w:rPr>
          <w:rFonts w:asciiTheme="minorHAnsi" w:hAnsiTheme="minorHAnsi"/>
          <w:b/>
        </w:rPr>
        <w:t>РАСПРЕДЕЛЕНИЕ ЗЕМЕЛЬ  ПО ФОРМАМ СОБСТВЕННОСТИ И</w:t>
      </w:r>
      <w:r w:rsidR="00AD20B4" w:rsidRPr="008439AD">
        <w:rPr>
          <w:rFonts w:asciiTheme="minorHAnsi" w:hAnsiTheme="minorHAnsi"/>
          <w:b/>
        </w:rPr>
        <w:t xml:space="preserve"> </w:t>
      </w:r>
      <w:r w:rsidRPr="008439AD">
        <w:rPr>
          <w:rFonts w:asciiTheme="minorHAnsi" w:hAnsiTheme="minorHAnsi"/>
          <w:b/>
        </w:rPr>
        <w:t>ПРИНАДЛЕЖНОСТИ РОССИЙСКОЙ ФЕДЕРАЦИИ, СУБЪЕКТУРОССИЙСКОЙ ФЕДЕРАЦИИ И МУНИЦИПАЛЬНОМУ ОБРАЗОВАНИЮ</w:t>
      </w:r>
    </w:p>
    <w:p w:rsidR="009E132A" w:rsidRPr="008439AD" w:rsidRDefault="009E132A" w:rsidP="009E132A">
      <w:pPr>
        <w:pStyle w:val="af6"/>
        <w:rPr>
          <w:rFonts w:asciiTheme="minorHAnsi" w:hAnsiTheme="minorHAnsi"/>
        </w:rPr>
      </w:pPr>
      <w:r w:rsidRPr="008439AD">
        <w:rPr>
          <w:rFonts w:asciiTheme="minorHAnsi" w:hAnsiTheme="minorHAnsi"/>
        </w:rPr>
        <w:t>В соответствии с Конституцией Российской Федерации земля и другие природные ресурсы могут находиться в частной, государственной, муниципальной и иных формах собственности.</w:t>
      </w:r>
    </w:p>
    <w:p w:rsidR="009E132A" w:rsidRPr="008439AD" w:rsidRDefault="009E132A" w:rsidP="009E132A">
      <w:pPr>
        <w:pStyle w:val="af6"/>
        <w:rPr>
          <w:rFonts w:asciiTheme="minorHAnsi" w:hAnsiTheme="minorHAnsi"/>
        </w:rPr>
      </w:pPr>
      <w:r w:rsidRPr="008439AD">
        <w:rPr>
          <w:rFonts w:asciiTheme="minorHAnsi" w:hAnsiTheme="minorHAnsi"/>
        </w:rPr>
        <w:t xml:space="preserve">По состоянию на  01.01.2012 г.  в  области  в частной собственности находится 655,7 тыс. га (по состоянию на 01.01.2011 г. было 649,5 тыс. га), из них в собственности граждан 507,2  тыс. га (уменьшение по сравнению с прошлым годом на 3,4 тыс. га), в собственности юридических лиц  148,5 тыс. га  (увеличение  по сравнению с прошлым годом на 9,6 тыс. га), в государственной и муниципальной собственности 2252,7  тыс. га земель области (уменьшение на 6,2 тыс. га). </w:t>
      </w:r>
    </w:p>
    <w:p w:rsidR="009E132A" w:rsidRPr="008439AD" w:rsidRDefault="00AD20B4" w:rsidP="009E132A">
      <w:pPr>
        <w:pStyle w:val="af6"/>
        <w:rPr>
          <w:rFonts w:asciiTheme="minorHAnsi" w:hAnsiTheme="minorHAnsi"/>
        </w:rPr>
      </w:pPr>
      <w:r w:rsidRPr="008439AD">
        <w:rPr>
          <w:rFonts w:asciiTheme="minorHAnsi" w:hAnsiTheme="minorHAnsi"/>
        </w:rPr>
        <w:t xml:space="preserve"> </w:t>
      </w:r>
      <w:r w:rsidR="009E132A" w:rsidRPr="008439AD">
        <w:rPr>
          <w:rFonts w:asciiTheme="minorHAnsi" w:hAnsiTheme="minorHAnsi"/>
        </w:rPr>
        <w:t>Увеличение собственности юридических лиц обусловлено предоставлением и приватизацией земель государственной и муниципальной собственности, а также процессами рыночного и гражданского оборота земель, находившихся в долевой собственности граждан.</w:t>
      </w:r>
    </w:p>
    <w:p w:rsidR="009E132A" w:rsidRPr="008439AD" w:rsidRDefault="009E132A" w:rsidP="009E132A">
      <w:pPr>
        <w:pStyle w:val="af6"/>
        <w:rPr>
          <w:rFonts w:asciiTheme="minorHAnsi" w:hAnsiTheme="minorHAnsi"/>
        </w:rPr>
      </w:pPr>
      <w:r w:rsidRPr="008439AD">
        <w:rPr>
          <w:rFonts w:asciiTheme="minorHAnsi" w:hAnsiTheme="minorHAnsi"/>
        </w:rPr>
        <w:lastRenderedPageBreak/>
        <w:t>Из общей площади земель, переданных в собственность граждан, 452,8 тыс. га относится к землям сельскохозяйственного назначения  и 54,2 тыс. га - к землям населенных пунктов.   На 01.01.2012 г. из 1003,4 тыс. га  земель, используемых предприятиями, организациями, хозяйствами, обществами, занимающимися производством сельскохозяйственной продукции, находится в собственности  граждан-собственников земельных долей 285,5 тыс. га или 63 % земель, находящихся в частной собственности граждан в целом по области.</w:t>
      </w:r>
    </w:p>
    <w:p w:rsidR="009E132A" w:rsidRPr="008439AD" w:rsidRDefault="009E132A" w:rsidP="009E132A">
      <w:pPr>
        <w:pStyle w:val="af6"/>
        <w:rPr>
          <w:rFonts w:asciiTheme="minorHAnsi" w:hAnsiTheme="minorHAnsi"/>
        </w:rPr>
      </w:pPr>
      <w:r w:rsidRPr="008439AD">
        <w:rPr>
          <w:rFonts w:asciiTheme="minorHAnsi" w:hAnsiTheme="minorHAnsi"/>
        </w:rPr>
        <w:t xml:space="preserve">На землях сельскохозяйственного назначения в собственности юридических лиц находится 142,7 тыс. га земель, увеличение с прошлым годом - на 8,6  </w:t>
      </w:r>
      <w:proofErr w:type="spellStart"/>
      <w:r w:rsidRPr="008439AD">
        <w:rPr>
          <w:rFonts w:asciiTheme="minorHAnsi" w:hAnsiTheme="minorHAnsi"/>
        </w:rPr>
        <w:t>тыс.га</w:t>
      </w:r>
      <w:proofErr w:type="spellEnd"/>
      <w:r w:rsidRPr="008439AD">
        <w:rPr>
          <w:rFonts w:asciiTheme="minorHAnsi" w:hAnsiTheme="minorHAnsi"/>
        </w:rPr>
        <w:t xml:space="preserve">.  Из них в собственности </w:t>
      </w:r>
      <w:proofErr w:type="spellStart"/>
      <w:r w:rsidRPr="008439AD">
        <w:rPr>
          <w:rFonts w:asciiTheme="minorHAnsi" w:hAnsiTheme="minorHAnsi"/>
        </w:rPr>
        <w:t>сельхозтовариществ</w:t>
      </w:r>
      <w:proofErr w:type="spellEnd"/>
      <w:r w:rsidRPr="008439AD">
        <w:rPr>
          <w:rFonts w:asciiTheme="minorHAnsi" w:hAnsiTheme="minorHAnsi"/>
        </w:rPr>
        <w:t xml:space="preserve"> и обществ, производственных кооперативов и прочих предприятий  на 01.01.2012 г. находится 109,3 тыс. га. Кроме того, 15,7 тыс. га земель </w:t>
      </w:r>
      <w:proofErr w:type="spellStart"/>
      <w:r w:rsidRPr="008439AD">
        <w:rPr>
          <w:rFonts w:asciiTheme="minorHAnsi" w:hAnsiTheme="minorHAnsi"/>
        </w:rPr>
        <w:t>сельхозназначения</w:t>
      </w:r>
      <w:proofErr w:type="spellEnd"/>
      <w:r w:rsidRPr="008439AD">
        <w:rPr>
          <w:rFonts w:asciiTheme="minorHAnsi" w:hAnsiTheme="minorHAnsi"/>
        </w:rPr>
        <w:t xml:space="preserve"> находится в собственности подсобных и прочих предприятий, организаций и учреждений, занимающихся производством сельскохозяйственной продукции.</w:t>
      </w:r>
    </w:p>
    <w:p w:rsidR="009E132A" w:rsidRPr="008439AD" w:rsidRDefault="009E132A" w:rsidP="009E132A">
      <w:pPr>
        <w:pStyle w:val="af6"/>
        <w:rPr>
          <w:rFonts w:asciiTheme="minorHAnsi" w:hAnsiTheme="minorHAnsi"/>
        </w:rPr>
      </w:pPr>
      <w:r w:rsidRPr="008439AD">
        <w:rPr>
          <w:rFonts w:asciiTheme="minorHAnsi" w:hAnsiTheme="minorHAnsi"/>
        </w:rPr>
        <w:t xml:space="preserve">Из общего количества земель - 2258,9 тыс. га, находящихся в государственной и муниципальной собственности, согласно данным ЕГРП, имеющимся в Управлении </w:t>
      </w:r>
      <w:proofErr w:type="spellStart"/>
      <w:r w:rsidRPr="008439AD">
        <w:rPr>
          <w:rFonts w:asciiTheme="minorHAnsi" w:hAnsiTheme="minorHAnsi"/>
        </w:rPr>
        <w:t>Росреестра</w:t>
      </w:r>
      <w:proofErr w:type="spellEnd"/>
      <w:r w:rsidRPr="008439AD">
        <w:rPr>
          <w:rFonts w:asciiTheme="minorHAnsi" w:hAnsiTheme="minorHAnsi"/>
        </w:rPr>
        <w:t xml:space="preserve"> по Владимирской области, по состоянию на 01.01.2012 г.  зарегистрировано право собственности Российской Федерации на 501,3 тыс. га, из них в пользование юридическим лицам предоставлено 181,4 тыс. га, в аренду – 92,9 тыс. га. Право собственности субъекта Российской Федерации  зарегистрировано на  4,3 тыс. га,  в муниципальной собственности  - 2,6 тыс. га.  </w:t>
      </w:r>
    </w:p>
    <w:p w:rsidR="009E132A" w:rsidRPr="008439AD" w:rsidRDefault="009E132A" w:rsidP="00AD20B4">
      <w:pPr>
        <w:pStyle w:val="af6"/>
        <w:ind w:firstLine="0"/>
        <w:jc w:val="center"/>
        <w:rPr>
          <w:rFonts w:asciiTheme="minorHAnsi" w:hAnsiTheme="minorHAnsi"/>
          <w:b/>
        </w:rPr>
      </w:pPr>
      <w:r w:rsidRPr="008439AD">
        <w:rPr>
          <w:rFonts w:asciiTheme="minorHAnsi" w:hAnsiTheme="minorHAnsi"/>
          <w:b/>
        </w:rPr>
        <w:t>ГОСУДАРСТВЕННЫЙ КАДАСТР НЕДВИЖИМОСТИ</w:t>
      </w:r>
    </w:p>
    <w:p w:rsidR="009E132A" w:rsidRPr="008439AD" w:rsidRDefault="009E132A" w:rsidP="00AD20B4">
      <w:pPr>
        <w:pStyle w:val="af6"/>
        <w:ind w:firstLine="0"/>
        <w:jc w:val="center"/>
        <w:rPr>
          <w:rFonts w:asciiTheme="minorHAnsi" w:hAnsiTheme="minorHAnsi"/>
          <w:b/>
        </w:rPr>
      </w:pPr>
      <w:r w:rsidRPr="008439AD">
        <w:rPr>
          <w:rFonts w:asciiTheme="minorHAnsi" w:hAnsiTheme="minorHAnsi"/>
          <w:b/>
        </w:rPr>
        <w:t>Кадастровое деление территории кадастрового округа</w:t>
      </w:r>
    </w:p>
    <w:p w:rsidR="009E132A" w:rsidRPr="008439AD" w:rsidRDefault="009E132A" w:rsidP="009E132A">
      <w:pPr>
        <w:pStyle w:val="af6"/>
        <w:rPr>
          <w:rFonts w:asciiTheme="minorHAnsi" w:hAnsiTheme="minorHAnsi"/>
        </w:rPr>
      </w:pPr>
      <w:r w:rsidRPr="008439AD">
        <w:rPr>
          <w:rFonts w:asciiTheme="minorHAnsi" w:hAnsiTheme="minorHAnsi"/>
        </w:rPr>
        <w:t xml:space="preserve">Кадастровое деление территории Российской Федерации осуществляется в целях присвоения земельным участкам кадастровых номеров.  </w:t>
      </w:r>
    </w:p>
    <w:p w:rsidR="009E132A" w:rsidRPr="008439AD" w:rsidRDefault="009E132A" w:rsidP="009E132A">
      <w:pPr>
        <w:pStyle w:val="af6"/>
        <w:rPr>
          <w:rFonts w:asciiTheme="minorHAnsi" w:hAnsiTheme="minorHAnsi"/>
        </w:rPr>
      </w:pPr>
      <w:r w:rsidRPr="008439AD">
        <w:rPr>
          <w:rFonts w:asciiTheme="minorHAnsi" w:hAnsiTheme="minorHAnsi"/>
        </w:rPr>
        <w:t>В соответствии с Постановлением Правительства от 06.09.2000г. № 660 «Об утверждении правил кадастрового деления территории Российской Федерации и правил присвоения кадастровых номеров земельным участкам», вся территория Российской Федерации делится на кадастровые округа. Территория  кадастрового округа делится на кадастровые районы. Территория кадастрового района делится на кадастровые кварталы.</w:t>
      </w:r>
    </w:p>
    <w:p w:rsidR="009E132A" w:rsidRPr="008439AD" w:rsidRDefault="009E132A" w:rsidP="009E132A">
      <w:pPr>
        <w:pStyle w:val="af6"/>
        <w:rPr>
          <w:rFonts w:asciiTheme="minorHAnsi" w:hAnsiTheme="minorHAnsi"/>
        </w:rPr>
      </w:pPr>
      <w:r w:rsidRPr="008439AD">
        <w:rPr>
          <w:rFonts w:asciiTheme="minorHAnsi" w:hAnsiTheme="minorHAnsi"/>
        </w:rPr>
        <w:t>Приказом Комитета по земельным ресурсам и землеустройству по Владимирской области от 10 апреля 2001г. № 25 «О кадастровом делении территории кадастрового округа на кадастровые районы» утверждена схема кадастрового деления территории кадастрового округа Владимирский (33) на 26 кадастровых районов.</w:t>
      </w:r>
    </w:p>
    <w:p w:rsidR="009E132A" w:rsidRPr="008439AD" w:rsidRDefault="00167645" w:rsidP="009E132A">
      <w:pPr>
        <w:pStyle w:val="af6"/>
        <w:rPr>
          <w:rFonts w:asciiTheme="minorHAnsi" w:hAnsiTheme="minorHAnsi"/>
        </w:rPr>
      </w:pPr>
      <w:r w:rsidRPr="008439AD">
        <w:rPr>
          <w:rFonts w:asciiTheme="minorHAnsi" w:hAnsiTheme="minorHAnsi"/>
          <w:noProof/>
        </w:rPr>
        <w:drawing>
          <wp:anchor distT="0" distB="0" distL="114300" distR="114300" simplePos="0" relativeHeight="251667456" behindDoc="0" locked="0" layoutInCell="1" allowOverlap="0" wp14:anchorId="402DD78E" wp14:editId="39B3341C">
            <wp:simplePos x="0" y="0"/>
            <wp:positionH relativeFrom="column">
              <wp:posOffset>1413510</wp:posOffset>
            </wp:positionH>
            <wp:positionV relativeFrom="paragraph">
              <wp:posOffset>170815</wp:posOffset>
            </wp:positionV>
            <wp:extent cx="3714750" cy="2171700"/>
            <wp:effectExtent l="0" t="0" r="0" b="0"/>
            <wp:wrapSquare wrapText="bothSides"/>
            <wp:docPr id="32" name="Рисунок 32" descr="vlad_ob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vlad_obl"/>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3714750" cy="2171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E132A" w:rsidRPr="008439AD" w:rsidRDefault="009E132A" w:rsidP="009E132A">
      <w:pPr>
        <w:pStyle w:val="af6"/>
        <w:rPr>
          <w:rFonts w:asciiTheme="minorHAnsi" w:hAnsiTheme="minorHAnsi"/>
        </w:rPr>
      </w:pPr>
    </w:p>
    <w:p w:rsidR="00AD20B4" w:rsidRPr="008439AD" w:rsidRDefault="00AD20B4" w:rsidP="009E132A">
      <w:pPr>
        <w:pStyle w:val="af6"/>
        <w:rPr>
          <w:rFonts w:asciiTheme="minorHAnsi" w:hAnsiTheme="minorHAnsi"/>
        </w:rPr>
      </w:pPr>
    </w:p>
    <w:p w:rsidR="00AD20B4" w:rsidRPr="008439AD" w:rsidRDefault="00AD20B4" w:rsidP="009E132A">
      <w:pPr>
        <w:pStyle w:val="af6"/>
        <w:rPr>
          <w:rFonts w:asciiTheme="minorHAnsi" w:hAnsiTheme="minorHAnsi"/>
        </w:rPr>
      </w:pPr>
    </w:p>
    <w:p w:rsidR="00AD20B4" w:rsidRPr="008439AD" w:rsidRDefault="00AD20B4" w:rsidP="009E132A">
      <w:pPr>
        <w:pStyle w:val="af6"/>
        <w:rPr>
          <w:rFonts w:asciiTheme="minorHAnsi" w:hAnsiTheme="minorHAnsi"/>
        </w:rPr>
      </w:pPr>
    </w:p>
    <w:p w:rsidR="00AD20B4" w:rsidRPr="008439AD" w:rsidRDefault="00AD20B4" w:rsidP="009E132A">
      <w:pPr>
        <w:pStyle w:val="af6"/>
        <w:rPr>
          <w:rFonts w:asciiTheme="minorHAnsi" w:hAnsiTheme="minorHAnsi"/>
        </w:rPr>
      </w:pPr>
    </w:p>
    <w:p w:rsidR="00AD20B4" w:rsidRPr="008439AD" w:rsidRDefault="00AD20B4" w:rsidP="009E132A">
      <w:pPr>
        <w:pStyle w:val="af6"/>
        <w:rPr>
          <w:rFonts w:asciiTheme="minorHAnsi" w:hAnsiTheme="minorHAnsi"/>
        </w:rPr>
      </w:pPr>
    </w:p>
    <w:p w:rsidR="00AD20B4" w:rsidRPr="008439AD" w:rsidRDefault="00AD20B4" w:rsidP="009E132A">
      <w:pPr>
        <w:pStyle w:val="af6"/>
        <w:rPr>
          <w:rFonts w:asciiTheme="minorHAnsi" w:hAnsiTheme="minorHAnsi"/>
        </w:rPr>
      </w:pPr>
    </w:p>
    <w:p w:rsidR="00AD20B4" w:rsidRPr="008439AD" w:rsidRDefault="00AD20B4" w:rsidP="009E132A">
      <w:pPr>
        <w:pStyle w:val="af6"/>
        <w:rPr>
          <w:rFonts w:asciiTheme="minorHAnsi" w:hAnsiTheme="minorHAnsi"/>
        </w:rPr>
      </w:pPr>
    </w:p>
    <w:p w:rsidR="00167645" w:rsidRPr="008439AD" w:rsidRDefault="00167645" w:rsidP="00167645">
      <w:pPr>
        <w:pStyle w:val="af6"/>
        <w:jc w:val="center"/>
        <w:rPr>
          <w:rFonts w:asciiTheme="minorHAnsi" w:hAnsiTheme="minorHAnsi"/>
          <w:b/>
          <w:bCs/>
        </w:rPr>
      </w:pPr>
      <w:r w:rsidRPr="008439AD">
        <w:rPr>
          <w:rFonts w:asciiTheme="minorHAnsi" w:hAnsiTheme="minorHAnsi"/>
          <w:b/>
          <w:bCs/>
        </w:rPr>
        <w:t xml:space="preserve">Рис. </w:t>
      </w:r>
      <w:r w:rsidRPr="008439AD">
        <w:rPr>
          <w:rFonts w:asciiTheme="minorHAnsi" w:hAnsiTheme="minorHAnsi"/>
          <w:b/>
          <w:bCs/>
        </w:rPr>
        <w:fldChar w:fldCharType="begin"/>
      </w:r>
      <w:r w:rsidRPr="008439AD">
        <w:rPr>
          <w:rFonts w:asciiTheme="minorHAnsi" w:hAnsiTheme="minorHAnsi"/>
          <w:b/>
          <w:bCs/>
        </w:rPr>
        <w:instrText xml:space="preserve"> SEQ Рисунок \* ARABIC </w:instrText>
      </w:r>
      <w:r w:rsidRPr="008439AD">
        <w:rPr>
          <w:rFonts w:asciiTheme="minorHAnsi" w:hAnsiTheme="minorHAnsi"/>
          <w:b/>
          <w:bCs/>
        </w:rPr>
        <w:fldChar w:fldCharType="separate"/>
      </w:r>
      <w:r w:rsidR="00F72DD7">
        <w:rPr>
          <w:rFonts w:asciiTheme="minorHAnsi" w:hAnsiTheme="minorHAnsi"/>
          <w:b/>
          <w:bCs/>
          <w:noProof/>
        </w:rPr>
        <w:t>3</w:t>
      </w:r>
      <w:r w:rsidRPr="008439AD">
        <w:rPr>
          <w:rFonts w:asciiTheme="minorHAnsi" w:hAnsiTheme="minorHAnsi"/>
          <w:b/>
        </w:rPr>
        <w:fldChar w:fldCharType="end"/>
      </w:r>
      <w:r w:rsidRPr="008439AD">
        <w:rPr>
          <w:rFonts w:asciiTheme="minorHAnsi" w:hAnsiTheme="minorHAnsi"/>
          <w:b/>
          <w:bCs/>
        </w:rPr>
        <w:t>. Схема расположения кадастровых районов в кадастровом округе</w:t>
      </w:r>
    </w:p>
    <w:p w:rsidR="00AD20B4" w:rsidRPr="008439AD" w:rsidRDefault="00AD20B4" w:rsidP="009E132A">
      <w:pPr>
        <w:pStyle w:val="af6"/>
        <w:rPr>
          <w:rFonts w:asciiTheme="minorHAnsi" w:hAnsiTheme="minorHAnsi"/>
        </w:rPr>
      </w:pPr>
    </w:p>
    <w:p w:rsidR="00AD20B4" w:rsidRPr="008439AD" w:rsidRDefault="00AD20B4" w:rsidP="009E132A">
      <w:pPr>
        <w:pStyle w:val="af6"/>
        <w:rPr>
          <w:rFonts w:asciiTheme="minorHAnsi" w:hAnsiTheme="minorHAnsi"/>
        </w:rPr>
      </w:pPr>
    </w:p>
    <w:p w:rsidR="009E132A" w:rsidRPr="008439AD" w:rsidRDefault="009E132A" w:rsidP="009E132A">
      <w:pPr>
        <w:pStyle w:val="af6"/>
        <w:rPr>
          <w:rFonts w:asciiTheme="minorHAnsi" w:hAnsiTheme="minorHAnsi"/>
        </w:rPr>
      </w:pPr>
      <w:r w:rsidRPr="008439AD">
        <w:rPr>
          <w:rFonts w:asciiTheme="minorHAnsi" w:hAnsiTheme="minorHAnsi"/>
        </w:rPr>
        <w:t xml:space="preserve">Приказом Комитета по земельным ресурсам и землеустройству по Владимирской области от 30 ноября  2001 г. № 112  «Об утверждении схем кадастрового деления территории кадастровых районов» утверждены схемы кадастрового деления  кадастровых районов </w:t>
      </w:r>
      <w:proofErr w:type="spellStart"/>
      <w:r w:rsidRPr="008439AD">
        <w:rPr>
          <w:rFonts w:asciiTheme="minorHAnsi" w:hAnsiTheme="minorHAnsi"/>
        </w:rPr>
        <w:t>Кольчугинский</w:t>
      </w:r>
      <w:proofErr w:type="spellEnd"/>
      <w:r w:rsidRPr="008439AD">
        <w:rPr>
          <w:rFonts w:asciiTheme="minorHAnsi" w:hAnsiTheme="minorHAnsi"/>
        </w:rPr>
        <w:t xml:space="preserve"> (33:03), Юрьев-Польский (33:04), Суздальский районный (33:05), </w:t>
      </w:r>
      <w:proofErr w:type="spellStart"/>
      <w:r w:rsidRPr="008439AD">
        <w:rPr>
          <w:rFonts w:asciiTheme="minorHAnsi" w:hAnsiTheme="minorHAnsi"/>
        </w:rPr>
        <w:t>Гороховецкий</w:t>
      </w:r>
      <w:proofErr w:type="spellEnd"/>
      <w:r w:rsidRPr="008439AD">
        <w:rPr>
          <w:rFonts w:asciiTheme="minorHAnsi" w:hAnsiTheme="minorHAnsi"/>
        </w:rPr>
        <w:t xml:space="preserve"> (33:09), </w:t>
      </w:r>
      <w:proofErr w:type="spellStart"/>
      <w:r w:rsidRPr="008439AD">
        <w:rPr>
          <w:rFonts w:asciiTheme="minorHAnsi" w:hAnsiTheme="minorHAnsi"/>
        </w:rPr>
        <w:t>Петушинский</w:t>
      </w:r>
      <w:proofErr w:type="spellEnd"/>
      <w:r w:rsidRPr="008439AD">
        <w:rPr>
          <w:rFonts w:asciiTheme="minorHAnsi" w:hAnsiTheme="minorHAnsi"/>
        </w:rPr>
        <w:t xml:space="preserve"> (33:13), Гусь-Хрустальный районный (33:14), Муромский районный (33:15), </w:t>
      </w:r>
      <w:proofErr w:type="spellStart"/>
      <w:r w:rsidRPr="008439AD">
        <w:rPr>
          <w:rFonts w:asciiTheme="minorHAnsi" w:hAnsiTheme="minorHAnsi"/>
        </w:rPr>
        <w:t>Меленковский</w:t>
      </w:r>
      <w:proofErr w:type="spellEnd"/>
      <w:r w:rsidRPr="008439AD">
        <w:rPr>
          <w:rFonts w:asciiTheme="minorHAnsi" w:hAnsiTheme="minorHAnsi"/>
        </w:rPr>
        <w:t xml:space="preserve"> (33:16), Александровский городской (33:17), </w:t>
      </w:r>
      <w:proofErr w:type="spellStart"/>
      <w:r w:rsidRPr="008439AD">
        <w:rPr>
          <w:rFonts w:asciiTheme="minorHAnsi" w:hAnsiTheme="minorHAnsi"/>
        </w:rPr>
        <w:t>Кольчугинский</w:t>
      </w:r>
      <w:proofErr w:type="spellEnd"/>
      <w:r w:rsidRPr="008439AD">
        <w:rPr>
          <w:rFonts w:asciiTheme="minorHAnsi" w:hAnsiTheme="minorHAnsi"/>
        </w:rPr>
        <w:t xml:space="preserve"> городской (33:18), Суздальский городской (33:19), Ковровский городской (33:20), Вязниковский городской (33:21), Гусь-Хрустальный городской (33:25),  Муромский городской (33:26) на кадастровые кварталы.</w:t>
      </w:r>
    </w:p>
    <w:p w:rsidR="009E132A" w:rsidRPr="008439AD" w:rsidRDefault="009E132A" w:rsidP="009E132A">
      <w:pPr>
        <w:pStyle w:val="af6"/>
        <w:rPr>
          <w:rFonts w:asciiTheme="minorHAnsi" w:hAnsiTheme="minorHAnsi"/>
        </w:rPr>
      </w:pPr>
      <w:r w:rsidRPr="008439AD">
        <w:rPr>
          <w:rFonts w:asciiTheme="minorHAnsi" w:hAnsiTheme="minorHAnsi"/>
        </w:rPr>
        <w:t xml:space="preserve">Приказом Комитета по земельным ресурсам и землеустройству по Владимирской области от 26 декабря 2001г. № 121 « Об утверждении схем кадастрового деления территории кадастровых районов» утверждены схемы кадастрового деления кадастровых районов </w:t>
      </w:r>
      <w:proofErr w:type="spellStart"/>
      <w:r w:rsidRPr="008439AD">
        <w:rPr>
          <w:rFonts w:asciiTheme="minorHAnsi" w:hAnsiTheme="minorHAnsi"/>
        </w:rPr>
        <w:t>Собинский</w:t>
      </w:r>
      <w:proofErr w:type="spellEnd"/>
      <w:r w:rsidRPr="008439AD">
        <w:rPr>
          <w:rFonts w:asciiTheme="minorHAnsi" w:hAnsiTheme="minorHAnsi"/>
        </w:rPr>
        <w:t xml:space="preserve"> городской (33:24), Радужный (33:23), Владимирский (33:22), Александровский районный (33:01), Вязниковский районный (33:08), </w:t>
      </w:r>
      <w:proofErr w:type="spellStart"/>
      <w:r w:rsidRPr="008439AD">
        <w:rPr>
          <w:rFonts w:asciiTheme="minorHAnsi" w:hAnsiTheme="minorHAnsi"/>
        </w:rPr>
        <w:t>Камешковский</w:t>
      </w:r>
      <w:proofErr w:type="spellEnd"/>
      <w:r w:rsidRPr="008439AD">
        <w:rPr>
          <w:rFonts w:asciiTheme="minorHAnsi" w:hAnsiTheme="minorHAnsi"/>
        </w:rPr>
        <w:t xml:space="preserve"> (33:06), </w:t>
      </w:r>
      <w:proofErr w:type="spellStart"/>
      <w:r w:rsidRPr="008439AD">
        <w:rPr>
          <w:rFonts w:asciiTheme="minorHAnsi" w:hAnsiTheme="minorHAnsi"/>
        </w:rPr>
        <w:t>Киржачский</w:t>
      </w:r>
      <w:proofErr w:type="spellEnd"/>
      <w:r w:rsidRPr="008439AD">
        <w:rPr>
          <w:rFonts w:asciiTheme="minorHAnsi" w:hAnsiTheme="minorHAnsi"/>
        </w:rPr>
        <w:t xml:space="preserve"> (33:02), Ковровский районный (33:07), </w:t>
      </w:r>
      <w:proofErr w:type="spellStart"/>
      <w:r w:rsidRPr="008439AD">
        <w:rPr>
          <w:rFonts w:asciiTheme="minorHAnsi" w:hAnsiTheme="minorHAnsi"/>
        </w:rPr>
        <w:t>Селивановский</w:t>
      </w:r>
      <w:proofErr w:type="spellEnd"/>
      <w:r w:rsidRPr="008439AD">
        <w:rPr>
          <w:rFonts w:asciiTheme="minorHAnsi" w:hAnsiTheme="minorHAnsi"/>
        </w:rPr>
        <w:t xml:space="preserve"> (33:10), </w:t>
      </w:r>
      <w:proofErr w:type="spellStart"/>
      <w:r w:rsidRPr="008439AD">
        <w:rPr>
          <w:rFonts w:asciiTheme="minorHAnsi" w:hAnsiTheme="minorHAnsi"/>
        </w:rPr>
        <w:t>Собинский</w:t>
      </w:r>
      <w:proofErr w:type="spellEnd"/>
      <w:r w:rsidRPr="008439AD">
        <w:rPr>
          <w:rFonts w:asciiTheme="minorHAnsi" w:hAnsiTheme="minorHAnsi"/>
        </w:rPr>
        <w:t xml:space="preserve"> районный (33:12), </w:t>
      </w:r>
      <w:proofErr w:type="spellStart"/>
      <w:r w:rsidRPr="008439AD">
        <w:rPr>
          <w:rFonts w:asciiTheme="minorHAnsi" w:hAnsiTheme="minorHAnsi"/>
        </w:rPr>
        <w:t>Судогодский</w:t>
      </w:r>
      <w:proofErr w:type="spellEnd"/>
      <w:r w:rsidRPr="008439AD">
        <w:rPr>
          <w:rFonts w:asciiTheme="minorHAnsi" w:hAnsiTheme="minorHAnsi"/>
        </w:rPr>
        <w:t xml:space="preserve"> (33:11) на кадастровые кварталы.</w:t>
      </w:r>
    </w:p>
    <w:p w:rsidR="009E132A" w:rsidRPr="008439AD" w:rsidRDefault="009E132A" w:rsidP="009E132A">
      <w:pPr>
        <w:pStyle w:val="af6"/>
        <w:rPr>
          <w:rFonts w:asciiTheme="minorHAnsi" w:hAnsiTheme="minorHAnsi"/>
        </w:rPr>
      </w:pPr>
      <w:r w:rsidRPr="008439AD">
        <w:rPr>
          <w:rFonts w:asciiTheme="minorHAnsi" w:hAnsiTheme="minorHAnsi"/>
        </w:rPr>
        <w:t>Приказами Комитета по земельным ресурсам и землеустройству по Владимирской области от 18 февраля  2002 г. № 11,  30 декабря 2002 г. № 125, от 30.12.2002 г. № 126  утверждены описания прохождения границ между кадастровыми районами и кадастровыми кварталами.</w:t>
      </w:r>
    </w:p>
    <w:p w:rsidR="009E132A" w:rsidRPr="008439AD" w:rsidRDefault="009E132A" w:rsidP="009E132A">
      <w:pPr>
        <w:pStyle w:val="af6"/>
        <w:rPr>
          <w:rFonts w:asciiTheme="minorHAnsi" w:hAnsiTheme="minorHAnsi"/>
        </w:rPr>
      </w:pPr>
      <w:r w:rsidRPr="008439AD">
        <w:rPr>
          <w:rFonts w:asciiTheme="minorHAnsi" w:hAnsiTheme="minorHAnsi"/>
        </w:rPr>
        <w:t>Изменения кадастрового деления территории кадастрового округа Владимирский за истекший период не проводились.</w:t>
      </w:r>
    </w:p>
    <w:p w:rsidR="009E132A" w:rsidRPr="008439AD" w:rsidRDefault="009E132A" w:rsidP="005C46DE">
      <w:pPr>
        <w:pStyle w:val="af6"/>
        <w:ind w:firstLine="0"/>
        <w:jc w:val="center"/>
        <w:rPr>
          <w:rFonts w:asciiTheme="minorHAnsi" w:hAnsiTheme="minorHAnsi"/>
          <w:b/>
        </w:rPr>
      </w:pPr>
      <w:r w:rsidRPr="008439AD">
        <w:rPr>
          <w:rFonts w:asciiTheme="minorHAnsi" w:hAnsiTheme="minorHAnsi"/>
          <w:b/>
        </w:rPr>
        <w:t>ЗЕМЕЛЬНЫЙ РЫНОК ВО ВЛАДИМИРСКОЙ ОБЛАСТИ</w:t>
      </w:r>
    </w:p>
    <w:p w:rsidR="009E132A" w:rsidRPr="008439AD" w:rsidRDefault="009E132A" w:rsidP="005C46DE">
      <w:pPr>
        <w:pStyle w:val="af6"/>
        <w:jc w:val="center"/>
        <w:rPr>
          <w:rFonts w:asciiTheme="minorHAnsi" w:hAnsiTheme="minorHAnsi"/>
          <w:b/>
        </w:rPr>
      </w:pPr>
      <w:r w:rsidRPr="008439AD">
        <w:rPr>
          <w:rFonts w:asciiTheme="minorHAnsi" w:hAnsiTheme="minorHAnsi"/>
          <w:b/>
        </w:rPr>
        <w:t>СДЕЛКИ ПО ПРОДАЖЕ ГОСУДАРСТВЕННЫХ И</w:t>
      </w:r>
      <w:r w:rsidR="005C46DE" w:rsidRPr="008439AD">
        <w:rPr>
          <w:rFonts w:asciiTheme="minorHAnsi" w:hAnsiTheme="minorHAnsi"/>
          <w:b/>
        </w:rPr>
        <w:t xml:space="preserve"> </w:t>
      </w:r>
      <w:r w:rsidRPr="008439AD">
        <w:rPr>
          <w:rFonts w:asciiTheme="minorHAnsi" w:hAnsiTheme="minorHAnsi"/>
          <w:b/>
        </w:rPr>
        <w:t xml:space="preserve"> МУНИЦИПАЛЬНЫХ ЗЕМЕЛЬ</w:t>
      </w:r>
    </w:p>
    <w:p w:rsidR="009E132A" w:rsidRPr="008439AD" w:rsidRDefault="009E132A" w:rsidP="009E132A">
      <w:pPr>
        <w:pStyle w:val="af6"/>
        <w:rPr>
          <w:rFonts w:asciiTheme="minorHAnsi" w:hAnsiTheme="minorHAnsi"/>
        </w:rPr>
      </w:pPr>
      <w:r w:rsidRPr="008439AD">
        <w:rPr>
          <w:rFonts w:asciiTheme="minorHAnsi" w:hAnsiTheme="minorHAnsi"/>
        </w:rPr>
        <w:t>В соответствии с действующим законодательством в Российской Федерации осуществляются следующие виды сделок с государственными и муниципальными земельными участками:  предоставление в аренду, продажа прав аренды  и  продажа участков, в том числе на конкурсах, аукционах.</w:t>
      </w:r>
    </w:p>
    <w:p w:rsidR="009E132A" w:rsidRPr="008439AD" w:rsidRDefault="009E132A" w:rsidP="009E132A">
      <w:pPr>
        <w:pStyle w:val="af6"/>
        <w:rPr>
          <w:rFonts w:asciiTheme="minorHAnsi" w:hAnsiTheme="minorHAnsi"/>
        </w:rPr>
      </w:pPr>
      <w:r w:rsidRPr="008439AD">
        <w:rPr>
          <w:rFonts w:asciiTheme="minorHAnsi" w:hAnsiTheme="minorHAnsi"/>
        </w:rPr>
        <w:t>В 2011 году продажа земли органами государственной власти и органами местного самоуправления характеризуется следующими данными.</w:t>
      </w:r>
    </w:p>
    <w:p w:rsidR="009E132A" w:rsidRPr="008439AD" w:rsidRDefault="009E132A" w:rsidP="009E132A">
      <w:pPr>
        <w:pStyle w:val="af6"/>
        <w:rPr>
          <w:rFonts w:asciiTheme="minorHAnsi" w:hAnsiTheme="minorHAnsi"/>
        </w:rPr>
      </w:pPr>
      <w:r w:rsidRPr="008439AD">
        <w:rPr>
          <w:rFonts w:asciiTheme="minorHAnsi" w:hAnsiTheme="minorHAnsi"/>
        </w:rPr>
        <w:t xml:space="preserve">Всего по области продано  3849 земельных участков (в 2010 году – 3775 земельных участков, в 2009 г. – 3631 земельный участок, в 2008 г. - 3256 земельных участков в 2007 г.- 2245 земельных участков, в 2006 г. - 1662  земельных участка, в 2005 г. – 2330 земельных участков), из них 1143 1048 сделок на площади  140,352 га (в 2010 году  – 1048  земельных участков на площади 349,083 га, в 2009 году – 1243 сделки на площади 241,31 га в 2008 году - 1197 сделок на площади 140,773 га, в 2007 году - 2184 сделок  на площади 447,8 га, в 2006 г. - 468 сделок на площади 46,3998 га, в 2005 г. - 676 сделок  на площади 71,8 га) по продаже гражданам </w:t>
      </w:r>
      <w:r w:rsidRPr="008439AD">
        <w:rPr>
          <w:rFonts w:asciiTheme="minorHAnsi" w:hAnsiTheme="minorHAnsi"/>
          <w:b/>
        </w:rPr>
        <w:t>для индивидуального жилищного и дачного строительства</w:t>
      </w:r>
      <w:r w:rsidRPr="008439AD">
        <w:rPr>
          <w:rFonts w:asciiTheme="minorHAnsi" w:hAnsiTheme="minorHAnsi"/>
        </w:rPr>
        <w:t xml:space="preserve">,  1014 сделок на площади 141,491 га (в 2010 году - 783 сделки на площади 886,134 га, в 2009 году - 636 сделок на площади 96,16 га, в 2008 году 560 сделок на площади 125,528 га в 2007 году - 4284 сделок на площади  957,7 га, в 2006 г. - 449 сделок на площади 45,408 га,  в 2005 году - 1031 сделка на площади 128,3 га) по продаже </w:t>
      </w:r>
      <w:r w:rsidRPr="008439AD">
        <w:rPr>
          <w:rFonts w:asciiTheme="minorHAnsi" w:hAnsiTheme="minorHAnsi"/>
          <w:b/>
        </w:rPr>
        <w:t>для личного подсобного хозяйства, садоводства и огородничества</w:t>
      </w:r>
      <w:r w:rsidRPr="008439AD">
        <w:rPr>
          <w:rFonts w:asciiTheme="minorHAnsi" w:hAnsiTheme="minorHAnsi"/>
        </w:rPr>
        <w:t xml:space="preserve">; для </w:t>
      </w:r>
      <w:r w:rsidRPr="008439AD">
        <w:rPr>
          <w:rFonts w:asciiTheme="minorHAnsi" w:hAnsiTheme="minorHAnsi"/>
          <w:b/>
        </w:rPr>
        <w:t>других целей</w:t>
      </w:r>
      <w:r w:rsidRPr="008439AD">
        <w:rPr>
          <w:rFonts w:asciiTheme="minorHAnsi" w:hAnsiTheme="minorHAnsi"/>
        </w:rPr>
        <w:t xml:space="preserve"> – 1182 сделки на площади 272,696 га (в 2010 году – 991 сделка на площади 2369,96, в 2009 году - 886 сделок на площади 149,463 га, в 2008 году - 295 сделок на площади 230,244 га, в 2007 году -  571 сделка на площади 1563,4 га, в 2006 г. - 535 сделок на площади 103,5837 га, в 2005 году - 420 сделок на площади 51,15 га). </w:t>
      </w:r>
    </w:p>
    <w:p w:rsidR="009E132A" w:rsidRPr="008439AD" w:rsidRDefault="009E132A" w:rsidP="009E132A">
      <w:pPr>
        <w:pStyle w:val="af6"/>
        <w:rPr>
          <w:rFonts w:asciiTheme="minorHAnsi" w:hAnsiTheme="minorHAnsi"/>
        </w:rPr>
      </w:pPr>
      <w:r w:rsidRPr="008439AD">
        <w:rPr>
          <w:rFonts w:asciiTheme="minorHAnsi" w:hAnsiTheme="minorHAnsi"/>
        </w:rPr>
        <w:lastRenderedPageBreak/>
        <w:t xml:space="preserve">Юридическим лицам продано 154 участка общей площадью 264,34 га (в 2011 году - 122  участка общей площадью 246,258 га, в 2009 году - 104 участка общей площадью 198,94 га, в 2008 году - 22 участка общей площадью 34,41 га, в 2007 году - 130 участков площадью 290,1 га, в 2006 г. продано  58 участков площадью 169,645 га, в 2005 году - 89 участков площадью 115,1 га) для использования </w:t>
      </w:r>
      <w:r w:rsidRPr="008439AD">
        <w:rPr>
          <w:rFonts w:asciiTheme="minorHAnsi" w:hAnsiTheme="minorHAnsi"/>
          <w:b/>
        </w:rPr>
        <w:t>в целях промышленности и иного специального назначения</w:t>
      </w:r>
      <w:r w:rsidRPr="008439AD">
        <w:rPr>
          <w:rFonts w:asciiTheme="minorHAnsi" w:hAnsiTheme="minorHAnsi"/>
        </w:rPr>
        <w:t xml:space="preserve"> и 237 участков площадью 107,982 га )в 2010 году - 240 участков общей площадью 8978,109 га, в 2009 году - 217 участков общей площадью 271,97 га, в 2008 году - 104 участка общей площадью 53,115 га, в 2007 году -  31 участок общей площадью 46,98 га; в 2006 году - 142 участка общей площадью 3219,6647 га, в 2005 году - 112 участков общей площадью 173,4 га) </w:t>
      </w:r>
      <w:r w:rsidRPr="008439AD">
        <w:rPr>
          <w:rFonts w:asciiTheme="minorHAnsi" w:hAnsiTheme="minorHAnsi"/>
          <w:b/>
        </w:rPr>
        <w:t>для других целей</w:t>
      </w:r>
      <w:r w:rsidRPr="008439AD">
        <w:rPr>
          <w:rFonts w:asciiTheme="minorHAnsi" w:hAnsiTheme="minorHAnsi"/>
        </w:rPr>
        <w:t>.</w:t>
      </w:r>
    </w:p>
    <w:p w:rsidR="009E132A" w:rsidRPr="008439AD" w:rsidRDefault="009E132A" w:rsidP="009E132A">
      <w:pPr>
        <w:pStyle w:val="af6"/>
        <w:rPr>
          <w:rFonts w:asciiTheme="minorHAnsi" w:hAnsiTheme="minorHAnsi"/>
        </w:rPr>
      </w:pPr>
      <w:r w:rsidRPr="008439AD">
        <w:rPr>
          <w:rFonts w:asciiTheme="minorHAnsi" w:hAnsiTheme="minorHAnsi"/>
        </w:rPr>
        <w:t xml:space="preserve">Средние цены по области при продаже земельных участков гражданам </w:t>
      </w:r>
      <w:r w:rsidRPr="008439AD">
        <w:rPr>
          <w:rFonts w:asciiTheme="minorHAnsi" w:hAnsiTheme="minorHAnsi"/>
          <w:b/>
        </w:rPr>
        <w:t>для индивидуального жилищного строительства</w:t>
      </w:r>
      <w:r w:rsidRPr="008439AD">
        <w:rPr>
          <w:rFonts w:asciiTheme="minorHAnsi" w:hAnsiTheme="minorHAnsi"/>
        </w:rPr>
        <w:t xml:space="preserve"> в населенных пунктах составили 44,274 руб. за кв. м, (в 2011 году -  1439,376 руб./</w:t>
      </w:r>
      <w:proofErr w:type="spellStart"/>
      <w:r w:rsidRPr="008439AD">
        <w:rPr>
          <w:rFonts w:asciiTheme="minorHAnsi" w:hAnsiTheme="minorHAnsi"/>
        </w:rPr>
        <w:t>кв.м</w:t>
      </w:r>
      <w:proofErr w:type="spellEnd"/>
      <w:r w:rsidRPr="008439AD">
        <w:rPr>
          <w:rFonts w:asciiTheme="minorHAnsi" w:hAnsiTheme="minorHAnsi"/>
        </w:rPr>
        <w:t xml:space="preserve">, в 2009 году - 63,143 руб. за кв. м, в 2008 году - 24,944 руб. за кв. м, в 2007 году - 26,698 руб. за кв. м, в 2006 году - 26,724 руб. за кв. м, в 2005 году - 72,3 руб. за кв. м). </w:t>
      </w:r>
    </w:p>
    <w:p w:rsidR="009E132A" w:rsidRPr="008439AD" w:rsidRDefault="009E132A" w:rsidP="009E132A">
      <w:pPr>
        <w:pStyle w:val="af6"/>
        <w:rPr>
          <w:rFonts w:asciiTheme="minorHAnsi" w:hAnsiTheme="minorHAnsi"/>
        </w:rPr>
      </w:pPr>
      <w:r w:rsidRPr="008439AD">
        <w:rPr>
          <w:rFonts w:asciiTheme="minorHAnsi" w:hAnsiTheme="minorHAnsi"/>
        </w:rPr>
        <w:t xml:space="preserve">Средняя цена по области при продаже земельных участков гражданам  </w:t>
      </w:r>
      <w:r w:rsidRPr="008439AD">
        <w:rPr>
          <w:rFonts w:asciiTheme="minorHAnsi" w:hAnsiTheme="minorHAnsi"/>
          <w:b/>
        </w:rPr>
        <w:t>для личного подсобного хозяйства, садоводства, огородничества</w:t>
      </w:r>
      <w:r w:rsidRPr="008439AD">
        <w:rPr>
          <w:rFonts w:asciiTheme="minorHAnsi" w:hAnsiTheme="minorHAnsi"/>
        </w:rPr>
        <w:t xml:space="preserve"> составила 51,9 руб. за </w:t>
      </w:r>
      <w:proofErr w:type="spellStart"/>
      <w:r w:rsidRPr="008439AD">
        <w:rPr>
          <w:rFonts w:asciiTheme="minorHAnsi" w:hAnsiTheme="minorHAnsi"/>
        </w:rPr>
        <w:t>кв.м</w:t>
      </w:r>
      <w:proofErr w:type="spellEnd"/>
      <w:r w:rsidRPr="008439AD">
        <w:rPr>
          <w:rFonts w:asciiTheme="minorHAnsi" w:hAnsiTheme="minorHAnsi"/>
        </w:rPr>
        <w:t xml:space="preserve"> (в 2011 г.-  360,911 руб./</w:t>
      </w:r>
      <w:proofErr w:type="spellStart"/>
      <w:r w:rsidRPr="008439AD">
        <w:rPr>
          <w:rFonts w:asciiTheme="minorHAnsi" w:hAnsiTheme="minorHAnsi"/>
        </w:rPr>
        <w:t>кв.м</w:t>
      </w:r>
      <w:proofErr w:type="spellEnd"/>
      <w:r w:rsidRPr="008439AD">
        <w:rPr>
          <w:rFonts w:asciiTheme="minorHAnsi" w:hAnsiTheme="minorHAnsi"/>
        </w:rPr>
        <w:t>, в 2009 году - 135,69 руб. за кв. м, в 2008 году - 18,461 руб. за кв. м, в 2007 году -  5,34  руб. за кв. м,  в 2006 г. - 4, 251 руб. за  кв. м, в 2005 году - 19,2  руб. за кв. м,  в 2004 году - 9,6 руб. за кв. м, в 2003 году - 9,1  руб. за кв. м),  для других целей  37, 477 руб. за кв. м (в 2007 году – 41,897 руб. за кв. м, в 2006 г. - 39,493 руб. за кв. м, в 2005 году - 67,8 руб. за кв. м).</w:t>
      </w:r>
    </w:p>
    <w:p w:rsidR="009E132A" w:rsidRPr="008439AD" w:rsidRDefault="009E132A" w:rsidP="009E132A">
      <w:pPr>
        <w:pStyle w:val="af6"/>
        <w:rPr>
          <w:rFonts w:asciiTheme="minorHAnsi" w:hAnsiTheme="minorHAnsi"/>
        </w:rPr>
      </w:pPr>
      <w:r w:rsidRPr="008439AD">
        <w:rPr>
          <w:rFonts w:asciiTheme="minorHAnsi" w:hAnsiTheme="minorHAnsi"/>
        </w:rPr>
        <w:t xml:space="preserve">Средние цены по области при продаже земельных участков юридическим лицам  для использования </w:t>
      </w:r>
      <w:r w:rsidRPr="008439AD">
        <w:rPr>
          <w:rFonts w:asciiTheme="minorHAnsi" w:hAnsiTheme="minorHAnsi"/>
          <w:b/>
        </w:rPr>
        <w:t>в целях промышленности и иного специального назначения</w:t>
      </w:r>
      <w:r w:rsidRPr="008439AD">
        <w:rPr>
          <w:rFonts w:asciiTheme="minorHAnsi" w:hAnsiTheme="minorHAnsi"/>
        </w:rPr>
        <w:t xml:space="preserve"> в населенных пунктах составили  44,694 руб. за кв. м  (в 2011 году - 38,109 руб./</w:t>
      </w:r>
      <w:proofErr w:type="spellStart"/>
      <w:r w:rsidRPr="008439AD">
        <w:rPr>
          <w:rFonts w:asciiTheme="minorHAnsi" w:hAnsiTheme="minorHAnsi"/>
        </w:rPr>
        <w:t>кв.м</w:t>
      </w:r>
      <w:proofErr w:type="spellEnd"/>
      <w:r w:rsidRPr="008439AD">
        <w:rPr>
          <w:rFonts w:asciiTheme="minorHAnsi" w:hAnsiTheme="minorHAnsi"/>
        </w:rPr>
        <w:t xml:space="preserve">, в 2009 году - 23,92 руб. за кв. м, в 2008 году - 39,612 руб. за кв. м, в 2007 году - 73,758 руб. за кв. м,  в 2006 году - 38,796 руб. за кв. м.,  в 2005 году - 54,3 руб. за кв. м., в 2004 году - 50,28 руб. за кв. м, в 2003 году - 30,96 руб. за кв. м), для других целей  -  299,778  руб. за кв. м (в 2006 году - 39,493 руб. за кв. м, в 2005 году - 37,6 руб. за кв. м). </w:t>
      </w:r>
    </w:p>
    <w:p w:rsidR="009E132A" w:rsidRPr="008439AD" w:rsidRDefault="009E132A" w:rsidP="00167645">
      <w:pPr>
        <w:pStyle w:val="af6"/>
        <w:ind w:firstLine="0"/>
        <w:jc w:val="center"/>
        <w:rPr>
          <w:rFonts w:asciiTheme="minorHAnsi" w:hAnsiTheme="minorHAnsi"/>
          <w:b/>
        </w:rPr>
      </w:pPr>
      <w:r w:rsidRPr="008439AD">
        <w:rPr>
          <w:rFonts w:asciiTheme="minorHAnsi" w:hAnsiTheme="minorHAnsi"/>
          <w:b/>
        </w:rPr>
        <w:t>СДЕЛКИ С ЗЕМЛЯМИ ГРАЖДАН И ЮРИДИЧЕСКИХ ЛИЦ</w:t>
      </w:r>
    </w:p>
    <w:p w:rsidR="009E132A" w:rsidRPr="008439AD" w:rsidRDefault="009E132A" w:rsidP="005C46DE">
      <w:pPr>
        <w:pStyle w:val="af6"/>
        <w:ind w:firstLine="0"/>
        <w:jc w:val="center"/>
        <w:rPr>
          <w:rFonts w:asciiTheme="minorHAnsi" w:hAnsiTheme="minorHAnsi"/>
          <w:b/>
        </w:rPr>
      </w:pPr>
      <w:r w:rsidRPr="008439AD">
        <w:rPr>
          <w:rFonts w:asciiTheme="minorHAnsi" w:hAnsiTheme="minorHAnsi"/>
          <w:b/>
        </w:rPr>
        <w:t>(ПРОДАЖА, ДАРЕНИЕ, НАСЛЕДОВАНИЕ, ЗАЛОГ)</w:t>
      </w:r>
    </w:p>
    <w:p w:rsidR="009E132A" w:rsidRPr="008439AD" w:rsidRDefault="009E132A" w:rsidP="009E132A">
      <w:pPr>
        <w:pStyle w:val="af6"/>
        <w:rPr>
          <w:rFonts w:asciiTheme="minorHAnsi" w:hAnsiTheme="minorHAnsi"/>
        </w:rPr>
      </w:pPr>
      <w:r w:rsidRPr="008439AD">
        <w:rPr>
          <w:rFonts w:asciiTheme="minorHAnsi" w:hAnsiTheme="minorHAnsi"/>
        </w:rPr>
        <w:t>Правовой основой для реализации сделок с землями  граждан и юридических лиц является Гражданский кодекс Российской Федерации, Земельный кодекс Российской Федерации.</w:t>
      </w:r>
    </w:p>
    <w:p w:rsidR="009E132A" w:rsidRPr="008439AD" w:rsidRDefault="009E132A" w:rsidP="009E132A">
      <w:pPr>
        <w:pStyle w:val="af6"/>
        <w:rPr>
          <w:rFonts w:asciiTheme="minorHAnsi" w:hAnsiTheme="minorHAnsi"/>
        </w:rPr>
      </w:pPr>
      <w:r w:rsidRPr="008439AD">
        <w:rPr>
          <w:rFonts w:asciiTheme="minorHAnsi" w:hAnsiTheme="minorHAnsi"/>
        </w:rPr>
        <w:t xml:space="preserve">В 2011 году в области зарегистрировано  17543 сделок (в 2010 году - 11910  сделок, в 2009 году - 17130 сделок, в 2008 году - 12677 сделок, в 2007  году -   7549  сделок, в 2006 году - 10853 сделки, в 2005 году - 10754 сделки)  продажи земельных участков с </w:t>
      </w:r>
      <w:r w:rsidRPr="008439AD">
        <w:rPr>
          <w:rFonts w:asciiTheme="minorHAnsi" w:hAnsiTheme="minorHAnsi"/>
          <w:b/>
        </w:rPr>
        <w:t>иными объектами недвижимости и незастроенных земельных участков</w:t>
      </w:r>
      <w:r w:rsidRPr="008439AD">
        <w:rPr>
          <w:rFonts w:asciiTheme="minorHAnsi" w:hAnsiTheme="minorHAnsi"/>
        </w:rPr>
        <w:t xml:space="preserve"> общей  площадью 26607,338 га (в 2010 году - общей площадью 78723,604 га, в 2009 году - 14116,14 га, в 2008 году - 6890,7 га в 2007 году - 3625,46 га, в 2006 году - 2376,328 га, в 2005 году - 1949,83 га),   из них сделок продажи земельных участков с иными объектами недвижимости и незастроенных земельных участков гражданами </w:t>
      </w:r>
      <w:r w:rsidRPr="008439AD">
        <w:rPr>
          <w:rFonts w:asciiTheme="minorHAnsi" w:hAnsiTheme="minorHAnsi"/>
          <w:b/>
        </w:rPr>
        <w:t>для индивидуального жилищного строительства</w:t>
      </w:r>
      <w:r w:rsidRPr="008439AD">
        <w:rPr>
          <w:rFonts w:asciiTheme="minorHAnsi" w:hAnsiTheme="minorHAnsi"/>
        </w:rPr>
        <w:t xml:space="preserve">  6129 сделок на площади 1078,418 га (в 2010 году - 3723 сделки на площади 719,1 га, в 2009 году - 4385 сделки на площади 1864 га, в 2008 году - 3622 сделки на площади 515,52 га, в 2007 году - 2184 сделки на площади 447,773 га,  в 2006 году - 2565 сделок на площади 295,272 га, в 2005 году - 2354 сделки на площади 258,08 га). </w:t>
      </w:r>
    </w:p>
    <w:p w:rsidR="009E132A" w:rsidRPr="008439AD" w:rsidRDefault="009E132A" w:rsidP="009E132A">
      <w:pPr>
        <w:pStyle w:val="af6"/>
        <w:rPr>
          <w:rFonts w:asciiTheme="minorHAnsi" w:hAnsiTheme="minorHAnsi"/>
        </w:rPr>
      </w:pPr>
      <w:r w:rsidRPr="008439AD">
        <w:rPr>
          <w:rFonts w:asciiTheme="minorHAnsi" w:hAnsiTheme="minorHAnsi"/>
        </w:rPr>
        <w:t xml:space="preserve">Сделок по продаже гражданами земельных участков </w:t>
      </w:r>
      <w:r w:rsidRPr="008439AD">
        <w:rPr>
          <w:rFonts w:asciiTheme="minorHAnsi" w:hAnsiTheme="minorHAnsi"/>
          <w:b/>
        </w:rPr>
        <w:t>для личного подсобного хозяйства, садоводства, огородничества</w:t>
      </w:r>
      <w:r w:rsidRPr="008439AD">
        <w:rPr>
          <w:rFonts w:asciiTheme="minorHAnsi" w:hAnsiTheme="minorHAnsi"/>
        </w:rPr>
        <w:t xml:space="preserve"> в 2011 году зарегистрировано 8700 сделок на площади 2179,775 га (в 2010 году зарегистрировано 7213 сделок на площади 2375,184 га, в 2009 году –  11715 сделок на </w:t>
      </w:r>
      <w:r w:rsidRPr="008439AD">
        <w:rPr>
          <w:rFonts w:asciiTheme="minorHAnsi" w:hAnsiTheme="minorHAnsi"/>
        </w:rPr>
        <w:lastRenderedPageBreak/>
        <w:t xml:space="preserve">площади 5366,7 га, в 2008 году - 8347 на площади 1536,73 га, в 2007 году - 4284 сделки на площади 957,7074 га,  в 2006 г. - 6644 сделки на площади 2203,534 га, в 2005 году -  6714 сделок  на площади 1058,44 га, в 2004 году - 6571 сделок  на площади 944,8 га, в 2003 году - 6117 сделок на площади 812,63 га), </w:t>
      </w:r>
      <w:r w:rsidRPr="008439AD">
        <w:rPr>
          <w:rFonts w:asciiTheme="minorHAnsi" w:hAnsiTheme="minorHAnsi"/>
          <w:b/>
        </w:rPr>
        <w:t>для других целей</w:t>
      </w:r>
      <w:r w:rsidRPr="008439AD">
        <w:rPr>
          <w:rFonts w:asciiTheme="minorHAnsi" w:hAnsiTheme="minorHAnsi"/>
        </w:rPr>
        <w:t xml:space="preserve"> – 967 сделок на площади 511,783 га (в 2010 году - 974 сделок на площади 75629,32 га, в 2009 году - 1030 сделок на площади 6885,44 га, в 2008 году - 571 сделка на площади 1563,3505 га, в 2006 году - 497 сделок на площади 270,592 га, в 2005 году - 397 сделок на площади 59,46 га).  </w:t>
      </w:r>
    </w:p>
    <w:p w:rsidR="009E132A" w:rsidRPr="008439AD" w:rsidRDefault="009E132A" w:rsidP="009E132A">
      <w:pPr>
        <w:pStyle w:val="af6"/>
        <w:rPr>
          <w:rFonts w:asciiTheme="minorHAnsi" w:hAnsiTheme="minorHAnsi"/>
        </w:rPr>
      </w:pPr>
      <w:r w:rsidRPr="008439AD">
        <w:rPr>
          <w:rFonts w:asciiTheme="minorHAnsi" w:hAnsiTheme="minorHAnsi"/>
        </w:rPr>
        <w:t xml:space="preserve">Юридическими лицами </w:t>
      </w:r>
      <w:r w:rsidRPr="008439AD">
        <w:rPr>
          <w:rFonts w:asciiTheme="minorHAnsi" w:hAnsiTheme="minorHAnsi"/>
          <w:b/>
        </w:rPr>
        <w:t>для использования в промышленных целях</w:t>
      </w:r>
      <w:r w:rsidRPr="008439AD">
        <w:rPr>
          <w:rFonts w:asciiTheme="minorHAnsi" w:hAnsiTheme="minorHAnsi"/>
        </w:rPr>
        <w:t xml:space="preserve"> было продано 219 участков общей площадью 1047,945 га (в 2011 году - 226 участков общей площадью 563,922 га, в 2009 году - 380  участков общей площадью 2002,68 га, в 2008 году - 173  участка общей площадью 437,19 га, в 2007 году - 172 участка общей площадью 604,4362 га, в 2006 году также как и в 2005 году участки не продавались), </w:t>
      </w:r>
      <w:r w:rsidRPr="008439AD">
        <w:rPr>
          <w:rFonts w:asciiTheme="minorHAnsi" w:hAnsiTheme="minorHAnsi"/>
          <w:b/>
        </w:rPr>
        <w:t>для сельскохозяйственного производства</w:t>
      </w:r>
      <w:r w:rsidRPr="008439AD">
        <w:rPr>
          <w:rFonts w:asciiTheme="minorHAnsi" w:hAnsiTheme="minorHAnsi"/>
        </w:rPr>
        <w:t xml:space="preserve">  - 514 участков площадью 18701,432 га (в 2010 году - 1075 участков площадью 13958,21 га (в 2009 году - 709 участков  площадью 26743,19 га, в 2008 году - 11 участков  площадью 267,4 га, в 2006 году участки  не продавались) и </w:t>
      </w:r>
      <w:r w:rsidRPr="008439AD">
        <w:rPr>
          <w:rFonts w:asciiTheme="minorHAnsi" w:hAnsiTheme="minorHAnsi"/>
          <w:b/>
        </w:rPr>
        <w:t>для других целей</w:t>
      </w:r>
      <w:r w:rsidRPr="008439AD">
        <w:rPr>
          <w:rFonts w:asciiTheme="minorHAnsi" w:hAnsiTheme="minorHAnsi"/>
        </w:rPr>
        <w:t xml:space="preserve"> – 967 участков площадью 511,783 га (в 2010 году - 133 участка площадью 110,736 га, в 2009 году - 191 участок площадью 108,84 га, в 2007 году - 31 участок площадью 46,9778 га, в 2006 году - 13 участков площадью 18 га,  в 2005 году - 1 участок площадью 0,23 га). </w:t>
      </w:r>
    </w:p>
    <w:p w:rsidR="009E132A" w:rsidRPr="008439AD" w:rsidRDefault="009E132A" w:rsidP="009E132A">
      <w:pPr>
        <w:pStyle w:val="af6"/>
        <w:rPr>
          <w:rFonts w:asciiTheme="minorHAnsi" w:hAnsiTheme="minorHAnsi"/>
        </w:rPr>
      </w:pPr>
      <w:r w:rsidRPr="008439AD">
        <w:rPr>
          <w:rFonts w:asciiTheme="minorHAnsi" w:hAnsiTheme="minorHAnsi"/>
        </w:rPr>
        <w:t xml:space="preserve">Средняя цена на незастроенные земельные участки </w:t>
      </w:r>
      <w:r w:rsidRPr="008439AD">
        <w:rPr>
          <w:rFonts w:asciiTheme="minorHAnsi" w:hAnsiTheme="minorHAnsi"/>
          <w:b/>
        </w:rPr>
        <w:t>для индивидуального жилищного строительства</w:t>
      </w:r>
      <w:r w:rsidRPr="008439AD">
        <w:rPr>
          <w:rFonts w:asciiTheme="minorHAnsi" w:hAnsiTheme="minorHAnsi"/>
        </w:rPr>
        <w:t xml:space="preserve"> в населенных пунктах  составила 78,415 руб./</w:t>
      </w:r>
      <w:proofErr w:type="spellStart"/>
      <w:r w:rsidRPr="008439AD">
        <w:rPr>
          <w:rFonts w:asciiTheme="minorHAnsi" w:hAnsiTheme="minorHAnsi"/>
        </w:rPr>
        <w:t>кв.м</w:t>
      </w:r>
      <w:proofErr w:type="spellEnd"/>
      <w:r w:rsidRPr="008439AD">
        <w:rPr>
          <w:rFonts w:asciiTheme="minorHAnsi" w:hAnsiTheme="minorHAnsi"/>
        </w:rPr>
        <w:t xml:space="preserve"> (в 2009 году - 303,718 рублей за квадратный метр, в 2008 году - составила 258,799 рублей за квадратный метр, в 2007 году - 734,618 рублей за квадратный метр, в 2006 году составила 13,6 рублей за кв. м,  в 2005 году - 34,23 руб. за кв. м, в 2004  определить не удалось,  в 2003 году - 3,04 руб. за кв. м,  в 2002 г. - 4,556 руб. за кв. м., в 2001 г. - 6,09 руб. за кв. м, в 2000 году - 4,158 руб. за кв. м). </w:t>
      </w:r>
    </w:p>
    <w:p w:rsidR="009E132A" w:rsidRPr="008439AD" w:rsidRDefault="009E132A" w:rsidP="009E132A">
      <w:pPr>
        <w:pStyle w:val="af6"/>
        <w:rPr>
          <w:rFonts w:asciiTheme="minorHAnsi" w:hAnsiTheme="minorHAnsi"/>
        </w:rPr>
      </w:pPr>
      <w:r w:rsidRPr="008439AD">
        <w:rPr>
          <w:rFonts w:asciiTheme="minorHAnsi" w:hAnsiTheme="minorHAnsi"/>
        </w:rPr>
        <w:t xml:space="preserve">Средняя цена на незастроенные земельные участки </w:t>
      </w:r>
      <w:r w:rsidRPr="008439AD">
        <w:rPr>
          <w:rFonts w:asciiTheme="minorHAnsi" w:hAnsiTheme="minorHAnsi"/>
          <w:b/>
        </w:rPr>
        <w:t>для личного подсобного хозяйства, садоводства, животноводства</w:t>
      </w:r>
      <w:r w:rsidRPr="008439AD">
        <w:rPr>
          <w:rFonts w:asciiTheme="minorHAnsi" w:hAnsiTheme="minorHAnsi"/>
        </w:rPr>
        <w:t xml:space="preserve"> в 2011 году отсутствует (в 2010 году в населенных пунктах составила 0,195 руб. за </w:t>
      </w:r>
      <w:proofErr w:type="spellStart"/>
      <w:r w:rsidRPr="008439AD">
        <w:rPr>
          <w:rFonts w:asciiTheme="minorHAnsi" w:hAnsiTheme="minorHAnsi"/>
        </w:rPr>
        <w:t>кв.м</w:t>
      </w:r>
      <w:proofErr w:type="spellEnd"/>
      <w:r w:rsidRPr="008439AD">
        <w:rPr>
          <w:rFonts w:asciiTheme="minorHAnsi" w:hAnsiTheme="minorHAnsi"/>
        </w:rPr>
        <w:t xml:space="preserve"> (сведений о ценах при продаже незастроенных земельных участков для личного подсобного хозяйства, садоводства, животноводства в 2009 году в Управлении </w:t>
      </w:r>
      <w:proofErr w:type="spellStart"/>
      <w:r w:rsidRPr="008439AD">
        <w:rPr>
          <w:rFonts w:asciiTheme="minorHAnsi" w:hAnsiTheme="minorHAnsi"/>
        </w:rPr>
        <w:t>Росреестра</w:t>
      </w:r>
      <w:proofErr w:type="spellEnd"/>
      <w:r w:rsidRPr="008439AD">
        <w:rPr>
          <w:rFonts w:asciiTheme="minorHAnsi" w:hAnsiTheme="minorHAnsi"/>
        </w:rPr>
        <w:t xml:space="preserve"> по Владимирской области не имеется), в 2007 году средняя цена составила 16,8 руб.  за 1 квадратный метр, в 2006 году - 18,532 рубля за кв. м, в 2005 году - 243,1 руб. за кв. м). </w:t>
      </w:r>
    </w:p>
    <w:p w:rsidR="009E132A" w:rsidRPr="008439AD" w:rsidRDefault="009E132A" w:rsidP="009E132A">
      <w:pPr>
        <w:pStyle w:val="af6"/>
        <w:rPr>
          <w:rFonts w:asciiTheme="minorHAnsi" w:hAnsiTheme="minorHAnsi"/>
        </w:rPr>
      </w:pPr>
      <w:r w:rsidRPr="008439AD">
        <w:rPr>
          <w:rFonts w:asciiTheme="minorHAnsi" w:hAnsiTheme="minorHAnsi"/>
        </w:rPr>
        <w:t xml:space="preserve">Также за 2011 год, как и за 2010 год  отсутствуют сведения о ценах  на земельные участки, расположенные за границами населенных пунктов (в 2007 году средняя цена за земельные участки, расположенные вне населенных пунктов  </w:t>
      </w:r>
      <w:r w:rsidRPr="008439AD">
        <w:rPr>
          <w:rFonts w:asciiTheme="minorHAnsi" w:hAnsiTheme="minorHAnsi"/>
          <w:b/>
        </w:rPr>
        <w:t>для личного подсобного хозяйства и садоводства</w:t>
      </w:r>
      <w:r w:rsidRPr="008439AD">
        <w:rPr>
          <w:rFonts w:asciiTheme="minorHAnsi" w:hAnsiTheme="minorHAnsi"/>
        </w:rPr>
        <w:t xml:space="preserve"> при количестве сделок – 58 составила 16,8 руб. за </w:t>
      </w:r>
      <w:proofErr w:type="spellStart"/>
      <w:r w:rsidRPr="008439AD">
        <w:rPr>
          <w:rFonts w:asciiTheme="minorHAnsi" w:hAnsiTheme="minorHAnsi"/>
        </w:rPr>
        <w:t>кв.м</w:t>
      </w:r>
      <w:proofErr w:type="spellEnd"/>
      <w:r w:rsidRPr="008439AD">
        <w:rPr>
          <w:rFonts w:asciiTheme="minorHAnsi" w:hAnsiTheme="minorHAnsi"/>
        </w:rPr>
        <w:t>., в 2006 году при количестве сделок – 1540 среднюю стоимость определить не удалось, в 2005 году при количестве сделок  1474 цена составила  329,17 руб. за кв. м, в 2004 году - 64,4 руб. за кв. м,  в 2003 году - 3,54 руб. за кв. м, в 2002 г. - 4,44 руб. за кв. м,  в 2001 г. - 4,81 руб. за кв. м, в 2000 году - 3,316 руб. за кв. м).</w:t>
      </w:r>
    </w:p>
    <w:p w:rsidR="009E132A" w:rsidRPr="008439AD" w:rsidRDefault="009E132A" w:rsidP="009E132A">
      <w:pPr>
        <w:pStyle w:val="af6"/>
        <w:rPr>
          <w:rFonts w:asciiTheme="minorHAnsi" w:hAnsiTheme="minorHAnsi"/>
        </w:rPr>
      </w:pPr>
      <w:r w:rsidRPr="008439AD">
        <w:rPr>
          <w:rFonts w:asciiTheme="minorHAnsi" w:hAnsiTheme="minorHAnsi"/>
        </w:rPr>
        <w:t xml:space="preserve">Для использования </w:t>
      </w:r>
      <w:r w:rsidRPr="008439AD">
        <w:rPr>
          <w:rFonts w:asciiTheme="minorHAnsi" w:hAnsiTheme="minorHAnsi"/>
          <w:b/>
        </w:rPr>
        <w:t xml:space="preserve">в промышленных целях и иного специального назначения </w:t>
      </w:r>
      <w:r w:rsidRPr="008439AD">
        <w:rPr>
          <w:rFonts w:asciiTheme="minorHAnsi" w:hAnsiTheme="minorHAnsi"/>
        </w:rPr>
        <w:t>в 2011 году юридическими лицами с незастроенными земельными участками произведено 219 сделок  (в 2010 году произведено 6 сделок, в 2009 году - 3 сделки, в 2008 году, также как и в 2007 и 2006 годах юридическими лицами сделок с незастроенными земельными участками не производилось,  в 2005 году произведена 1 сделка на площади 0,41 га по цене 0,125 руб./</w:t>
      </w:r>
      <w:proofErr w:type="spellStart"/>
      <w:r w:rsidRPr="008439AD">
        <w:rPr>
          <w:rFonts w:asciiTheme="minorHAnsi" w:hAnsiTheme="minorHAnsi"/>
        </w:rPr>
        <w:t>кв.м</w:t>
      </w:r>
      <w:proofErr w:type="spellEnd"/>
      <w:r w:rsidRPr="008439AD">
        <w:rPr>
          <w:rFonts w:asciiTheme="minorHAnsi" w:hAnsiTheme="minorHAnsi"/>
        </w:rPr>
        <w:t xml:space="preserve">). </w:t>
      </w:r>
    </w:p>
    <w:p w:rsidR="009E132A" w:rsidRPr="008439AD" w:rsidRDefault="009E132A" w:rsidP="009E132A">
      <w:pPr>
        <w:pStyle w:val="af6"/>
        <w:rPr>
          <w:rFonts w:asciiTheme="minorHAnsi" w:hAnsiTheme="minorHAnsi"/>
        </w:rPr>
      </w:pPr>
      <w:r w:rsidRPr="008439AD">
        <w:rPr>
          <w:rFonts w:asciiTheme="minorHAnsi" w:hAnsiTheme="minorHAnsi"/>
        </w:rPr>
        <w:t xml:space="preserve">Для </w:t>
      </w:r>
      <w:r w:rsidRPr="008439AD">
        <w:rPr>
          <w:rFonts w:asciiTheme="minorHAnsi" w:hAnsiTheme="minorHAnsi"/>
          <w:b/>
        </w:rPr>
        <w:t>сельскохозяйственного производства</w:t>
      </w:r>
      <w:r w:rsidRPr="008439AD">
        <w:rPr>
          <w:rFonts w:asciiTheme="minorHAnsi" w:hAnsiTheme="minorHAnsi"/>
        </w:rPr>
        <w:t xml:space="preserve"> в 2011 году юридическими лицами было совершено 514 сделок на площади 18701,432 га (в 2010 году - 2 сделки в населенных пунктах по цене 0,01 руб./</w:t>
      </w:r>
      <w:proofErr w:type="spellStart"/>
      <w:r w:rsidRPr="008439AD">
        <w:rPr>
          <w:rFonts w:asciiTheme="minorHAnsi" w:hAnsiTheme="minorHAnsi"/>
        </w:rPr>
        <w:t>кв.м</w:t>
      </w:r>
      <w:proofErr w:type="spellEnd"/>
      <w:r w:rsidRPr="008439AD">
        <w:rPr>
          <w:rFonts w:asciiTheme="minorHAnsi" w:hAnsiTheme="minorHAnsi"/>
        </w:rPr>
        <w:t xml:space="preserve">. и 3 сделки вне населенных пунктов, цены не определены (в 2009 году, также </w:t>
      </w:r>
      <w:r w:rsidRPr="008439AD">
        <w:rPr>
          <w:rFonts w:asciiTheme="minorHAnsi" w:hAnsiTheme="minorHAnsi"/>
        </w:rPr>
        <w:lastRenderedPageBreak/>
        <w:t>как и 2008 году, в 2007 и 2006 годах юридическими лицами сделок с незастроенными земельными участками не производилось).</w:t>
      </w:r>
    </w:p>
    <w:p w:rsidR="009E132A" w:rsidRPr="008439AD" w:rsidRDefault="009E132A" w:rsidP="009E132A">
      <w:pPr>
        <w:pStyle w:val="af6"/>
        <w:rPr>
          <w:rFonts w:asciiTheme="minorHAnsi" w:hAnsiTheme="minorHAnsi"/>
        </w:rPr>
      </w:pPr>
      <w:r w:rsidRPr="008439AD">
        <w:rPr>
          <w:rFonts w:asciiTheme="minorHAnsi" w:hAnsiTheme="minorHAnsi"/>
        </w:rPr>
        <w:t xml:space="preserve"> В 2011 году произведены 51 сделка  с незастроенными земельными участками в населенных пунктах </w:t>
      </w:r>
      <w:r w:rsidRPr="008439AD">
        <w:rPr>
          <w:rFonts w:asciiTheme="minorHAnsi" w:hAnsiTheme="minorHAnsi"/>
          <w:b/>
        </w:rPr>
        <w:t>для других целей</w:t>
      </w:r>
      <w:r w:rsidRPr="008439AD">
        <w:rPr>
          <w:rFonts w:asciiTheme="minorHAnsi" w:hAnsiTheme="minorHAnsi"/>
        </w:rPr>
        <w:t xml:space="preserve">, при этом средняя стоимость по этим сделкам составила 27,128 руб. за кв. м (в 2010 году -  5 сделок, в 2009 году – также  5 сделок, средняя стоимость составила 700 руб. за кв. м, в 2008 произведено 3 сделки, средняя стоимость 700 руб. за кв. м). .  </w:t>
      </w:r>
    </w:p>
    <w:p w:rsidR="009E132A" w:rsidRPr="008439AD" w:rsidRDefault="009E132A" w:rsidP="009E132A">
      <w:pPr>
        <w:pStyle w:val="af6"/>
        <w:rPr>
          <w:rFonts w:asciiTheme="minorHAnsi" w:hAnsiTheme="minorHAnsi"/>
        </w:rPr>
      </w:pPr>
      <w:r w:rsidRPr="008439AD">
        <w:rPr>
          <w:rFonts w:asciiTheme="minorHAnsi" w:hAnsiTheme="minorHAnsi"/>
        </w:rPr>
        <w:t xml:space="preserve">В 2011 году </w:t>
      </w:r>
      <w:r w:rsidRPr="008439AD">
        <w:rPr>
          <w:rFonts w:asciiTheme="minorHAnsi" w:hAnsiTheme="minorHAnsi"/>
          <w:b/>
        </w:rPr>
        <w:t>гражданам на торгах</w:t>
      </w:r>
      <w:r w:rsidRPr="008439AD">
        <w:rPr>
          <w:rFonts w:asciiTheme="minorHAnsi" w:hAnsiTheme="minorHAnsi"/>
        </w:rPr>
        <w:t xml:space="preserve"> органами государственной власти и органами местного самоуправления продано 337 участков площадью 5877,594 га (в 2010 году - 107 земельных участков общей площадью 87,235 га, в 2009 году - 94 земельных участков общей площадью 15,35 га, в 2008 году продано 395 земельных участков общей площадью 292,96 га в 2007 году продано 56 земельных участков общей площадью 20,261 га, в 2006 году - 77 земельных участков общей площадью 15,418 га,  в 2005 году -  17 земельных участков общей площадью 1,565 га, в 2004 году - 29 земельных участков общей площадью 2,78 га), при этом </w:t>
      </w:r>
      <w:r w:rsidRPr="008439AD">
        <w:rPr>
          <w:rFonts w:asciiTheme="minorHAnsi" w:hAnsiTheme="minorHAnsi"/>
          <w:b/>
        </w:rPr>
        <w:t>средняя цена при продаже под индивидуальное жилищное строительство</w:t>
      </w:r>
      <w:r w:rsidRPr="008439AD">
        <w:rPr>
          <w:rFonts w:asciiTheme="minorHAnsi" w:hAnsiTheme="minorHAnsi"/>
        </w:rPr>
        <w:t xml:space="preserve"> в населенных пунктах составила  221,499 </w:t>
      </w:r>
      <w:proofErr w:type="spellStart"/>
      <w:r w:rsidRPr="008439AD">
        <w:rPr>
          <w:rFonts w:asciiTheme="minorHAnsi" w:hAnsiTheme="minorHAnsi"/>
        </w:rPr>
        <w:t>руб</w:t>
      </w:r>
      <w:proofErr w:type="spellEnd"/>
      <w:r w:rsidRPr="008439AD">
        <w:rPr>
          <w:rFonts w:asciiTheme="minorHAnsi" w:hAnsiTheme="minorHAnsi"/>
        </w:rPr>
        <w:t xml:space="preserve"> за кв. м (в 2010 году - 739,671 </w:t>
      </w:r>
      <w:proofErr w:type="spellStart"/>
      <w:r w:rsidRPr="008439AD">
        <w:rPr>
          <w:rFonts w:asciiTheme="minorHAnsi" w:hAnsiTheme="minorHAnsi"/>
        </w:rPr>
        <w:t>руб</w:t>
      </w:r>
      <w:proofErr w:type="spellEnd"/>
      <w:r w:rsidRPr="008439AD">
        <w:rPr>
          <w:rFonts w:asciiTheme="minorHAnsi" w:hAnsiTheme="minorHAnsi"/>
        </w:rPr>
        <w:t xml:space="preserve"> за кв. м, в 2009 году - 152,348  руб./</w:t>
      </w:r>
      <w:proofErr w:type="spellStart"/>
      <w:r w:rsidRPr="008439AD">
        <w:rPr>
          <w:rFonts w:asciiTheme="minorHAnsi" w:hAnsiTheme="minorHAnsi"/>
        </w:rPr>
        <w:t>кв.м</w:t>
      </w:r>
      <w:proofErr w:type="spellEnd"/>
      <w:r w:rsidRPr="008439AD">
        <w:rPr>
          <w:rFonts w:asciiTheme="minorHAnsi" w:hAnsiTheme="minorHAnsi"/>
        </w:rPr>
        <w:t xml:space="preserve">, в 2008 году - 137,233 руб. за 1 квадратный метр,  в 2007 году -  170,722 руб. за  кв. м.,  в 2006 году  - до 49,014 рублей за кв. м.,  в 2005 году - 107,9 рублей за кв. м, в 2004 году - 182 рублей за кв. м).  На торгах  </w:t>
      </w:r>
      <w:r w:rsidRPr="008439AD">
        <w:rPr>
          <w:rFonts w:asciiTheme="minorHAnsi" w:hAnsiTheme="minorHAnsi"/>
          <w:b/>
        </w:rPr>
        <w:t>для других целей</w:t>
      </w:r>
      <w:r w:rsidRPr="008439AD">
        <w:rPr>
          <w:rFonts w:asciiTheme="minorHAnsi" w:hAnsiTheme="minorHAnsi"/>
        </w:rPr>
        <w:t xml:space="preserve"> в населенных пунктах было продано 27 земельных участков общей площадью 71,468 га (в 2010 году -  49 земельных участков общей площадью 473,726 га, в 2009 году- 34  земельных участков общей площадью 20,685 га, в 2008 году - 75 земельных участков общей площадью 29,46 га, в 2007 году - 12 земельных участков общей площадью 7,595 га, в 2006 году - 15 земельных участков общей площадью 1,8 га, в 2005 году - 42 земельных участка площадью 6,22 га, в 2004 году - 50 участков) при этом </w:t>
      </w:r>
      <w:r w:rsidRPr="008439AD">
        <w:rPr>
          <w:rFonts w:asciiTheme="minorHAnsi" w:hAnsiTheme="minorHAnsi"/>
          <w:b/>
        </w:rPr>
        <w:t>средняя цена составила</w:t>
      </w:r>
      <w:r w:rsidRPr="008439AD">
        <w:rPr>
          <w:rFonts w:asciiTheme="minorHAnsi" w:hAnsiTheme="minorHAnsi"/>
        </w:rPr>
        <w:t xml:space="preserve"> 272,955 руб. за кв. м (в 2010 году - </w:t>
      </w:r>
      <w:r w:rsidRPr="008439AD">
        <w:rPr>
          <w:rFonts w:asciiTheme="minorHAnsi" w:hAnsiTheme="minorHAnsi"/>
          <w:b/>
        </w:rPr>
        <w:t>25126,471</w:t>
      </w:r>
      <w:r w:rsidRPr="008439AD">
        <w:rPr>
          <w:rFonts w:asciiTheme="minorHAnsi" w:hAnsiTheme="minorHAnsi"/>
        </w:rPr>
        <w:t>! руб./</w:t>
      </w:r>
      <w:proofErr w:type="spellStart"/>
      <w:r w:rsidRPr="008439AD">
        <w:rPr>
          <w:rFonts w:asciiTheme="minorHAnsi" w:hAnsiTheme="minorHAnsi"/>
        </w:rPr>
        <w:t>кв.м</w:t>
      </w:r>
      <w:proofErr w:type="spellEnd"/>
      <w:r w:rsidRPr="008439AD">
        <w:rPr>
          <w:rFonts w:asciiTheme="minorHAnsi" w:hAnsiTheme="minorHAnsi"/>
        </w:rPr>
        <w:t xml:space="preserve">, в 2009 году - 125,538 рублей за кв. м., в 2008 году - 214,614 рублей за кв. м., в 2007 году - 446,75 рублей за 1 квадратный метр, в 2005 году - 114,6 руб. за  кв. м, в 2004 году -  128 руб. за кв. м). </w:t>
      </w:r>
    </w:p>
    <w:p w:rsidR="009E132A" w:rsidRPr="008439AD" w:rsidRDefault="009E132A" w:rsidP="009E132A">
      <w:pPr>
        <w:pStyle w:val="af6"/>
        <w:rPr>
          <w:rFonts w:asciiTheme="minorHAnsi" w:hAnsiTheme="minorHAnsi"/>
        </w:rPr>
      </w:pPr>
      <w:r w:rsidRPr="008439AD">
        <w:rPr>
          <w:rFonts w:asciiTheme="minorHAnsi" w:hAnsiTheme="minorHAnsi"/>
        </w:rPr>
        <w:t xml:space="preserve">В 2011 году </w:t>
      </w:r>
      <w:r w:rsidRPr="008439AD">
        <w:rPr>
          <w:rFonts w:asciiTheme="minorHAnsi" w:hAnsiTheme="minorHAnsi"/>
          <w:b/>
        </w:rPr>
        <w:t>юридическим лицам на торгах</w:t>
      </w:r>
      <w:r w:rsidRPr="008439AD">
        <w:rPr>
          <w:rFonts w:asciiTheme="minorHAnsi" w:hAnsiTheme="minorHAnsi"/>
        </w:rPr>
        <w:t xml:space="preserve"> было продано  28 земельных участков общей площадью 31,144 га по цене 179,299 руб. за </w:t>
      </w:r>
      <w:proofErr w:type="spellStart"/>
      <w:r w:rsidRPr="008439AD">
        <w:rPr>
          <w:rFonts w:asciiTheme="minorHAnsi" w:hAnsiTheme="minorHAnsi"/>
        </w:rPr>
        <w:t>кв.м</w:t>
      </w:r>
      <w:proofErr w:type="spellEnd"/>
      <w:r w:rsidRPr="008439AD">
        <w:rPr>
          <w:rFonts w:asciiTheme="minorHAnsi" w:hAnsiTheme="minorHAnsi"/>
        </w:rPr>
        <w:t xml:space="preserve"> (в 2010 году - 4 земельных участка в населенных пунктах общей площадью 79,13 га по цене 30,131 руб./</w:t>
      </w:r>
      <w:proofErr w:type="spellStart"/>
      <w:r w:rsidRPr="008439AD">
        <w:rPr>
          <w:rFonts w:asciiTheme="minorHAnsi" w:hAnsiTheme="minorHAnsi"/>
        </w:rPr>
        <w:t>кв.м</w:t>
      </w:r>
      <w:proofErr w:type="spellEnd"/>
      <w:r w:rsidRPr="008439AD">
        <w:rPr>
          <w:rFonts w:asciiTheme="minorHAnsi" w:hAnsiTheme="minorHAnsi"/>
        </w:rPr>
        <w:t xml:space="preserve">. В 2009 году юридическим лицам на торгах земельные участки не продавались. В 2008 году продано 126 земельных участков  общей площадью 87,525 га, при этом средняя цена за 1 кв. м. в населенных пунктах составила 40,426 рублей (в 2007 году 16 земельных участков общей площадью  190, 8 га, в 2007 году - 55,071 руб. - для использования в целях промышленности и иного специального назначения).  Средняя цена при продаже юридическим лицам на тогах земельных участков  для других целей  составила 5977,881 </w:t>
      </w:r>
      <w:proofErr w:type="spellStart"/>
      <w:r w:rsidRPr="008439AD">
        <w:rPr>
          <w:rFonts w:asciiTheme="minorHAnsi" w:hAnsiTheme="minorHAnsi"/>
        </w:rPr>
        <w:t>руб.кв</w:t>
      </w:r>
      <w:proofErr w:type="spellEnd"/>
      <w:r w:rsidRPr="008439AD">
        <w:rPr>
          <w:rFonts w:asciiTheme="minorHAnsi" w:hAnsiTheme="minorHAnsi"/>
        </w:rPr>
        <w:t>./м (в 2009 году - 168,462 руб./кв. м, в 2007 году она достигала 1113,442 руб.  за кв. м)</w:t>
      </w:r>
    </w:p>
    <w:p w:rsidR="009E132A" w:rsidRPr="008439AD" w:rsidRDefault="009E132A" w:rsidP="009E132A">
      <w:pPr>
        <w:pStyle w:val="af6"/>
        <w:rPr>
          <w:rFonts w:asciiTheme="minorHAnsi" w:hAnsiTheme="minorHAnsi"/>
        </w:rPr>
      </w:pPr>
      <w:r w:rsidRPr="008439AD">
        <w:rPr>
          <w:rFonts w:asciiTheme="minorHAnsi" w:hAnsiTheme="minorHAnsi"/>
        </w:rPr>
        <w:t>Прочие сделки рыночного и гражданского оборота земель, зарегистрированные в отчетном году во Владимирской области носят следующий характер:</w:t>
      </w:r>
    </w:p>
    <w:p w:rsidR="009E132A" w:rsidRPr="008439AD" w:rsidRDefault="009E132A" w:rsidP="009E132A">
      <w:pPr>
        <w:pStyle w:val="af6"/>
        <w:rPr>
          <w:rFonts w:asciiTheme="minorHAnsi" w:hAnsiTheme="minorHAnsi"/>
        </w:rPr>
      </w:pPr>
      <w:r w:rsidRPr="008439AD">
        <w:rPr>
          <w:rFonts w:asciiTheme="minorHAnsi" w:hAnsiTheme="minorHAnsi"/>
          <w:b/>
        </w:rPr>
        <w:t>Дарение</w:t>
      </w:r>
      <w:r w:rsidRPr="008439AD">
        <w:rPr>
          <w:rFonts w:asciiTheme="minorHAnsi" w:hAnsiTheme="minorHAnsi"/>
        </w:rPr>
        <w:t xml:space="preserve"> земельных участков – 5756 сделок на площади 9162,027 га (в 2010 году - 5259 сделок на площади 11509,201 га, в 2009 году - 4835 сделок на площади 11298,55 га, в 2008 году - 1921 сделка на площади 2312,68 га, в 2007 году - 1059 сделок на площади 2193,1874 га, в 2006 году - 1189 сделок на площади 1082,27 га, в 2005 году - 956 на площади 137,65 га, в 2004 году - 1142 сделки на площади 373,32 га, в 2003 году - 1444 сделки  на площади 120,75 га, в 2002 году было 816 сделок  на площади 97,32 га).</w:t>
      </w:r>
    </w:p>
    <w:p w:rsidR="009E132A" w:rsidRPr="008439AD" w:rsidRDefault="009E132A" w:rsidP="009E132A">
      <w:pPr>
        <w:pStyle w:val="af6"/>
        <w:rPr>
          <w:rFonts w:asciiTheme="minorHAnsi" w:hAnsiTheme="minorHAnsi"/>
        </w:rPr>
      </w:pPr>
      <w:r w:rsidRPr="008439AD">
        <w:rPr>
          <w:rFonts w:asciiTheme="minorHAnsi" w:hAnsiTheme="minorHAnsi"/>
          <w:b/>
        </w:rPr>
        <w:t>Передача по наследству</w:t>
      </w:r>
      <w:r w:rsidRPr="008439AD">
        <w:rPr>
          <w:rFonts w:asciiTheme="minorHAnsi" w:hAnsiTheme="minorHAnsi"/>
        </w:rPr>
        <w:t xml:space="preserve"> земельных участков – 8880  на площади 10485,06 га (в 2010 году - 8718 на площади 119678,029 га, в 2009 году - 7999 на площади 4485,53 тыс. га, в 2008 году - 3980 на площади 9542 тыс. га, в 2007 году - 1565 участков  на площади 513,477 га, в 2006 году - 3260 участков на площади 2941,77 га, в 2005 году - 3242 участка на площади 548,94 га, в 2004 году - 4549 участков </w:t>
      </w:r>
      <w:r w:rsidRPr="008439AD">
        <w:rPr>
          <w:rFonts w:asciiTheme="minorHAnsi" w:hAnsiTheme="minorHAnsi"/>
        </w:rPr>
        <w:lastRenderedPageBreak/>
        <w:t>на площади 1312 га, в 2003 году – 4213 участков  на площади 947,94 га, в 2002 году было 3070  на площади  453,23 га).</w:t>
      </w:r>
    </w:p>
    <w:p w:rsidR="009E132A" w:rsidRPr="008439AD" w:rsidRDefault="009E132A" w:rsidP="009E132A">
      <w:pPr>
        <w:pStyle w:val="af6"/>
        <w:rPr>
          <w:rFonts w:asciiTheme="minorHAnsi" w:hAnsiTheme="minorHAnsi"/>
        </w:rPr>
      </w:pPr>
      <w:r w:rsidRPr="008439AD">
        <w:rPr>
          <w:rFonts w:asciiTheme="minorHAnsi" w:hAnsiTheme="minorHAnsi"/>
        </w:rPr>
        <w:t xml:space="preserve">В 2011 году </w:t>
      </w:r>
      <w:r w:rsidRPr="008439AD">
        <w:rPr>
          <w:rFonts w:asciiTheme="minorHAnsi" w:hAnsiTheme="minorHAnsi"/>
          <w:b/>
        </w:rPr>
        <w:t>количество сделок залога</w:t>
      </w:r>
      <w:r w:rsidRPr="008439AD">
        <w:rPr>
          <w:rFonts w:asciiTheme="minorHAnsi" w:hAnsiTheme="minorHAnsi"/>
        </w:rPr>
        <w:t xml:space="preserve"> земельных участков составило 1928 на площади 9035,287 га (в 2010 году – 405 (125 гражданами и 280 юридическими лицами на площади 7590,375 га, в 2009 году  - 63 (27 гражданами и 36 юридическими лицами на площади 21,15 га),  в 2008 году количество сделок залога земельных участков – 1946 (1109 гражданами и 837 юридическими лицами на площади 312,314 га), в 2007 году было зарегистрировано  всего 222 сделки залога земельных участков  (143 гражданами и 79 юридическими лицами  на площади 533, 9 га),   в 2006 году - 337  (205 гражданами и 132 юридическими лицами) на площади 329,64 га, в 2005 году - 380 на площади 647,21 га, в 2004 году - 320 на площади 382, 8 га, в 2003 году - 201 на площади 86,79 га,  в 2002 году было 578  сделок залога на площади 188,246 га,  в 2001 г.- всего 1 сделка, произведенная физическим лицом - заложен участок площадью 0,32 га  и 8 сделок, совершены юридическими лицами, заложены участки площадью 1,3  га). </w:t>
      </w:r>
    </w:p>
    <w:p w:rsidR="009E132A" w:rsidRPr="008439AD" w:rsidRDefault="009E132A" w:rsidP="00167645">
      <w:pPr>
        <w:pStyle w:val="af6"/>
        <w:ind w:firstLine="0"/>
        <w:jc w:val="center"/>
        <w:rPr>
          <w:rFonts w:asciiTheme="minorHAnsi" w:hAnsiTheme="minorHAnsi"/>
          <w:b/>
        </w:rPr>
      </w:pPr>
      <w:r w:rsidRPr="008439AD">
        <w:rPr>
          <w:rFonts w:asciiTheme="minorHAnsi" w:hAnsiTheme="minorHAnsi"/>
          <w:b/>
        </w:rPr>
        <w:t>СДЕЛКИ ПО АРЕНДЕ И ПРОДАЖЕ ПРАВ АРЕНДЫ</w:t>
      </w:r>
    </w:p>
    <w:p w:rsidR="009E132A" w:rsidRPr="008439AD" w:rsidRDefault="009E132A" w:rsidP="005C46DE">
      <w:pPr>
        <w:pStyle w:val="af6"/>
        <w:ind w:firstLine="0"/>
        <w:jc w:val="center"/>
        <w:rPr>
          <w:rFonts w:asciiTheme="minorHAnsi" w:hAnsiTheme="minorHAnsi"/>
          <w:b/>
        </w:rPr>
      </w:pPr>
      <w:r w:rsidRPr="008439AD">
        <w:rPr>
          <w:rFonts w:asciiTheme="minorHAnsi" w:hAnsiTheme="minorHAnsi"/>
          <w:b/>
        </w:rPr>
        <w:t>ГОСУДАРСТВЕННЫХ И МУНИЦИПАЛЬНЫХ ЗЕМЕЛЬ</w:t>
      </w:r>
    </w:p>
    <w:p w:rsidR="009E132A" w:rsidRPr="008439AD" w:rsidRDefault="009E132A" w:rsidP="009E132A">
      <w:pPr>
        <w:pStyle w:val="af6"/>
        <w:rPr>
          <w:rFonts w:asciiTheme="minorHAnsi" w:hAnsiTheme="minorHAnsi"/>
        </w:rPr>
      </w:pPr>
      <w:r w:rsidRPr="008439AD">
        <w:rPr>
          <w:rFonts w:asciiTheme="minorHAnsi" w:hAnsiTheme="minorHAnsi"/>
        </w:rPr>
        <w:t xml:space="preserve">В </w:t>
      </w:r>
      <w:r w:rsidRPr="008439AD">
        <w:rPr>
          <w:rFonts w:asciiTheme="minorHAnsi" w:hAnsiTheme="minorHAnsi"/>
          <w:b/>
        </w:rPr>
        <w:t>аренду</w:t>
      </w:r>
      <w:r w:rsidRPr="008439AD">
        <w:rPr>
          <w:rFonts w:asciiTheme="minorHAnsi" w:hAnsiTheme="minorHAnsi"/>
        </w:rPr>
        <w:t xml:space="preserve"> на территории области передано 45908 земельных участков на площади 55316,147 га (в 2010 году - 44596 участков на площади 49835,839 га (в 2009 году - 52187  участков на площади 39560,887 га, в 2008 году - 43285 участков на площади 32639,362 га в 2007 году - 48853 участков  на площади 32312,38 га, в 2006 году -  47299 участков  на площади 34505,3677 га, в 2005 году - 41471 участок на площади 41891,8 га, в 2004 году -  44744 участка на площади 44 340,6 га, в 2003 году - 54949 земельных участков  на площади 37716,87 га),  в основном </w:t>
      </w:r>
      <w:r w:rsidRPr="008439AD">
        <w:rPr>
          <w:rFonts w:asciiTheme="minorHAnsi" w:hAnsiTheme="minorHAnsi"/>
          <w:b/>
        </w:rPr>
        <w:t>из земель населенных пунктов</w:t>
      </w:r>
      <w:r w:rsidRPr="008439AD">
        <w:rPr>
          <w:rFonts w:asciiTheme="minorHAnsi" w:hAnsiTheme="minorHAnsi"/>
        </w:rPr>
        <w:t xml:space="preserve"> – 44857 участков на площади 5412,047 га (в 2010 году -43743 участка общей площадью 6139,627 га, в 2009 году - 51529 участков общей площадью 6223,526 га, в 2008 году - 42682 участка общей площадью 6985,595 га ,в  2007 году – 47704 участка общей площадью 6798,99 га, в 2006 году - 46085 участков общей площадью 5822,6973 га, в 2005 году - 39724 участка общей площадью 5952,2 га, в 2004 году - 41911 участков на площади – 6807,3 га, в 2003 году - 52535 участков на площади 9520,4 га). </w:t>
      </w:r>
    </w:p>
    <w:p w:rsidR="009E132A" w:rsidRPr="008439AD" w:rsidRDefault="009E132A" w:rsidP="009E132A">
      <w:pPr>
        <w:pStyle w:val="af6"/>
        <w:rPr>
          <w:rFonts w:asciiTheme="minorHAnsi" w:hAnsiTheme="minorHAnsi"/>
        </w:rPr>
      </w:pPr>
      <w:r w:rsidRPr="008439AD">
        <w:rPr>
          <w:rFonts w:asciiTheme="minorHAnsi" w:hAnsiTheme="minorHAnsi"/>
        </w:rPr>
        <w:t xml:space="preserve">Из земель </w:t>
      </w:r>
      <w:r w:rsidRPr="008439AD">
        <w:rPr>
          <w:rFonts w:asciiTheme="minorHAnsi" w:hAnsiTheme="minorHAnsi"/>
          <w:b/>
        </w:rPr>
        <w:t>сельскохозяйственного назначения</w:t>
      </w:r>
      <w:r w:rsidRPr="008439AD">
        <w:rPr>
          <w:rFonts w:asciiTheme="minorHAnsi" w:hAnsiTheme="minorHAnsi"/>
        </w:rPr>
        <w:t xml:space="preserve">, находящихся в государственной и муниципальной собственности переданы в аренду 595 участков общей площадью45522,09 га (в2010 году -  524 участка общей площадью 41045,388 га, в 2009 году 426 участков общей площадью 30373,03 га, в 2008 году - 350 участков общей площадью 22246,198 га, в 2007 году - 1149 участков общей площадью 25513,38 га, в 2006 году - 491 участок общей площадью 24443,3 га, в 2005 году - 317 участков общей площадью 33382,7 га, в 2004 году - 284 участка на площади  24015,4 га).      </w:t>
      </w:r>
    </w:p>
    <w:p w:rsidR="009E132A" w:rsidRPr="008439AD" w:rsidRDefault="009E132A" w:rsidP="009E132A">
      <w:pPr>
        <w:pStyle w:val="af6"/>
        <w:rPr>
          <w:rFonts w:asciiTheme="minorHAnsi" w:hAnsiTheme="minorHAnsi"/>
        </w:rPr>
      </w:pPr>
      <w:r w:rsidRPr="008439AD">
        <w:rPr>
          <w:rFonts w:asciiTheme="minorHAnsi" w:hAnsiTheme="minorHAnsi"/>
        </w:rPr>
        <w:t xml:space="preserve">Сделок </w:t>
      </w:r>
      <w:r w:rsidRPr="008439AD">
        <w:rPr>
          <w:rFonts w:asciiTheme="minorHAnsi" w:hAnsiTheme="minorHAnsi"/>
          <w:b/>
        </w:rPr>
        <w:t>по продаже  прав аренды</w:t>
      </w:r>
      <w:r w:rsidRPr="008439AD">
        <w:rPr>
          <w:rFonts w:asciiTheme="minorHAnsi" w:hAnsiTheme="minorHAnsi"/>
        </w:rPr>
        <w:t xml:space="preserve"> государственных и муниципальных земельных участков в отчетном году было 91, по их результатам предоставлено 7589,193 га (в 2009 году -  72, по их результатам предоставлено 2227,12 га, в 2008 году - 53, по их результатам предоставлено 23,11 га, в 2007 году было 19, по их результатам предоставлено 8,368 га, в 2006 году - 62 по их результатам было предоставлено 26 га, в 2005 году – 101 сделка, по их результатам было предоставлено 16,29 га, в 2004 году таких сделок было  26, по их результатам было предоставлено 10,3 га,  в 2003 году сделок было 17, по их результатам предоставлено в аренду  1,13 га).  Из них  гражданам  продано  право аренды  51 участка на площади 8,864 га (в 2009 году - 54 участков на площади 13,63, в 2008 году - 39 участков на площади 3,11 га, в 2007 году - 13 участков на площади  2,743 га, в 2006 году - 21 участка на площади 4,9 га, в 2005 году - 58 участков на площади 4,99 га, в 2004 году - 16 участков на площади 7,1  га).  Юридическим  лицам продано право аренды 14 участков на площади 6,013 га (в 2009 году - 18 участков на площади 2213,49 га, в 2008 году - 14 участков на площади 19,8 га, в 2007 году - 6 участков на площади 5,625 га, в 2006 году  - на 41 участок общей площадью 21,1706 га, </w:t>
      </w:r>
      <w:r w:rsidRPr="008439AD">
        <w:rPr>
          <w:rFonts w:asciiTheme="minorHAnsi" w:hAnsiTheme="minorHAnsi"/>
        </w:rPr>
        <w:lastRenderedPageBreak/>
        <w:t xml:space="preserve">в 2005 году -  43 участка общей площадью 11,3  га, в 2004 году было продано право аренды 10 участков общей  площадью 3,22 га). </w:t>
      </w:r>
    </w:p>
    <w:p w:rsidR="009E132A" w:rsidRPr="008439AD" w:rsidRDefault="009E132A" w:rsidP="00167645">
      <w:pPr>
        <w:pStyle w:val="af6"/>
        <w:ind w:firstLine="0"/>
        <w:jc w:val="center"/>
        <w:rPr>
          <w:rFonts w:asciiTheme="minorHAnsi" w:hAnsiTheme="minorHAnsi"/>
          <w:b/>
        </w:rPr>
      </w:pPr>
      <w:r w:rsidRPr="008439AD">
        <w:rPr>
          <w:rFonts w:asciiTheme="minorHAnsi" w:hAnsiTheme="minorHAnsi"/>
          <w:b/>
        </w:rPr>
        <w:t>ЦЕНА ЗЕМЕЛЬНЫХ УЧАСТКОВ,  НАХОДЯЩИХСЯ  В  ГОСУДАРСТВЕННОЙ И М</w:t>
      </w:r>
      <w:r w:rsidR="005C46DE" w:rsidRPr="008439AD">
        <w:rPr>
          <w:rFonts w:asciiTheme="minorHAnsi" w:hAnsiTheme="minorHAnsi"/>
          <w:b/>
        </w:rPr>
        <w:t>УНИЦИПАЛЬНОЙ СОБСТВЕННОСТИ  ПРИ</w:t>
      </w:r>
      <w:r w:rsidRPr="008439AD">
        <w:rPr>
          <w:rFonts w:asciiTheme="minorHAnsi" w:hAnsiTheme="minorHAnsi"/>
          <w:b/>
        </w:rPr>
        <w:t xml:space="preserve"> ИХ ПРОДАЖЕ СОБСТВЕННИКАМ ЗДАНИЙ, СТРОЕНИЙ, СООРУЖЕНИЙ</w:t>
      </w:r>
    </w:p>
    <w:p w:rsidR="009E132A" w:rsidRPr="008439AD" w:rsidRDefault="009E132A" w:rsidP="005C46DE">
      <w:pPr>
        <w:pStyle w:val="af6"/>
        <w:rPr>
          <w:rFonts w:asciiTheme="minorHAnsi" w:hAnsiTheme="minorHAnsi"/>
        </w:rPr>
      </w:pPr>
      <w:r w:rsidRPr="008439AD">
        <w:rPr>
          <w:rFonts w:asciiTheme="minorHAnsi" w:hAnsiTheme="minorHAnsi"/>
        </w:rPr>
        <w:t>Средние цены по области при продаже земельных участков, находящихся в государственной и муниципальной собственности юридическим лицам  для использования в целях промышленности и иного специального назначения в населенных пунктах в 2010 году составили  37,119 руб./</w:t>
      </w:r>
      <w:proofErr w:type="spellStart"/>
      <w:r w:rsidRPr="008439AD">
        <w:rPr>
          <w:rFonts w:asciiTheme="minorHAnsi" w:hAnsiTheme="minorHAnsi"/>
        </w:rPr>
        <w:t>кв.м</w:t>
      </w:r>
      <w:proofErr w:type="spellEnd"/>
      <w:r w:rsidRPr="008439AD">
        <w:rPr>
          <w:rFonts w:asciiTheme="minorHAnsi" w:hAnsiTheme="minorHAnsi"/>
        </w:rPr>
        <w:t xml:space="preserve"> (в 2009 году - 18,392  руб. за кв. м, в 2008 году - 39,612  руб. за кв. м , в 2007 году - 73,758 руб. за кв. м., в 2006 году  - 38,796 руб. за кв. м., в 2005 году - 54,3 руб. за кв. м., в 2004 году - 50,28 </w:t>
      </w:r>
      <w:proofErr w:type="spellStart"/>
      <w:r w:rsidRPr="008439AD">
        <w:rPr>
          <w:rFonts w:asciiTheme="minorHAnsi" w:hAnsiTheme="minorHAnsi"/>
        </w:rPr>
        <w:t>руб.за</w:t>
      </w:r>
      <w:proofErr w:type="spellEnd"/>
      <w:r w:rsidRPr="008439AD">
        <w:rPr>
          <w:rFonts w:asciiTheme="minorHAnsi" w:hAnsiTheme="minorHAnsi"/>
        </w:rPr>
        <w:t xml:space="preserve"> </w:t>
      </w:r>
      <w:proofErr w:type="spellStart"/>
      <w:r w:rsidRPr="008439AD">
        <w:rPr>
          <w:rFonts w:asciiTheme="minorHAnsi" w:hAnsiTheme="minorHAnsi"/>
        </w:rPr>
        <w:t>кв.м</w:t>
      </w:r>
      <w:proofErr w:type="spellEnd"/>
      <w:r w:rsidRPr="008439AD">
        <w:rPr>
          <w:rFonts w:asciiTheme="minorHAnsi" w:hAnsiTheme="minorHAnsi"/>
        </w:rPr>
        <w:t>, в 2003 году - 30,96 руб. за кв. м), для других целей –  14158,542 руб./</w:t>
      </w:r>
      <w:proofErr w:type="spellStart"/>
      <w:r w:rsidRPr="008439AD">
        <w:rPr>
          <w:rFonts w:asciiTheme="minorHAnsi" w:hAnsiTheme="minorHAnsi"/>
        </w:rPr>
        <w:t>кв.м</w:t>
      </w:r>
      <w:proofErr w:type="spellEnd"/>
      <w:r w:rsidRPr="008439AD">
        <w:rPr>
          <w:rFonts w:asciiTheme="minorHAnsi" w:hAnsiTheme="minorHAnsi"/>
        </w:rPr>
        <w:t>. (в 2009 году – 57,52 руб. за кв. м, в 2008 году – 37,477 руб./</w:t>
      </w:r>
      <w:proofErr w:type="spellStart"/>
      <w:r w:rsidRPr="008439AD">
        <w:rPr>
          <w:rFonts w:asciiTheme="minorHAnsi" w:hAnsiTheme="minorHAnsi"/>
        </w:rPr>
        <w:t>кв.м</w:t>
      </w:r>
      <w:proofErr w:type="spellEnd"/>
      <w:r w:rsidRPr="008439AD">
        <w:rPr>
          <w:rFonts w:asciiTheme="minorHAnsi" w:hAnsiTheme="minorHAnsi"/>
        </w:rPr>
        <w:t>, в 2007 году – 299,778, в 2006 году - 39,493 руб. за  кв. м,  в 2005 году - 37,6 руб. за кв. м, в 2004 году - 39,62 руб. за кв. м, в 200</w:t>
      </w:r>
      <w:r w:rsidR="005C46DE" w:rsidRPr="008439AD">
        <w:rPr>
          <w:rFonts w:asciiTheme="minorHAnsi" w:hAnsiTheme="minorHAnsi"/>
        </w:rPr>
        <w:t>3 году - 90,99 руб. за кв. м).</w:t>
      </w:r>
    </w:p>
    <w:p w:rsidR="005C46DE" w:rsidRDefault="005C46DE" w:rsidP="00A54687">
      <w:pPr>
        <w:pStyle w:val="af6"/>
        <w:rPr>
          <w:rFonts w:asciiTheme="minorHAnsi" w:hAnsiTheme="minorHAnsi"/>
          <w:color w:val="FF0000"/>
          <w:sz w:val="22"/>
          <w:szCs w:val="22"/>
        </w:rPr>
      </w:pPr>
    </w:p>
    <w:p w:rsidR="00D336B2" w:rsidRDefault="00D336B2" w:rsidP="00A54687">
      <w:pPr>
        <w:pStyle w:val="af6"/>
        <w:rPr>
          <w:rFonts w:asciiTheme="minorHAnsi" w:hAnsiTheme="minorHAnsi"/>
          <w:color w:val="FF0000"/>
          <w:sz w:val="22"/>
          <w:szCs w:val="22"/>
        </w:rPr>
      </w:pPr>
    </w:p>
    <w:p w:rsidR="00D336B2" w:rsidRDefault="00D336B2" w:rsidP="00A54687">
      <w:pPr>
        <w:pStyle w:val="af6"/>
        <w:rPr>
          <w:rFonts w:asciiTheme="minorHAnsi" w:hAnsiTheme="minorHAnsi"/>
          <w:color w:val="FF0000"/>
          <w:sz w:val="22"/>
          <w:szCs w:val="22"/>
        </w:rPr>
      </w:pPr>
    </w:p>
    <w:p w:rsidR="00D336B2" w:rsidRDefault="00D336B2" w:rsidP="00A54687">
      <w:pPr>
        <w:pStyle w:val="af6"/>
        <w:rPr>
          <w:rFonts w:asciiTheme="minorHAnsi" w:hAnsiTheme="minorHAnsi"/>
          <w:color w:val="FF0000"/>
          <w:sz w:val="22"/>
          <w:szCs w:val="22"/>
        </w:rPr>
      </w:pPr>
    </w:p>
    <w:p w:rsidR="00D336B2" w:rsidRPr="00E15BC0" w:rsidRDefault="00D336B2" w:rsidP="00A54687">
      <w:pPr>
        <w:pStyle w:val="af6"/>
        <w:rPr>
          <w:rFonts w:asciiTheme="minorHAnsi" w:hAnsiTheme="minorHAnsi"/>
        </w:rPr>
      </w:pPr>
    </w:p>
    <w:p w:rsidR="00E15BC0" w:rsidRPr="00E15BC0" w:rsidRDefault="00D336B2" w:rsidP="00E15BC0">
      <w:pPr>
        <w:pStyle w:val="af6"/>
        <w:rPr>
          <w:rFonts w:asciiTheme="minorHAnsi" w:hAnsiTheme="minorHAnsi"/>
        </w:rPr>
        <w:sectPr w:rsidR="00E15BC0" w:rsidRPr="00E15BC0" w:rsidSect="007F5795">
          <w:pgSz w:w="11905" w:h="16837"/>
          <w:pgMar w:top="567" w:right="567" w:bottom="567" w:left="1134" w:header="567" w:footer="697" w:gutter="0"/>
          <w:cols w:space="708"/>
          <w:noEndnote/>
          <w:titlePg/>
          <w:docGrid w:linePitch="326"/>
        </w:sectPr>
      </w:pPr>
      <w:r w:rsidRPr="00E15BC0">
        <w:rPr>
          <w:rFonts w:asciiTheme="minorHAnsi" w:hAnsiTheme="minorHAnsi"/>
        </w:rPr>
        <w:t xml:space="preserve">Вывод: За 2011 год по области </w:t>
      </w:r>
      <w:r w:rsidR="00E15BC0" w:rsidRPr="00E15BC0">
        <w:rPr>
          <w:rFonts w:asciiTheme="minorHAnsi" w:hAnsiTheme="minorHAnsi"/>
        </w:rPr>
        <w:t xml:space="preserve">продано 3849 земельных участков (государственных и муниципальных земель.  В 2011 году по всей Владимирской области зарегистрировано 17543 сделки по продаже, наследования, залогу и дарению.   </w:t>
      </w:r>
      <w:r w:rsidR="00E15BC0">
        <w:rPr>
          <w:rStyle w:val="aa"/>
          <w:rFonts w:asciiTheme="minorHAnsi" w:hAnsiTheme="minorHAnsi"/>
        </w:rPr>
        <w:footnoteReference w:id="7"/>
      </w:r>
    </w:p>
    <w:p w:rsidR="0097565C" w:rsidRPr="00E15BC0" w:rsidRDefault="00E15BC0" w:rsidP="00E15BC0">
      <w:pPr>
        <w:pStyle w:val="a7"/>
        <w:numPr>
          <w:ilvl w:val="0"/>
          <w:numId w:val="35"/>
        </w:numPr>
        <w:rPr>
          <w:rFonts w:ascii="Calibri" w:hAnsi="Calibri"/>
          <w:b/>
          <w:smallCaps/>
          <w:snapToGrid w:val="0"/>
          <w:sz w:val="28"/>
          <w:szCs w:val="28"/>
        </w:rPr>
      </w:pPr>
      <w:r w:rsidRPr="00E15BC0">
        <w:rPr>
          <w:rFonts w:ascii="Calibri" w:hAnsi="Calibri"/>
          <w:b/>
          <w:smallCaps/>
          <w:snapToGrid w:val="0"/>
          <w:sz w:val="28"/>
          <w:szCs w:val="28"/>
        </w:rPr>
        <w:lastRenderedPageBreak/>
        <w:t xml:space="preserve">Анализ наилучшего и наиболее эффективного использования объекта оценки </w:t>
      </w:r>
    </w:p>
    <w:p w:rsidR="00D60BE8" w:rsidRPr="008439AD" w:rsidRDefault="00D60BE8" w:rsidP="00D60BE8">
      <w:pPr>
        <w:rPr>
          <w:rFonts w:ascii="Calibri" w:hAnsi="Calibri"/>
        </w:rPr>
      </w:pPr>
      <w:r w:rsidRPr="008439AD">
        <w:rPr>
          <w:rFonts w:ascii="Calibri" w:hAnsi="Calibri"/>
        </w:rPr>
        <w:t xml:space="preserve">Определение рыночной стоимости осуществляется с учетом всех факторов, существенно влияющих как на рынок оцениваемых видов имущества в целом, так и непосредственно на ценность рассматриваемой собственности. При этом рассматриваются возможные способы использования имущества и выбирается такое, которое дает максимальный доход. Для этого проводится анализ наилучшего и наиболее эффективного использования (ННЭИ). </w:t>
      </w:r>
    </w:p>
    <w:p w:rsidR="00D60BE8" w:rsidRPr="008439AD" w:rsidRDefault="00D60BE8" w:rsidP="00D60BE8">
      <w:pPr>
        <w:rPr>
          <w:rFonts w:ascii="Calibri" w:hAnsi="Calibri"/>
        </w:rPr>
      </w:pPr>
      <w:r w:rsidRPr="008439AD">
        <w:rPr>
          <w:rFonts w:ascii="Calibri" w:hAnsi="Calibri"/>
        </w:rPr>
        <w:t xml:space="preserve">Наилучшее и наиболее эффективное использование является основополагающей предпосылкой стоимости. Анализ наилучшего и наиболее эффективного использования объектов недвижимости проводится в два этапа. </w:t>
      </w:r>
    </w:p>
    <w:p w:rsidR="00D60BE8" w:rsidRPr="008439AD" w:rsidRDefault="00D60BE8" w:rsidP="00D60BE8">
      <w:pPr>
        <w:rPr>
          <w:rFonts w:ascii="Calibri" w:hAnsi="Calibri"/>
        </w:rPr>
      </w:pPr>
      <w:r w:rsidRPr="008439AD">
        <w:rPr>
          <w:rFonts w:ascii="Calibri" w:hAnsi="Calibri"/>
        </w:rPr>
        <w:t>Понятие «Наилучшее и наиболее эффективное использование», применяемое в настоящем отчете, подразумевает такое использование, которое из всех разумно возможных и допустимых видов использования имеет своим результатом максимально высокую текущую стоимость Объекта.</w:t>
      </w:r>
    </w:p>
    <w:p w:rsidR="00D60BE8" w:rsidRPr="008439AD" w:rsidRDefault="00D60BE8" w:rsidP="00D60BE8">
      <w:pPr>
        <w:rPr>
          <w:rFonts w:ascii="Calibri" w:hAnsi="Calibri"/>
        </w:rPr>
      </w:pPr>
      <w:r w:rsidRPr="008439AD">
        <w:rPr>
          <w:rFonts w:ascii="Calibri" w:hAnsi="Calibri"/>
        </w:rPr>
        <w:t>Использование объекта недвижимости должно отвечать четырем критериям, чтобы соответствовать его наиболее эффективному использованию. Оно должно быть физически возможным, законодательно разрешенным, экономически оправданным и приносить максимальную прибыль.</w:t>
      </w:r>
    </w:p>
    <w:p w:rsidR="00D60BE8" w:rsidRPr="008439AD" w:rsidRDefault="00D60BE8" w:rsidP="00D60BE8">
      <w:pPr>
        <w:rPr>
          <w:rFonts w:ascii="Calibri" w:hAnsi="Calibri"/>
        </w:rPr>
      </w:pPr>
      <w:r w:rsidRPr="008439AD">
        <w:rPr>
          <w:rFonts w:ascii="Calibri" w:hAnsi="Calibri"/>
        </w:rPr>
        <w:t>Использование имущества, неразрешенное законом или физически невозможное, не может рассматриваться в качестве наиболее эффективного. Даже в случае юридически законного и физически возможного использования от оценщика может потребоваться объяснение, оправдывающее его мнение о разумной вероятности подобного использования. После того, как в результате анализа выявляются один или несколько разумно оправданных вариантов использования, они исследуются на предмет финансовой состоятельности. Тот вариант, в результате которого оцениваемое имущество будет иметь максимальную стоимость, и считается наиболее эффективным использованием.</w:t>
      </w:r>
    </w:p>
    <w:p w:rsidR="00D60BE8" w:rsidRPr="008439AD" w:rsidRDefault="00D60BE8" w:rsidP="00D60BE8">
      <w:pPr>
        <w:rPr>
          <w:rFonts w:ascii="Calibri" w:hAnsi="Calibri"/>
        </w:rPr>
      </w:pPr>
      <w:r w:rsidRPr="008439AD">
        <w:rPr>
          <w:rFonts w:ascii="Calibri" w:hAnsi="Calibri"/>
        </w:rPr>
        <w:t>Анализ наилучшего и наиболее эффективного использования выполняется путем проверки соответствия рассматриваемых вариантов использования следующим критериям:</w:t>
      </w:r>
    </w:p>
    <w:p w:rsidR="00D60BE8" w:rsidRPr="008439AD" w:rsidRDefault="00D60BE8" w:rsidP="00B73ADE">
      <w:pPr>
        <w:numPr>
          <w:ilvl w:val="0"/>
          <w:numId w:val="7"/>
        </w:numPr>
        <w:ind w:left="993" w:hanging="284"/>
        <w:rPr>
          <w:rFonts w:ascii="Calibri" w:hAnsi="Calibri"/>
        </w:rPr>
      </w:pPr>
      <w:r w:rsidRPr="008439AD">
        <w:rPr>
          <w:rFonts w:ascii="Calibri" w:hAnsi="Calibri"/>
          <w:i/>
        </w:rPr>
        <w:t xml:space="preserve">Законодательная </w:t>
      </w:r>
      <w:proofErr w:type="spellStart"/>
      <w:r w:rsidRPr="008439AD">
        <w:rPr>
          <w:rFonts w:ascii="Calibri" w:hAnsi="Calibri"/>
          <w:i/>
        </w:rPr>
        <w:t>разрешенность</w:t>
      </w:r>
      <w:proofErr w:type="spellEnd"/>
      <w:r w:rsidRPr="008439AD">
        <w:rPr>
          <w:rFonts w:ascii="Calibri" w:hAnsi="Calibri"/>
        </w:rPr>
        <w:t xml:space="preserve">: рассмотрение тех способов использования, которые разрешены распоряжениями о </w:t>
      </w:r>
      <w:proofErr w:type="spellStart"/>
      <w:r w:rsidRPr="008439AD">
        <w:rPr>
          <w:rFonts w:ascii="Calibri" w:hAnsi="Calibri"/>
        </w:rPr>
        <w:t>зонообразовании</w:t>
      </w:r>
      <w:proofErr w:type="spellEnd"/>
      <w:r w:rsidRPr="008439AD">
        <w:rPr>
          <w:rFonts w:ascii="Calibri" w:hAnsi="Calibri"/>
        </w:rPr>
        <w:t>, ограничениями на частную инициативу, положениями об исторических зонах и экологическим законодательством.</w:t>
      </w:r>
    </w:p>
    <w:p w:rsidR="00D60BE8" w:rsidRPr="008439AD" w:rsidRDefault="00D60BE8" w:rsidP="00B73ADE">
      <w:pPr>
        <w:numPr>
          <w:ilvl w:val="0"/>
          <w:numId w:val="7"/>
        </w:numPr>
        <w:ind w:left="993" w:hanging="284"/>
        <w:rPr>
          <w:rFonts w:ascii="Calibri" w:hAnsi="Calibri"/>
        </w:rPr>
      </w:pPr>
      <w:r w:rsidRPr="008439AD">
        <w:rPr>
          <w:rFonts w:ascii="Calibri" w:hAnsi="Calibri"/>
          <w:i/>
        </w:rPr>
        <w:t>Физическая осуществимость</w:t>
      </w:r>
      <w:r w:rsidRPr="008439AD">
        <w:rPr>
          <w:rFonts w:ascii="Calibri" w:hAnsi="Calibri"/>
        </w:rPr>
        <w:t>: рассмотрение физически реальных в данной местности способов использования.</w:t>
      </w:r>
    </w:p>
    <w:p w:rsidR="00D60BE8" w:rsidRPr="008439AD" w:rsidRDefault="00D60BE8" w:rsidP="00B73ADE">
      <w:pPr>
        <w:numPr>
          <w:ilvl w:val="0"/>
          <w:numId w:val="7"/>
        </w:numPr>
        <w:ind w:left="993" w:hanging="284"/>
        <w:rPr>
          <w:rFonts w:ascii="Calibri" w:hAnsi="Calibri"/>
        </w:rPr>
      </w:pPr>
      <w:r w:rsidRPr="008439AD">
        <w:rPr>
          <w:rFonts w:ascii="Calibri" w:hAnsi="Calibri"/>
          <w:i/>
        </w:rPr>
        <w:t>Экономическая целесообразность</w:t>
      </w:r>
      <w:r w:rsidRPr="008439AD">
        <w:rPr>
          <w:rFonts w:ascii="Calibri" w:hAnsi="Calibri"/>
        </w:rPr>
        <w:t>: рассмотрение того, какое физически осуществимое и разрешенное законом использование будет давать приемлемый доход владельцу Объекта, насколько вариант использования объекта оценки «разумно возможен» с учетом характера соотношения на данном рынке спроса и предложения.</w:t>
      </w:r>
    </w:p>
    <w:p w:rsidR="00D60BE8" w:rsidRPr="008439AD" w:rsidRDefault="00D60BE8" w:rsidP="00B73ADE">
      <w:pPr>
        <w:numPr>
          <w:ilvl w:val="0"/>
          <w:numId w:val="7"/>
        </w:numPr>
        <w:ind w:left="993" w:hanging="284"/>
        <w:rPr>
          <w:rFonts w:ascii="Calibri" w:hAnsi="Calibri"/>
        </w:rPr>
      </w:pPr>
      <w:r w:rsidRPr="008439AD">
        <w:rPr>
          <w:rFonts w:ascii="Calibri" w:hAnsi="Calibri"/>
          <w:i/>
        </w:rPr>
        <w:t>Максимальная эффективность</w:t>
      </w:r>
      <w:r w:rsidRPr="008439AD">
        <w:rPr>
          <w:rFonts w:ascii="Calibri" w:hAnsi="Calibri"/>
        </w:rPr>
        <w:t>: рассмотрение того, какое из экономически целесообразных использований будет приносить максимальный чистый доход или максимальную текущую стоимость.</w:t>
      </w:r>
    </w:p>
    <w:p w:rsidR="00D60BE8" w:rsidRPr="008439AD" w:rsidRDefault="00D60BE8" w:rsidP="00D60BE8">
      <w:pPr>
        <w:rPr>
          <w:rFonts w:ascii="Calibri" w:hAnsi="Calibri"/>
        </w:rPr>
      </w:pPr>
      <w:r w:rsidRPr="008439AD">
        <w:rPr>
          <w:rFonts w:ascii="Calibri" w:hAnsi="Calibri"/>
        </w:rPr>
        <w:t>Несоответствие потенциального варианта использования любому из вышеперечисленных критериев не позволяет рассматривать его в качестве наиболее эффективного.</w:t>
      </w:r>
    </w:p>
    <w:p w:rsidR="00D60BE8" w:rsidRPr="008439AD" w:rsidRDefault="00D60BE8" w:rsidP="00D60BE8">
      <w:pPr>
        <w:rPr>
          <w:rFonts w:ascii="Calibri" w:hAnsi="Calibri"/>
        </w:rPr>
      </w:pPr>
      <w:r w:rsidRPr="008439AD">
        <w:rPr>
          <w:rFonts w:ascii="Calibri" w:hAnsi="Calibri"/>
        </w:rPr>
        <w:t xml:space="preserve">Каких-либо законодательно установленных и документально подтвержденных ограничений на использование объектов оценки не выявлено. </w:t>
      </w:r>
    </w:p>
    <w:p w:rsidR="00D60BE8" w:rsidRPr="008439AD" w:rsidRDefault="00D60BE8" w:rsidP="00D60BE8">
      <w:pPr>
        <w:rPr>
          <w:rFonts w:ascii="Calibri" w:hAnsi="Calibri"/>
        </w:rPr>
      </w:pPr>
      <w:r w:rsidRPr="008439AD">
        <w:rPr>
          <w:rFonts w:ascii="Calibri" w:hAnsi="Calibri"/>
        </w:rPr>
        <w:lastRenderedPageBreak/>
        <w:t xml:space="preserve">Критерием экономической целесообразности является положительный возврат вложенного капитала, т.е. возврат равный или превышающий расходы на содержание, погашение финансовых обязательств и возврата самого капитала. </w:t>
      </w:r>
    </w:p>
    <w:p w:rsidR="00D60BE8" w:rsidRPr="008439AD" w:rsidRDefault="00D60BE8" w:rsidP="00D60BE8">
      <w:pPr>
        <w:rPr>
          <w:rFonts w:ascii="Calibri" w:hAnsi="Calibri"/>
        </w:rPr>
      </w:pPr>
      <w:r w:rsidRPr="008439AD">
        <w:rPr>
          <w:rFonts w:ascii="Calibri" w:hAnsi="Calibri"/>
        </w:rPr>
        <w:t xml:space="preserve">В большей степени финансовая осуществимость зависит от соотношения спроса и предложения в регионе расположения объекта, которые определяют такие характеристики, как валовой доход, операционные расходы, потери от недозагрузки и пр. </w:t>
      </w:r>
    </w:p>
    <w:p w:rsidR="00D60BE8" w:rsidRPr="008439AD" w:rsidRDefault="00D60BE8" w:rsidP="00D60BE8">
      <w:pPr>
        <w:rPr>
          <w:rFonts w:ascii="Calibri" w:hAnsi="Calibri"/>
        </w:rPr>
      </w:pPr>
      <w:r w:rsidRPr="008439AD">
        <w:rPr>
          <w:rFonts w:ascii="Calibri" w:hAnsi="Calibri"/>
        </w:rPr>
        <w:t xml:space="preserve">Итоговым критерием ННЭИ является максимальная доходность использования объектов оценки среди всех юридически, физически возможных и экономически целесообразных потенциальных вариантов. Данный критерий учитывает количественные, качественные и временные характеристики доходов, ожидаемые от различных вариантов использования объекта оценки. </w:t>
      </w:r>
    </w:p>
    <w:p w:rsidR="00D60BE8" w:rsidRPr="008439AD" w:rsidRDefault="00D60BE8" w:rsidP="00D60BE8">
      <w:pPr>
        <w:rPr>
          <w:rFonts w:ascii="Calibri" w:hAnsi="Calibri"/>
        </w:rPr>
      </w:pPr>
      <w:r w:rsidRPr="008439AD">
        <w:rPr>
          <w:rFonts w:ascii="Calibri" w:hAnsi="Calibri"/>
        </w:rPr>
        <w:t>Проанализировав возможные варианты использования объекта оценки и, принимая во внимание его расположение, а так же учитывая его целевое назначение и разрешенное использование, Оценщик пришел к выводу об экономической целесообразности для потенциального собственника использовать оцениваемый объект по его текущему назначению. Размер и месторасположение земельного участка не позволяет расширить возможности его использования.</w:t>
      </w:r>
    </w:p>
    <w:p w:rsidR="00540E02" w:rsidRPr="008439AD" w:rsidRDefault="00540E02" w:rsidP="00D60BE8">
      <w:pPr>
        <w:rPr>
          <w:rFonts w:ascii="Calibri" w:hAnsi="Calibri"/>
        </w:rPr>
      </w:pPr>
    </w:p>
    <w:p w:rsidR="00540E02" w:rsidRPr="008A37AC" w:rsidRDefault="00540E02" w:rsidP="00540E02">
      <w:pPr>
        <w:rPr>
          <w:rFonts w:ascii="Calibri" w:hAnsi="Calibri"/>
          <w:b/>
        </w:rPr>
      </w:pPr>
      <w:r w:rsidRPr="008439AD">
        <w:rPr>
          <w:rFonts w:ascii="Calibri" w:hAnsi="Calibri"/>
          <w:b/>
        </w:rPr>
        <w:t>Вывод: в связи с установлением кадастровой стоимости в размере рыночной, оценка рыночной стоимости проводится в соответствии с текущим видом разрешенного использования земельного участка.</w:t>
      </w:r>
    </w:p>
    <w:p w:rsidR="00540E02" w:rsidRPr="008439AD" w:rsidRDefault="00540E02" w:rsidP="00D60BE8">
      <w:pPr>
        <w:rPr>
          <w:rFonts w:ascii="Calibri" w:hAnsi="Calibri"/>
        </w:rPr>
      </w:pPr>
    </w:p>
    <w:p w:rsidR="003968D2" w:rsidRDefault="003968D2" w:rsidP="003968D2">
      <w:pPr>
        <w:rPr>
          <w:rFonts w:asciiTheme="minorHAnsi" w:hAnsiTheme="minorHAnsi"/>
          <w:b/>
          <w:sz w:val="22"/>
          <w:szCs w:val="22"/>
        </w:rPr>
      </w:pPr>
      <w:r>
        <w:rPr>
          <w:rFonts w:asciiTheme="minorHAnsi" w:hAnsiTheme="minorHAnsi"/>
          <w:b/>
          <w:sz w:val="22"/>
          <w:szCs w:val="22"/>
        </w:rPr>
        <w:br w:type="page"/>
      </w:r>
    </w:p>
    <w:p w:rsidR="007373C6" w:rsidRPr="00514EB0" w:rsidRDefault="00514EB0" w:rsidP="003F5172">
      <w:pPr>
        <w:rPr>
          <w:rFonts w:ascii="Calibri" w:hAnsi="Calibri"/>
          <w:b/>
          <w:bCs/>
          <w:smallCaps/>
          <w:sz w:val="28"/>
          <w:szCs w:val="28"/>
        </w:rPr>
      </w:pPr>
      <w:r w:rsidRPr="00514EB0">
        <w:rPr>
          <w:rFonts w:ascii="Calibri" w:hAnsi="Calibri"/>
          <w:b/>
          <w:bCs/>
          <w:smallCaps/>
          <w:sz w:val="28"/>
          <w:szCs w:val="28"/>
        </w:rPr>
        <w:lastRenderedPageBreak/>
        <w:t>7. Определение стоимости объекта оценки</w:t>
      </w:r>
    </w:p>
    <w:p w:rsidR="003968D2" w:rsidRDefault="00B04A28" w:rsidP="00BB766D">
      <w:pPr>
        <w:keepNext/>
        <w:widowControl w:val="0"/>
        <w:ind w:firstLine="0"/>
        <w:jc w:val="center"/>
        <w:outlineLvl w:val="1"/>
        <w:rPr>
          <w:rFonts w:ascii="Calibri" w:hAnsi="Calibri"/>
          <w:b/>
          <w:bCs/>
          <w:smallCaps/>
          <w:sz w:val="28"/>
          <w:szCs w:val="28"/>
        </w:rPr>
      </w:pPr>
      <w:bookmarkStart w:id="39" w:name="_Toc201692538"/>
      <w:bookmarkStart w:id="40" w:name="_Toc243375902"/>
      <w:bookmarkStart w:id="41" w:name="_Toc245013966"/>
      <w:bookmarkStart w:id="42" w:name="_Toc271040972"/>
      <w:bookmarkStart w:id="43" w:name="_Toc277261294"/>
      <w:bookmarkStart w:id="44" w:name="_Toc286048087"/>
      <w:bookmarkStart w:id="45" w:name="_Toc302375604"/>
      <w:bookmarkStart w:id="46" w:name="_Toc410327117"/>
      <w:r>
        <w:rPr>
          <w:rFonts w:ascii="Calibri" w:hAnsi="Calibri"/>
          <w:b/>
          <w:bCs/>
          <w:smallCaps/>
          <w:sz w:val="28"/>
          <w:szCs w:val="28"/>
        </w:rPr>
        <w:t>7</w:t>
      </w:r>
      <w:r w:rsidR="00BB766D">
        <w:rPr>
          <w:rFonts w:ascii="Calibri" w:hAnsi="Calibri"/>
          <w:b/>
          <w:bCs/>
          <w:smallCaps/>
          <w:sz w:val="28"/>
          <w:szCs w:val="28"/>
        </w:rPr>
        <w:t>.1.</w:t>
      </w:r>
      <w:r w:rsidR="003F5172">
        <w:rPr>
          <w:rFonts w:ascii="Calibri" w:hAnsi="Calibri"/>
          <w:b/>
          <w:bCs/>
          <w:smallCaps/>
          <w:sz w:val="28"/>
          <w:szCs w:val="28"/>
        </w:rPr>
        <w:t xml:space="preserve"> </w:t>
      </w:r>
      <w:r w:rsidR="003968D2" w:rsidRPr="003968D2">
        <w:rPr>
          <w:rFonts w:ascii="Calibri" w:hAnsi="Calibri"/>
          <w:b/>
          <w:bCs/>
          <w:smallCaps/>
          <w:sz w:val="28"/>
          <w:szCs w:val="28"/>
        </w:rPr>
        <w:t>Методология оценки</w:t>
      </w:r>
      <w:bookmarkEnd w:id="39"/>
      <w:bookmarkEnd w:id="40"/>
      <w:bookmarkEnd w:id="41"/>
      <w:bookmarkEnd w:id="42"/>
      <w:bookmarkEnd w:id="43"/>
      <w:bookmarkEnd w:id="44"/>
      <w:bookmarkEnd w:id="45"/>
      <w:bookmarkEnd w:id="46"/>
    </w:p>
    <w:p w:rsidR="003968D2" w:rsidRPr="001E1A97" w:rsidRDefault="003968D2" w:rsidP="001E1A97">
      <w:pPr>
        <w:keepNext/>
        <w:widowControl w:val="0"/>
        <w:ind w:left="510"/>
        <w:outlineLvl w:val="1"/>
        <w:rPr>
          <w:rFonts w:ascii="Calibri" w:hAnsi="Calibri"/>
          <w:b/>
          <w:bCs/>
          <w:smallCaps/>
          <w:sz w:val="22"/>
          <w:szCs w:val="22"/>
        </w:rPr>
      </w:pPr>
    </w:p>
    <w:p w:rsidR="009A5604" w:rsidRPr="009A5604" w:rsidRDefault="009A5604" w:rsidP="009A5604">
      <w:pPr>
        <w:rPr>
          <w:rFonts w:ascii="Calibri" w:hAnsi="Calibri" w:cs="Arial"/>
        </w:rPr>
      </w:pPr>
      <w:r w:rsidRPr="009A5604">
        <w:rPr>
          <w:rFonts w:ascii="Calibri" w:hAnsi="Calibri" w:cs="Arial"/>
        </w:rPr>
        <w:t>Основными подходами, используемыми при проведении оценки, являются сравнительный, доходный и затратный подходы. При выборе используемых при проведении оценки подходов следует учитывать не только возможность применения каждого из подходов, но и цели и задачи оценки, предполагаемое использование результатов оценки, допущения, полноту и достоверность исходной информации. На основе анализа указанных факторов обосновывается выбор подходов, используемых оценщиком.</w:t>
      </w:r>
    </w:p>
    <w:p w:rsidR="009A5604" w:rsidRPr="009A5604" w:rsidRDefault="009A5604" w:rsidP="009A5604">
      <w:pPr>
        <w:rPr>
          <w:rFonts w:ascii="Calibri" w:hAnsi="Calibri" w:cs="Arial"/>
        </w:rPr>
      </w:pPr>
    </w:p>
    <w:p w:rsidR="009A5604" w:rsidRPr="009A5604" w:rsidRDefault="009A5604" w:rsidP="009A5604">
      <w:pPr>
        <w:rPr>
          <w:rFonts w:ascii="Calibri" w:hAnsi="Calibri" w:cs="Arial"/>
        </w:rPr>
      </w:pPr>
    </w:p>
    <w:p w:rsidR="009A5604" w:rsidRPr="009A5604" w:rsidRDefault="009A5604" w:rsidP="009A5604">
      <w:pPr>
        <w:rPr>
          <w:rFonts w:ascii="Calibri" w:hAnsi="Calibri" w:cs="Arial"/>
        </w:rPr>
      </w:pPr>
      <w:r w:rsidRPr="009A5604">
        <w:rPr>
          <w:rFonts w:ascii="Calibri" w:hAnsi="Calibri" w:cs="Arial"/>
          <w:noProof/>
        </w:rPr>
        <mc:AlternateContent>
          <mc:Choice Requires="wpc">
            <w:drawing>
              <wp:anchor distT="0" distB="0" distL="114300" distR="114300" simplePos="0" relativeHeight="251669504" behindDoc="0" locked="0" layoutInCell="1" allowOverlap="1" wp14:anchorId="2AE2E1A0" wp14:editId="5CF68D97">
                <wp:simplePos x="0" y="0"/>
                <wp:positionH relativeFrom="character">
                  <wp:posOffset>1270</wp:posOffset>
                </wp:positionH>
                <wp:positionV relativeFrom="line">
                  <wp:posOffset>-1905</wp:posOffset>
                </wp:positionV>
                <wp:extent cx="5924550" cy="3000374"/>
                <wp:effectExtent l="0" t="0" r="0" b="0"/>
                <wp:wrapNone/>
                <wp:docPr id="30" name="Полотно 3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7" name="Rectangle 4"/>
                        <wps:cNvSpPr>
                          <a:spLocks noChangeArrowheads="1"/>
                        </wps:cNvSpPr>
                        <wps:spPr bwMode="auto">
                          <a:xfrm>
                            <a:off x="2057257" y="0"/>
                            <a:ext cx="1714786" cy="342814"/>
                          </a:xfrm>
                          <a:prstGeom prst="rect">
                            <a:avLst/>
                          </a:prstGeom>
                          <a:solidFill>
                            <a:srgbClr val="FFFFFF"/>
                          </a:solidFill>
                          <a:ln w="9525">
                            <a:solidFill>
                              <a:srgbClr val="000000"/>
                            </a:solidFill>
                            <a:miter lim="800000"/>
                            <a:headEnd/>
                            <a:tailEnd/>
                          </a:ln>
                        </wps:spPr>
                        <wps:txbx>
                          <w:txbxContent>
                            <w:p w:rsidR="001040AB" w:rsidRPr="00B474CF" w:rsidRDefault="001040AB" w:rsidP="009A5604">
                              <w:pPr>
                                <w:ind w:firstLine="0"/>
                                <w:jc w:val="center"/>
                                <w:rPr>
                                  <w:rFonts w:ascii="Calibri" w:hAnsi="Calibri" w:cs="Arial"/>
                                  <w:sz w:val="22"/>
                                  <w:szCs w:val="22"/>
                                </w:rPr>
                              </w:pPr>
                              <w:r>
                                <w:rPr>
                                  <w:rFonts w:ascii="Calibri" w:hAnsi="Calibri" w:cs="Arial"/>
                                  <w:sz w:val="22"/>
                                  <w:szCs w:val="22"/>
                                </w:rPr>
                                <w:t>Подходы</w:t>
                              </w:r>
                            </w:p>
                          </w:txbxContent>
                        </wps:txbx>
                        <wps:bodyPr rot="0" vert="horz" wrap="square" lIns="91440" tIns="45720" rIns="91440" bIns="45720" anchor="t" anchorCtr="0" upright="1">
                          <a:noAutofit/>
                        </wps:bodyPr>
                      </wps:wsp>
                      <wps:wsp>
                        <wps:cNvPr id="8" name="Rectangle 5"/>
                        <wps:cNvSpPr>
                          <a:spLocks noChangeArrowheads="1"/>
                        </wps:cNvSpPr>
                        <wps:spPr bwMode="auto">
                          <a:xfrm>
                            <a:off x="228314" y="685627"/>
                            <a:ext cx="1486472" cy="342814"/>
                          </a:xfrm>
                          <a:prstGeom prst="rect">
                            <a:avLst/>
                          </a:prstGeom>
                          <a:solidFill>
                            <a:srgbClr val="FFFFFF"/>
                          </a:solidFill>
                          <a:ln w="9525">
                            <a:solidFill>
                              <a:srgbClr val="000000"/>
                            </a:solidFill>
                            <a:miter lim="800000"/>
                            <a:headEnd/>
                            <a:tailEnd/>
                          </a:ln>
                        </wps:spPr>
                        <wps:txbx>
                          <w:txbxContent>
                            <w:p w:rsidR="001040AB" w:rsidRPr="00B474CF" w:rsidRDefault="001040AB" w:rsidP="009A5604">
                              <w:pPr>
                                <w:ind w:firstLine="0"/>
                                <w:jc w:val="center"/>
                                <w:rPr>
                                  <w:rFonts w:ascii="Calibri" w:hAnsi="Calibri" w:cs="Arial"/>
                                  <w:sz w:val="22"/>
                                  <w:szCs w:val="22"/>
                                </w:rPr>
                              </w:pPr>
                              <w:r>
                                <w:rPr>
                                  <w:rFonts w:ascii="Calibri" w:hAnsi="Calibri" w:cs="Arial"/>
                                  <w:sz w:val="22"/>
                                  <w:szCs w:val="22"/>
                                </w:rPr>
                                <w:t>Затратный</w:t>
                              </w:r>
                            </w:p>
                          </w:txbxContent>
                        </wps:txbx>
                        <wps:bodyPr rot="0" vert="horz" wrap="square" lIns="91440" tIns="45720" rIns="91440" bIns="45720" anchor="t" anchorCtr="0" upright="1">
                          <a:noAutofit/>
                        </wps:bodyPr>
                      </wps:wsp>
                      <wps:wsp>
                        <wps:cNvPr id="9" name="Rectangle 6"/>
                        <wps:cNvSpPr>
                          <a:spLocks noChangeArrowheads="1"/>
                        </wps:cNvSpPr>
                        <wps:spPr bwMode="auto">
                          <a:xfrm>
                            <a:off x="2057257" y="685627"/>
                            <a:ext cx="1714786" cy="342814"/>
                          </a:xfrm>
                          <a:prstGeom prst="rect">
                            <a:avLst/>
                          </a:prstGeom>
                          <a:solidFill>
                            <a:srgbClr val="FFFFFF"/>
                          </a:solidFill>
                          <a:ln w="9525">
                            <a:solidFill>
                              <a:srgbClr val="000000"/>
                            </a:solidFill>
                            <a:miter lim="800000"/>
                            <a:headEnd/>
                            <a:tailEnd/>
                          </a:ln>
                        </wps:spPr>
                        <wps:txbx>
                          <w:txbxContent>
                            <w:p w:rsidR="001040AB" w:rsidRPr="00B474CF" w:rsidRDefault="001040AB" w:rsidP="009A5604">
                              <w:pPr>
                                <w:ind w:firstLine="0"/>
                                <w:jc w:val="center"/>
                                <w:rPr>
                                  <w:rFonts w:ascii="Calibri" w:hAnsi="Calibri" w:cs="Arial"/>
                                  <w:sz w:val="22"/>
                                  <w:szCs w:val="22"/>
                                </w:rPr>
                              </w:pPr>
                              <w:r>
                                <w:rPr>
                                  <w:rFonts w:ascii="Calibri" w:hAnsi="Calibri" w:cs="Arial"/>
                                  <w:sz w:val="22"/>
                                  <w:szCs w:val="22"/>
                                </w:rPr>
                                <w:t>Сравнительный</w:t>
                              </w:r>
                            </w:p>
                          </w:txbxContent>
                        </wps:txbx>
                        <wps:bodyPr rot="0" vert="horz" wrap="square" lIns="91440" tIns="45720" rIns="91440" bIns="45720" anchor="t" anchorCtr="0" upright="1">
                          <a:noAutofit/>
                        </wps:bodyPr>
                      </wps:wsp>
                      <wps:wsp>
                        <wps:cNvPr id="20" name="Rectangle 7"/>
                        <wps:cNvSpPr>
                          <a:spLocks noChangeArrowheads="1"/>
                        </wps:cNvSpPr>
                        <wps:spPr bwMode="auto">
                          <a:xfrm>
                            <a:off x="4114514" y="685627"/>
                            <a:ext cx="1485662" cy="342814"/>
                          </a:xfrm>
                          <a:prstGeom prst="rect">
                            <a:avLst/>
                          </a:prstGeom>
                          <a:solidFill>
                            <a:srgbClr val="FFFFFF"/>
                          </a:solidFill>
                          <a:ln w="9525">
                            <a:solidFill>
                              <a:srgbClr val="000000"/>
                            </a:solidFill>
                            <a:miter lim="800000"/>
                            <a:headEnd/>
                            <a:tailEnd/>
                          </a:ln>
                        </wps:spPr>
                        <wps:txbx>
                          <w:txbxContent>
                            <w:p w:rsidR="001040AB" w:rsidRPr="00B474CF" w:rsidRDefault="001040AB" w:rsidP="009A5604">
                              <w:pPr>
                                <w:ind w:firstLine="0"/>
                                <w:jc w:val="center"/>
                                <w:rPr>
                                  <w:rFonts w:ascii="Calibri" w:hAnsi="Calibri" w:cs="Arial"/>
                                  <w:sz w:val="22"/>
                                  <w:szCs w:val="22"/>
                                </w:rPr>
                              </w:pPr>
                              <w:r>
                                <w:rPr>
                                  <w:rFonts w:ascii="Calibri" w:hAnsi="Calibri" w:cs="Arial"/>
                                  <w:sz w:val="22"/>
                                  <w:szCs w:val="22"/>
                                </w:rPr>
                                <w:t>Доходный</w:t>
                              </w:r>
                            </w:p>
                          </w:txbxContent>
                        </wps:txbx>
                        <wps:bodyPr rot="0" vert="horz" wrap="square" lIns="91440" tIns="45720" rIns="91440" bIns="45720" anchor="t" anchorCtr="0" upright="1">
                          <a:noAutofit/>
                        </wps:bodyPr>
                      </wps:wsp>
                      <wps:wsp>
                        <wps:cNvPr id="21" name="Rectangle 8"/>
                        <wps:cNvSpPr>
                          <a:spLocks noChangeArrowheads="1"/>
                        </wps:cNvSpPr>
                        <wps:spPr bwMode="auto">
                          <a:xfrm>
                            <a:off x="228314" y="1371255"/>
                            <a:ext cx="1486472" cy="800445"/>
                          </a:xfrm>
                          <a:prstGeom prst="rect">
                            <a:avLst/>
                          </a:prstGeom>
                          <a:solidFill>
                            <a:srgbClr val="FFFFFF"/>
                          </a:solidFill>
                          <a:ln w="9525">
                            <a:solidFill>
                              <a:srgbClr val="000000"/>
                            </a:solidFill>
                            <a:miter lim="800000"/>
                            <a:headEnd/>
                            <a:tailEnd/>
                          </a:ln>
                        </wps:spPr>
                        <wps:txbx>
                          <w:txbxContent>
                            <w:p w:rsidR="001040AB" w:rsidRPr="00B474CF" w:rsidRDefault="001040AB" w:rsidP="009A5604">
                              <w:pPr>
                                <w:ind w:firstLine="0"/>
                                <w:jc w:val="center"/>
                                <w:rPr>
                                  <w:rFonts w:ascii="Calibri" w:hAnsi="Calibri" w:cs="Arial"/>
                                  <w:sz w:val="22"/>
                                  <w:szCs w:val="22"/>
                                </w:rPr>
                              </w:pPr>
                              <w:r>
                                <w:rPr>
                                  <w:rFonts w:ascii="Calibri" w:hAnsi="Calibri" w:cs="Arial"/>
                                  <w:sz w:val="22"/>
                                  <w:szCs w:val="22"/>
                                </w:rPr>
                                <w:t>По затратам на воспроизводство</w:t>
                              </w:r>
                            </w:p>
                          </w:txbxContent>
                        </wps:txbx>
                        <wps:bodyPr rot="0" vert="horz" wrap="square" lIns="91440" tIns="45720" rIns="91440" bIns="45720" anchor="t" anchorCtr="0" upright="1">
                          <a:noAutofit/>
                        </wps:bodyPr>
                      </wps:wsp>
                      <wps:wsp>
                        <wps:cNvPr id="22" name="Rectangle 9"/>
                        <wps:cNvSpPr>
                          <a:spLocks noChangeArrowheads="1"/>
                        </wps:cNvSpPr>
                        <wps:spPr bwMode="auto">
                          <a:xfrm>
                            <a:off x="2057257" y="1371255"/>
                            <a:ext cx="1714786" cy="799625"/>
                          </a:xfrm>
                          <a:prstGeom prst="rect">
                            <a:avLst/>
                          </a:prstGeom>
                          <a:solidFill>
                            <a:srgbClr val="FFFFFF"/>
                          </a:solidFill>
                          <a:ln w="9525">
                            <a:solidFill>
                              <a:srgbClr val="000000"/>
                            </a:solidFill>
                            <a:miter lim="800000"/>
                            <a:headEnd/>
                            <a:tailEnd/>
                          </a:ln>
                        </wps:spPr>
                        <wps:txbx>
                          <w:txbxContent>
                            <w:p w:rsidR="001040AB" w:rsidRPr="00B474CF" w:rsidRDefault="001040AB" w:rsidP="009A5604">
                              <w:pPr>
                                <w:ind w:firstLine="0"/>
                                <w:jc w:val="center"/>
                                <w:rPr>
                                  <w:rFonts w:ascii="Calibri" w:hAnsi="Calibri"/>
                                  <w:sz w:val="22"/>
                                  <w:szCs w:val="22"/>
                                </w:rPr>
                              </w:pPr>
                              <w:r>
                                <w:rPr>
                                  <w:rFonts w:ascii="Calibri" w:hAnsi="Calibri"/>
                                  <w:sz w:val="22"/>
                                  <w:szCs w:val="22"/>
                                </w:rPr>
                                <w:t>По рыночным данным о продажах сопоставимых объектов (аналогов)</w:t>
                              </w:r>
                            </w:p>
                          </w:txbxContent>
                        </wps:txbx>
                        <wps:bodyPr rot="0" vert="horz" wrap="square" lIns="91440" tIns="45720" rIns="91440" bIns="45720" anchor="t" anchorCtr="0" upright="1">
                          <a:noAutofit/>
                        </wps:bodyPr>
                      </wps:wsp>
                      <wps:wsp>
                        <wps:cNvPr id="23" name="Rectangle 10"/>
                        <wps:cNvSpPr>
                          <a:spLocks noChangeArrowheads="1"/>
                        </wps:cNvSpPr>
                        <wps:spPr bwMode="auto">
                          <a:xfrm>
                            <a:off x="4114514" y="1371255"/>
                            <a:ext cx="1486472" cy="800445"/>
                          </a:xfrm>
                          <a:prstGeom prst="rect">
                            <a:avLst/>
                          </a:prstGeom>
                          <a:solidFill>
                            <a:srgbClr val="FFFFFF"/>
                          </a:solidFill>
                          <a:ln w="9525">
                            <a:solidFill>
                              <a:srgbClr val="000000"/>
                            </a:solidFill>
                            <a:miter lim="800000"/>
                            <a:headEnd/>
                            <a:tailEnd/>
                          </a:ln>
                        </wps:spPr>
                        <wps:txbx>
                          <w:txbxContent>
                            <w:p w:rsidR="001040AB" w:rsidRPr="00B474CF" w:rsidRDefault="001040AB" w:rsidP="009A5604">
                              <w:pPr>
                                <w:ind w:firstLine="0"/>
                                <w:jc w:val="center"/>
                                <w:rPr>
                                  <w:rFonts w:ascii="Calibri" w:hAnsi="Calibri" w:cs="Arial"/>
                                  <w:sz w:val="22"/>
                                  <w:szCs w:val="22"/>
                                </w:rPr>
                              </w:pPr>
                              <w:r>
                                <w:rPr>
                                  <w:rFonts w:ascii="Calibri" w:hAnsi="Calibri" w:cs="Arial"/>
                                  <w:sz w:val="22"/>
                                  <w:szCs w:val="22"/>
                                </w:rPr>
                                <w:t>По потоку доходов от использования</w:t>
                              </w:r>
                            </w:p>
                          </w:txbxContent>
                        </wps:txbx>
                        <wps:bodyPr rot="0" vert="horz" wrap="square" lIns="91440" tIns="45720" rIns="91440" bIns="45720" anchor="t" anchorCtr="0" upright="1">
                          <a:noAutofit/>
                        </wps:bodyPr>
                      </wps:wsp>
                      <wps:wsp>
                        <wps:cNvPr id="24" name="AutoShape 11"/>
                        <wps:cNvCnPr>
                          <a:cxnSpLocks noChangeShapeType="1"/>
                          <a:stCxn id="7" idx="2"/>
                          <a:endCxn id="8" idx="0"/>
                        </wps:cNvCnPr>
                        <wps:spPr bwMode="auto">
                          <a:xfrm flipH="1">
                            <a:off x="971550" y="342814"/>
                            <a:ext cx="1943100" cy="34281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 name="AutoShape 12"/>
                        <wps:cNvCnPr>
                          <a:cxnSpLocks noChangeShapeType="1"/>
                          <a:stCxn id="7" idx="2"/>
                          <a:endCxn id="9" idx="0"/>
                        </wps:cNvCnPr>
                        <wps:spPr bwMode="auto">
                          <a:xfrm>
                            <a:off x="2914650" y="342814"/>
                            <a:ext cx="810" cy="34281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 name="AutoShape 13"/>
                        <wps:cNvCnPr>
                          <a:cxnSpLocks noChangeShapeType="1"/>
                          <a:stCxn id="7" idx="2"/>
                          <a:endCxn id="20" idx="0"/>
                        </wps:cNvCnPr>
                        <wps:spPr bwMode="auto">
                          <a:xfrm>
                            <a:off x="2914650" y="342814"/>
                            <a:ext cx="1943100" cy="34281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14"/>
                        <wps:cNvCnPr>
                          <a:cxnSpLocks noChangeShapeType="1"/>
                          <a:stCxn id="8" idx="2"/>
                          <a:endCxn id="21" idx="0"/>
                        </wps:cNvCnPr>
                        <wps:spPr bwMode="auto">
                          <a:xfrm>
                            <a:off x="971550" y="1028441"/>
                            <a:ext cx="810" cy="34281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15"/>
                        <wps:cNvCnPr>
                          <a:cxnSpLocks noChangeShapeType="1"/>
                          <a:stCxn id="9" idx="2"/>
                          <a:endCxn id="22" idx="0"/>
                        </wps:cNvCnPr>
                        <wps:spPr bwMode="auto">
                          <a:xfrm>
                            <a:off x="2914650" y="1028441"/>
                            <a:ext cx="810" cy="34281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16"/>
                        <wps:cNvCnPr>
                          <a:cxnSpLocks noChangeShapeType="1"/>
                          <a:stCxn id="20" idx="2"/>
                          <a:endCxn id="23" idx="0"/>
                        </wps:cNvCnPr>
                        <wps:spPr bwMode="auto">
                          <a:xfrm>
                            <a:off x="4857750" y="1028441"/>
                            <a:ext cx="810" cy="34281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2AE2E1A0" id="Полотно 30" o:spid="_x0000_s1026" editas="canvas" style="position:absolute;margin-left:.1pt;margin-top:-.15pt;width:466.5pt;height:236.25pt;z-index:251669504;mso-position-horizontal-relative:char;mso-position-vertical-relative:line" coordsize="59245,29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9245;height:29997;visibility:visible;mso-wrap-style:square">
                  <v:fill o:detectmouseclick="t"/>
                  <v:path o:connecttype="none"/>
                </v:shape>
                <v:rect id="Rectangle 4" o:spid="_x0000_s1028" style="position:absolute;left:20572;width:17148;height:3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">
                  <v:textbox>
                    <w:txbxContent>
                      <w:p w:rsidR="001040AB" w:rsidRPr="00B474CF" w:rsidRDefault="001040AB" w:rsidP="009A5604">
                        <w:pPr>
                          <w:ind w:firstLine="0"/>
                          <w:jc w:val="center"/>
                          <w:rPr>
                            <w:rFonts w:ascii="Calibri" w:hAnsi="Calibri" w:cs="Arial"/>
                            <w:sz w:val="22"/>
                            <w:szCs w:val="22"/>
                          </w:rPr>
                        </w:pPr>
                        <w:r>
                          <w:rPr>
                            <w:rFonts w:ascii="Calibri" w:hAnsi="Calibri" w:cs="Arial"/>
                            <w:sz w:val="22"/>
                            <w:szCs w:val="22"/>
                          </w:rPr>
                          <w:t>Подходы</w:t>
                        </w:r>
                      </w:p>
                    </w:txbxContent>
                  </v:textbox>
                </v:rect>
                <v:rect id="Rectangle 5" o:spid="_x0000_s1029" style="position:absolute;left:2283;top:6856;width:14864;height:3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">
                  <v:textbox>
                    <w:txbxContent>
                      <w:p w:rsidR="001040AB" w:rsidRPr="00B474CF" w:rsidRDefault="001040AB" w:rsidP="009A5604">
                        <w:pPr>
                          <w:ind w:firstLine="0"/>
                          <w:jc w:val="center"/>
                          <w:rPr>
                            <w:rFonts w:ascii="Calibri" w:hAnsi="Calibri" w:cs="Arial"/>
                            <w:sz w:val="22"/>
                            <w:szCs w:val="22"/>
                          </w:rPr>
                        </w:pPr>
                        <w:r>
                          <w:rPr>
                            <w:rFonts w:ascii="Calibri" w:hAnsi="Calibri" w:cs="Arial"/>
                            <w:sz w:val="22"/>
                            <w:szCs w:val="22"/>
                          </w:rPr>
                          <w:t>Затратный</w:t>
                        </w:r>
                      </w:p>
                    </w:txbxContent>
                  </v:textbox>
                </v:rect>
                <v:rect id="Rectangle 6" o:spid="_x0000_s1030" style="position:absolute;left:20572;top:6856;width:17148;height:3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rsidR="001040AB" w:rsidRPr="00B474CF" w:rsidRDefault="001040AB" w:rsidP="009A5604">
                        <w:pPr>
                          <w:ind w:firstLine="0"/>
                          <w:jc w:val="center"/>
                          <w:rPr>
                            <w:rFonts w:ascii="Calibri" w:hAnsi="Calibri" w:cs="Arial"/>
                            <w:sz w:val="22"/>
                            <w:szCs w:val="22"/>
                          </w:rPr>
                        </w:pPr>
                        <w:r>
                          <w:rPr>
                            <w:rFonts w:ascii="Calibri" w:hAnsi="Calibri" w:cs="Arial"/>
                            <w:sz w:val="22"/>
                            <w:szCs w:val="22"/>
                          </w:rPr>
                          <w:t>Сравнительный</w:t>
                        </w:r>
                      </w:p>
                    </w:txbxContent>
                  </v:textbox>
                </v:rect>
                <v:rect id="Rectangle 7" o:spid="_x0000_s1031" style="position:absolute;left:41145;top:6856;width:14856;height:3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">
                  <v:textbox>
                    <w:txbxContent>
                      <w:p w:rsidR="001040AB" w:rsidRPr="00B474CF" w:rsidRDefault="001040AB" w:rsidP="009A5604">
                        <w:pPr>
                          <w:ind w:firstLine="0"/>
                          <w:jc w:val="center"/>
                          <w:rPr>
                            <w:rFonts w:ascii="Calibri" w:hAnsi="Calibri" w:cs="Arial"/>
                            <w:sz w:val="22"/>
                            <w:szCs w:val="22"/>
                          </w:rPr>
                        </w:pPr>
                        <w:r>
                          <w:rPr>
                            <w:rFonts w:ascii="Calibri" w:hAnsi="Calibri" w:cs="Arial"/>
                            <w:sz w:val="22"/>
                            <w:szCs w:val="22"/>
                          </w:rPr>
                          <w:t>Доходный</w:t>
                        </w:r>
                      </w:p>
                    </w:txbxContent>
                  </v:textbox>
                </v:rect>
                <v:rect id="Rectangle 8" o:spid="_x0000_s1032" style="position:absolute;left:2283;top:13712;width:14864;height:8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">
                  <v:textbox>
                    <w:txbxContent>
                      <w:p w:rsidR="001040AB" w:rsidRPr="00B474CF" w:rsidRDefault="001040AB" w:rsidP="009A5604">
                        <w:pPr>
                          <w:ind w:firstLine="0"/>
                          <w:jc w:val="center"/>
                          <w:rPr>
                            <w:rFonts w:ascii="Calibri" w:hAnsi="Calibri" w:cs="Arial"/>
                            <w:sz w:val="22"/>
                            <w:szCs w:val="22"/>
                          </w:rPr>
                        </w:pPr>
                        <w:r>
                          <w:rPr>
                            <w:rFonts w:ascii="Calibri" w:hAnsi="Calibri" w:cs="Arial"/>
                            <w:sz w:val="22"/>
                            <w:szCs w:val="22"/>
                          </w:rPr>
                          <w:t>По затратам на воспроизводство</w:t>
                        </w:r>
                      </w:p>
                    </w:txbxContent>
                  </v:textbox>
                </v:rect>
                <v:rect id="Rectangle 9" o:spid="_x0000_s1033" style="position:absolute;left:20572;top:13712;width:17148;height:79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textbox>
                    <w:txbxContent>
                      <w:p w:rsidR="001040AB" w:rsidRPr="00B474CF" w:rsidRDefault="001040AB" w:rsidP="009A5604">
                        <w:pPr>
                          <w:ind w:firstLine="0"/>
                          <w:jc w:val="center"/>
                          <w:rPr>
                            <w:rFonts w:ascii="Calibri" w:hAnsi="Calibri"/>
                            <w:sz w:val="22"/>
                            <w:szCs w:val="22"/>
                          </w:rPr>
                        </w:pPr>
                        <w:r>
                          <w:rPr>
                            <w:rFonts w:ascii="Calibri" w:hAnsi="Calibri"/>
                            <w:sz w:val="22"/>
                            <w:szCs w:val="22"/>
                          </w:rPr>
                          <w:t>По рыночным данным о продажах сопоставимых объектов (аналогов)</w:t>
                        </w:r>
                      </w:p>
                    </w:txbxContent>
                  </v:textbox>
                </v:rect>
                <v:rect id="Rectangle 10" o:spid="_x0000_s1034" style="position:absolute;left:41145;top:13712;width:14864;height:8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">
                  <v:textbox>
                    <w:txbxContent>
                      <w:p w:rsidR="001040AB" w:rsidRPr="00B474CF" w:rsidRDefault="001040AB" w:rsidP="009A5604">
                        <w:pPr>
                          <w:ind w:firstLine="0"/>
                          <w:jc w:val="center"/>
                          <w:rPr>
                            <w:rFonts w:ascii="Calibri" w:hAnsi="Calibri" w:cs="Arial"/>
                            <w:sz w:val="22"/>
                            <w:szCs w:val="22"/>
                          </w:rPr>
                        </w:pPr>
                        <w:r>
                          <w:rPr>
                            <w:rFonts w:ascii="Calibri" w:hAnsi="Calibri" w:cs="Arial"/>
                            <w:sz w:val="22"/>
                            <w:szCs w:val="22"/>
                          </w:rPr>
                          <w:t>По потоку доходов от использования</w:t>
                        </w:r>
                      </w:p>
                    </w:txbxContent>
                  </v:textbox>
                </v:rect>
                <v:shapetype id="_x0000_t32" coordsize="21600,21600" o:spt="32" o:oned="t" path="m,l21600,21600e" filled="f">
                  <v:path arrowok="t" fillok="f" o:connecttype="none"/>
                  <o:lock v:ext="edit" shapetype="t"/>
                </v:shapetype>
                <v:shape id="AutoShape 11" o:spid="_x0000_s1035" type="#_x0000_t32" style="position:absolute;left:9715;top:3428;width:19431;height:342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">
                  <v:stroke endarrow="block"/>
                </v:shape>
                <v:shape id="AutoShape 12" o:spid="_x0000_s1036" type="#_x0000_t32" style="position:absolute;left:29146;top:3428;width:8;height:34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">
                  <v:stroke endarrow="block"/>
                </v:shape>
                <v:shape id="AutoShape 13" o:spid="_x0000_s1037" type="#_x0000_t32" style="position:absolute;left:29146;top:3428;width:19431;height:34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">
                  <v:stroke endarrow="block"/>
                </v:shape>
                <v:shape id="AutoShape 14" o:spid="_x0000_s1038" type="#_x0000_t32" style="position:absolute;left:9715;top:10284;width:8;height:34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">
                  <v:stroke endarrow="block"/>
                </v:shape>
                <v:shape id="AutoShape 15" o:spid="_x0000_s1039" type="#_x0000_t32" style="position:absolute;left:29146;top:10284;width:8;height:34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">
                  <v:stroke endarrow="block"/>
                </v:shape>
                <v:shape id="AutoShape 16" o:spid="_x0000_s1040" type="#_x0000_t32" style="position:absolute;left:48577;top:10284;width:8;height:34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">
                  <v:stroke endarrow="block"/>
                </v:shape>
                <w10:wrap anchory="line"/>
              </v:group>
            </w:pict>
          </mc:Fallback>
        </mc:AlternateContent>
      </w:r>
      <w:r w:rsidRPr="009A5604">
        <w:rPr>
          <w:rFonts w:ascii="Calibri" w:hAnsi="Calibri" w:cs="Arial"/>
          <w:noProof/>
        </w:rPr>
        <mc:AlternateContent>
          <mc:Choice Requires="wps">
            <w:drawing>
              <wp:inline distT="0" distB="0" distL="0" distR="0" wp14:anchorId="79A2CB38" wp14:editId="755B1CBA">
                <wp:extent cx="5362575" cy="2000250"/>
                <wp:effectExtent l="0" t="0" r="0" b="0"/>
                <wp:docPr id="6" name="Прямоугольник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362575" cy="2000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0334D86" id="Прямоугольник 6" o:spid="_x0000_s1026" style="width:422.25pt;height:15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" filled="f" stroked="f">
                <o:lock v:ext="edit" aspectratio="t"/>
                <w10:anchorlock/>
              </v:rect>
            </w:pict>
          </mc:Fallback>
        </mc:AlternateContent>
      </w:r>
    </w:p>
    <w:p w:rsidR="009A5604" w:rsidRPr="009A5604" w:rsidRDefault="009A5604" w:rsidP="009A5604">
      <w:pPr>
        <w:jc w:val="center"/>
        <w:rPr>
          <w:rFonts w:ascii="Calibri" w:hAnsi="Calibri" w:cs="Arial"/>
        </w:rPr>
      </w:pPr>
      <w:bookmarkStart w:id="47" w:name="_Toc6824131"/>
    </w:p>
    <w:p w:rsidR="009A5604" w:rsidRPr="009A5604" w:rsidRDefault="009A5604" w:rsidP="009A5604">
      <w:pPr>
        <w:spacing w:after="200"/>
        <w:ind w:firstLine="0"/>
        <w:jc w:val="center"/>
        <w:rPr>
          <w:rFonts w:asciiTheme="minorHAnsi" w:hAnsiTheme="minorHAnsi" w:cs="Arial"/>
          <w:b/>
          <w:bCs/>
        </w:rPr>
      </w:pPr>
      <w:r w:rsidRPr="009A5604">
        <w:rPr>
          <w:rFonts w:asciiTheme="minorHAnsi" w:hAnsiTheme="minorHAnsi"/>
          <w:b/>
          <w:bCs/>
        </w:rPr>
        <w:t xml:space="preserve">Рис. </w:t>
      </w:r>
      <w:r w:rsidRPr="009A5604">
        <w:rPr>
          <w:rFonts w:asciiTheme="minorHAnsi" w:hAnsiTheme="minorHAnsi"/>
          <w:b/>
          <w:bCs/>
        </w:rPr>
        <w:fldChar w:fldCharType="begin"/>
      </w:r>
      <w:r w:rsidRPr="009A5604">
        <w:rPr>
          <w:rFonts w:asciiTheme="minorHAnsi" w:hAnsiTheme="minorHAnsi"/>
          <w:b/>
          <w:bCs/>
        </w:rPr>
        <w:instrText xml:space="preserve"> SEQ Рисунок \* ARABIC </w:instrText>
      </w:r>
      <w:r w:rsidRPr="009A5604">
        <w:rPr>
          <w:rFonts w:asciiTheme="minorHAnsi" w:hAnsiTheme="minorHAnsi"/>
          <w:b/>
          <w:bCs/>
        </w:rPr>
        <w:fldChar w:fldCharType="separate"/>
      </w:r>
      <w:r w:rsidR="00F72DD7">
        <w:rPr>
          <w:rFonts w:asciiTheme="minorHAnsi" w:hAnsiTheme="minorHAnsi"/>
          <w:b/>
          <w:bCs/>
          <w:noProof/>
        </w:rPr>
        <w:t>4</w:t>
      </w:r>
      <w:r w:rsidRPr="009A5604">
        <w:rPr>
          <w:rFonts w:asciiTheme="minorHAnsi" w:hAnsiTheme="minorHAnsi"/>
          <w:b/>
          <w:bCs/>
        </w:rPr>
        <w:fldChar w:fldCharType="end"/>
      </w:r>
      <w:r w:rsidRPr="009A5604">
        <w:rPr>
          <w:rFonts w:asciiTheme="minorHAnsi" w:hAnsiTheme="minorHAnsi" w:cs="Arial"/>
          <w:b/>
          <w:bCs/>
        </w:rPr>
        <w:t>. Структура методики определения рыночной стоимости</w:t>
      </w:r>
      <w:bookmarkEnd w:id="47"/>
    </w:p>
    <w:p w:rsidR="009A5604" w:rsidRPr="009A5604" w:rsidRDefault="009A5604" w:rsidP="009A5604">
      <w:pPr>
        <w:rPr>
          <w:rFonts w:ascii="Calibri" w:hAnsi="Calibri" w:cs="Arial"/>
        </w:rPr>
      </w:pPr>
    </w:p>
    <w:p w:rsidR="009A5604" w:rsidRPr="009A5604" w:rsidRDefault="009A5604" w:rsidP="009A5604">
      <w:pPr>
        <w:rPr>
          <w:rFonts w:ascii="Calibri" w:hAnsi="Calibri" w:cs="Arial"/>
        </w:rPr>
      </w:pPr>
      <w:r w:rsidRPr="009A5604">
        <w:rPr>
          <w:rFonts w:ascii="Calibri" w:hAnsi="Calibri" w:cs="Arial"/>
        </w:rPr>
        <w:t>В соответствии с п.24 Федерального стандарта оценки №1, утвержденного Приказом Минэкономразвития и торговли №297 от 20 мая 2015 года, Оценщик вправе самостоятельно определять необходимость применения тех или иных подходов к оценке и конкретных методов оценки в рамках применения каждого из подходов.</w:t>
      </w:r>
    </w:p>
    <w:p w:rsidR="009A5604" w:rsidRPr="009A5604" w:rsidRDefault="009A5604" w:rsidP="009A5604">
      <w:pPr>
        <w:rPr>
          <w:rFonts w:ascii="Calibri" w:hAnsi="Calibri" w:cs="Arial"/>
        </w:rPr>
      </w:pPr>
      <w:r w:rsidRPr="009A5604">
        <w:rPr>
          <w:rFonts w:ascii="Calibri" w:hAnsi="Calibri" w:cs="Arial"/>
        </w:rPr>
        <w:t>В целом все три подхода взаимосвязаны. Каждый из них предполагает использование различных видов информации.</w:t>
      </w:r>
      <w:bookmarkStart w:id="48" w:name="_Toc112324966"/>
    </w:p>
    <w:p w:rsidR="009A5604" w:rsidRPr="009A5604" w:rsidRDefault="009A5604" w:rsidP="009A5604">
      <w:pPr>
        <w:rPr>
          <w:rFonts w:ascii="Calibri" w:hAnsi="Calibri" w:cs="Arial"/>
        </w:rPr>
      </w:pPr>
      <w:r w:rsidRPr="009A5604">
        <w:rPr>
          <w:rFonts w:ascii="Calibri" w:hAnsi="Calibri" w:cs="Arial"/>
          <w:b/>
        </w:rPr>
        <w:t>Сравнительный подход</w:t>
      </w:r>
      <w:r w:rsidRPr="009A5604">
        <w:rPr>
          <w:rFonts w:ascii="Calibri" w:hAnsi="Calibri" w:cs="Arial"/>
        </w:rPr>
        <w:t xml:space="preserve">. В соответствии с п.12 Федерального стандарта оценки № 1, сравнительный подход - совокупность методов оценки, основанных на получении стоимости объекта оценки путем сравнения оцениваемого объекта с объектами-аналогами. </w:t>
      </w:r>
    </w:p>
    <w:p w:rsidR="009A5604" w:rsidRPr="009A5604" w:rsidRDefault="009A5604" w:rsidP="009A5604">
      <w:pPr>
        <w:rPr>
          <w:rFonts w:ascii="Calibri" w:hAnsi="Calibri" w:cs="Arial"/>
        </w:rPr>
      </w:pPr>
      <w:r w:rsidRPr="009A5604">
        <w:rPr>
          <w:rFonts w:ascii="Calibri" w:hAnsi="Calibri" w:cs="Arial"/>
        </w:rPr>
        <w:t>Объектом - аналогом объекта оценки для целей оценки признается объект, сходный объекту оценки по основным экономическим, материальным, техническим и другим характеристикам, определяющим его стоимость. Сравнительный подход применяется, когда существует достоверная и доступная для анализа информация о ценах и характеристиках объектов-аналогов.</w:t>
      </w:r>
    </w:p>
    <w:p w:rsidR="009A5604" w:rsidRPr="009A5604" w:rsidRDefault="009A5604" w:rsidP="009A5604">
      <w:pPr>
        <w:rPr>
          <w:rFonts w:ascii="Calibri" w:hAnsi="Calibri" w:cs="Arial"/>
          <w:b/>
        </w:rPr>
      </w:pPr>
    </w:p>
    <w:p w:rsidR="009A5604" w:rsidRPr="009A5604" w:rsidRDefault="009A5604" w:rsidP="009A5604">
      <w:pPr>
        <w:rPr>
          <w:rFonts w:ascii="Calibri" w:hAnsi="Calibri" w:cs="Arial"/>
        </w:rPr>
      </w:pPr>
      <w:r w:rsidRPr="009A5604">
        <w:rPr>
          <w:rFonts w:ascii="Calibri" w:hAnsi="Calibri" w:cs="Arial"/>
          <w:b/>
        </w:rPr>
        <w:t>Затратный подход</w:t>
      </w:r>
      <w:bookmarkEnd w:id="48"/>
      <w:r w:rsidRPr="009A5604">
        <w:rPr>
          <w:rFonts w:ascii="Calibri" w:hAnsi="Calibri" w:cs="Arial"/>
          <w:b/>
        </w:rPr>
        <w:t xml:space="preserve">. </w:t>
      </w:r>
      <w:r w:rsidRPr="009A5604">
        <w:rPr>
          <w:rFonts w:ascii="Calibri" w:hAnsi="Calibri" w:cs="Arial"/>
        </w:rPr>
        <w:t xml:space="preserve">Согласно п.18 Федерального стандарта оценки № 1, затратный подход - совокупность методов оценки стоимости объекта оценки, основанных на определении затрат, </w:t>
      </w:r>
      <w:r w:rsidRPr="009A5604">
        <w:rPr>
          <w:rFonts w:ascii="Calibri" w:hAnsi="Calibri" w:cs="Arial"/>
        </w:rPr>
        <w:lastRenderedPageBreak/>
        <w:t xml:space="preserve">необходимых для приобретения, воспроизводства либо замещения объекта оценки с учетом износа и </w:t>
      </w:r>
      <w:proofErr w:type="spellStart"/>
      <w:r w:rsidRPr="009A5604">
        <w:rPr>
          <w:rFonts w:ascii="Calibri" w:hAnsi="Calibri" w:cs="Arial"/>
        </w:rPr>
        <w:t>устареваний</w:t>
      </w:r>
      <w:proofErr w:type="spellEnd"/>
      <w:r w:rsidRPr="009A5604">
        <w:rPr>
          <w:rFonts w:ascii="Calibri" w:hAnsi="Calibri" w:cs="Arial"/>
        </w:rPr>
        <w:t xml:space="preserve">. </w:t>
      </w:r>
    </w:p>
    <w:p w:rsidR="009A5604" w:rsidRPr="009A5604" w:rsidRDefault="009A5604" w:rsidP="009A5604">
      <w:pPr>
        <w:rPr>
          <w:rFonts w:ascii="Calibri" w:hAnsi="Calibri" w:cs="Arial"/>
        </w:rPr>
      </w:pPr>
      <w:r w:rsidRPr="009A5604">
        <w:rPr>
          <w:rFonts w:ascii="Calibri" w:hAnsi="Calibri" w:cs="Arial"/>
        </w:rPr>
        <w:t xml:space="preserve">Затратами на воспроизводство объекта оценки являются затраты, необходимые для создания точной копии объекта оценки с использованием применявшихся при создании объекта оценки материалов и технологий. Затратами на замещение объекта оценки являются затраты, необходимые для создания аналогичного объекта с использованием материалов и технологий, применяющихся на дату оценки. </w:t>
      </w:r>
    </w:p>
    <w:p w:rsidR="009A5604" w:rsidRPr="009A5604" w:rsidRDefault="009A5604" w:rsidP="009A5604">
      <w:pPr>
        <w:rPr>
          <w:rFonts w:ascii="Calibri" w:hAnsi="Calibri" w:cs="Arial"/>
        </w:rPr>
      </w:pPr>
      <w:r w:rsidRPr="009A5604">
        <w:rPr>
          <w:rFonts w:ascii="Calibri" w:hAnsi="Calibri" w:cs="Arial"/>
        </w:rPr>
        <w:t xml:space="preserve">Затратный подход применяется, когда существует возможность заменить объект оценки другим объектом, который либо является точной копией объекта оценки, либо имеет аналогичные полезные свойства. Если объекту оценки свойственно уменьшение стоимости в связи с физическим состоянием, функциональным или экономическим устареванием, при применении затратного подхода необходимо учитывать износ и все виды </w:t>
      </w:r>
      <w:proofErr w:type="spellStart"/>
      <w:r w:rsidRPr="009A5604">
        <w:rPr>
          <w:rFonts w:ascii="Calibri" w:hAnsi="Calibri" w:cs="Arial"/>
        </w:rPr>
        <w:t>устареваний</w:t>
      </w:r>
      <w:proofErr w:type="spellEnd"/>
      <w:r w:rsidRPr="009A5604">
        <w:rPr>
          <w:rFonts w:ascii="Calibri" w:hAnsi="Calibri" w:cs="Arial"/>
        </w:rPr>
        <w:t>.</w:t>
      </w:r>
    </w:p>
    <w:p w:rsidR="009A5604" w:rsidRPr="009A5604" w:rsidRDefault="009A5604" w:rsidP="009A5604">
      <w:pPr>
        <w:rPr>
          <w:rFonts w:ascii="Calibri" w:hAnsi="Calibri" w:cs="Arial"/>
        </w:rPr>
      </w:pPr>
      <w:bookmarkStart w:id="49" w:name="_Toc112324965"/>
      <w:r w:rsidRPr="009A5604">
        <w:rPr>
          <w:rFonts w:ascii="Calibri" w:hAnsi="Calibri" w:cs="Arial"/>
          <w:b/>
        </w:rPr>
        <w:t>Доходный подход</w:t>
      </w:r>
      <w:bookmarkEnd w:id="49"/>
      <w:r w:rsidRPr="009A5604">
        <w:rPr>
          <w:rFonts w:ascii="Calibri" w:hAnsi="Calibri" w:cs="Arial"/>
        </w:rPr>
        <w:t>. Согласно п.15 Федерального стандарта оценки № 1, доходный подход - совокупность методов оценки, основанных на определении ожидаемых доходов от использования объекта оценки.</w:t>
      </w:r>
    </w:p>
    <w:p w:rsidR="009A5604" w:rsidRPr="009A5604" w:rsidRDefault="009A5604" w:rsidP="009A5604">
      <w:pPr>
        <w:rPr>
          <w:rFonts w:ascii="Calibri" w:hAnsi="Calibri" w:cs="Arial"/>
        </w:rPr>
      </w:pPr>
      <w:r w:rsidRPr="009A5604">
        <w:rPr>
          <w:rFonts w:ascii="Calibri" w:hAnsi="Calibri" w:cs="Arial"/>
        </w:rPr>
        <w:t xml:space="preserve">Доходный подход применяется, когда существует достоверная информация, позволяющая прогнозировать будущие доходы, которые объект оценки способен приносить, а также связанные с объектом оценки расходы. При применении доходного подхода оценщик определяет величину будущих доходов и расходов и моменты их получения. </w:t>
      </w:r>
    </w:p>
    <w:p w:rsidR="009A5604" w:rsidRPr="009A5604" w:rsidRDefault="009A5604" w:rsidP="009A5604">
      <w:pPr>
        <w:rPr>
          <w:rFonts w:ascii="Calibri" w:hAnsi="Calibri"/>
        </w:rPr>
      </w:pPr>
      <w:r w:rsidRPr="009A5604">
        <w:rPr>
          <w:rFonts w:ascii="Calibri" w:hAnsi="Calibri" w:cs="Arial"/>
          <w:b/>
        </w:rPr>
        <w:t>Согласование (обобщение) результатов</w:t>
      </w:r>
      <w:r w:rsidRPr="009A5604">
        <w:rPr>
          <w:rFonts w:ascii="Calibri" w:hAnsi="Calibri" w:cs="Arial"/>
        </w:rPr>
        <w:t>. Оценщик для получения итоговой стоимости объекта оценки осуществляет согласование</w:t>
      </w:r>
      <w:r w:rsidRPr="009A5604">
        <w:rPr>
          <w:rFonts w:ascii="Calibri" w:hAnsi="Calibri"/>
        </w:rPr>
        <w:t xml:space="preserve"> (обобщение) результатов расчета стоимости объекта оценки при использовании различных подходов к оценке и методов оценки. Если в рамках применения какого-либо подхода оценщиком использовано более одного метода оценки, результаты применения методов оценки должны быть согласованы с целью определения стоимости объекта оценки, установленной в результате применения подхода.</w:t>
      </w:r>
    </w:p>
    <w:p w:rsidR="009A5604" w:rsidRPr="009A5604" w:rsidRDefault="009A5604" w:rsidP="009A5604">
      <w:pPr>
        <w:tabs>
          <w:tab w:val="left" w:pos="1080"/>
        </w:tabs>
        <w:suppressAutoHyphens/>
        <w:rPr>
          <w:rFonts w:ascii="Calibri" w:hAnsi="Calibri"/>
        </w:rPr>
      </w:pPr>
      <w:r w:rsidRPr="009A5604">
        <w:rPr>
          <w:rFonts w:ascii="Calibri" w:hAnsi="Calibri"/>
        </w:rPr>
        <w:t>При согласовании результатов расчета стоимости объекта оценки должны учитываться вид стоимости, установленный в задании на оценку, а также суждения оценщика о качестве результатов, полученных в рамках примененных подходов. Выбранный оценщиком способ согласования, а также все сделанные оценщиком при осуществлении согласования результатов суждения, допущения и использованная информация должны быть обоснованы. В случае применения для согласования процедуры взвешивания оценщик должен обосновать выбор использованных весов.</w:t>
      </w:r>
    </w:p>
    <w:p w:rsidR="009A5604" w:rsidRPr="009A5604" w:rsidRDefault="009A5604" w:rsidP="009A5604">
      <w:pPr>
        <w:tabs>
          <w:tab w:val="left" w:pos="1080"/>
        </w:tabs>
        <w:suppressAutoHyphens/>
        <w:rPr>
          <w:rFonts w:ascii="Calibri" w:hAnsi="Calibri"/>
        </w:rPr>
      </w:pPr>
      <w:r w:rsidRPr="009A5604">
        <w:rPr>
          <w:rFonts w:ascii="Calibri" w:hAnsi="Calibri"/>
        </w:rPr>
        <w:t>Таким образом, итоговая рыночная стоимость устанавливается исходя из того, насколько точно и полно учитываются в каждом из подходов все факторы, влияющие на нее.</w:t>
      </w:r>
    </w:p>
    <w:p w:rsidR="009A5604" w:rsidRPr="009A5604" w:rsidRDefault="009A5604" w:rsidP="009A5604">
      <w:pPr>
        <w:tabs>
          <w:tab w:val="left" w:pos="1080"/>
        </w:tabs>
        <w:suppressAutoHyphens/>
        <w:rPr>
          <w:rFonts w:ascii="Calibri" w:hAnsi="Calibri"/>
        </w:rPr>
      </w:pPr>
    </w:p>
    <w:p w:rsidR="003968D2" w:rsidRPr="00E5781E" w:rsidRDefault="003968D2" w:rsidP="001E1A97">
      <w:pPr>
        <w:keepNext/>
        <w:widowControl w:val="0"/>
        <w:outlineLvl w:val="1"/>
        <w:rPr>
          <w:rFonts w:ascii="Calibri" w:hAnsi="Calibri"/>
          <w:b/>
          <w:bCs/>
          <w:smallCaps/>
          <w:sz w:val="22"/>
          <w:szCs w:val="22"/>
        </w:rPr>
      </w:pPr>
    </w:p>
    <w:p w:rsidR="003F5172" w:rsidRPr="00B04A28" w:rsidRDefault="00BB766D" w:rsidP="00B04A28">
      <w:pPr>
        <w:pStyle w:val="a7"/>
        <w:keepNext/>
        <w:widowControl w:val="0"/>
        <w:numPr>
          <w:ilvl w:val="1"/>
          <w:numId w:val="37"/>
        </w:numPr>
        <w:tabs>
          <w:tab w:val="num" w:pos="510"/>
        </w:tabs>
        <w:jc w:val="center"/>
        <w:outlineLvl w:val="1"/>
        <w:rPr>
          <w:rFonts w:ascii="Calibri" w:hAnsi="Calibri"/>
          <w:b/>
          <w:bCs/>
          <w:smallCaps/>
          <w:sz w:val="28"/>
          <w:szCs w:val="28"/>
        </w:rPr>
      </w:pPr>
      <w:bookmarkStart w:id="50" w:name="_Toc302375605"/>
      <w:bookmarkStart w:id="51" w:name="_Toc410327118"/>
      <w:r w:rsidRPr="00B04A28">
        <w:rPr>
          <w:rFonts w:ascii="Calibri" w:hAnsi="Calibri"/>
          <w:b/>
          <w:bCs/>
          <w:smallCaps/>
          <w:sz w:val="28"/>
          <w:szCs w:val="28"/>
        </w:rPr>
        <w:t xml:space="preserve"> </w:t>
      </w:r>
      <w:r w:rsidR="003F5172" w:rsidRPr="00B04A28">
        <w:rPr>
          <w:rFonts w:ascii="Calibri" w:hAnsi="Calibri"/>
          <w:b/>
          <w:bCs/>
          <w:smallCaps/>
          <w:sz w:val="28"/>
          <w:szCs w:val="28"/>
        </w:rPr>
        <w:t>Выбор и обоснование подходов и методов оценки</w:t>
      </w:r>
      <w:bookmarkEnd w:id="50"/>
      <w:bookmarkEnd w:id="51"/>
    </w:p>
    <w:p w:rsidR="00840359" w:rsidRPr="00840359" w:rsidRDefault="00840359" w:rsidP="001400B7">
      <w:pPr>
        <w:tabs>
          <w:tab w:val="left" w:pos="1080"/>
        </w:tabs>
        <w:ind w:firstLine="0"/>
        <w:rPr>
          <w:rFonts w:ascii="Calibri" w:hAnsi="Calibri"/>
          <w:sz w:val="22"/>
          <w:szCs w:val="22"/>
        </w:rPr>
      </w:pPr>
    </w:p>
    <w:p w:rsidR="00EF5B97" w:rsidRPr="009A5604" w:rsidRDefault="003F5172" w:rsidP="00840359">
      <w:pPr>
        <w:tabs>
          <w:tab w:val="left" w:pos="1080"/>
        </w:tabs>
        <w:ind w:firstLine="720"/>
        <w:rPr>
          <w:rFonts w:ascii="Calibri" w:hAnsi="Calibri"/>
        </w:rPr>
      </w:pPr>
      <w:r w:rsidRPr="009A5604">
        <w:rPr>
          <w:rFonts w:ascii="Calibri" w:hAnsi="Calibri"/>
          <w:b/>
        </w:rPr>
        <w:t>Сравнительный подход</w:t>
      </w:r>
      <w:r w:rsidR="0066286F" w:rsidRPr="009A5604">
        <w:rPr>
          <w:rFonts w:ascii="Calibri" w:hAnsi="Calibri"/>
          <w:b/>
        </w:rPr>
        <w:t>.</w:t>
      </w:r>
      <w:r w:rsidR="001400B7" w:rsidRPr="009A5604">
        <w:t xml:space="preserve"> </w:t>
      </w:r>
      <w:r w:rsidR="001400B7" w:rsidRPr="009A5604">
        <w:rPr>
          <w:rFonts w:ascii="Calibri" w:hAnsi="Calibri"/>
        </w:rPr>
        <w:t xml:space="preserve">Сравнительный подход исходит из предпосылки, что стоимость оцениваемого имущества определяется на основе анализа цен сделок со схожим по своим характеристикам имуществом. </w:t>
      </w:r>
      <w:r w:rsidR="001400B7" w:rsidRPr="009A5604">
        <w:rPr>
          <w:rFonts w:asciiTheme="minorHAnsi" w:hAnsiTheme="minorHAnsi"/>
        </w:rPr>
        <w:t>Все методы оценки недвижимости, применяемые в рамках сравнительного подхода, основаны на определении стоимости оцениваемого объекта на основе цен недавних сделок с аналогичными объектами</w:t>
      </w:r>
      <w:r w:rsidR="00EF5B97" w:rsidRPr="009A5604">
        <w:rPr>
          <w:rFonts w:asciiTheme="minorHAnsi" w:hAnsiTheme="minorHAnsi"/>
        </w:rPr>
        <w:t xml:space="preserve">. </w:t>
      </w:r>
      <w:r w:rsidR="001400B7" w:rsidRPr="009A5604">
        <w:rPr>
          <w:rFonts w:ascii="Calibri" w:hAnsi="Calibri"/>
        </w:rPr>
        <w:t>В рамках сравнительного подхода применяются три метода: метод выделения, метод распределения и метод сравнения продаж.</w:t>
      </w:r>
      <w:r w:rsidR="00EF5B97" w:rsidRPr="009A5604">
        <w:rPr>
          <w:rFonts w:ascii="Calibri" w:hAnsi="Calibri"/>
        </w:rPr>
        <w:t xml:space="preserve"> </w:t>
      </w:r>
    </w:p>
    <w:p w:rsidR="00EF5B97" w:rsidRPr="009A5604" w:rsidRDefault="00EF5B97" w:rsidP="00840359">
      <w:pPr>
        <w:tabs>
          <w:tab w:val="left" w:pos="1080"/>
        </w:tabs>
        <w:ind w:firstLine="720"/>
        <w:rPr>
          <w:rFonts w:ascii="Calibri" w:hAnsi="Calibri"/>
        </w:rPr>
      </w:pPr>
      <w:r w:rsidRPr="009A5604">
        <w:rPr>
          <w:rFonts w:ascii="Calibri" w:hAnsi="Calibri"/>
        </w:rPr>
        <w:lastRenderedPageBreak/>
        <w:t xml:space="preserve">Метод сравнения продаж применяется при оценке застроенных и незастроенных земельных участков. </w:t>
      </w:r>
      <w:r w:rsidR="00732AF5" w:rsidRPr="009A5604">
        <w:rPr>
          <w:rFonts w:ascii="Calibri" w:hAnsi="Calibri"/>
        </w:rPr>
        <w:t xml:space="preserve">Чаще всего применяется для оценки незастроенных земельных участков. </w:t>
      </w:r>
      <w:r w:rsidRPr="009A5604">
        <w:rPr>
          <w:rFonts w:ascii="Calibri" w:hAnsi="Calibri"/>
        </w:rPr>
        <w:t>Стоимость определяется путем корректировки стоимости аналогичных участков.</w:t>
      </w:r>
      <w:r w:rsidR="001400B7" w:rsidRPr="009A5604">
        <w:rPr>
          <w:rFonts w:ascii="Calibri" w:hAnsi="Calibri"/>
        </w:rPr>
        <w:t xml:space="preserve"> </w:t>
      </w:r>
    </w:p>
    <w:p w:rsidR="00EF5B97" w:rsidRPr="009A5604" w:rsidRDefault="00EF5B97" w:rsidP="00840359">
      <w:pPr>
        <w:tabs>
          <w:tab w:val="left" w:pos="1080"/>
        </w:tabs>
        <w:ind w:firstLine="720"/>
        <w:rPr>
          <w:rFonts w:ascii="Calibri" w:hAnsi="Calibri"/>
        </w:rPr>
      </w:pPr>
      <w:r w:rsidRPr="009A5604">
        <w:rPr>
          <w:rFonts w:ascii="Calibri" w:hAnsi="Calibri"/>
        </w:rPr>
        <w:t>Метод выделения применяется только для оценки застроенных участков. Стоимость земельного участка находится путем вычитания из рыночной стоимости единого объекта недвижимости (с земельным участком) затрат на замещение (воспроизводства) улучшений земельного участка.</w:t>
      </w:r>
    </w:p>
    <w:p w:rsidR="00963D2A" w:rsidRPr="009A5604" w:rsidRDefault="00EF5B97" w:rsidP="00840359">
      <w:pPr>
        <w:tabs>
          <w:tab w:val="left" w:pos="1080"/>
        </w:tabs>
        <w:ind w:firstLine="720"/>
        <w:rPr>
          <w:rFonts w:ascii="Calibri" w:hAnsi="Calibri"/>
        </w:rPr>
      </w:pPr>
      <w:r w:rsidRPr="009A5604">
        <w:rPr>
          <w:rFonts w:ascii="Calibri" w:hAnsi="Calibri"/>
        </w:rPr>
        <w:t>Метод распределения применяется только для оценки застроенных земельных участков. Стоимость земельного участка находится путем умножения рыночной стоимости единого объекта</w:t>
      </w:r>
      <w:r w:rsidR="00963D2A" w:rsidRPr="009A5604">
        <w:rPr>
          <w:rFonts w:ascii="Calibri" w:hAnsi="Calibri"/>
        </w:rPr>
        <w:t xml:space="preserve"> недвижимости (с земельным участком) на наиболее вероятное значение доли земельного участка в стоимости единого объекта недвижимости.</w:t>
      </w:r>
      <w:r w:rsidR="001400B7" w:rsidRPr="009A5604">
        <w:rPr>
          <w:rFonts w:ascii="Calibri" w:hAnsi="Calibri"/>
        </w:rPr>
        <w:t xml:space="preserve"> </w:t>
      </w:r>
      <w:r w:rsidR="00963D2A" w:rsidRPr="009A5604">
        <w:rPr>
          <w:rFonts w:ascii="Calibri" w:hAnsi="Calibri"/>
        </w:rPr>
        <w:t>В практической деятельности этот метод используется редко ввиду сложности определения доли земельного участка в общей стоимости комплексного объекта недвижимости.</w:t>
      </w:r>
    </w:p>
    <w:p w:rsidR="00840359" w:rsidRPr="009A5604" w:rsidRDefault="0066286F" w:rsidP="00840359">
      <w:pPr>
        <w:tabs>
          <w:tab w:val="left" w:pos="1080"/>
        </w:tabs>
        <w:ind w:firstLine="720"/>
        <w:rPr>
          <w:lang w:eastAsia="en-US"/>
        </w:rPr>
      </w:pPr>
      <w:r w:rsidRPr="009A5604">
        <w:rPr>
          <w:rFonts w:ascii="Calibri" w:hAnsi="Calibri"/>
        </w:rPr>
        <w:t>В результате анализа рынка земельных участков г. Владимира и Владимирской области выявлена информация о предложениях по участкам, аналогичным оцениваемому земельному участку. В связи с этим оценщик считает возможным применение сравнительного подхода (метод сравнения продаж).</w:t>
      </w:r>
      <w:r w:rsidR="00840359" w:rsidRPr="009A5604">
        <w:rPr>
          <w:lang w:eastAsia="en-US"/>
        </w:rPr>
        <w:t xml:space="preserve"> </w:t>
      </w:r>
    </w:p>
    <w:p w:rsidR="00A26786" w:rsidRPr="009A5604" w:rsidRDefault="003F5172" w:rsidP="003F5172">
      <w:pPr>
        <w:tabs>
          <w:tab w:val="left" w:pos="1080"/>
        </w:tabs>
        <w:ind w:firstLine="720"/>
        <w:rPr>
          <w:rFonts w:ascii="Calibri" w:hAnsi="Calibri"/>
        </w:rPr>
      </w:pPr>
      <w:r w:rsidRPr="009A5604">
        <w:rPr>
          <w:rFonts w:ascii="Calibri" w:hAnsi="Calibri"/>
          <w:b/>
        </w:rPr>
        <w:t xml:space="preserve">Затратный подход. </w:t>
      </w:r>
      <w:r w:rsidRPr="009A5604">
        <w:rPr>
          <w:rFonts w:ascii="Calibri" w:hAnsi="Calibri"/>
        </w:rPr>
        <w:t>В соответствии с п. 1</w:t>
      </w:r>
      <w:r w:rsidR="009A5604">
        <w:rPr>
          <w:rFonts w:ascii="Calibri" w:hAnsi="Calibri"/>
        </w:rPr>
        <w:t>8</w:t>
      </w:r>
      <w:r w:rsidRPr="009A5604">
        <w:rPr>
          <w:rFonts w:ascii="Calibri" w:hAnsi="Calibri"/>
        </w:rPr>
        <w:t xml:space="preserve"> ФСО №1 </w:t>
      </w:r>
      <w:r w:rsidR="0031153E" w:rsidRPr="009A5604">
        <w:rPr>
          <w:rFonts w:ascii="Calibri" w:hAnsi="Calibri"/>
        </w:rPr>
        <w:t>«</w:t>
      </w:r>
      <w:r w:rsidRPr="009A5604">
        <w:rPr>
          <w:rFonts w:ascii="Calibri" w:hAnsi="Calibri"/>
        </w:rPr>
        <w:t xml:space="preserve">Затратный подход - совокупность методов оценки стоимости объекта оценки, основанных на определении затрат, необходимых для воспроизводства либо замещения объекта оценки с учетом износа и </w:t>
      </w:r>
      <w:proofErr w:type="spellStart"/>
      <w:r w:rsidRPr="009A5604">
        <w:rPr>
          <w:rFonts w:ascii="Calibri" w:hAnsi="Calibri"/>
        </w:rPr>
        <w:t>устареваний</w:t>
      </w:r>
      <w:proofErr w:type="spellEnd"/>
      <w:r w:rsidRPr="009A5604">
        <w:rPr>
          <w:rFonts w:ascii="Calibri" w:hAnsi="Calibri"/>
        </w:rPr>
        <w:t>. Затратами на воспроизводство объекта оценки являются затраты, необходимые для создания точной копии объекта оценки с использованием применявшихся при создании объекта оценки материалов и технологий. Затратами на замещение объекта оценки являются затраты, необходимые для создания аналогичного объекта с использованием материалов и технологи</w:t>
      </w:r>
      <w:r w:rsidR="00CA0057" w:rsidRPr="009A5604">
        <w:rPr>
          <w:rFonts w:ascii="Calibri" w:hAnsi="Calibri"/>
        </w:rPr>
        <w:t>й, применяющихся на дату оценки»</w:t>
      </w:r>
      <w:r w:rsidRPr="009A5604">
        <w:rPr>
          <w:rFonts w:ascii="Calibri" w:hAnsi="Calibri"/>
        </w:rPr>
        <w:t xml:space="preserve">. </w:t>
      </w:r>
    </w:p>
    <w:p w:rsidR="008B4B58" w:rsidRPr="009A5604" w:rsidRDefault="008B4B58" w:rsidP="008B4B58">
      <w:pPr>
        <w:rPr>
          <w:rFonts w:ascii="Calibri" w:hAnsi="Calibri"/>
        </w:rPr>
      </w:pPr>
      <w:r w:rsidRPr="009A5604">
        <w:rPr>
          <w:rFonts w:ascii="Calibri" w:hAnsi="Calibri"/>
        </w:rPr>
        <w:t>При оценке земли затратный подход используется в основном для определения стоимости улучшений, находящихся на земельном участке (зданий и сооружений) для выделения стоимости, которая приходится на долю земли в общей стоимости объекта недвижимости. Считается, что разумный покупатель не заплатит за объект недвижимости больше, чем за приобретение прав на земельный участок и строительство на нем аналогичного здания.</w:t>
      </w:r>
    </w:p>
    <w:p w:rsidR="008B4B58" w:rsidRPr="009A5604" w:rsidRDefault="008B4B58" w:rsidP="008B4B58">
      <w:pPr>
        <w:rPr>
          <w:rFonts w:ascii="Calibri" w:hAnsi="Calibri"/>
        </w:rPr>
      </w:pPr>
      <w:r w:rsidRPr="009A5604">
        <w:rPr>
          <w:rFonts w:ascii="Calibri" w:hAnsi="Calibri"/>
        </w:rPr>
        <w:t>В отношении самой земли затратный подход не применим, т.к. содержит в себе противоречие. Чем лучше земля, тем меньше она требует затрат на подготовку и использование. Получается, что чем дороже работы на проведение к участку коммуникаций, тем ценнее участок, хотя опыт подсказывает, что большей стоимостью будет обладать участок, на котором проведение таких работ вовсе не понадобится или сведется к минимуму</w:t>
      </w:r>
      <w:r w:rsidRPr="009A5604">
        <w:rPr>
          <w:rFonts w:ascii="Calibri" w:hAnsi="Calibri"/>
          <w:vertAlign w:val="superscript"/>
        </w:rPr>
        <w:footnoteReference w:id="8"/>
      </w:r>
      <w:r w:rsidRPr="009A5604">
        <w:rPr>
          <w:rFonts w:ascii="Calibri" w:hAnsi="Calibri"/>
        </w:rPr>
        <w:t>.</w:t>
      </w:r>
    </w:p>
    <w:p w:rsidR="008B4B58" w:rsidRPr="009A5604" w:rsidRDefault="008B4B58" w:rsidP="008B4B58">
      <w:pPr>
        <w:rPr>
          <w:rFonts w:ascii="Calibri" w:hAnsi="Calibri"/>
        </w:rPr>
      </w:pPr>
      <w:r w:rsidRPr="009A5604">
        <w:rPr>
          <w:rFonts w:ascii="Calibri" w:hAnsi="Calibri"/>
        </w:rPr>
        <w:t xml:space="preserve">К тому же земля сама по себе является </w:t>
      </w:r>
      <w:proofErr w:type="spellStart"/>
      <w:r w:rsidRPr="009A5604">
        <w:rPr>
          <w:rFonts w:ascii="Calibri" w:hAnsi="Calibri"/>
        </w:rPr>
        <w:t>невозобновимым</w:t>
      </w:r>
      <w:proofErr w:type="spellEnd"/>
      <w:r w:rsidRPr="009A5604">
        <w:rPr>
          <w:rFonts w:ascii="Calibri" w:hAnsi="Calibri"/>
        </w:rPr>
        <w:t xml:space="preserve"> ресурсом.</w:t>
      </w:r>
    </w:p>
    <w:p w:rsidR="008B4B58" w:rsidRPr="009A5604" w:rsidRDefault="008B4B58" w:rsidP="008B4B58">
      <w:pPr>
        <w:rPr>
          <w:rFonts w:ascii="Calibri" w:hAnsi="Calibri"/>
        </w:rPr>
      </w:pPr>
      <w:r w:rsidRPr="009A5604">
        <w:rPr>
          <w:rFonts w:ascii="Calibri" w:hAnsi="Calibri"/>
        </w:rPr>
        <w:t xml:space="preserve">Таким образом, учитывая все выше сказанное, Оценщик считает корректным отказаться от применения затратного подхода. </w:t>
      </w:r>
    </w:p>
    <w:p w:rsidR="00ED3A87" w:rsidRPr="009A5604" w:rsidRDefault="004236EB" w:rsidP="004236EB">
      <w:pPr>
        <w:rPr>
          <w:rFonts w:ascii="Calibri" w:hAnsi="Calibri" w:cs="Arial"/>
        </w:rPr>
      </w:pPr>
      <w:r w:rsidRPr="009A5604">
        <w:rPr>
          <w:rFonts w:ascii="Calibri" w:hAnsi="Calibri" w:cs="Arial"/>
          <w:b/>
        </w:rPr>
        <w:t>Доходный подход</w:t>
      </w:r>
      <w:r w:rsidRPr="009A5604">
        <w:rPr>
          <w:rFonts w:ascii="Calibri" w:hAnsi="Calibri" w:cs="Arial"/>
        </w:rPr>
        <w:t>. Согласно п.1</w:t>
      </w:r>
      <w:r w:rsidR="009A5604">
        <w:rPr>
          <w:rFonts w:ascii="Calibri" w:hAnsi="Calibri" w:cs="Arial"/>
        </w:rPr>
        <w:t>5</w:t>
      </w:r>
      <w:r w:rsidRPr="009A5604">
        <w:rPr>
          <w:rFonts w:ascii="Calibri" w:hAnsi="Calibri" w:cs="Arial"/>
        </w:rPr>
        <w:t xml:space="preserve"> Федерального стандарта оценки № 1, доходный подход - совокупность методов оценки стоимости объекта оценки, основанных на определении ожидаемых доходов от использования объекта оценки.</w:t>
      </w:r>
      <w:r w:rsidR="00ED53E9" w:rsidRPr="009A5604">
        <w:rPr>
          <w:rFonts w:ascii="Calibri" w:hAnsi="Calibri" w:cs="Arial"/>
        </w:rPr>
        <w:t xml:space="preserve"> </w:t>
      </w:r>
    </w:p>
    <w:p w:rsidR="00ED3A87" w:rsidRPr="009A5604" w:rsidRDefault="00ED3A87" w:rsidP="004236EB">
      <w:pPr>
        <w:rPr>
          <w:rFonts w:ascii="Calibri" w:hAnsi="Calibri" w:cs="Arial"/>
        </w:rPr>
      </w:pPr>
      <w:r w:rsidRPr="009A5604">
        <w:rPr>
          <w:rFonts w:asciiTheme="minorHAnsi" w:hAnsiTheme="minorHAnsi" w:cstheme="minorHAnsi"/>
        </w:rPr>
        <w:lastRenderedPageBreak/>
        <w:t>Доходный подход применяется, когда существует достоверная информация, позволяющая прогнозировать будущие доходы, которые объект оценки способен приносить, а также связанные с объектом оценки расходы. При применении доходного подхода оценщик определяет величину будущих доходов и расходов и моменты их получения.</w:t>
      </w:r>
    </w:p>
    <w:p w:rsidR="004236EB" w:rsidRPr="009A5604" w:rsidRDefault="00ED53E9" w:rsidP="004236EB">
      <w:pPr>
        <w:rPr>
          <w:rFonts w:ascii="Calibri" w:hAnsi="Calibri" w:cs="Arial"/>
        </w:rPr>
      </w:pPr>
      <w:r w:rsidRPr="009A5604">
        <w:rPr>
          <w:rFonts w:ascii="Calibri" w:hAnsi="Calibri" w:cs="Arial"/>
        </w:rPr>
        <w:t xml:space="preserve">В рамках доходного подхода применяются три метода: метод остатка, метод капитализации земельной ренты и метод предполагаемого использования. </w:t>
      </w:r>
    </w:p>
    <w:p w:rsidR="00ED53E9" w:rsidRPr="009A5604" w:rsidRDefault="00ED53E9" w:rsidP="004236EB">
      <w:pPr>
        <w:rPr>
          <w:rFonts w:ascii="Calibri" w:hAnsi="Calibri" w:cs="Arial"/>
        </w:rPr>
      </w:pPr>
      <w:r w:rsidRPr="009A5604">
        <w:rPr>
          <w:rFonts w:ascii="Calibri" w:hAnsi="Calibri" w:cs="Arial"/>
        </w:rPr>
        <w:t>Метод остатка применяется для оценки застроенных и незастроенных земельных участков. Чаще всего применяется для оценки застроенных земельных участков. Расчет производится путем деления остаточного дохода от земельного участка (определенного вычитанием из чистого операционного дохода (ЧОД) от единого объекта недвижимости дохода, относимого только к улучшению) на ставку капитализации земельного участка.</w:t>
      </w:r>
    </w:p>
    <w:p w:rsidR="00ED53E9" w:rsidRPr="009A5604" w:rsidRDefault="00ED53E9" w:rsidP="004236EB">
      <w:pPr>
        <w:rPr>
          <w:rFonts w:ascii="Calibri" w:hAnsi="Calibri" w:cs="Arial"/>
        </w:rPr>
      </w:pPr>
      <w:r w:rsidRPr="009A5604">
        <w:rPr>
          <w:rFonts w:ascii="Calibri" w:hAnsi="Calibri" w:cs="Arial"/>
        </w:rPr>
        <w:t xml:space="preserve">Метод капитализации земельной ренты </w:t>
      </w:r>
      <w:r w:rsidR="00ED3A87" w:rsidRPr="009A5604">
        <w:rPr>
          <w:rFonts w:ascii="Calibri" w:hAnsi="Calibri" w:cs="Arial"/>
        </w:rPr>
        <w:t>применяется для застроенных  и незастроенных земельных участков. Чаще всего применяется для оценки незастроенных земельных участков. Расчет производится путем деления земельной ренты за первый после даты проведения оценки период на определенную оценщиком ставку капитализации.</w:t>
      </w:r>
    </w:p>
    <w:p w:rsidR="00ED3A87" w:rsidRPr="009A5604" w:rsidRDefault="00ED3A87" w:rsidP="004236EB">
      <w:pPr>
        <w:rPr>
          <w:rFonts w:ascii="Calibri" w:hAnsi="Calibri" w:cs="Arial"/>
        </w:rPr>
      </w:pPr>
      <w:r w:rsidRPr="009A5604">
        <w:rPr>
          <w:rFonts w:ascii="Calibri" w:hAnsi="Calibri" w:cs="Arial"/>
        </w:rPr>
        <w:t>Метод предполагаемого использования применяется для застроенных и незастроенных земельных участков. Чаще всего применяется для оценки незастроенных земельных участков, с обязательной перспективой освоения немедленно или в ближайшем будущем. Расчет стоимости земельного участка производится путем дисконтирования всех доходов и расходов, связанных с предполагаемым использованием земельного участка.</w:t>
      </w:r>
    </w:p>
    <w:p w:rsidR="0066286F" w:rsidRPr="009A5604" w:rsidRDefault="0066286F" w:rsidP="0066286F">
      <w:pPr>
        <w:autoSpaceDE w:val="0"/>
        <w:autoSpaceDN w:val="0"/>
        <w:adjustRightInd w:val="0"/>
        <w:rPr>
          <w:rFonts w:asciiTheme="minorHAnsi" w:hAnsiTheme="minorHAnsi" w:cstheme="minorHAnsi"/>
        </w:rPr>
      </w:pPr>
      <w:r w:rsidRPr="009A5604">
        <w:rPr>
          <w:rFonts w:asciiTheme="minorHAnsi" w:hAnsiTheme="minorHAnsi" w:cstheme="minorHAnsi"/>
        </w:rPr>
        <w:t xml:space="preserve">Расчет рыночной стоимости земельного участка доходным подходом не проводился, так как в г. Владимире и Владимирской области отсутствует вторичный рынок аренды земельных участков (в основном земельные участки, предоставляемые в аренду, являются собственностью государства или муниципалитета, величина арендной ставки устанавливается не рыночным способом), </w:t>
      </w:r>
      <w:r w:rsidR="00C80AC1" w:rsidRPr="009A5604">
        <w:rPr>
          <w:rFonts w:asciiTheme="minorHAnsi" w:hAnsiTheme="minorHAnsi" w:cstheme="minorHAnsi"/>
        </w:rPr>
        <w:t>О</w:t>
      </w:r>
      <w:r w:rsidRPr="009A5604">
        <w:rPr>
          <w:rFonts w:asciiTheme="minorHAnsi" w:hAnsiTheme="minorHAnsi" w:cstheme="minorHAnsi"/>
        </w:rPr>
        <w:t>ценщик отказывается от применения доходного подхода для расчета стоимости земельного участка.</w:t>
      </w:r>
    </w:p>
    <w:p w:rsidR="0066286F" w:rsidRPr="0006106C" w:rsidRDefault="0066286F" w:rsidP="004236EB">
      <w:pPr>
        <w:rPr>
          <w:rFonts w:asciiTheme="minorHAnsi" w:hAnsiTheme="minorHAnsi" w:cstheme="minorHAnsi"/>
          <w:sz w:val="22"/>
          <w:szCs w:val="22"/>
        </w:rPr>
      </w:pPr>
    </w:p>
    <w:p w:rsidR="003F5172" w:rsidRPr="00B04A28" w:rsidRDefault="001E1A97" w:rsidP="00B04A28">
      <w:pPr>
        <w:pStyle w:val="a7"/>
        <w:keepNext/>
        <w:widowControl w:val="0"/>
        <w:numPr>
          <w:ilvl w:val="1"/>
          <w:numId w:val="37"/>
        </w:numPr>
        <w:tabs>
          <w:tab w:val="num" w:pos="510"/>
        </w:tabs>
        <w:jc w:val="center"/>
        <w:outlineLvl w:val="1"/>
        <w:rPr>
          <w:rFonts w:ascii="Calibri" w:hAnsi="Calibri"/>
          <w:b/>
          <w:bCs/>
          <w:smallCaps/>
          <w:sz w:val="28"/>
          <w:szCs w:val="28"/>
        </w:rPr>
      </w:pPr>
      <w:bookmarkStart w:id="52" w:name="_Toc268524097"/>
      <w:bookmarkStart w:id="53" w:name="_Toc283972983"/>
      <w:bookmarkStart w:id="54" w:name="_Toc302375606"/>
      <w:r w:rsidRPr="00B04A28">
        <w:rPr>
          <w:rFonts w:ascii="Calibri" w:hAnsi="Calibri"/>
          <w:b/>
          <w:bCs/>
          <w:smallCaps/>
          <w:sz w:val="28"/>
          <w:szCs w:val="28"/>
        </w:rPr>
        <w:t xml:space="preserve"> </w:t>
      </w:r>
      <w:bookmarkStart w:id="55" w:name="_Toc410327119"/>
      <w:r w:rsidR="0031153E" w:rsidRPr="00B04A28">
        <w:rPr>
          <w:rFonts w:ascii="Calibri" w:hAnsi="Calibri"/>
          <w:b/>
          <w:bCs/>
          <w:smallCaps/>
          <w:sz w:val="28"/>
          <w:szCs w:val="28"/>
        </w:rPr>
        <w:t xml:space="preserve">Определение рыночной стоимости </w:t>
      </w:r>
      <w:bookmarkEnd w:id="52"/>
      <w:bookmarkEnd w:id="53"/>
      <w:bookmarkEnd w:id="54"/>
      <w:r w:rsidR="007F5795" w:rsidRPr="00B04A28">
        <w:rPr>
          <w:rFonts w:ascii="Calibri" w:hAnsi="Calibri"/>
          <w:b/>
          <w:bCs/>
          <w:smallCaps/>
          <w:sz w:val="28"/>
          <w:szCs w:val="28"/>
        </w:rPr>
        <w:t>объекта оценки</w:t>
      </w:r>
      <w:r w:rsidR="0066286F" w:rsidRPr="00B04A28">
        <w:rPr>
          <w:rFonts w:ascii="Calibri" w:hAnsi="Calibri"/>
          <w:b/>
          <w:bCs/>
          <w:smallCaps/>
          <w:sz w:val="28"/>
          <w:szCs w:val="28"/>
        </w:rPr>
        <w:t xml:space="preserve"> </w:t>
      </w:r>
      <w:r w:rsidR="0031153E" w:rsidRPr="00B04A28">
        <w:rPr>
          <w:rFonts w:ascii="Calibri" w:hAnsi="Calibri"/>
          <w:b/>
          <w:bCs/>
          <w:smallCaps/>
          <w:sz w:val="28"/>
          <w:szCs w:val="28"/>
        </w:rPr>
        <w:t>сравнительным подходом</w:t>
      </w:r>
      <w:bookmarkEnd w:id="55"/>
    </w:p>
    <w:p w:rsidR="0031153E" w:rsidRPr="003968D2" w:rsidRDefault="0031153E" w:rsidP="001E1A97">
      <w:pPr>
        <w:keepNext/>
        <w:widowControl w:val="0"/>
        <w:ind w:left="510"/>
        <w:outlineLvl w:val="1"/>
        <w:rPr>
          <w:rFonts w:ascii="Calibri" w:hAnsi="Calibri"/>
          <w:b/>
          <w:bCs/>
          <w:smallCaps/>
          <w:sz w:val="28"/>
          <w:szCs w:val="28"/>
        </w:rPr>
      </w:pPr>
    </w:p>
    <w:p w:rsidR="00E0425A" w:rsidRPr="00D4436A" w:rsidRDefault="00E0425A" w:rsidP="00E0425A">
      <w:pPr>
        <w:widowControl w:val="0"/>
        <w:autoSpaceDE w:val="0"/>
        <w:autoSpaceDN w:val="0"/>
        <w:adjustRightInd w:val="0"/>
        <w:rPr>
          <w:rFonts w:asciiTheme="minorHAnsi" w:hAnsiTheme="minorHAnsi"/>
        </w:rPr>
      </w:pPr>
      <w:r w:rsidRPr="00D4436A">
        <w:rPr>
          <w:rFonts w:asciiTheme="minorHAnsi" w:hAnsiTheme="minorHAnsi"/>
          <w:b/>
          <w:bCs/>
          <w:iCs/>
        </w:rPr>
        <w:t xml:space="preserve">Методика оценки. </w:t>
      </w:r>
      <w:r w:rsidRPr="00D4436A">
        <w:rPr>
          <w:rFonts w:asciiTheme="minorHAnsi" w:hAnsiTheme="minorHAnsi"/>
        </w:rPr>
        <w:t xml:space="preserve">Данный подход основан на принципе замещения - покупатель не купит объект недвижимости, если его стоимость превышает затраты на приобретение на рынке схожего объекта, обладающего такой же полезностью. Поэтому предполагается, что цены, по которым на рынке недвижимой собственности состоялись сделки купли-продажи объекта, схожего или аналогичного оцениваемому объекту, отражают его рыночную стоимость. </w:t>
      </w:r>
    </w:p>
    <w:p w:rsidR="00E0425A" w:rsidRPr="00D4436A" w:rsidRDefault="00E0425A" w:rsidP="00E0425A">
      <w:pPr>
        <w:widowControl w:val="0"/>
        <w:autoSpaceDE w:val="0"/>
        <w:autoSpaceDN w:val="0"/>
        <w:adjustRightInd w:val="0"/>
        <w:rPr>
          <w:rFonts w:asciiTheme="minorHAnsi" w:hAnsiTheme="minorHAnsi"/>
        </w:rPr>
      </w:pPr>
      <w:r w:rsidRPr="00D4436A">
        <w:rPr>
          <w:rFonts w:asciiTheme="minorHAnsi" w:hAnsiTheme="minorHAnsi"/>
        </w:rPr>
        <w:t>Сравнительный подход при оценке земельного участка включает методы сравнения продаж, выделения и распределения. В данном отчете при определении рыночной стоимости земельного участка в рамках сравнительного подхода используется метод сравнения продаж.</w:t>
      </w:r>
    </w:p>
    <w:p w:rsidR="00E0425A" w:rsidRPr="00D4436A" w:rsidRDefault="00E0425A" w:rsidP="00E0425A">
      <w:pPr>
        <w:widowControl w:val="0"/>
        <w:autoSpaceDE w:val="0"/>
        <w:autoSpaceDN w:val="0"/>
        <w:adjustRightInd w:val="0"/>
        <w:rPr>
          <w:rFonts w:asciiTheme="minorHAnsi" w:hAnsiTheme="minorHAnsi"/>
        </w:rPr>
      </w:pPr>
    </w:p>
    <w:p w:rsidR="00E0425A" w:rsidRPr="00D4436A" w:rsidRDefault="00E0425A" w:rsidP="00E0425A">
      <w:pPr>
        <w:widowControl w:val="0"/>
        <w:autoSpaceDE w:val="0"/>
        <w:autoSpaceDN w:val="0"/>
        <w:adjustRightInd w:val="0"/>
        <w:rPr>
          <w:rFonts w:asciiTheme="minorHAnsi" w:hAnsiTheme="minorHAnsi"/>
          <w:b/>
        </w:rPr>
      </w:pPr>
      <w:r w:rsidRPr="00D4436A">
        <w:rPr>
          <w:rFonts w:asciiTheme="minorHAnsi" w:hAnsiTheme="minorHAnsi"/>
          <w:b/>
        </w:rPr>
        <w:t>Метод сравнения продаж</w:t>
      </w:r>
      <w:r w:rsidRPr="00D4436A">
        <w:rPr>
          <w:rFonts w:asciiTheme="minorHAnsi" w:hAnsiTheme="minorHAnsi"/>
          <w:b/>
          <w:vertAlign w:val="superscript"/>
        </w:rPr>
        <w:footnoteReference w:id="9"/>
      </w:r>
    </w:p>
    <w:p w:rsidR="00E0425A" w:rsidRPr="00D4436A" w:rsidRDefault="00E0425A" w:rsidP="00E0425A">
      <w:pPr>
        <w:widowControl w:val="0"/>
        <w:autoSpaceDE w:val="0"/>
        <w:autoSpaceDN w:val="0"/>
        <w:adjustRightInd w:val="0"/>
        <w:rPr>
          <w:rFonts w:asciiTheme="minorHAnsi" w:hAnsiTheme="minorHAnsi"/>
        </w:rPr>
      </w:pPr>
      <w:r w:rsidRPr="00D4436A">
        <w:rPr>
          <w:rFonts w:asciiTheme="minorHAnsi" w:hAnsiTheme="minorHAnsi"/>
        </w:rPr>
        <w:t>Метод сравнения продаж для земельных участков базируется</w:t>
      </w:r>
      <w:r w:rsidRPr="00D4436A">
        <w:rPr>
          <w:rFonts w:asciiTheme="minorHAnsi" w:hAnsiTheme="minorHAnsi"/>
          <w:vertAlign w:val="superscript"/>
        </w:rPr>
        <w:t xml:space="preserve"> </w:t>
      </w:r>
      <w:r w:rsidRPr="00D4436A">
        <w:rPr>
          <w:rFonts w:asciiTheme="minorHAnsi" w:hAnsiTheme="minorHAnsi"/>
        </w:rPr>
        <w:t xml:space="preserve">на прямом сравнении рассматриваемого имущества с аналогичными земельными участками, для которых имеются </w:t>
      </w:r>
      <w:r w:rsidRPr="00D4436A">
        <w:rPr>
          <w:rFonts w:asciiTheme="minorHAnsi" w:hAnsiTheme="minorHAnsi"/>
        </w:rPr>
        <w:lastRenderedPageBreak/>
        <w:t>фактические данные по последним рыночным сделкам. Хотя наибольшее значение имеют продажи, анализ списков и цен, предлагаемых за аналогичные участки, которые конкурируют с рассматриваемым, может способствовать лучшему пониманию рынка.</w:t>
      </w:r>
    </w:p>
    <w:p w:rsidR="00E0425A" w:rsidRPr="00D4436A" w:rsidRDefault="00E0425A" w:rsidP="00E0425A">
      <w:pPr>
        <w:widowControl w:val="0"/>
        <w:autoSpaceDE w:val="0"/>
        <w:autoSpaceDN w:val="0"/>
        <w:adjustRightInd w:val="0"/>
        <w:rPr>
          <w:rFonts w:asciiTheme="minorHAnsi" w:hAnsiTheme="minorHAnsi"/>
          <w:b/>
        </w:rPr>
      </w:pPr>
      <w:r w:rsidRPr="00D4436A">
        <w:rPr>
          <w:rFonts w:asciiTheme="minorHAnsi" w:hAnsiTheme="minorHAnsi"/>
          <w:b/>
          <w:bCs/>
        </w:rPr>
        <w:t>Этапы расчета стоимости методом сравнения продаж.</w:t>
      </w:r>
    </w:p>
    <w:p w:rsidR="00E0425A" w:rsidRPr="00D4436A" w:rsidRDefault="00E0425A" w:rsidP="00E0425A">
      <w:pPr>
        <w:widowControl w:val="0"/>
        <w:autoSpaceDE w:val="0"/>
        <w:autoSpaceDN w:val="0"/>
        <w:adjustRightInd w:val="0"/>
        <w:rPr>
          <w:rFonts w:asciiTheme="minorHAnsi" w:hAnsiTheme="minorHAnsi"/>
        </w:rPr>
      </w:pPr>
      <w:r w:rsidRPr="00D4436A">
        <w:rPr>
          <w:rFonts w:asciiTheme="minorHAnsi" w:hAnsiTheme="minorHAnsi"/>
          <w:b/>
          <w:bCs/>
          <w:lang w:val="en-US"/>
        </w:rPr>
        <w:t>I</w:t>
      </w:r>
      <w:r w:rsidRPr="00D4436A">
        <w:rPr>
          <w:rFonts w:asciiTheme="minorHAnsi" w:hAnsiTheme="minorHAnsi"/>
          <w:b/>
          <w:bCs/>
        </w:rPr>
        <w:t xml:space="preserve"> этап.</w:t>
      </w:r>
      <w:r w:rsidRPr="00D4436A">
        <w:rPr>
          <w:rFonts w:asciiTheme="minorHAnsi" w:hAnsiTheme="minorHAnsi"/>
          <w:bCs/>
        </w:rPr>
        <w:t xml:space="preserve"> </w:t>
      </w:r>
      <w:r w:rsidRPr="00D4436A">
        <w:rPr>
          <w:rFonts w:asciiTheme="minorHAnsi" w:hAnsiTheme="minorHAnsi"/>
        </w:rPr>
        <w:t>Выявление недавних продаж сопоставимых объектов на соответствующем сегменте земельного рынка.</w:t>
      </w:r>
    </w:p>
    <w:p w:rsidR="00E0425A" w:rsidRPr="00D4436A" w:rsidRDefault="00E0425A" w:rsidP="00E0425A">
      <w:pPr>
        <w:widowControl w:val="0"/>
        <w:autoSpaceDE w:val="0"/>
        <w:autoSpaceDN w:val="0"/>
        <w:adjustRightInd w:val="0"/>
        <w:rPr>
          <w:rFonts w:asciiTheme="minorHAnsi" w:hAnsiTheme="minorHAnsi"/>
        </w:rPr>
      </w:pPr>
      <w:r w:rsidRPr="00D4436A">
        <w:rPr>
          <w:rFonts w:asciiTheme="minorHAnsi" w:hAnsiTheme="minorHAnsi"/>
        </w:rPr>
        <w:t>На этом этапе изучается земельный рынок и проводится его сегментирование.</w:t>
      </w:r>
    </w:p>
    <w:p w:rsidR="00E0425A" w:rsidRPr="00D4436A" w:rsidRDefault="00E0425A" w:rsidP="00E0425A">
      <w:pPr>
        <w:widowControl w:val="0"/>
        <w:autoSpaceDE w:val="0"/>
        <w:autoSpaceDN w:val="0"/>
        <w:adjustRightInd w:val="0"/>
        <w:rPr>
          <w:rFonts w:asciiTheme="minorHAnsi" w:hAnsiTheme="minorHAnsi"/>
        </w:rPr>
      </w:pPr>
      <w:r w:rsidRPr="00D4436A">
        <w:rPr>
          <w:rFonts w:asciiTheme="minorHAnsi" w:hAnsiTheme="minorHAnsi"/>
          <w:b/>
          <w:bCs/>
          <w:iCs/>
        </w:rPr>
        <w:t xml:space="preserve">Сегментирование рынка </w:t>
      </w:r>
      <w:r w:rsidRPr="00D4436A">
        <w:rPr>
          <w:rFonts w:asciiTheme="minorHAnsi" w:hAnsiTheme="minorHAnsi"/>
        </w:rPr>
        <w:t xml:space="preserve">— это процесс разбиения рынка на сектора, имеющие схожие характеристики объектов и субъектов. К характеристикам типичного для данного сегмента </w:t>
      </w:r>
      <w:r w:rsidRPr="00D4436A">
        <w:rPr>
          <w:rFonts w:asciiTheme="minorHAnsi" w:hAnsiTheme="minorHAnsi"/>
          <w:bCs/>
        </w:rPr>
        <w:t xml:space="preserve">земельного участка </w:t>
      </w:r>
      <w:r w:rsidRPr="00D4436A">
        <w:rPr>
          <w:rFonts w:asciiTheme="minorHAnsi" w:hAnsiTheme="minorHAnsi"/>
        </w:rPr>
        <w:t>относятся:</w:t>
      </w:r>
    </w:p>
    <w:p w:rsidR="00E0425A" w:rsidRPr="00D4436A" w:rsidRDefault="00E0425A" w:rsidP="00B73ADE">
      <w:pPr>
        <w:widowControl w:val="0"/>
        <w:numPr>
          <w:ilvl w:val="0"/>
          <w:numId w:val="11"/>
        </w:numPr>
        <w:autoSpaceDE w:val="0"/>
        <w:autoSpaceDN w:val="0"/>
        <w:adjustRightInd w:val="0"/>
        <w:rPr>
          <w:rFonts w:asciiTheme="minorHAnsi" w:hAnsiTheme="minorHAnsi"/>
        </w:rPr>
      </w:pPr>
      <w:r w:rsidRPr="00D4436A">
        <w:rPr>
          <w:rFonts w:asciiTheme="minorHAnsi" w:hAnsiTheme="minorHAnsi"/>
        </w:rPr>
        <w:t>целевое назначение и разрешенное использование земельного участка;</w:t>
      </w:r>
    </w:p>
    <w:p w:rsidR="00E0425A" w:rsidRPr="00D4436A" w:rsidRDefault="00E0425A" w:rsidP="00B73ADE">
      <w:pPr>
        <w:widowControl w:val="0"/>
        <w:numPr>
          <w:ilvl w:val="0"/>
          <w:numId w:val="11"/>
        </w:numPr>
        <w:autoSpaceDE w:val="0"/>
        <w:autoSpaceDN w:val="0"/>
        <w:adjustRightInd w:val="0"/>
        <w:rPr>
          <w:rFonts w:asciiTheme="minorHAnsi" w:hAnsiTheme="minorHAnsi"/>
        </w:rPr>
      </w:pPr>
      <w:r w:rsidRPr="00D4436A">
        <w:rPr>
          <w:rFonts w:asciiTheme="minorHAnsi" w:hAnsiTheme="minorHAnsi"/>
        </w:rPr>
        <w:t>передаваемые юридические права собственности, ограничения и сервитуты;</w:t>
      </w:r>
    </w:p>
    <w:p w:rsidR="00E0425A" w:rsidRPr="00D4436A" w:rsidRDefault="00E0425A" w:rsidP="00B73ADE">
      <w:pPr>
        <w:widowControl w:val="0"/>
        <w:numPr>
          <w:ilvl w:val="0"/>
          <w:numId w:val="11"/>
        </w:numPr>
        <w:autoSpaceDE w:val="0"/>
        <w:autoSpaceDN w:val="0"/>
        <w:adjustRightInd w:val="0"/>
        <w:rPr>
          <w:rFonts w:asciiTheme="minorHAnsi" w:hAnsiTheme="minorHAnsi"/>
        </w:rPr>
      </w:pPr>
      <w:r w:rsidRPr="00D4436A">
        <w:rPr>
          <w:rFonts w:asciiTheme="minorHAnsi" w:hAnsiTheme="minorHAnsi"/>
        </w:rPr>
        <w:t>местоположение (например, в Московской области удаленность от МКАД и престижность направления);</w:t>
      </w:r>
    </w:p>
    <w:p w:rsidR="00E0425A" w:rsidRPr="00D4436A" w:rsidRDefault="00E0425A" w:rsidP="00B73ADE">
      <w:pPr>
        <w:widowControl w:val="0"/>
        <w:numPr>
          <w:ilvl w:val="0"/>
          <w:numId w:val="11"/>
        </w:numPr>
        <w:autoSpaceDE w:val="0"/>
        <w:autoSpaceDN w:val="0"/>
        <w:adjustRightInd w:val="0"/>
        <w:rPr>
          <w:rFonts w:asciiTheme="minorHAnsi" w:hAnsiTheme="minorHAnsi"/>
        </w:rPr>
      </w:pPr>
      <w:r w:rsidRPr="00D4436A">
        <w:rPr>
          <w:rFonts w:asciiTheme="minorHAnsi" w:hAnsiTheme="minorHAnsi"/>
        </w:rPr>
        <w:t xml:space="preserve">плодородие при оценке сельскохозяйственных или лесных земель. </w:t>
      </w:r>
    </w:p>
    <w:p w:rsidR="00E0425A" w:rsidRPr="00D4436A" w:rsidRDefault="00E0425A" w:rsidP="00E0425A">
      <w:pPr>
        <w:widowControl w:val="0"/>
        <w:autoSpaceDE w:val="0"/>
        <w:autoSpaceDN w:val="0"/>
        <w:adjustRightInd w:val="0"/>
        <w:rPr>
          <w:rFonts w:asciiTheme="minorHAnsi" w:hAnsiTheme="minorHAnsi"/>
        </w:rPr>
      </w:pPr>
      <w:r w:rsidRPr="00D4436A">
        <w:rPr>
          <w:rFonts w:asciiTheme="minorHAnsi" w:hAnsiTheme="minorHAnsi"/>
        </w:rPr>
        <w:t>Характеристики типичного для данного сегмента земельного субъекта включают: инвестиционную мотивацию; платежеспособность; источники и формы финансирования; социально-юридический статус (социальная группа, стиль жизни, традиции), вкусы и предпочтения покупателей и др.</w:t>
      </w:r>
    </w:p>
    <w:p w:rsidR="00E0425A" w:rsidRPr="00D4436A" w:rsidRDefault="00E0425A" w:rsidP="00E0425A">
      <w:pPr>
        <w:widowControl w:val="0"/>
        <w:autoSpaceDE w:val="0"/>
        <w:autoSpaceDN w:val="0"/>
        <w:adjustRightInd w:val="0"/>
        <w:rPr>
          <w:rFonts w:asciiTheme="minorHAnsi" w:hAnsiTheme="minorHAnsi"/>
        </w:rPr>
      </w:pPr>
      <w:r w:rsidRPr="00D4436A">
        <w:rPr>
          <w:rFonts w:asciiTheme="minorHAnsi" w:hAnsiTheme="minorHAnsi"/>
        </w:rPr>
        <w:t xml:space="preserve">В результате сегментирования земельного рынка выделяются следующие группы земельных участков: </w:t>
      </w:r>
    </w:p>
    <w:p w:rsidR="00E0425A" w:rsidRPr="00D4436A" w:rsidRDefault="00E0425A" w:rsidP="00B73ADE">
      <w:pPr>
        <w:widowControl w:val="0"/>
        <w:numPr>
          <w:ilvl w:val="0"/>
          <w:numId w:val="13"/>
        </w:numPr>
        <w:autoSpaceDE w:val="0"/>
        <w:autoSpaceDN w:val="0"/>
        <w:adjustRightInd w:val="0"/>
        <w:rPr>
          <w:rFonts w:asciiTheme="minorHAnsi" w:hAnsiTheme="minorHAnsi"/>
        </w:rPr>
      </w:pPr>
      <w:r w:rsidRPr="00D4436A">
        <w:rPr>
          <w:rFonts w:asciiTheme="minorHAnsi" w:hAnsiTheme="minorHAnsi"/>
        </w:rPr>
        <w:t>незастроенные земельные участки;</w:t>
      </w:r>
    </w:p>
    <w:p w:rsidR="00E0425A" w:rsidRPr="00D4436A" w:rsidRDefault="00E0425A" w:rsidP="00B73ADE">
      <w:pPr>
        <w:widowControl w:val="0"/>
        <w:numPr>
          <w:ilvl w:val="0"/>
          <w:numId w:val="13"/>
        </w:numPr>
        <w:autoSpaceDE w:val="0"/>
        <w:autoSpaceDN w:val="0"/>
        <w:adjustRightInd w:val="0"/>
        <w:rPr>
          <w:rFonts w:asciiTheme="minorHAnsi" w:hAnsiTheme="minorHAnsi"/>
        </w:rPr>
      </w:pPr>
      <w:r w:rsidRPr="00D4436A">
        <w:rPr>
          <w:rFonts w:asciiTheme="minorHAnsi" w:hAnsiTheme="minorHAnsi"/>
        </w:rPr>
        <w:t xml:space="preserve">земельные участки дачных и садоводческих объединений граждан; </w:t>
      </w:r>
    </w:p>
    <w:p w:rsidR="00E0425A" w:rsidRPr="00D4436A" w:rsidRDefault="00E0425A" w:rsidP="00B73ADE">
      <w:pPr>
        <w:widowControl w:val="0"/>
        <w:numPr>
          <w:ilvl w:val="0"/>
          <w:numId w:val="13"/>
        </w:numPr>
        <w:autoSpaceDE w:val="0"/>
        <w:autoSpaceDN w:val="0"/>
        <w:adjustRightInd w:val="0"/>
        <w:rPr>
          <w:rFonts w:asciiTheme="minorHAnsi" w:hAnsiTheme="minorHAnsi"/>
        </w:rPr>
      </w:pPr>
      <w:r w:rsidRPr="00D4436A">
        <w:rPr>
          <w:rFonts w:asciiTheme="minorHAnsi" w:hAnsiTheme="minorHAnsi"/>
        </w:rPr>
        <w:t xml:space="preserve">земли под домами индивидуальной жилой застройки; </w:t>
      </w:r>
    </w:p>
    <w:p w:rsidR="00E0425A" w:rsidRPr="00D4436A" w:rsidRDefault="00E0425A" w:rsidP="00B73ADE">
      <w:pPr>
        <w:widowControl w:val="0"/>
        <w:numPr>
          <w:ilvl w:val="0"/>
          <w:numId w:val="13"/>
        </w:numPr>
        <w:autoSpaceDE w:val="0"/>
        <w:autoSpaceDN w:val="0"/>
        <w:adjustRightInd w:val="0"/>
        <w:rPr>
          <w:rFonts w:asciiTheme="minorHAnsi" w:hAnsiTheme="minorHAnsi"/>
        </w:rPr>
      </w:pPr>
      <w:r w:rsidRPr="00D4436A">
        <w:rPr>
          <w:rFonts w:asciiTheme="minorHAnsi" w:hAnsiTheme="minorHAnsi"/>
        </w:rPr>
        <w:t xml:space="preserve">придомовые земельные участки многоэтажных жилых домов; </w:t>
      </w:r>
    </w:p>
    <w:p w:rsidR="00E0425A" w:rsidRPr="00D4436A" w:rsidRDefault="00E0425A" w:rsidP="00B73ADE">
      <w:pPr>
        <w:widowControl w:val="0"/>
        <w:numPr>
          <w:ilvl w:val="0"/>
          <w:numId w:val="13"/>
        </w:numPr>
        <w:autoSpaceDE w:val="0"/>
        <w:autoSpaceDN w:val="0"/>
        <w:adjustRightInd w:val="0"/>
        <w:rPr>
          <w:rFonts w:asciiTheme="minorHAnsi" w:hAnsiTheme="minorHAnsi"/>
        </w:rPr>
      </w:pPr>
      <w:r w:rsidRPr="00D4436A">
        <w:rPr>
          <w:rFonts w:asciiTheme="minorHAnsi" w:hAnsiTheme="minorHAnsi"/>
        </w:rPr>
        <w:t xml:space="preserve">земельные участки под объектами доходной недвижимости, включающие земли гаражей и автостоянок, земли под объектами торговли и общественного питания, офисными и административными зданиями; </w:t>
      </w:r>
    </w:p>
    <w:p w:rsidR="00E0425A" w:rsidRPr="00D4436A" w:rsidRDefault="00E0425A" w:rsidP="00B73ADE">
      <w:pPr>
        <w:widowControl w:val="0"/>
        <w:numPr>
          <w:ilvl w:val="0"/>
          <w:numId w:val="13"/>
        </w:numPr>
        <w:autoSpaceDE w:val="0"/>
        <w:autoSpaceDN w:val="0"/>
        <w:adjustRightInd w:val="0"/>
        <w:rPr>
          <w:rFonts w:asciiTheme="minorHAnsi" w:hAnsiTheme="minorHAnsi"/>
        </w:rPr>
      </w:pPr>
      <w:r w:rsidRPr="00D4436A">
        <w:rPr>
          <w:rFonts w:asciiTheme="minorHAnsi" w:hAnsiTheme="minorHAnsi"/>
        </w:rPr>
        <w:t xml:space="preserve">участки под объектами промышленности и складскими помещениями; </w:t>
      </w:r>
    </w:p>
    <w:p w:rsidR="00E0425A" w:rsidRPr="00D4436A" w:rsidRDefault="00E0425A" w:rsidP="00B73ADE">
      <w:pPr>
        <w:widowControl w:val="0"/>
        <w:numPr>
          <w:ilvl w:val="0"/>
          <w:numId w:val="13"/>
        </w:numPr>
        <w:autoSpaceDE w:val="0"/>
        <w:autoSpaceDN w:val="0"/>
        <w:adjustRightInd w:val="0"/>
        <w:rPr>
          <w:rFonts w:asciiTheme="minorHAnsi" w:hAnsiTheme="minorHAnsi"/>
        </w:rPr>
      </w:pPr>
      <w:r w:rsidRPr="00D4436A">
        <w:rPr>
          <w:rFonts w:asciiTheme="minorHAnsi" w:hAnsiTheme="minorHAnsi"/>
        </w:rPr>
        <w:t>сельскохозяйственные угодья.</w:t>
      </w:r>
    </w:p>
    <w:p w:rsidR="00E0425A" w:rsidRPr="00D4436A" w:rsidRDefault="00E0425A" w:rsidP="00E0425A">
      <w:pPr>
        <w:widowControl w:val="0"/>
        <w:autoSpaceDE w:val="0"/>
        <w:autoSpaceDN w:val="0"/>
        <w:adjustRightInd w:val="0"/>
        <w:rPr>
          <w:rFonts w:asciiTheme="minorHAnsi" w:hAnsiTheme="minorHAnsi"/>
        </w:rPr>
      </w:pPr>
      <w:r w:rsidRPr="00D4436A">
        <w:rPr>
          <w:rFonts w:asciiTheme="minorHAnsi" w:hAnsiTheme="minorHAnsi"/>
        </w:rPr>
        <w:t>Каждая из перечисленных выше групп может быть сегментирована более детально при наличии рыночной информации о продажах. Например, земельные участки с многоэтажной жилой застройкой могут быть разделены на пятиэтажные (кирпичные, панельные, блочные), 7-, 9-и 12-этажные дома.</w:t>
      </w:r>
    </w:p>
    <w:p w:rsidR="00E0425A" w:rsidRPr="00D4436A" w:rsidRDefault="00E0425A" w:rsidP="00E0425A">
      <w:pPr>
        <w:widowControl w:val="0"/>
        <w:autoSpaceDE w:val="0"/>
        <w:autoSpaceDN w:val="0"/>
        <w:adjustRightInd w:val="0"/>
        <w:rPr>
          <w:rFonts w:asciiTheme="minorHAnsi" w:hAnsiTheme="minorHAnsi"/>
        </w:rPr>
      </w:pPr>
      <w:r w:rsidRPr="00D4436A">
        <w:rPr>
          <w:rFonts w:asciiTheme="minorHAnsi" w:hAnsiTheme="minorHAnsi"/>
        </w:rPr>
        <w:t>Оценка методом сравнения продаж считается объективной в тех случаях, когда имеется достаточно сопоставимой информации о прошедших на рынке сделках. Поэтому важнейшим условием успешного применения данного метода является ведение базы данных по сделкам с земельными</w:t>
      </w:r>
      <w:r w:rsidRPr="00D4436A">
        <w:rPr>
          <w:rFonts w:asciiTheme="minorHAnsi" w:hAnsiTheme="minorHAnsi"/>
          <w:iCs/>
        </w:rPr>
        <w:t xml:space="preserve"> </w:t>
      </w:r>
      <w:r w:rsidRPr="00D4436A">
        <w:rPr>
          <w:rFonts w:asciiTheme="minorHAnsi" w:hAnsiTheme="minorHAnsi"/>
        </w:rPr>
        <w:t>участками.</w:t>
      </w:r>
    </w:p>
    <w:p w:rsidR="00E0425A" w:rsidRPr="00D4436A" w:rsidRDefault="00E0425A" w:rsidP="00E0425A">
      <w:pPr>
        <w:widowControl w:val="0"/>
        <w:autoSpaceDE w:val="0"/>
        <w:autoSpaceDN w:val="0"/>
        <w:adjustRightInd w:val="0"/>
        <w:rPr>
          <w:rFonts w:asciiTheme="minorHAnsi" w:hAnsiTheme="minorHAnsi"/>
        </w:rPr>
      </w:pPr>
      <w:r w:rsidRPr="00D4436A">
        <w:rPr>
          <w:rFonts w:asciiTheme="minorHAnsi" w:hAnsiTheme="minorHAnsi"/>
        </w:rPr>
        <w:t xml:space="preserve"> Для накопления и дальнейшей обработки информации используют регистрационные карточки, в которые вносят всю информацию о проданных участках, условиях и цене сделки, сроке </w:t>
      </w:r>
      <w:r w:rsidRPr="00D4436A">
        <w:rPr>
          <w:rFonts w:asciiTheme="minorHAnsi" w:hAnsiTheme="minorHAnsi"/>
        </w:rPr>
        <w:lastRenderedPageBreak/>
        <w:t>экспозиции, продавцах и покупателях.</w:t>
      </w:r>
    </w:p>
    <w:p w:rsidR="00E0425A" w:rsidRPr="00D4436A" w:rsidRDefault="00E0425A" w:rsidP="00E0425A">
      <w:pPr>
        <w:widowControl w:val="0"/>
        <w:autoSpaceDE w:val="0"/>
        <w:autoSpaceDN w:val="0"/>
        <w:adjustRightInd w:val="0"/>
        <w:rPr>
          <w:rFonts w:asciiTheme="minorHAnsi" w:hAnsiTheme="minorHAnsi"/>
        </w:rPr>
      </w:pPr>
      <w:r w:rsidRPr="00D4436A">
        <w:rPr>
          <w:rFonts w:asciiTheme="minorHAnsi" w:hAnsiTheme="minorHAnsi"/>
        </w:rPr>
        <w:t>Для сравнения используют несколько проданных земельных участков. При правильном подборе достаточно от трех до пяти аналогов.</w:t>
      </w:r>
    </w:p>
    <w:p w:rsidR="00E0425A" w:rsidRPr="00D4436A" w:rsidRDefault="00E0425A" w:rsidP="00E0425A">
      <w:pPr>
        <w:widowControl w:val="0"/>
        <w:autoSpaceDE w:val="0"/>
        <w:autoSpaceDN w:val="0"/>
        <w:adjustRightInd w:val="0"/>
        <w:rPr>
          <w:rFonts w:asciiTheme="minorHAnsi" w:hAnsiTheme="minorHAnsi"/>
        </w:rPr>
      </w:pPr>
      <w:r w:rsidRPr="00D4436A">
        <w:rPr>
          <w:rFonts w:asciiTheme="minorHAnsi" w:hAnsiTheme="minorHAnsi"/>
        </w:rPr>
        <w:t>Главной проблемой при выборе аналогов является сопоставимость, т.е. мера соответствия проданного и оцениваемого земельных участков, Они должны быть сопоставимы по многим признакам, но критерием выступает конкурентоспособность. Если сопоставимый и оцениваемый участки не конкурируют на одном сегменте рынка, то они не сталкиваются-с одними и теми же силами спроса и предложения, в результате чего перенос цены продажи с объекта сравнения на оцениваемый земельный участок может привести к ошибочным оценкам.</w:t>
      </w:r>
    </w:p>
    <w:p w:rsidR="00E0425A" w:rsidRPr="00D4436A" w:rsidRDefault="00E0425A" w:rsidP="00E0425A">
      <w:pPr>
        <w:widowControl w:val="0"/>
        <w:autoSpaceDE w:val="0"/>
        <w:autoSpaceDN w:val="0"/>
        <w:adjustRightInd w:val="0"/>
        <w:rPr>
          <w:rFonts w:asciiTheme="minorHAnsi" w:hAnsiTheme="minorHAnsi"/>
        </w:rPr>
      </w:pPr>
      <w:r w:rsidRPr="00D4436A">
        <w:rPr>
          <w:rFonts w:asciiTheme="minorHAnsi" w:hAnsiTheme="minorHAnsi"/>
          <w:b/>
          <w:lang w:val="en-US"/>
        </w:rPr>
        <w:t>II</w:t>
      </w:r>
      <w:r w:rsidRPr="00D4436A">
        <w:rPr>
          <w:rFonts w:asciiTheme="minorHAnsi" w:hAnsiTheme="minorHAnsi"/>
          <w:b/>
        </w:rPr>
        <w:t xml:space="preserve"> этап.</w:t>
      </w:r>
      <w:r w:rsidRPr="00D4436A">
        <w:rPr>
          <w:rFonts w:asciiTheme="minorHAnsi" w:hAnsiTheme="minorHAnsi"/>
        </w:rPr>
        <w:t xml:space="preserve"> Проверка информации о сделках с земельными участками. На этом этапе отбирают информацию с целью повышения ее достоверности и получения подтверждения того, что совершенные сделки произошли в типичных рыночных условиях. Данные о продажах сравнимых земельных участков должны быть подтверждены одним из участников сделки (покупателем или продавцом) или посредником. Бюро технической инвентаризации, нотариальная контора и другие организации фиксируют официальную сумму сделки, но не подтверждают ее достоверность.</w:t>
      </w:r>
    </w:p>
    <w:p w:rsidR="00E0425A" w:rsidRPr="00D4436A" w:rsidRDefault="00E0425A" w:rsidP="00E0425A">
      <w:pPr>
        <w:widowControl w:val="0"/>
        <w:autoSpaceDE w:val="0"/>
        <w:autoSpaceDN w:val="0"/>
        <w:adjustRightInd w:val="0"/>
        <w:rPr>
          <w:rFonts w:asciiTheme="minorHAnsi" w:hAnsiTheme="minorHAnsi"/>
        </w:rPr>
      </w:pPr>
      <w:r w:rsidRPr="00D4436A">
        <w:rPr>
          <w:rFonts w:asciiTheme="minorHAnsi" w:hAnsiTheme="minorHAnsi"/>
        </w:rPr>
        <w:t>Источники информации о сделках с земельными участками:</w:t>
      </w:r>
    </w:p>
    <w:p w:rsidR="00E0425A" w:rsidRPr="00D4436A" w:rsidRDefault="00E0425A" w:rsidP="00B73ADE">
      <w:pPr>
        <w:widowControl w:val="0"/>
        <w:numPr>
          <w:ilvl w:val="0"/>
          <w:numId w:val="12"/>
        </w:numPr>
        <w:autoSpaceDE w:val="0"/>
        <w:autoSpaceDN w:val="0"/>
        <w:adjustRightInd w:val="0"/>
        <w:rPr>
          <w:rFonts w:asciiTheme="minorHAnsi" w:hAnsiTheme="minorHAnsi"/>
        </w:rPr>
      </w:pPr>
      <w:r w:rsidRPr="00D4436A">
        <w:rPr>
          <w:rFonts w:asciiTheme="minorHAnsi" w:hAnsiTheme="minorHAnsi"/>
        </w:rPr>
        <w:t>Регистрационные палаты и городские, районные и поселковые земельные комитеты, где осуществляется регистрация сделок с земельными участками. Например, при кадастровой оценке земель поселений данный источник является основным при сборе информации о сделках с незастроенными и застроенными земельными участками.</w:t>
      </w:r>
    </w:p>
    <w:p w:rsidR="00E0425A" w:rsidRPr="00D4436A" w:rsidRDefault="00E0425A" w:rsidP="00B73ADE">
      <w:pPr>
        <w:widowControl w:val="0"/>
        <w:numPr>
          <w:ilvl w:val="0"/>
          <w:numId w:val="12"/>
        </w:numPr>
        <w:autoSpaceDE w:val="0"/>
        <w:autoSpaceDN w:val="0"/>
        <w:adjustRightInd w:val="0"/>
        <w:rPr>
          <w:rFonts w:asciiTheme="minorHAnsi" w:hAnsiTheme="minorHAnsi"/>
        </w:rPr>
      </w:pPr>
      <w:r w:rsidRPr="00D4436A">
        <w:rPr>
          <w:rFonts w:asciiTheme="minorHAnsi" w:hAnsiTheme="minorHAnsi"/>
        </w:rPr>
        <w:t xml:space="preserve">Периодическая печать, например газета «Из рук в руки». Публикуемые в периодической печати цены на продаваемые земельные участки - это </w:t>
      </w:r>
      <w:r w:rsidRPr="00D4436A">
        <w:rPr>
          <w:rFonts w:asciiTheme="minorHAnsi" w:hAnsiTheme="minorHAnsi"/>
          <w:iCs/>
        </w:rPr>
        <w:t xml:space="preserve">цены предложения, </w:t>
      </w:r>
      <w:r w:rsidRPr="00D4436A">
        <w:rPr>
          <w:rFonts w:asciiTheme="minorHAnsi" w:hAnsiTheme="minorHAnsi"/>
        </w:rPr>
        <w:t xml:space="preserve">которые выше фактических цен сделок. В Методических рекомендациях по определению рыночной стоимости земельных участков записано, что при отсутствии информации о ценах сделок с земельными участками допускается использование цен предложения. Эти цены рекомендуется </w:t>
      </w:r>
      <w:r w:rsidRPr="00D4436A">
        <w:rPr>
          <w:rFonts w:asciiTheme="minorHAnsi" w:hAnsiTheme="minorHAnsi"/>
          <w:iCs/>
        </w:rPr>
        <w:t xml:space="preserve">корректировать на разницу между ценой предложения и ценой сделки, </w:t>
      </w:r>
      <w:r w:rsidRPr="00D4436A">
        <w:rPr>
          <w:rFonts w:asciiTheme="minorHAnsi" w:hAnsiTheme="minorHAnsi"/>
        </w:rPr>
        <w:t>рассчитанную на основе анализа рыночных данных.</w:t>
      </w:r>
    </w:p>
    <w:p w:rsidR="00E0425A" w:rsidRPr="00D4436A" w:rsidRDefault="00E0425A" w:rsidP="00B73ADE">
      <w:pPr>
        <w:widowControl w:val="0"/>
        <w:numPr>
          <w:ilvl w:val="0"/>
          <w:numId w:val="12"/>
        </w:numPr>
        <w:autoSpaceDE w:val="0"/>
        <w:autoSpaceDN w:val="0"/>
        <w:adjustRightInd w:val="0"/>
        <w:rPr>
          <w:rFonts w:asciiTheme="minorHAnsi" w:hAnsiTheme="minorHAnsi"/>
        </w:rPr>
      </w:pPr>
      <w:r w:rsidRPr="00D4436A">
        <w:rPr>
          <w:rFonts w:asciiTheme="minorHAnsi" w:hAnsiTheme="minorHAnsi"/>
        </w:rPr>
        <w:t>Цены аукционов и конкурсов, которые отклоняются от рыночных цен в большей или меньшей степени в зависимости от частоты проведения. Данные цены используются в процессе кадастровой оценки земель поселений.</w:t>
      </w:r>
    </w:p>
    <w:p w:rsidR="00E0425A" w:rsidRPr="00D4436A" w:rsidRDefault="00E0425A" w:rsidP="00B73ADE">
      <w:pPr>
        <w:widowControl w:val="0"/>
        <w:numPr>
          <w:ilvl w:val="0"/>
          <w:numId w:val="12"/>
        </w:numPr>
        <w:autoSpaceDE w:val="0"/>
        <w:autoSpaceDN w:val="0"/>
        <w:adjustRightInd w:val="0"/>
        <w:rPr>
          <w:rFonts w:asciiTheme="minorHAnsi" w:hAnsiTheme="minorHAnsi"/>
        </w:rPr>
      </w:pPr>
      <w:r w:rsidRPr="00D4436A">
        <w:rPr>
          <w:rFonts w:asciiTheme="minorHAnsi" w:hAnsiTheme="minorHAnsi"/>
        </w:rPr>
        <w:t>Нормативная цена земли, используемая при вынужденной продаже земельных участков. В соответствие с постановлением Правительства «О порядке определения нормативной цены земли» от 15 марта 1997 г. № 319 она должна составлять 75% рыночной цены на типичные земельные участки соответствующего целевого назначения.</w:t>
      </w:r>
    </w:p>
    <w:p w:rsidR="00E0425A" w:rsidRPr="00D4436A" w:rsidRDefault="00E0425A" w:rsidP="00B73ADE">
      <w:pPr>
        <w:widowControl w:val="0"/>
        <w:numPr>
          <w:ilvl w:val="0"/>
          <w:numId w:val="12"/>
        </w:numPr>
        <w:autoSpaceDE w:val="0"/>
        <w:autoSpaceDN w:val="0"/>
        <w:adjustRightInd w:val="0"/>
        <w:rPr>
          <w:rFonts w:asciiTheme="minorHAnsi" w:hAnsiTheme="minorHAnsi"/>
        </w:rPr>
      </w:pPr>
      <w:r w:rsidRPr="00D4436A">
        <w:rPr>
          <w:rFonts w:asciiTheme="minorHAnsi" w:hAnsiTheme="minorHAnsi"/>
        </w:rPr>
        <w:t>Риэлтерские фирмы, специализирующиеся на сделках с недвижимостью, оценочные фирмы, ипотечные кредитные организации и другие источники.</w:t>
      </w:r>
    </w:p>
    <w:p w:rsidR="00E0425A" w:rsidRPr="00D4436A" w:rsidRDefault="00E0425A" w:rsidP="00E0425A">
      <w:pPr>
        <w:widowControl w:val="0"/>
        <w:autoSpaceDE w:val="0"/>
        <w:autoSpaceDN w:val="0"/>
        <w:adjustRightInd w:val="0"/>
        <w:rPr>
          <w:rFonts w:asciiTheme="minorHAnsi" w:hAnsiTheme="minorHAnsi"/>
        </w:rPr>
      </w:pPr>
      <w:r w:rsidRPr="00D4436A">
        <w:rPr>
          <w:rFonts w:asciiTheme="minorHAnsi" w:hAnsiTheme="minorHAnsi"/>
        </w:rPr>
        <w:t xml:space="preserve">При отсутствии или недостатке данных о ценах сделок в районе оценки целесообразно использовать информацию о ценах, сложившихся в других районах, схожих по своим </w:t>
      </w:r>
      <w:proofErr w:type="spellStart"/>
      <w:r w:rsidRPr="00D4436A">
        <w:rPr>
          <w:rFonts w:asciiTheme="minorHAnsi" w:hAnsiTheme="minorHAnsi"/>
        </w:rPr>
        <w:t>ценообразующим</w:t>
      </w:r>
      <w:proofErr w:type="spellEnd"/>
      <w:r w:rsidRPr="00D4436A">
        <w:rPr>
          <w:rFonts w:asciiTheme="minorHAnsi" w:hAnsiTheme="minorHAnsi"/>
        </w:rPr>
        <w:t xml:space="preserve"> характеристикам с территорией оценки.</w:t>
      </w:r>
    </w:p>
    <w:p w:rsidR="00E0425A" w:rsidRPr="00D4436A" w:rsidRDefault="00E0425A" w:rsidP="00E0425A">
      <w:pPr>
        <w:widowControl w:val="0"/>
        <w:autoSpaceDE w:val="0"/>
        <w:autoSpaceDN w:val="0"/>
        <w:adjustRightInd w:val="0"/>
        <w:rPr>
          <w:rFonts w:asciiTheme="minorHAnsi" w:hAnsiTheme="minorHAnsi"/>
        </w:rPr>
      </w:pPr>
      <w:r w:rsidRPr="00D4436A">
        <w:rPr>
          <w:rFonts w:asciiTheme="minorHAnsi" w:hAnsiTheme="minorHAnsi"/>
        </w:rPr>
        <w:t>Кроме того, при выборе объекта-аналога обращают внимание на следующие показатели:</w:t>
      </w:r>
    </w:p>
    <w:p w:rsidR="00E0425A" w:rsidRPr="00D4436A" w:rsidRDefault="00E0425A" w:rsidP="00B73ADE">
      <w:pPr>
        <w:widowControl w:val="0"/>
        <w:numPr>
          <w:ilvl w:val="0"/>
          <w:numId w:val="12"/>
        </w:numPr>
        <w:autoSpaceDE w:val="0"/>
        <w:autoSpaceDN w:val="0"/>
        <w:adjustRightInd w:val="0"/>
        <w:rPr>
          <w:rFonts w:asciiTheme="minorHAnsi" w:hAnsiTheme="minorHAnsi"/>
        </w:rPr>
      </w:pPr>
      <w:r w:rsidRPr="00D4436A">
        <w:rPr>
          <w:rFonts w:asciiTheme="minorHAnsi" w:hAnsiTheme="minorHAnsi"/>
          <w:iCs/>
        </w:rPr>
        <w:t xml:space="preserve">типичный срок экспозиции — </w:t>
      </w:r>
      <w:r w:rsidRPr="00D4436A">
        <w:rPr>
          <w:rFonts w:asciiTheme="minorHAnsi" w:hAnsiTheme="minorHAnsi"/>
        </w:rPr>
        <w:t>время, в течение которого объект недвижимости в среднем должен находиться на рынке, чтобы быть проданным;</w:t>
      </w:r>
    </w:p>
    <w:p w:rsidR="00E0425A" w:rsidRPr="00D4436A" w:rsidRDefault="00E0425A" w:rsidP="00B73ADE">
      <w:pPr>
        <w:widowControl w:val="0"/>
        <w:numPr>
          <w:ilvl w:val="0"/>
          <w:numId w:val="12"/>
        </w:numPr>
        <w:autoSpaceDE w:val="0"/>
        <w:autoSpaceDN w:val="0"/>
        <w:adjustRightInd w:val="0"/>
        <w:rPr>
          <w:rFonts w:asciiTheme="minorHAnsi" w:hAnsiTheme="minorHAnsi"/>
        </w:rPr>
      </w:pPr>
      <w:r w:rsidRPr="00D4436A">
        <w:rPr>
          <w:rFonts w:asciiTheme="minorHAnsi" w:hAnsiTheme="minorHAnsi"/>
          <w:iCs/>
        </w:rPr>
        <w:t xml:space="preserve">независимость субъектов сделки. </w:t>
      </w:r>
      <w:r w:rsidRPr="00D4436A">
        <w:rPr>
          <w:rFonts w:asciiTheme="minorHAnsi" w:hAnsiTheme="minorHAnsi"/>
        </w:rPr>
        <w:t xml:space="preserve">Если покупатель и продавец находятся в родственных </w:t>
      </w:r>
      <w:r w:rsidRPr="00D4436A">
        <w:rPr>
          <w:rFonts w:asciiTheme="minorHAnsi" w:hAnsiTheme="minorHAnsi"/>
        </w:rPr>
        <w:lastRenderedPageBreak/>
        <w:t>отношениях, либо являются представителями холдинга и дочерней компании, либо имеют другую взаимозависимость, то цена продажи будет нетипичной. То же относится к сделкам с объектами, отягощенными залогом или иными обязательствами, а также к продаже имущества умерших лиц;</w:t>
      </w:r>
    </w:p>
    <w:p w:rsidR="00E0425A" w:rsidRPr="00D4436A" w:rsidRDefault="00E0425A" w:rsidP="00B73ADE">
      <w:pPr>
        <w:widowControl w:val="0"/>
        <w:numPr>
          <w:ilvl w:val="0"/>
          <w:numId w:val="12"/>
        </w:numPr>
        <w:autoSpaceDE w:val="0"/>
        <w:autoSpaceDN w:val="0"/>
        <w:adjustRightInd w:val="0"/>
        <w:rPr>
          <w:rFonts w:asciiTheme="minorHAnsi" w:hAnsiTheme="minorHAnsi"/>
        </w:rPr>
      </w:pPr>
      <w:r w:rsidRPr="00D4436A">
        <w:rPr>
          <w:rFonts w:asciiTheme="minorHAnsi" w:hAnsiTheme="minorHAnsi"/>
          <w:iCs/>
        </w:rPr>
        <w:t xml:space="preserve">инвестиционная мотивация, </w:t>
      </w:r>
      <w:r w:rsidRPr="00D4436A">
        <w:rPr>
          <w:rFonts w:asciiTheme="minorHAnsi" w:hAnsiTheme="minorHAnsi"/>
        </w:rPr>
        <w:t xml:space="preserve">в первую очередь при оценке застроенных участков. Инвесторы должны иметь аналогичные мотивы, а покупаемые земельные участки — одинаковое назначение. При выборе объектов сравнения следует отказываться от тех, которые после продажи меняют свое назначение. Например, земельный участок со спортивным сооружением после продажи используется как крытая автостоянка, т.е. после продажи переходит в другой сегмент рынка. </w:t>
      </w:r>
    </w:p>
    <w:p w:rsidR="00E0425A" w:rsidRPr="00D4436A" w:rsidRDefault="00E0425A" w:rsidP="00E0425A">
      <w:pPr>
        <w:widowControl w:val="0"/>
        <w:autoSpaceDE w:val="0"/>
        <w:autoSpaceDN w:val="0"/>
        <w:adjustRightInd w:val="0"/>
        <w:rPr>
          <w:rFonts w:asciiTheme="minorHAnsi" w:hAnsiTheme="minorHAnsi"/>
        </w:rPr>
      </w:pPr>
      <w:r w:rsidRPr="00D4436A">
        <w:rPr>
          <w:rFonts w:asciiTheme="minorHAnsi" w:hAnsiTheme="minorHAnsi"/>
        </w:rPr>
        <w:t xml:space="preserve">Для определения возможного использования объекта оценки следует учитывать нормы зонирования и разрешенное использование. Если два объекта находятся в разных зонах, исключающих их одинаковое использование, то они не могут рассматриваться как сравниваемые. </w:t>
      </w:r>
    </w:p>
    <w:p w:rsidR="00E0425A" w:rsidRPr="00D4436A" w:rsidRDefault="00E0425A" w:rsidP="00E0425A">
      <w:pPr>
        <w:widowControl w:val="0"/>
        <w:autoSpaceDE w:val="0"/>
        <w:autoSpaceDN w:val="0"/>
        <w:adjustRightInd w:val="0"/>
        <w:rPr>
          <w:rFonts w:asciiTheme="minorHAnsi" w:hAnsiTheme="minorHAnsi"/>
        </w:rPr>
      </w:pPr>
      <w:r w:rsidRPr="00D4436A">
        <w:rPr>
          <w:rFonts w:asciiTheme="minorHAnsi" w:hAnsiTheme="minorHAnsi"/>
          <w:b/>
          <w:lang w:val="en-US"/>
        </w:rPr>
        <w:t>III</w:t>
      </w:r>
      <w:r w:rsidRPr="00D4436A">
        <w:rPr>
          <w:rFonts w:asciiTheme="minorHAnsi" w:hAnsiTheme="minorHAnsi"/>
          <w:b/>
        </w:rPr>
        <w:t xml:space="preserve"> этап</w:t>
      </w:r>
      <w:r w:rsidRPr="00D4436A">
        <w:rPr>
          <w:rFonts w:asciiTheme="minorHAnsi" w:hAnsiTheme="minorHAnsi"/>
        </w:rPr>
        <w:t xml:space="preserve">. Сравнение оцениваемого земельного участка с участками, проданными на рынке, и внесение корректировок с учетом различий оцениваемым и каждым из сравниваемых участков. </w:t>
      </w:r>
    </w:p>
    <w:p w:rsidR="00E0425A" w:rsidRPr="00D4436A" w:rsidRDefault="00E0425A" w:rsidP="00E0425A">
      <w:pPr>
        <w:widowControl w:val="0"/>
        <w:autoSpaceDE w:val="0"/>
        <w:autoSpaceDN w:val="0"/>
        <w:adjustRightInd w:val="0"/>
        <w:rPr>
          <w:rFonts w:asciiTheme="minorHAnsi" w:hAnsiTheme="minorHAnsi"/>
        </w:rPr>
      </w:pPr>
      <w:r w:rsidRPr="00D4436A">
        <w:rPr>
          <w:rFonts w:asciiTheme="minorHAnsi" w:hAnsiTheme="minorHAnsi"/>
        </w:rPr>
        <w:t>Если оцениваемый земельный участок отличается от сопоставимого участка то цену последнего необходимо скорректировать, чтобы определить цену, за которую он мог бы быть продан, если бы обладал теми же характеристиками, что и оцениваемый участок. При корректировке фактических цен продаж сравниваемых объектов поправки вносят в цену сопоставимого участка. При этом необходимо ответить на вопрос: «За какую цену был бы продан сопоставимый земельный участок, обладай он теми же характеристиками, что и оцениваемый участок?» Например, когда сравниваемый земельный участок уступает оцениваемому участку, фактическая цена продажи первого должна быть увеличена до той величины, за какую он был бы продан, если бы обладал более высокими характеристиками оцениваемого земельного участка. При корректировке учитывается, как эти различия будут оценены типичным покупателем на рынке. Поэтому какая-либо специфическая характеристика стоит не обязательно столько, сколько затрачено на ее создание или ликвидацию, а скорее столько, сколько она добавляет к общей стоимости объекта недвижимости.</w:t>
      </w:r>
    </w:p>
    <w:p w:rsidR="00E0425A" w:rsidRPr="00D4436A" w:rsidRDefault="00E0425A" w:rsidP="00E0425A">
      <w:pPr>
        <w:widowControl w:val="0"/>
        <w:autoSpaceDE w:val="0"/>
        <w:autoSpaceDN w:val="0"/>
        <w:adjustRightInd w:val="0"/>
        <w:rPr>
          <w:rFonts w:asciiTheme="minorHAnsi" w:hAnsiTheme="minorHAnsi"/>
        </w:rPr>
      </w:pPr>
      <w:r w:rsidRPr="00D4436A">
        <w:rPr>
          <w:rFonts w:asciiTheme="minorHAnsi" w:hAnsiTheme="minorHAnsi"/>
        </w:rPr>
        <w:t>Оценка земельного участка путем сравнения с другими проданными участками земли может проводиться двумя методами: по элементам сравнения или с помощью единиц сравнения.</w:t>
      </w:r>
    </w:p>
    <w:p w:rsidR="00E0425A" w:rsidRPr="00D4436A" w:rsidRDefault="00E0425A" w:rsidP="00E0425A">
      <w:pPr>
        <w:widowControl w:val="0"/>
        <w:autoSpaceDE w:val="0"/>
        <w:autoSpaceDN w:val="0"/>
        <w:adjustRightInd w:val="0"/>
        <w:rPr>
          <w:rFonts w:asciiTheme="minorHAnsi" w:hAnsiTheme="minorHAnsi"/>
        </w:rPr>
      </w:pPr>
    </w:p>
    <w:p w:rsidR="00E0425A" w:rsidRPr="00D4436A" w:rsidRDefault="00E0425A" w:rsidP="00E0425A">
      <w:pPr>
        <w:widowControl w:val="0"/>
        <w:autoSpaceDE w:val="0"/>
        <w:autoSpaceDN w:val="0"/>
        <w:adjustRightInd w:val="0"/>
        <w:rPr>
          <w:rFonts w:asciiTheme="minorHAnsi" w:hAnsiTheme="minorHAnsi"/>
        </w:rPr>
      </w:pPr>
      <w:r w:rsidRPr="00D4436A">
        <w:rPr>
          <w:rFonts w:asciiTheme="minorHAnsi" w:hAnsiTheme="minorHAnsi"/>
        </w:rPr>
        <w:t>Процедуру определения рыночной стоимости можно разбить на следующие этапы:</w:t>
      </w:r>
    </w:p>
    <w:p w:rsidR="00E0425A" w:rsidRPr="00D4436A" w:rsidRDefault="00E0425A" w:rsidP="00B73ADE">
      <w:pPr>
        <w:widowControl w:val="0"/>
        <w:numPr>
          <w:ilvl w:val="0"/>
          <w:numId w:val="10"/>
        </w:numPr>
        <w:autoSpaceDE w:val="0"/>
        <w:autoSpaceDN w:val="0"/>
        <w:adjustRightInd w:val="0"/>
        <w:rPr>
          <w:rFonts w:asciiTheme="minorHAnsi" w:hAnsiTheme="minorHAnsi"/>
        </w:rPr>
      </w:pPr>
      <w:r w:rsidRPr="00D4436A">
        <w:rPr>
          <w:rFonts w:asciiTheme="minorHAnsi" w:hAnsiTheme="minorHAnsi"/>
        </w:rPr>
        <w:t>Подробное исследование рынка с целью получения достоверной информации обо всех факторах, имеющих отношение к объектам сравнимой полезности.</w:t>
      </w:r>
    </w:p>
    <w:p w:rsidR="00E0425A" w:rsidRPr="00D4436A" w:rsidRDefault="00E0425A" w:rsidP="00B73ADE">
      <w:pPr>
        <w:widowControl w:val="0"/>
        <w:numPr>
          <w:ilvl w:val="0"/>
          <w:numId w:val="10"/>
        </w:numPr>
        <w:autoSpaceDE w:val="0"/>
        <w:autoSpaceDN w:val="0"/>
        <w:adjustRightInd w:val="0"/>
        <w:rPr>
          <w:rFonts w:asciiTheme="minorHAnsi" w:hAnsiTheme="minorHAnsi"/>
        </w:rPr>
      </w:pPr>
      <w:r w:rsidRPr="00D4436A">
        <w:rPr>
          <w:rFonts w:asciiTheme="minorHAnsi" w:hAnsiTheme="minorHAnsi"/>
        </w:rPr>
        <w:t>Выбор аналогов.</w:t>
      </w:r>
    </w:p>
    <w:p w:rsidR="00E0425A" w:rsidRPr="00D4436A" w:rsidRDefault="00E0425A" w:rsidP="00B73ADE">
      <w:pPr>
        <w:widowControl w:val="0"/>
        <w:numPr>
          <w:ilvl w:val="0"/>
          <w:numId w:val="10"/>
        </w:numPr>
        <w:autoSpaceDE w:val="0"/>
        <w:autoSpaceDN w:val="0"/>
        <w:adjustRightInd w:val="0"/>
        <w:rPr>
          <w:rFonts w:asciiTheme="minorHAnsi" w:hAnsiTheme="minorHAnsi"/>
        </w:rPr>
      </w:pPr>
      <w:r w:rsidRPr="00D4436A">
        <w:rPr>
          <w:rFonts w:asciiTheme="minorHAnsi" w:hAnsiTheme="minorHAnsi"/>
        </w:rPr>
        <w:t>Статистическая проверка аналогов на достоверность.</w:t>
      </w:r>
    </w:p>
    <w:p w:rsidR="00E0425A" w:rsidRPr="00D4436A" w:rsidRDefault="00E0425A" w:rsidP="00B73ADE">
      <w:pPr>
        <w:widowControl w:val="0"/>
        <w:numPr>
          <w:ilvl w:val="0"/>
          <w:numId w:val="10"/>
        </w:numPr>
        <w:autoSpaceDE w:val="0"/>
        <w:autoSpaceDN w:val="0"/>
        <w:adjustRightInd w:val="0"/>
        <w:rPr>
          <w:rFonts w:asciiTheme="minorHAnsi" w:hAnsiTheme="minorHAnsi"/>
        </w:rPr>
      </w:pPr>
      <w:r w:rsidRPr="00D4436A">
        <w:rPr>
          <w:rFonts w:asciiTheme="minorHAnsi" w:hAnsiTheme="minorHAnsi"/>
        </w:rPr>
        <w:t>Определение поправок к стоимости аналогов на различия, которые имеются между объектом оценки и сопоставимыми объектами недвижимости.</w:t>
      </w:r>
    </w:p>
    <w:p w:rsidR="00E0425A" w:rsidRPr="00D4436A" w:rsidRDefault="00E0425A" w:rsidP="00B73ADE">
      <w:pPr>
        <w:widowControl w:val="0"/>
        <w:numPr>
          <w:ilvl w:val="0"/>
          <w:numId w:val="10"/>
        </w:numPr>
        <w:autoSpaceDE w:val="0"/>
        <w:autoSpaceDN w:val="0"/>
        <w:adjustRightInd w:val="0"/>
        <w:rPr>
          <w:rFonts w:asciiTheme="minorHAnsi" w:hAnsiTheme="minorHAnsi"/>
        </w:rPr>
      </w:pPr>
      <w:r w:rsidRPr="00D4436A">
        <w:rPr>
          <w:rFonts w:asciiTheme="minorHAnsi" w:hAnsiTheme="minorHAnsi"/>
        </w:rPr>
        <w:t>Определение скорректированной стоимости аналогов с использованием формулы:</w:t>
      </w:r>
    </w:p>
    <w:p w:rsidR="00E0425A" w:rsidRPr="00D4436A" w:rsidRDefault="00E0425A" w:rsidP="00E0425A">
      <w:pPr>
        <w:widowControl w:val="0"/>
        <w:autoSpaceDE w:val="0"/>
        <w:autoSpaceDN w:val="0"/>
        <w:adjustRightInd w:val="0"/>
        <w:rPr>
          <w:rFonts w:asciiTheme="minorHAnsi" w:hAnsiTheme="minorHAnsi"/>
        </w:rPr>
      </w:pPr>
    </w:p>
    <w:p w:rsidR="00E0425A" w:rsidRPr="00D4436A" w:rsidRDefault="00E0425A" w:rsidP="00E0425A">
      <w:pPr>
        <w:widowControl w:val="0"/>
        <w:autoSpaceDE w:val="0"/>
        <w:autoSpaceDN w:val="0"/>
        <w:adjustRightInd w:val="0"/>
        <w:jc w:val="right"/>
        <w:rPr>
          <w:rFonts w:asciiTheme="minorHAnsi" w:hAnsiTheme="minorHAnsi"/>
        </w:rPr>
      </w:pPr>
      <w:r w:rsidRPr="00D4436A">
        <w:rPr>
          <w:rFonts w:asciiTheme="minorHAnsi" w:hAnsiTheme="minorHAnsi"/>
        </w:rPr>
        <w:object w:dxaOrig="2960" w:dyaOrig="380">
          <v:shape id="_x0000_i1025" type="#_x0000_t75" style="width:151.5pt;height:21.75pt" o:ole="">
            <v:imagedata r:id="rId81" o:title=""/>
          </v:shape>
          <o:OLEObject Type="Embed" ProgID="Equation.3" ShapeID="_x0000_i1025" DrawAspect="Content" ObjectID="_1525769964" r:id="rId82"/>
        </w:object>
      </w:r>
      <w:r w:rsidRPr="00D4436A">
        <w:rPr>
          <w:rFonts w:asciiTheme="minorHAnsi" w:hAnsiTheme="minorHAnsi"/>
        </w:rPr>
        <w:t xml:space="preserve"> ,</w:t>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t>(</w:t>
      </w:r>
      <w:r w:rsidRPr="00D4436A">
        <w:rPr>
          <w:rFonts w:asciiTheme="minorHAnsi" w:hAnsiTheme="minorHAnsi"/>
        </w:rPr>
        <w:fldChar w:fldCharType="begin"/>
      </w:r>
      <w:r w:rsidRPr="00D4436A">
        <w:rPr>
          <w:rFonts w:asciiTheme="minorHAnsi" w:hAnsiTheme="minorHAnsi"/>
        </w:rPr>
        <w:instrText xml:space="preserve"> </w:instrText>
      </w:r>
      <w:r w:rsidRPr="00D4436A">
        <w:rPr>
          <w:rFonts w:asciiTheme="minorHAnsi" w:hAnsiTheme="minorHAnsi"/>
          <w:lang w:val="en-US"/>
        </w:rPr>
        <w:instrText>seq</w:instrText>
      </w:r>
      <w:r w:rsidRPr="00D4436A">
        <w:rPr>
          <w:rFonts w:asciiTheme="minorHAnsi" w:hAnsiTheme="minorHAnsi"/>
        </w:rPr>
        <w:instrText xml:space="preserve"> формула </w:instrText>
      </w:r>
      <w:r w:rsidRPr="00D4436A">
        <w:rPr>
          <w:rFonts w:asciiTheme="minorHAnsi" w:hAnsiTheme="minorHAnsi"/>
        </w:rPr>
        <w:fldChar w:fldCharType="separate"/>
      </w:r>
      <w:r w:rsidR="00F72DD7">
        <w:rPr>
          <w:rFonts w:asciiTheme="minorHAnsi" w:hAnsiTheme="minorHAnsi"/>
          <w:noProof/>
          <w:lang w:val="en-US"/>
        </w:rPr>
        <w:t>1</w:t>
      </w:r>
      <w:r w:rsidRPr="00D4436A">
        <w:rPr>
          <w:rFonts w:asciiTheme="minorHAnsi" w:hAnsiTheme="minorHAnsi"/>
        </w:rPr>
        <w:fldChar w:fldCharType="end"/>
      </w:r>
      <w:r w:rsidRPr="00D4436A">
        <w:rPr>
          <w:rFonts w:asciiTheme="minorHAnsi" w:hAnsiTheme="minorHAnsi"/>
        </w:rPr>
        <w:t>)</w:t>
      </w:r>
    </w:p>
    <w:p w:rsidR="00E0425A" w:rsidRPr="00D4436A" w:rsidRDefault="00E0425A" w:rsidP="00E0425A">
      <w:pPr>
        <w:widowControl w:val="0"/>
        <w:autoSpaceDE w:val="0"/>
        <w:autoSpaceDN w:val="0"/>
        <w:adjustRightInd w:val="0"/>
        <w:rPr>
          <w:rFonts w:asciiTheme="minorHAnsi" w:hAnsiTheme="minorHAnsi"/>
        </w:rPr>
      </w:pPr>
      <w:r w:rsidRPr="00D4436A">
        <w:rPr>
          <w:rFonts w:asciiTheme="minorHAnsi" w:hAnsiTheme="minorHAnsi"/>
        </w:rPr>
        <w:t>где</w:t>
      </w:r>
    </w:p>
    <w:p w:rsidR="00E0425A" w:rsidRPr="00D4436A" w:rsidRDefault="00E0425A" w:rsidP="00E0425A">
      <w:pPr>
        <w:widowControl w:val="0"/>
        <w:autoSpaceDE w:val="0"/>
        <w:autoSpaceDN w:val="0"/>
        <w:adjustRightInd w:val="0"/>
        <w:rPr>
          <w:rFonts w:asciiTheme="minorHAnsi" w:hAnsiTheme="minorHAnsi"/>
        </w:rPr>
      </w:pPr>
      <w:r w:rsidRPr="00D4436A">
        <w:rPr>
          <w:rFonts w:asciiTheme="minorHAnsi" w:hAnsiTheme="minorHAnsi"/>
        </w:rPr>
        <w:object w:dxaOrig="540" w:dyaOrig="380">
          <v:shape id="_x0000_i1026" type="#_x0000_t75" style="width:28.5pt;height:21.75pt" o:ole="">
            <v:imagedata r:id="rId83" o:title=""/>
          </v:shape>
          <o:OLEObject Type="Embed" ProgID="Equation.3" ShapeID="_x0000_i1026" DrawAspect="Content" ObjectID="_1525769965" r:id="rId84"/>
        </w:object>
      </w:r>
      <w:r w:rsidRPr="00D4436A">
        <w:rPr>
          <w:rFonts w:asciiTheme="minorHAnsi" w:hAnsiTheme="minorHAnsi"/>
        </w:rPr>
        <w:t xml:space="preserve"> - скорректированная удельная стоимость объектов-аналогов, руб./м</w:t>
      </w:r>
      <w:r w:rsidRPr="00D4436A">
        <w:rPr>
          <w:rFonts w:asciiTheme="minorHAnsi" w:hAnsiTheme="minorHAnsi"/>
          <w:vertAlign w:val="superscript"/>
        </w:rPr>
        <w:t>2</w:t>
      </w:r>
      <w:r w:rsidRPr="00D4436A">
        <w:rPr>
          <w:rFonts w:asciiTheme="minorHAnsi" w:hAnsiTheme="minorHAnsi"/>
        </w:rPr>
        <w:t>;</w:t>
      </w:r>
    </w:p>
    <w:p w:rsidR="00E0425A" w:rsidRPr="00D4436A" w:rsidRDefault="00E0425A" w:rsidP="00E0425A">
      <w:pPr>
        <w:widowControl w:val="0"/>
        <w:autoSpaceDE w:val="0"/>
        <w:autoSpaceDN w:val="0"/>
        <w:adjustRightInd w:val="0"/>
        <w:rPr>
          <w:rFonts w:asciiTheme="minorHAnsi" w:hAnsiTheme="minorHAnsi"/>
        </w:rPr>
      </w:pPr>
      <w:r w:rsidRPr="00D4436A">
        <w:rPr>
          <w:rFonts w:asciiTheme="minorHAnsi" w:hAnsiTheme="minorHAnsi"/>
        </w:rPr>
        <w:object w:dxaOrig="380" w:dyaOrig="360">
          <v:shape id="_x0000_i1027" type="#_x0000_t75" style="width:21.75pt;height:21.75pt" o:ole="">
            <v:imagedata r:id="rId85" o:title=""/>
          </v:shape>
          <o:OLEObject Type="Embed" ProgID="Equation.3" ShapeID="_x0000_i1027" DrawAspect="Content" ObjectID="_1525769966" r:id="rId86"/>
        </w:object>
      </w:r>
      <w:r w:rsidRPr="00D4436A">
        <w:rPr>
          <w:rFonts w:asciiTheme="minorHAnsi" w:hAnsiTheme="minorHAnsi"/>
        </w:rPr>
        <w:t xml:space="preserve"> - удельная стоимость объектов-аналогов до корректировки, руб./м</w:t>
      </w:r>
      <w:r w:rsidRPr="00D4436A">
        <w:rPr>
          <w:rFonts w:asciiTheme="minorHAnsi" w:hAnsiTheme="minorHAnsi"/>
          <w:vertAlign w:val="superscript"/>
        </w:rPr>
        <w:t>2</w:t>
      </w:r>
      <w:r w:rsidRPr="00D4436A">
        <w:rPr>
          <w:rFonts w:asciiTheme="minorHAnsi" w:hAnsiTheme="minorHAnsi"/>
        </w:rPr>
        <w:t>;</w:t>
      </w:r>
    </w:p>
    <w:p w:rsidR="00E0425A" w:rsidRPr="00D4436A" w:rsidRDefault="00E0425A" w:rsidP="00E0425A">
      <w:pPr>
        <w:widowControl w:val="0"/>
        <w:autoSpaceDE w:val="0"/>
        <w:autoSpaceDN w:val="0"/>
        <w:adjustRightInd w:val="0"/>
        <w:rPr>
          <w:rFonts w:asciiTheme="minorHAnsi" w:hAnsiTheme="minorHAnsi"/>
        </w:rPr>
      </w:pPr>
      <w:r w:rsidRPr="00D4436A">
        <w:rPr>
          <w:rFonts w:asciiTheme="minorHAnsi" w:hAnsiTheme="minorHAnsi"/>
        </w:rPr>
        <w:object w:dxaOrig="940" w:dyaOrig="360">
          <v:shape id="_x0000_i1028" type="#_x0000_t75" style="width:50.25pt;height:21.75pt" o:ole="">
            <v:imagedata r:id="rId87" o:title=""/>
          </v:shape>
          <o:OLEObject Type="Embed" ProgID="Equation.3" ShapeID="_x0000_i1028" DrawAspect="Content" ObjectID="_1525769967" r:id="rId88"/>
        </w:object>
      </w:r>
      <w:r w:rsidRPr="00D4436A">
        <w:rPr>
          <w:rFonts w:asciiTheme="minorHAnsi" w:hAnsiTheme="minorHAnsi"/>
        </w:rPr>
        <w:t xml:space="preserve"> - вносимые корректировки.</w:t>
      </w:r>
    </w:p>
    <w:p w:rsidR="00E0425A" w:rsidRPr="00D4436A" w:rsidRDefault="00E0425A" w:rsidP="00B73ADE">
      <w:pPr>
        <w:widowControl w:val="0"/>
        <w:numPr>
          <w:ilvl w:val="0"/>
          <w:numId w:val="10"/>
        </w:numPr>
        <w:autoSpaceDE w:val="0"/>
        <w:autoSpaceDN w:val="0"/>
        <w:adjustRightInd w:val="0"/>
        <w:rPr>
          <w:rFonts w:asciiTheme="minorHAnsi" w:hAnsiTheme="minorHAnsi"/>
        </w:rPr>
      </w:pPr>
      <w:r w:rsidRPr="00D4436A">
        <w:rPr>
          <w:rFonts w:asciiTheme="minorHAnsi" w:hAnsiTheme="minorHAnsi"/>
        </w:rPr>
        <w:t>Расчет удельной стоимости объекта оценки после внесения всех необходимых корректировок (</w:t>
      </w:r>
      <w:r w:rsidRPr="00D4436A">
        <w:rPr>
          <w:rFonts w:asciiTheme="minorHAnsi" w:hAnsiTheme="minorHAnsi"/>
        </w:rPr>
        <w:object w:dxaOrig="380" w:dyaOrig="400">
          <v:shape id="_x0000_i1029" type="#_x0000_t75" style="width:21.75pt;height:21.75pt" o:ole="">
            <v:imagedata r:id="rId89" o:title=""/>
          </v:shape>
          <o:OLEObject Type="Embed" ProgID="Equation.3" ShapeID="_x0000_i1029" DrawAspect="Content" ObjectID="_1525769968" r:id="rId90"/>
        </w:object>
      </w:r>
      <w:r w:rsidRPr="00D4436A">
        <w:rPr>
          <w:rFonts w:asciiTheme="minorHAnsi" w:hAnsiTheme="minorHAnsi"/>
        </w:rPr>
        <w:t>) с использованием скорректированных удельных стоимостей объектов-аналогов. Для этого</w:t>
      </w:r>
      <w:r w:rsidRPr="00D4436A">
        <w:rPr>
          <w:rFonts w:asciiTheme="minorHAnsi" w:hAnsiTheme="minorHAnsi"/>
          <w:iCs/>
        </w:rPr>
        <w:t xml:space="preserve"> определяются веса аналогов, которые обратно пропорциональны количеству корректировок и рассчитываются по формуле:</w:t>
      </w:r>
    </w:p>
    <w:p w:rsidR="00E0425A" w:rsidRPr="00D4436A" w:rsidRDefault="00E0425A" w:rsidP="00E0425A">
      <w:pPr>
        <w:widowControl w:val="0"/>
        <w:autoSpaceDE w:val="0"/>
        <w:autoSpaceDN w:val="0"/>
        <w:adjustRightInd w:val="0"/>
        <w:rPr>
          <w:rFonts w:asciiTheme="minorHAnsi" w:hAnsiTheme="minorHAnsi"/>
        </w:rPr>
      </w:pPr>
    </w:p>
    <w:p w:rsidR="00E0425A" w:rsidRPr="00D4436A" w:rsidRDefault="00E0425A" w:rsidP="00E0425A">
      <w:pPr>
        <w:widowControl w:val="0"/>
        <w:autoSpaceDE w:val="0"/>
        <w:autoSpaceDN w:val="0"/>
        <w:adjustRightInd w:val="0"/>
        <w:jc w:val="right"/>
        <w:rPr>
          <w:rFonts w:asciiTheme="minorHAnsi" w:hAnsiTheme="minorHAnsi"/>
        </w:rPr>
      </w:pPr>
      <w:r w:rsidRPr="00D4436A">
        <w:rPr>
          <w:rFonts w:asciiTheme="minorHAnsi" w:hAnsiTheme="minorHAnsi"/>
        </w:rPr>
        <w:object w:dxaOrig="1100" w:dyaOrig="1359">
          <v:shape id="_x0000_i1030" type="#_x0000_t75" style="width:57.75pt;height:64.5pt" o:ole="">
            <v:imagedata r:id="rId91" o:title=""/>
          </v:shape>
          <o:OLEObject Type="Embed" ProgID="Equation.3" ShapeID="_x0000_i1030" DrawAspect="Content" ObjectID="_1525769969" r:id="rId92"/>
        </w:object>
      </w:r>
      <w:r w:rsidRPr="00D4436A">
        <w:rPr>
          <w:rFonts w:asciiTheme="minorHAnsi" w:hAnsiTheme="minorHAnsi"/>
        </w:rPr>
        <w:t>,</w:t>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t>(</w:t>
      </w:r>
      <w:r w:rsidRPr="00D4436A">
        <w:rPr>
          <w:rFonts w:asciiTheme="minorHAnsi" w:hAnsiTheme="minorHAnsi"/>
        </w:rPr>
        <w:fldChar w:fldCharType="begin"/>
      </w:r>
      <w:r w:rsidRPr="00D4436A">
        <w:rPr>
          <w:rFonts w:asciiTheme="minorHAnsi" w:hAnsiTheme="minorHAnsi"/>
        </w:rPr>
        <w:instrText xml:space="preserve"> </w:instrText>
      </w:r>
      <w:r w:rsidRPr="00D4436A">
        <w:rPr>
          <w:rFonts w:asciiTheme="minorHAnsi" w:hAnsiTheme="minorHAnsi"/>
          <w:lang w:val="en-US"/>
        </w:rPr>
        <w:instrText>seq</w:instrText>
      </w:r>
      <w:r w:rsidRPr="00D4436A">
        <w:rPr>
          <w:rFonts w:asciiTheme="minorHAnsi" w:hAnsiTheme="minorHAnsi"/>
        </w:rPr>
        <w:instrText xml:space="preserve"> формула </w:instrText>
      </w:r>
      <w:r w:rsidRPr="00D4436A">
        <w:rPr>
          <w:rFonts w:asciiTheme="minorHAnsi" w:hAnsiTheme="minorHAnsi"/>
        </w:rPr>
        <w:fldChar w:fldCharType="separate"/>
      </w:r>
      <w:r w:rsidR="00F72DD7">
        <w:rPr>
          <w:rFonts w:asciiTheme="minorHAnsi" w:hAnsiTheme="minorHAnsi"/>
          <w:noProof/>
          <w:lang w:val="en-US"/>
        </w:rPr>
        <w:t>2</w:t>
      </w:r>
      <w:r w:rsidRPr="00D4436A">
        <w:rPr>
          <w:rFonts w:asciiTheme="minorHAnsi" w:hAnsiTheme="minorHAnsi"/>
        </w:rPr>
        <w:fldChar w:fldCharType="end"/>
      </w:r>
      <w:r w:rsidRPr="00D4436A">
        <w:rPr>
          <w:rFonts w:asciiTheme="minorHAnsi" w:hAnsiTheme="minorHAnsi"/>
        </w:rPr>
        <w:t>)</w:t>
      </w:r>
    </w:p>
    <w:p w:rsidR="00E0425A" w:rsidRPr="00D4436A" w:rsidRDefault="00E0425A" w:rsidP="00E0425A">
      <w:pPr>
        <w:widowControl w:val="0"/>
        <w:autoSpaceDE w:val="0"/>
        <w:autoSpaceDN w:val="0"/>
        <w:adjustRightInd w:val="0"/>
        <w:rPr>
          <w:rFonts w:asciiTheme="minorHAnsi" w:hAnsiTheme="minorHAnsi"/>
        </w:rPr>
      </w:pPr>
      <w:r w:rsidRPr="00D4436A">
        <w:rPr>
          <w:rFonts w:asciiTheme="minorHAnsi" w:hAnsiTheme="minorHAnsi"/>
        </w:rPr>
        <w:t>где</w:t>
      </w:r>
    </w:p>
    <w:p w:rsidR="00E0425A" w:rsidRPr="00D4436A" w:rsidRDefault="00E0425A" w:rsidP="00E0425A">
      <w:pPr>
        <w:widowControl w:val="0"/>
        <w:autoSpaceDE w:val="0"/>
        <w:autoSpaceDN w:val="0"/>
        <w:adjustRightInd w:val="0"/>
        <w:rPr>
          <w:rFonts w:asciiTheme="minorHAnsi" w:hAnsiTheme="minorHAnsi"/>
        </w:rPr>
      </w:pPr>
      <w:r w:rsidRPr="00D4436A">
        <w:rPr>
          <w:rFonts w:asciiTheme="minorHAnsi" w:hAnsiTheme="minorHAnsi"/>
        </w:rPr>
        <w:object w:dxaOrig="240" w:dyaOrig="360">
          <v:shape id="_x0000_i1031" type="#_x0000_t75" style="width:14.25pt;height:21.75pt" o:ole="">
            <v:imagedata r:id="rId93" o:title=""/>
          </v:shape>
          <o:OLEObject Type="Embed" ProgID="Equation.3" ShapeID="_x0000_i1031" DrawAspect="Content" ObjectID="_1525769970" r:id="rId94"/>
        </w:object>
      </w:r>
      <w:r w:rsidRPr="00D4436A">
        <w:rPr>
          <w:rFonts w:asciiTheme="minorHAnsi" w:hAnsiTheme="minorHAnsi"/>
        </w:rPr>
        <w:t xml:space="preserve"> - количество корректировок </w:t>
      </w:r>
      <w:r w:rsidRPr="00D4436A">
        <w:rPr>
          <w:rFonts w:asciiTheme="minorHAnsi" w:hAnsiTheme="minorHAnsi"/>
        </w:rPr>
        <w:object w:dxaOrig="139" w:dyaOrig="260">
          <v:shape id="_x0000_i1032" type="#_x0000_t75" style="width:7.5pt;height:14.25pt" o:ole="">
            <v:imagedata r:id="rId95" o:title=""/>
          </v:shape>
          <o:OLEObject Type="Embed" ProgID="Equation.3" ShapeID="_x0000_i1032" DrawAspect="Content" ObjectID="_1525769971" r:id="rId96"/>
        </w:object>
      </w:r>
      <w:r w:rsidRPr="00D4436A">
        <w:rPr>
          <w:rFonts w:asciiTheme="minorHAnsi" w:hAnsiTheme="minorHAnsi"/>
        </w:rPr>
        <w:t>-того аналога;</w:t>
      </w:r>
    </w:p>
    <w:p w:rsidR="00E0425A" w:rsidRPr="00D4436A" w:rsidRDefault="00E0425A" w:rsidP="00E0425A">
      <w:pPr>
        <w:widowControl w:val="0"/>
        <w:autoSpaceDE w:val="0"/>
        <w:autoSpaceDN w:val="0"/>
        <w:adjustRightInd w:val="0"/>
        <w:rPr>
          <w:rFonts w:asciiTheme="minorHAnsi" w:hAnsiTheme="minorHAnsi"/>
        </w:rPr>
      </w:pPr>
      <w:r w:rsidRPr="00D4436A">
        <w:rPr>
          <w:rFonts w:asciiTheme="minorHAnsi" w:hAnsiTheme="minorHAnsi"/>
        </w:rPr>
        <w:object w:dxaOrig="200" w:dyaOrig="220">
          <v:shape id="_x0000_i1033" type="#_x0000_t75" style="width:7.5pt;height:14.25pt" o:ole="">
            <v:imagedata r:id="rId97" o:title=""/>
          </v:shape>
          <o:OLEObject Type="Embed" ProgID="Equation.3" ShapeID="_x0000_i1033" DrawAspect="Content" ObjectID="_1525769972" r:id="rId98"/>
        </w:object>
      </w:r>
      <w:r w:rsidRPr="00D4436A">
        <w:rPr>
          <w:rFonts w:asciiTheme="minorHAnsi" w:hAnsiTheme="minorHAnsi"/>
          <w:i/>
        </w:rPr>
        <w:t xml:space="preserve"> – </w:t>
      </w:r>
      <w:r w:rsidRPr="00D4436A">
        <w:rPr>
          <w:rFonts w:asciiTheme="minorHAnsi" w:hAnsiTheme="minorHAnsi"/>
        </w:rPr>
        <w:t>количество аналогов.</w:t>
      </w:r>
    </w:p>
    <w:p w:rsidR="00E0425A" w:rsidRPr="00D4436A" w:rsidRDefault="00E0425A" w:rsidP="00B73ADE">
      <w:pPr>
        <w:widowControl w:val="0"/>
        <w:numPr>
          <w:ilvl w:val="0"/>
          <w:numId w:val="10"/>
        </w:numPr>
        <w:autoSpaceDE w:val="0"/>
        <w:autoSpaceDN w:val="0"/>
        <w:adjustRightInd w:val="0"/>
        <w:rPr>
          <w:rFonts w:asciiTheme="minorHAnsi" w:hAnsiTheme="minorHAnsi"/>
        </w:rPr>
      </w:pPr>
      <w:r w:rsidRPr="00D4436A">
        <w:rPr>
          <w:rFonts w:asciiTheme="minorHAnsi" w:hAnsiTheme="minorHAnsi"/>
        </w:rPr>
        <w:t>Расчет рыночной стоимости объекта оценки (</w:t>
      </w:r>
      <w:r w:rsidRPr="00D4436A">
        <w:rPr>
          <w:rFonts w:asciiTheme="minorHAnsi" w:hAnsiTheme="minorHAnsi"/>
        </w:rPr>
        <w:object w:dxaOrig="240" w:dyaOrig="279">
          <v:shape id="_x0000_i1034" type="#_x0000_t75" style="width:14.25pt;height:14.25pt" o:ole="">
            <v:imagedata r:id="rId99" o:title=""/>
          </v:shape>
          <o:OLEObject Type="Embed" ProgID="Equation.3" ShapeID="_x0000_i1034" DrawAspect="Content" ObjectID="_1525769973" r:id="rId100"/>
        </w:object>
      </w:r>
      <w:r w:rsidRPr="00D4436A">
        <w:rPr>
          <w:rFonts w:asciiTheme="minorHAnsi" w:hAnsiTheme="minorHAnsi"/>
        </w:rPr>
        <w:t>) с помощью сравнительного подхода осуществляется по формуле:</w:t>
      </w:r>
    </w:p>
    <w:p w:rsidR="00E0425A" w:rsidRPr="00D4436A" w:rsidRDefault="00E0425A" w:rsidP="00E0425A">
      <w:pPr>
        <w:widowControl w:val="0"/>
        <w:autoSpaceDE w:val="0"/>
        <w:autoSpaceDN w:val="0"/>
        <w:adjustRightInd w:val="0"/>
        <w:rPr>
          <w:rFonts w:asciiTheme="minorHAnsi" w:hAnsiTheme="minorHAnsi"/>
        </w:rPr>
      </w:pPr>
    </w:p>
    <w:p w:rsidR="00E0425A" w:rsidRPr="00D4436A" w:rsidRDefault="00E0425A" w:rsidP="00E0425A">
      <w:pPr>
        <w:widowControl w:val="0"/>
        <w:autoSpaceDE w:val="0"/>
        <w:autoSpaceDN w:val="0"/>
        <w:adjustRightInd w:val="0"/>
        <w:jc w:val="right"/>
        <w:rPr>
          <w:rFonts w:asciiTheme="minorHAnsi" w:hAnsiTheme="minorHAnsi"/>
        </w:rPr>
      </w:pPr>
      <w:r w:rsidRPr="00D4436A">
        <w:rPr>
          <w:rFonts w:asciiTheme="minorHAnsi" w:hAnsiTheme="minorHAnsi"/>
        </w:rPr>
        <w:object w:dxaOrig="3280" w:dyaOrig="720">
          <v:shape id="_x0000_i1035" type="#_x0000_t75" style="width:165.75pt;height:36pt" o:ole="">
            <v:imagedata r:id="rId101" o:title=""/>
          </v:shape>
          <o:OLEObject Type="Embed" ProgID="Equation.3" ShapeID="_x0000_i1035" DrawAspect="Content" ObjectID="_1525769974" r:id="rId102"/>
        </w:object>
      </w:r>
      <w:r w:rsidRPr="00D4436A">
        <w:rPr>
          <w:rFonts w:asciiTheme="minorHAnsi" w:hAnsiTheme="minorHAnsi"/>
        </w:rPr>
        <w:t>,</w:t>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t xml:space="preserve"> </w:t>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r>
      <w:r w:rsidRPr="00D4436A">
        <w:rPr>
          <w:rFonts w:asciiTheme="minorHAnsi" w:hAnsiTheme="minorHAnsi"/>
        </w:rPr>
        <w:tab/>
        <w:t>(</w:t>
      </w:r>
      <w:r w:rsidRPr="00D4436A">
        <w:rPr>
          <w:rFonts w:asciiTheme="minorHAnsi" w:hAnsiTheme="minorHAnsi"/>
        </w:rPr>
        <w:fldChar w:fldCharType="begin"/>
      </w:r>
      <w:r w:rsidRPr="00D4436A">
        <w:rPr>
          <w:rFonts w:asciiTheme="minorHAnsi" w:hAnsiTheme="minorHAnsi"/>
        </w:rPr>
        <w:instrText xml:space="preserve"> seq формула </w:instrText>
      </w:r>
      <w:r w:rsidRPr="00D4436A">
        <w:rPr>
          <w:rFonts w:asciiTheme="minorHAnsi" w:hAnsiTheme="minorHAnsi"/>
        </w:rPr>
        <w:fldChar w:fldCharType="separate"/>
      </w:r>
      <w:r w:rsidR="00F72DD7">
        <w:rPr>
          <w:rFonts w:asciiTheme="minorHAnsi" w:hAnsiTheme="minorHAnsi"/>
          <w:noProof/>
        </w:rPr>
        <w:t>3</w:t>
      </w:r>
      <w:r w:rsidRPr="00D4436A">
        <w:rPr>
          <w:rFonts w:asciiTheme="minorHAnsi" w:hAnsiTheme="minorHAnsi"/>
        </w:rPr>
        <w:fldChar w:fldCharType="end"/>
      </w:r>
      <w:r w:rsidRPr="00D4436A">
        <w:rPr>
          <w:rFonts w:asciiTheme="minorHAnsi" w:hAnsiTheme="minorHAnsi"/>
        </w:rPr>
        <w:t>)</w:t>
      </w:r>
    </w:p>
    <w:p w:rsidR="00E0425A" w:rsidRPr="00D4436A" w:rsidRDefault="00E0425A" w:rsidP="00E0425A">
      <w:pPr>
        <w:widowControl w:val="0"/>
        <w:autoSpaceDE w:val="0"/>
        <w:autoSpaceDN w:val="0"/>
        <w:adjustRightInd w:val="0"/>
        <w:rPr>
          <w:rFonts w:asciiTheme="minorHAnsi" w:hAnsiTheme="minorHAnsi"/>
        </w:rPr>
      </w:pPr>
      <w:r w:rsidRPr="00D4436A">
        <w:rPr>
          <w:rFonts w:asciiTheme="minorHAnsi" w:hAnsiTheme="minorHAnsi"/>
        </w:rPr>
        <w:t>где:</w:t>
      </w:r>
    </w:p>
    <w:p w:rsidR="00E0425A" w:rsidRPr="00D4436A" w:rsidRDefault="00E0425A" w:rsidP="00E0425A">
      <w:pPr>
        <w:widowControl w:val="0"/>
        <w:autoSpaceDE w:val="0"/>
        <w:autoSpaceDN w:val="0"/>
        <w:adjustRightInd w:val="0"/>
        <w:rPr>
          <w:rFonts w:asciiTheme="minorHAnsi" w:hAnsiTheme="minorHAnsi"/>
        </w:rPr>
      </w:pPr>
      <w:r w:rsidRPr="00D4436A">
        <w:rPr>
          <w:rFonts w:asciiTheme="minorHAnsi" w:hAnsiTheme="minorHAnsi"/>
        </w:rPr>
        <w:object w:dxaOrig="540" w:dyaOrig="380">
          <v:shape id="_x0000_i1036" type="#_x0000_t75" style="width:28.5pt;height:21.75pt" o:ole="">
            <v:imagedata r:id="rId103" o:title=""/>
          </v:shape>
          <o:OLEObject Type="Embed" ProgID="Equation.3" ShapeID="_x0000_i1036" DrawAspect="Content" ObjectID="_1525769975" r:id="rId104"/>
        </w:object>
      </w:r>
      <w:r w:rsidRPr="00D4436A">
        <w:rPr>
          <w:rFonts w:asciiTheme="minorHAnsi" w:hAnsiTheme="minorHAnsi"/>
        </w:rPr>
        <w:t xml:space="preserve"> – скорректированная удельная стоимость объектов-аналогов </w:t>
      </w:r>
      <w:r w:rsidRPr="00D4436A">
        <w:rPr>
          <w:rFonts w:asciiTheme="minorHAnsi" w:hAnsiTheme="minorHAnsi"/>
        </w:rPr>
        <w:object w:dxaOrig="139" w:dyaOrig="260">
          <v:shape id="_x0000_i1037" type="#_x0000_t75" style="width:7.5pt;height:14.25pt" o:ole="">
            <v:imagedata r:id="rId105" o:title=""/>
          </v:shape>
          <o:OLEObject Type="Embed" ProgID="Equation.3" ShapeID="_x0000_i1037" DrawAspect="Content" ObjectID="_1525769976" r:id="rId106"/>
        </w:object>
      </w:r>
      <w:r w:rsidRPr="00D4436A">
        <w:rPr>
          <w:rFonts w:asciiTheme="minorHAnsi" w:hAnsiTheme="minorHAnsi"/>
        </w:rPr>
        <w:t>-того объекта-аналога, руб./м</w:t>
      </w:r>
      <w:r w:rsidRPr="00D4436A">
        <w:rPr>
          <w:rFonts w:asciiTheme="minorHAnsi" w:hAnsiTheme="minorHAnsi"/>
          <w:vertAlign w:val="superscript"/>
        </w:rPr>
        <w:t>2</w:t>
      </w:r>
      <w:r w:rsidRPr="00D4436A">
        <w:rPr>
          <w:rFonts w:asciiTheme="minorHAnsi" w:hAnsiTheme="minorHAnsi"/>
        </w:rPr>
        <w:t>;</w:t>
      </w:r>
    </w:p>
    <w:p w:rsidR="00E0425A" w:rsidRPr="00D4436A" w:rsidRDefault="00E0425A" w:rsidP="00E0425A">
      <w:pPr>
        <w:widowControl w:val="0"/>
        <w:autoSpaceDE w:val="0"/>
        <w:autoSpaceDN w:val="0"/>
        <w:adjustRightInd w:val="0"/>
        <w:rPr>
          <w:rFonts w:asciiTheme="minorHAnsi" w:hAnsiTheme="minorHAnsi"/>
        </w:rPr>
      </w:pPr>
      <w:r w:rsidRPr="00D4436A">
        <w:rPr>
          <w:rFonts w:asciiTheme="minorHAnsi" w:hAnsiTheme="minorHAnsi"/>
        </w:rPr>
        <w:object w:dxaOrig="1219" w:dyaOrig="680">
          <v:shape id="_x0000_i1038" type="#_x0000_t75" style="width:57.75pt;height:36pt" o:ole="">
            <v:imagedata r:id="rId107" o:title=""/>
          </v:shape>
          <o:OLEObject Type="Embed" ProgID="Equation.3" ShapeID="_x0000_i1038" DrawAspect="Content" ObjectID="_1525769977" r:id="rId108"/>
        </w:object>
      </w:r>
      <w:r w:rsidRPr="00D4436A">
        <w:rPr>
          <w:rFonts w:asciiTheme="minorHAnsi" w:hAnsiTheme="minorHAnsi"/>
        </w:rPr>
        <w:t xml:space="preserve">; </w:t>
      </w:r>
      <w:r w:rsidRPr="00D4436A">
        <w:rPr>
          <w:rFonts w:asciiTheme="minorHAnsi" w:hAnsiTheme="minorHAnsi"/>
        </w:rPr>
        <w:object w:dxaOrig="380" w:dyaOrig="400">
          <v:shape id="_x0000_i1039" type="#_x0000_t75" style="width:21.75pt;height:21.75pt" o:ole="">
            <v:imagedata r:id="rId109" o:title=""/>
          </v:shape>
          <o:OLEObject Type="Embed" ProgID="Equation.3" ShapeID="_x0000_i1039" DrawAspect="Content" ObjectID="_1525769978" r:id="rId110"/>
        </w:object>
      </w:r>
      <w:r w:rsidRPr="00D4436A">
        <w:rPr>
          <w:rFonts w:asciiTheme="minorHAnsi" w:hAnsiTheme="minorHAnsi"/>
        </w:rPr>
        <w:t xml:space="preserve"> – согласованная удельная стоимость объекта оценки, руб./ м</w:t>
      </w:r>
      <w:r w:rsidRPr="00D4436A">
        <w:rPr>
          <w:rFonts w:asciiTheme="minorHAnsi" w:hAnsiTheme="minorHAnsi"/>
          <w:vertAlign w:val="superscript"/>
        </w:rPr>
        <w:t>2</w:t>
      </w:r>
      <w:r w:rsidRPr="00D4436A">
        <w:rPr>
          <w:rFonts w:asciiTheme="minorHAnsi" w:hAnsiTheme="minorHAnsi"/>
        </w:rPr>
        <w:t>;</w:t>
      </w:r>
    </w:p>
    <w:p w:rsidR="00E0425A" w:rsidRPr="00D4436A" w:rsidRDefault="00E0425A" w:rsidP="00E0425A">
      <w:pPr>
        <w:widowControl w:val="0"/>
        <w:autoSpaceDE w:val="0"/>
        <w:autoSpaceDN w:val="0"/>
        <w:adjustRightInd w:val="0"/>
        <w:rPr>
          <w:rFonts w:asciiTheme="minorHAnsi" w:hAnsiTheme="minorHAnsi"/>
        </w:rPr>
      </w:pPr>
      <w:r w:rsidRPr="00D4436A">
        <w:rPr>
          <w:rFonts w:asciiTheme="minorHAnsi" w:hAnsiTheme="minorHAnsi"/>
        </w:rPr>
        <w:object w:dxaOrig="279" w:dyaOrig="360">
          <v:shape id="_x0000_i1040" type="#_x0000_t75" style="width:14.25pt;height:21.75pt" o:ole="">
            <v:imagedata r:id="rId111" o:title=""/>
          </v:shape>
          <o:OLEObject Type="Embed" ProgID="Equation.3" ShapeID="_x0000_i1040" DrawAspect="Content" ObjectID="_1525769979" r:id="rId112"/>
        </w:object>
      </w:r>
      <w:r w:rsidRPr="00D4436A">
        <w:rPr>
          <w:rFonts w:asciiTheme="minorHAnsi" w:hAnsiTheme="minorHAnsi"/>
        </w:rPr>
        <w:t xml:space="preserve"> – площадь объекта оценки, м</w:t>
      </w:r>
      <w:r w:rsidRPr="00D4436A">
        <w:rPr>
          <w:rFonts w:asciiTheme="minorHAnsi" w:hAnsiTheme="minorHAnsi"/>
          <w:vertAlign w:val="superscript"/>
        </w:rPr>
        <w:t>2</w:t>
      </w:r>
      <w:r w:rsidRPr="00D4436A">
        <w:rPr>
          <w:rFonts w:asciiTheme="minorHAnsi" w:hAnsiTheme="minorHAnsi"/>
        </w:rPr>
        <w:t>.</w:t>
      </w:r>
    </w:p>
    <w:p w:rsidR="00763E70" w:rsidRPr="00D4436A" w:rsidRDefault="00763E70" w:rsidP="00763E70">
      <w:pPr>
        <w:widowControl w:val="0"/>
        <w:autoSpaceDE w:val="0"/>
        <w:autoSpaceDN w:val="0"/>
        <w:adjustRightInd w:val="0"/>
        <w:rPr>
          <w:rFonts w:ascii="Calibri" w:hAnsi="Calibri"/>
        </w:rPr>
      </w:pPr>
    </w:p>
    <w:p w:rsidR="00536570" w:rsidRPr="00D4436A" w:rsidRDefault="00536570" w:rsidP="00536570">
      <w:pPr>
        <w:autoSpaceDE w:val="0"/>
        <w:autoSpaceDN w:val="0"/>
        <w:adjustRightInd w:val="0"/>
        <w:ind w:firstLine="0"/>
        <w:jc w:val="center"/>
        <w:rPr>
          <w:rFonts w:ascii="Calibri" w:hAnsi="Calibri" w:cs="Arial"/>
          <w:b/>
        </w:rPr>
      </w:pPr>
      <w:r w:rsidRPr="00D4436A">
        <w:rPr>
          <w:rFonts w:ascii="Calibri" w:hAnsi="Calibri" w:cs="Arial"/>
          <w:b/>
        </w:rPr>
        <w:t>Определение рыночной стоимости Объекта оценки в рамках сравнительного подхода</w:t>
      </w:r>
    </w:p>
    <w:p w:rsidR="00A24556" w:rsidRPr="00D4436A" w:rsidRDefault="00A24556" w:rsidP="00A24556">
      <w:pPr>
        <w:keepNext/>
        <w:tabs>
          <w:tab w:val="left" w:pos="540"/>
          <w:tab w:val="right" w:pos="9072"/>
        </w:tabs>
        <w:overflowPunct w:val="0"/>
        <w:autoSpaceDE w:val="0"/>
        <w:autoSpaceDN w:val="0"/>
        <w:adjustRightInd w:val="0"/>
        <w:rPr>
          <w:rFonts w:asciiTheme="minorHAnsi" w:hAnsiTheme="minorHAnsi" w:cstheme="minorHAnsi"/>
          <w:b/>
        </w:rPr>
      </w:pPr>
      <w:bookmarkStart w:id="56" w:name="_Toc312844906"/>
      <w:r w:rsidRPr="00D4436A">
        <w:rPr>
          <w:rFonts w:asciiTheme="minorHAnsi" w:hAnsiTheme="minorHAnsi" w:cstheme="minorHAnsi"/>
          <w:b/>
        </w:rPr>
        <w:t>Выбор единицы сравнения</w:t>
      </w:r>
      <w:bookmarkEnd w:id="56"/>
      <w:r w:rsidRPr="00D4436A">
        <w:rPr>
          <w:rFonts w:asciiTheme="minorHAnsi" w:hAnsiTheme="minorHAnsi" w:cstheme="minorHAnsi"/>
          <w:b/>
        </w:rPr>
        <w:t>.</w:t>
      </w:r>
    </w:p>
    <w:p w:rsidR="00A24556" w:rsidRPr="00D4436A" w:rsidRDefault="00A24556" w:rsidP="00A24556">
      <w:pPr>
        <w:overflowPunct w:val="0"/>
        <w:autoSpaceDE w:val="0"/>
        <w:autoSpaceDN w:val="0"/>
        <w:adjustRightInd w:val="0"/>
        <w:rPr>
          <w:rFonts w:asciiTheme="minorHAnsi" w:hAnsiTheme="minorHAnsi" w:cstheme="minorHAnsi"/>
        </w:rPr>
      </w:pPr>
      <w:r w:rsidRPr="00D4436A">
        <w:rPr>
          <w:rFonts w:asciiTheme="minorHAnsi" w:hAnsiTheme="minorHAnsi" w:cstheme="minorHAnsi"/>
        </w:rPr>
        <w:t>Можно выделить три основных критерия выбора единицы сравнения:</w:t>
      </w:r>
    </w:p>
    <w:p w:rsidR="00A24556" w:rsidRPr="00D4436A" w:rsidRDefault="00A24556" w:rsidP="00B73ADE">
      <w:pPr>
        <w:numPr>
          <w:ilvl w:val="0"/>
          <w:numId w:val="25"/>
        </w:numPr>
        <w:overflowPunct w:val="0"/>
        <w:autoSpaceDE w:val="0"/>
        <w:autoSpaceDN w:val="0"/>
        <w:adjustRightInd w:val="0"/>
        <w:ind w:firstLine="0"/>
        <w:rPr>
          <w:rFonts w:asciiTheme="minorHAnsi" w:eastAsiaTheme="minorHAnsi" w:hAnsiTheme="minorHAnsi" w:cstheme="minorHAnsi"/>
          <w:lang w:eastAsia="en-US"/>
        </w:rPr>
      </w:pPr>
      <w:r w:rsidRPr="00D4436A">
        <w:rPr>
          <w:rFonts w:asciiTheme="minorHAnsi" w:eastAsiaTheme="minorHAnsi" w:hAnsiTheme="minorHAnsi" w:cstheme="minorHAnsi"/>
          <w:lang w:eastAsia="en-US"/>
        </w:rPr>
        <w:t xml:space="preserve">Данная единица сравнения используется покупателями и продавцами, а также другими специалистами на конкретном сегменте рынка. </w:t>
      </w:r>
    </w:p>
    <w:p w:rsidR="00A24556" w:rsidRPr="00D4436A" w:rsidRDefault="00A24556" w:rsidP="00B73ADE">
      <w:pPr>
        <w:numPr>
          <w:ilvl w:val="0"/>
          <w:numId w:val="25"/>
        </w:numPr>
        <w:overflowPunct w:val="0"/>
        <w:autoSpaceDE w:val="0"/>
        <w:autoSpaceDN w:val="0"/>
        <w:adjustRightInd w:val="0"/>
        <w:ind w:firstLine="0"/>
        <w:rPr>
          <w:rFonts w:asciiTheme="minorHAnsi" w:eastAsiaTheme="minorHAnsi" w:hAnsiTheme="minorHAnsi" w:cstheme="minorHAnsi"/>
          <w:lang w:eastAsia="en-US"/>
        </w:rPr>
      </w:pPr>
      <w:r w:rsidRPr="00D4436A">
        <w:rPr>
          <w:rFonts w:asciiTheme="minorHAnsi" w:eastAsiaTheme="minorHAnsi" w:hAnsiTheme="minorHAnsi" w:cstheme="minorHAnsi"/>
          <w:lang w:eastAsia="en-US"/>
        </w:rPr>
        <w:lastRenderedPageBreak/>
        <w:t>Данная единица сравнения является общей для объекта оценки и объектов-аналогов («общий знаменатель»).</w:t>
      </w:r>
    </w:p>
    <w:p w:rsidR="00A24556" w:rsidRPr="00D4436A" w:rsidRDefault="00A24556" w:rsidP="00B73ADE">
      <w:pPr>
        <w:numPr>
          <w:ilvl w:val="0"/>
          <w:numId w:val="25"/>
        </w:numPr>
        <w:overflowPunct w:val="0"/>
        <w:autoSpaceDE w:val="0"/>
        <w:autoSpaceDN w:val="0"/>
        <w:adjustRightInd w:val="0"/>
        <w:ind w:firstLine="0"/>
        <w:rPr>
          <w:rFonts w:asciiTheme="minorHAnsi" w:eastAsiaTheme="minorHAnsi" w:hAnsiTheme="minorHAnsi" w:cstheme="minorHAnsi"/>
          <w:lang w:eastAsia="en-US"/>
        </w:rPr>
      </w:pPr>
      <w:r w:rsidRPr="00D4436A">
        <w:rPr>
          <w:rFonts w:asciiTheme="minorHAnsi" w:eastAsiaTheme="minorHAnsi" w:hAnsiTheme="minorHAnsi" w:cstheme="minorHAnsi"/>
          <w:lang w:eastAsia="en-US"/>
        </w:rPr>
        <w:t xml:space="preserve">Данная единица сравнения является удельной характеристикой (удельной ценой), что существенно ослабляет зависимость этой характеристики от общего количества </w:t>
      </w:r>
      <w:proofErr w:type="spellStart"/>
      <w:r w:rsidRPr="00D4436A">
        <w:rPr>
          <w:rFonts w:asciiTheme="minorHAnsi" w:eastAsiaTheme="minorHAnsi" w:hAnsiTheme="minorHAnsi" w:cstheme="minorHAnsi"/>
          <w:lang w:eastAsia="en-US"/>
        </w:rPr>
        <w:t>ценообразующего</w:t>
      </w:r>
      <w:proofErr w:type="spellEnd"/>
      <w:r w:rsidRPr="00D4436A">
        <w:rPr>
          <w:rFonts w:asciiTheme="minorHAnsi" w:eastAsiaTheme="minorHAnsi" w:hAnsiTheme="minorHAnsi" w:cstheme="minorHAnsi"/>
          <w:lang w:eastAsia="en-US"/>
        </w:rPr>
        <w:t xml:space="preserve"> фактора.</w:t>
      </w:r>
    </w:p>
    <w:p w:rsidR="00A24556" w:rsidRPr="00D4436A" w:rsidRDefault="00A24556" w:rsidP="00A24556">
      <w:pPr>
        <w:overflowPunct w:val="0"/>
        <w:autoSpaceDE w:val="0"/>
        <w:autoSpaceDN w:val="0"/>
        <w:adjustRightInd w:val="0"/>
        <w:rPr>
          <w:rFonts w:asciiTheme="minorHAnsi" w:eastAsiaTheme="minorHAnsi" w:hAnsiTheme="minorHAnsi" w:cstheme="minorHAnsi"/>
          <w:lang w:eastAsia="en-US"/>
        </w:rPr>
      </w:pPr>
      <w:r w:rsidRPr="00D4436A">
        <w:rPr>
          <w:rFonts w:asciiTheme="minorHAnsi" w:eastAsiaTheme="minorHAnsi" w:hAnsiTheme="minorHAnsi" w:cstheme="minorHAnsi"/>
          <w:lang w:eastAsia="en-US"/>
        </w:rPr>
        <w:t xml:space="preserve">Исходя из вышеизложенного, в качестве единицы сравнения Оценщиком выбрана цена за 1 </w:t>
      </w:r>
      <w:bookmarkStart w:id="57" w:name="OLE_LINK1"/>
      <w:r w:rsidRPr="00D4436A">
        <w:rPr>
          <w:rFonts w:asciiTheme="minorHAnsi" w:eastAsiaTheme="minorHAnsi" w:hAnsiTheme="minorHAnsi" w:cstheme="minorHAnsi"/>
          <w:lang w:eastAsia="en-US"/>
        </w:rPr>
        <w:t>м</w:t>
      </w:r>
      <w:r w:rsidRPr="00D4436A">
        <w:rPr>
          <w:rFonts w:asciiTheme="minorHAnsi" w:eastAsiaTheme="minorHAnsi" w:hAnsiTheme="minorHAnsi" w:cstheme="minorHAnsi"/>
          <w:vertAlign w:val="superscript"/>
          <w:lang w:eastAsia="en-US"/>
        </w:rPr>
        <w:t>2</w:t>
      </w:r>
      <w:bookmarkEnd w:id="57"/>
      <w:r w:rsidRPr="00D4436A">
        <w:rPr>
          <w:rFonts w:asciiTheme="minorHAnsi" w:eastAsiaTheme="minorHAnsi" w:hAnsiTheme="minorHAnsi" w:cstheme="minorHAnsi"/>
          <w:lang w:eastAsia="en-US"/>
        </w:rPr>
        <w:t xml:space="preserve"> площади участка. Этим же объясняется отказ от использования других единиц сравнения.</w:t>
      </w:r>
    </w:p>
    <w:p w:rsidR="00A24556" w:rsidRPr="00D4436A" w:rsidRDefault="00A24556" w:rsidP="00536570">
      <w:pPr>
        <w:rPr>
          <w:rFonts w:ascii="Calibri" w:hAnsi="Calibri" w:cs="Arial"/>
          <w:b/>
          <w:bCs/>
          <w:iCs/>
        </w:rPr>
      </w:pPr>
    </w:p>
    <w:p w:rsidR="00536570" w:rsidRPr="00D4436A" w:rsidRDefault="00536570" w:rsidP="00536570">
      <w:pPr>
        <w:rPr>
          <w:rFonts w:ascii="Calibri" w:hAnsi="Calibri" w:cs="Arial"/>
        </w:rPr>
      </w:pPr>
      <w:r w:rsidRPr="00D4436A">
        <w:rPr>
          <w:rFonts w:ascii="Calibri" w:hAnsi="Calibri" w:cs="Arial"/>
          <w:b/>
          <w:bCs/>
          <w:iCs/>
        </w:rPr>
        <w:t>Подбор аналогов.</w:t>
      </w:r>
      <w:r w:rsidRPr="00D4436A">
        <w:rPr>
          <w:rFonts w:ascii="Calibri" w:hAnsi="Calibri" w:cs="Arial"/>
        </w:rPr>
        <w:t xml:space="preserve"> </w:t>
      </w:r>
    </w:p>
    <w:p w:rsidR="00A24556" w:rsidRPr="001040AB" w:rsidRDefault="00A24556" w:rsidP="000A1A08">
      <w:pPr>
        <w:overflowPunct w:val="0"/>
        <w:autoSpaceDE w:val="0"/>
        <w:autoSpaceDN w:val="0"/>
        <w:adjustRightInd w:val="0"/>
        <w:rPr>
          <w:rFonts w:asciiTheme="minorHAnsi" w:eastAsiaTheme="minorHAnsi" w:hAnsiTheme="minorHAnsi" w:cstheme="minorHAnsi"/>
          <w:lang w:eastAsia="en-US"/>
        </w:rPr>
      </w:pPr>
      <w:r w:rsidRPr="00CC3BD8">
        <w:rPr>
          <w:rFonts w:asciiTheme="minorHAnsi" w:eastAsiaTheme="minorHAnsi" w:hAnsiTheme="minorHAnsi" w:cstheme="minorHAnsi"/>
          <w:lang w:eastAsia="en-US"/>
        </w:rPr>
        <w:t xml:space="preserve">Для </w:t>
      </w:r>
      <w:r w:rsidR="000A1A08" w:rsidRPr="00CC3BD8">
        <w:rPr>
          <w:rFonts w:asciiTheme="minorHAnsi" w:eastAsiaTheme="minorHAnsi" w:hAnsiTheme="minorHAnsi" w:cstheme="minorHAnsi"/>
          <w:lang w:eastAsia="en-US"/>
        </w:rPr>
        <w:t xml:space="preserve">подбора объектов-аналогов </w:t>
      </w:r>
      <w:r w:rsidRPr="00CC3BD8">
        <w:rPr>
          <w:rFonts w:asciiTheme="minorHAnsi" w:eastAsiaTheme="minorHAnsi" w:hAnsiTheme="minorHAnsi" w:cstheme="minorHAnsi"/>
          <w:lang w:eastAsia="en-US"/>
        </w:rPr>
        <w:t>земельн</w:t>
      </w:r>
      <w:r w:rsidR="000A1A08" w:rsidRPr="00CC3BD8">
        <w:rPr>
          <w:rFonts w:asciiTheme="minorHAnsi" w:eastAsiaTheme="minorHAnsi" w:hAnsiTheme="minorHAnsi" w:cstheme="minorHAnsi"/>
          <w:lang w:eastAsia="en-US"/>
        </w:rPr>
        <w:t>ых</w:t>
      </w:r>
      <w:r w:rsidRPr="00CC3BD8">
        <w:rPr>
          <w:rFonts w:asciiTheme="minorHAnsi" w:eastAsiaTheme="minorHAnsi" w:hAnsiTheme="minorHAnsi" w:cstheme="minorHAnsi"/>
          <w:lang w:eastAsia="en-US"/>
        </w:rPr>
        <w:t xml:space="preserve"> участк</w:t>
      </w:r>
      <w:r w:rsidR="000A1A08" w:rsidRPr="00CC3BD8">
        <w:rPr>
          <w:rFonts w:asciiTheme="minorHAnsi" w:eastAsiaTheme="minorHAnsi" w:hAnsiTheme="minorHAnsi" w:cstheme="minorHAnsi"/>
          <w:lang w:eastAsia="en-US"/>
        </w:rPr>
        <w:t>ов</w:t>
      </w:r>
      <w:r w:rsidRPr="00CC3BD8">
        <w:rPr>
          <w:rFonts w:asciiTheme="minorHAnsi" w:eastAsiaTheme="minorHAnsi" w:hAnsiTheme="minorHAnsi" w:cstheme="minorHAnsi"/>
          <w:lang w:eastAsia="en-US"/>
        </w:rPr>
        <w:t xml:space="preserve"> Оценщик</w:t>
      </w:r>
      <w:r w:rsidR="000A1A08" w:rsidRPr="00CC3BD8">
        <w:rPr>
          <w:rFonts w:asciiTheme="minorHAnsi" w:eastAsiaTheme="minorHAnsi" w:hAnsiTheme="minorHAnsi" w:cstheme="minorHAnsi"/>
          <w:lang w:eastAsia="en-US"/>
        </w:rPr>
        <w:t>о</w:t>
      </w:r>
      <w:r w:rsidRPr="00CC3BD8">
        <w:rPr>
          <w:rFonts w:asciiTheme="minorHAnsi" w:eastAsiaTheme="minorHAnsi" w:hAnsiTheme="minorHAnsi" w:cstheme="minorHAnsi"/>
          <w:lang w:eastAsia="en-US"/>
        </w:rPr>
        <w:t xml:space="preserve">м </w:t>
      </w:r>
      <w:r w:rsidR="000A1A08" w:rsidRPr="00CC3BD8">
        <w:rPr>
          <w:rFonts w:asciiTheme="minorHAnsi" w:eastAsiaTheme="minorHAnsi" w:hAnsiTheme="minorHAnsi" w:cstheme="minorHAnsi"/>
          <w:lang w:eastAsia="en-US"/>
        </w:rPr>
        <w:t>проанализированы</w:t>
      </w:r>
      <w:r w:rsidRPr="00CC3BD8">
        <w:rPr>
          <w:rFonts w:asciiTheme="minorHAnsi" w:eastAsiaTheme="minorHAnsi" w:hAnsiTheme="minorHAnsi" w:cstheme="minorHAnsi"/>
          <w:lang w:eastAsia="en-US"/>
        </w:rPr>
        <w:t xml:space="preserve"> данные</w:t>
      </w:r>
      <w:r w:rsidR="00253C5C" w:rsidRPr="00CC3BD8">
        <w:rPr>
          <w:rFonts w:asciiTheme="minorHAnsi" w:eastAsiaTheme="minorHAnsi" w:hAnsiTheme="minorHAnsi" w:cstheme="minorHAnsi"/>
          <w:lang w:eastAsia="en-US"/>
        </w:rPr>
        <w:t xml:space="preserve"> о предложениях земельных участков </w:t>
      </w:r>
      <w:r w:rsidR="0073233A" w:rsidRPr="00CC3BD8">
        <w:rPr>
          <w:rFonts w:asciiTheme="minorHAnsi" w:eastAsiaTheme="minorHAnsi" w:hAnsiTheme="minorHAnsi" w:cstheme="minorHAnsi"/>
          <w:lang w:eastAsia="en-US"/>
        </w:rPr>
        <w:t>за</w:t>
      </w:r>
      <w:r w:rsidR="00253C5C" w:rsidRPr="00CC3BD8">
        <w:rPr>
          <w:rFonts w:asciiTheme="minorHAnsi" w:eastAsiaTheme="minorHAnsi" w:hAnsiTheme="minorHAnsi" w:cstheme="minorHAnsi"/>
          <w:lang w:eastAsia="en-US"/>
        </w:rPr>
        <w:t xml:space="preserve"> 2011г.</w:t>
      </w:r>
      <w:r w:rsidR="00AE3A20" w:rsidRPr="00CC3BD8">
        <w:rPr>
          <w:rFonts w:asciiTheme="minorHAnsi" w:eastAsiaTheme="minorHAnsi" w:hAnsiTheme="minorHAnsi" w:cstheme="minorHAnsi"/>
          <w:lang w:eastAsia="en-US"/>
        </w:rPr>
        <w:t>,</w:t>
      </w:r>
      <w:r w:rsidRPr="00CC3BD8">
        <w:rPr>
          <w:rFonts w:asciiTheme="minorHAnsi" w:eastAsiaTheme="minorHAnsi" w:hAnsiTheme="minorHAnsi" w:cstheme="minorHAnsi"/>
          <w:lang w:eastAsia="en-US"/>
        </w:rPr>
        <w:t xml:space="preserve"> </w:t>
      </w:r>
      <w:r w:rsidR="005C46DE" w:rsidRPr="00CC3BD8">
        <w:rPr>
          <w:rFonts w:asciiTheme="minorHAnsi" w:eastAsiaTheme="minorHAnsi" w:hAnsiTheme="minorHAnsi" w:cstheme="minorHAnsi"/>
          <w:lang w:eastAsia="en-US"/>
        </w:rPr>
        <w:t xml:space="preserve">предоставленные </w:t>
      </w:r>
      <w:r w:rsidR="0073233A" w:rsidRPr="00CC3BD8">
        <w:rPr>
          <w:rFonts w:asciiTheme="minorHAnsi" w:eastAsiaTheme="minorHAnsi" w:hAnsiTheme="minorHAnsi" w:cstheme="minorHAnsi"/>
          <w:lang w:eastAsia="en-US"/>
        </w:rPr>
        <w:t>в сети интернет, а именно сайты объявлений</w:t>
      </w:r>
      <w:r w:rsidR="001040AB" w:rsidRPr="001040AB">
        <w:rPr>
          <w:rFonts w:asciiTheme="minorHAnsi" w:eastAsiaTheme="minorHAnsi" w:hAnsiTheme="minorHAnsi" w:cstheme="minorHAnsi"/>
          <w:lang w:eastAsia="en-US"/>
        </w:rPr>
        <w:t>.</w:t>
      </w:r>
    </w:p>
    <w:p w:rsidR="00536570" w:rsidRPr="00CC3BD8" w:rsidRDefault="00A24556" w:rsidP="000A1A08">
      <w:pPr>
        <w:overflowPunct w:val="0"/>
        <w:autoSpaceDE w:val="0"/>
        <w:autoSpaceDN w:val="0"/>
        <w:adjustRightInd w:val="0"/>
        <w:rPr>
          <w:rFonts w:asciiTheme="minorHAnsi" w:eastAsiaTheme="minorHAnsi" w:hAnsiTheme="minorHAnsi" w:cstheme="minorHAnsi"/>
          <w:lang w:eastAsia="en-US"/>
        </w:rPr>
      </w:pPr>
      <w:r w:rsidRPr="00CC3BD8">
        <w:rPr>
          <w:rFonts w:asciiTheme="minorHAnsi" w:eastAsiaTheme="minorHAnsi" w:hAnsiTheme="minorHAnsi" w:cstheme="minorHAnsi"/>
          <w:lang w:eastAsia="en-US"/>
        </w:rPr>
        <w:t>Для проведения ретроспективной оценки Оценщиком были проанализированы предложения на дату проведения оценки по выставленным на продажу земельны</w:t>
      </w:r>
      <w:r w:rsidR="000A1A08" w:rsidRPr="00CC3BD8">
        <w:rPr>
          <w:rFonts w:asciiTheme="minorHAnsi" w:eastAsiaTheme="minorHAnsi" w:hAnsiTheme="minorHAnsi" w:cstheme="minorHAnsi"/>
          <w:lang w:eastAsia="en-US"/>
        </w:rPr>
        <w:t>м</w:t>
      </w:r>
      <w:r w:rsidRPr="00CC3BD8">
        <w:rPr>
          <w:rFonts w:asciiTheme="minorHAnsi" w:eastAsiaTheme="minorHAnsi" w:hAnsiTheme="minorHAnsi" w:cstheme="minorHAnsi"/>
          <w:lang w:eastAsia="en-US"/>
        </w:rPr>
        <w:t xml:space="preserve"> участкам. Ниже представлено описание всех земельных участков, которые были выставлены на продажу на открытом рынке и наиболее близки Объекту оценки по своим характеристикам.</w:t>
      </w:r>
    </w:p>
    <w:p w:rsidR="00536570" w:rsidRPr="00CC3BD8" w:rsidRDefault="00536570" w:rsidP="00536570">
      <w:pPr>
        <w:rPr>
          <w:rFonts w:asciiTheme="minorHAnsi" w:eastAsiaTheme="minorHAnsi" w:hAnsiTheme="minorHAnsi" w:cstheme="minorHAnsi"/>
          <w:lang w:eastAsia="en-US"/>
        </w:rPr>
      </w:pPr>
      <w:r w:rsidRPr="00CC3BD8">
        <w:rPr>
          <w:rFonts w:asciiTheme="minorHAnsi" w:eastAsiaTheme="minorHAnsi" w:hAnsiTheme="minorHAnsi" w:cstheme="minorHAnsi"/>
          <w:lang w:eastAsia="en-US"/>
        </w:rPr>
        <w:t xml:space="preserve">Описание </w:t>
      </w:r>
      <w:r w:rsidR="000A1A08" w:rsidRPr="00CC3BD8">
        <w:rPr>
          <w:rFonts w:asciiTheme="minorHAnsi" w:eastAsiaTheme="minorHAnsi" w:hAnsiTheme="minorHAnsi" w:cstheme="minorHAnsi"/>
          <w:lang w:eastAsia="en-US"/>
        </w:rPr>
        <w:t>объектов-</w:t>
      </w:r>
      <w:r w:rsidRPr="00CC3BD8">
        <w:rPr>
          <w:rFonts w:asciiTheme="minorHAnsi" w:eastAsiaTheme="minorHAnsi" w:hAnsiTheme="minorHAnsi" w:cstheme="minorHAnsi"/>
          <w:lang w:eastAsia="en-US"/>
        </w:rPr>
        <w:t>аналогов представлено в таблицах ниже.</w:t>
      </w:r>
    </w:p>
    <w:p w:rsidR="00536570" w:rsidRPr="00536570" w:rsidRDefault="00536570" w:rsidP="008348CB">
      <w:pPr>
        <w:ind w:firstLine="0"/>
        <w:rPr>
          <w:rFonts w:ascii="Calibri" w:hAnsi="Calibri" w:cs="Arial"/>
          <w:sz w:val="22"/>
          <w:szCs w:val="22"/>
        </w:rPr>
      </w:pPr>
    </w:p>
    <w:p w:rsidR="00536570" w:rsidRPr="00D4436A" w:rsidRDefault="00EF44A4" w:rsidP="008348CB">
      <w:pPr>
        <w:ind w:firstLine="0"/>
        <w:jc w:val="center"/>
        <w:rPr>
          <w:rFonts w:ascii="Calibri" w:hAnsi="Calibri" w:cs="Arial"/>
          <w:b/>
        </w:rPr>
      </w:pPr>
      <w:r w:rsidRPr="00D4436A">
        <w:rPr>
          <w:rFonts w:ascii="Calibri" w:hAnsi="Calibri" w:cs="Arial"/>
          <w:b/>
        </w:rPr>
        <w:t>Описание объектов-аналогов</w:t>
      </w:r>
    </w:p>
    <w:p w:rsidR="00EF44A4" w:rsidRPr="00EF44A4" w:rsidRDefault="00EF44A4" w:rsidP="00EF44A4">
      <w:pPr>
        <w:widowControl w:val="0"/>
        <w:suppressAutoHyphens/>
        <w:autoSpaceDE w:val="0"/>
        <w:autoSpaceDN w:val="0"/>
        <w:adjustRightInd w:val="0"/>
        <w:ind w:firstLine="0"/>
        <w:jc w:val="right"/>
        <w:rPr>
          <w:rFonts w:ascii="Calibri" w:hAnsi="Calibri"/>
          <w:sz w:val="22"/>
          <w:szCs w:val="22"/>
        </w:rPr>
      </w:pPr>
      <w:r w:rsidRPr="00EF44A4">
        <w:rPr>
          <w:rFonts w:ascii="Calibri" w:hAnsi="Calibri"/>
          <w:sz w:val="22"/>
          <w:szCs w:val="22"/>
        </w:rPr>
        <w:t xml:space="preserve">Таблица </w:t>
      </w:r>
      <w:r w:rsidRPr="00EF44A4">
        <w:rPr>
          <w:rFonts w:ascii="Calibri" w:hAnsi="Calibri"/>
          <w:sz w:val="22"/>
          <w:szCs w:val="22"/>
        </w:rPr>
        <w:fldChar w:fldCharType="begin"/>
      </w:r>
      <w:r w:rsidRPr="00EF44A4">
        <w:rPr>
          <w:rFonts w:ascii="Calibri" w:hAnsi="Calibri"/>
          <w:sz w:val="22"/>
          <w:szCs w:val="22"/>
        </w:rPr>
        <w:instrText xml:space="preserve"> SEQ Таблица \* ARABIC </w:instrText>
      </w:r>
      <w:r w:rsidRPr="00EF44A4">
        <w:rPr>
          <w:rFonts w:ascii="Calibri" w:hAnsi="Calibri"/>
          <w:sz w:val="22"/>
          <w:szCs w:val="22"/>
        </w:rPr>
        <w:fldChar w:fldCharType="separate"/>
      </w:r>
      <w:r w:rsidR="00F72DD7">
        <w:rPr>
          <w:rFonts w:ascii="Calibri" w:hAnsi="Calibri"/>
          <w:noProof/>
          <w:sz w:val="22"/>
          <w:szCs w:val="22"/>
        </w:rPr>
        <w:t>7</w:t>
      </w:r>
      <w:r w:rsidRPr="00EF44A4">
        <w:rPr>
          <w:rFonts w:ascii="Calibri" w:hAnsi="Calibri"/>
          <w:sz w:val="22"/>
          <w:szCs w:val="22"/>
        </w:rPr>
        <w:fldChar w:fldCharType="end"/>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695"/>
        <w:gridCol w:w="1695"/>
        <w:gridCol w:w="1696"/>
        <w:gridCol w:w="1696"/>
        <w:gridCol w:w="1696"/>
        <w:gridCol w:w="1696"/>
      </w:tblGrid>
      <w:tr w:rsidR="007F5795" w:rsidRPr="00AE3A20" w:rsidTr="00AE3A20">
        <w:trPr>
          <w:cantSplit/>
          <w:tblHeader/>
          <w:jc w:val="center"/>
        </w:trPr>
        <w:tc>
          <w:tcPr>
            <w:tcW w:w="1736" w:type="dxa"/>
            <w:tcBorders>
              <w:top w:val="double" w:sz="4" w:space="0" w:color="auto"/>
              <w:bottom w:val="single" w:sz="6" w:space="0" w:color="auto"/>
            </w:tcBorders>
            <w:shd w:val="clear" w:color="auto" w:fill="D9D9D9" w:themeFill="background1" w:themeFillShade="D9"/>
            <w:vAlign w:val="center"/>
          </w:tcPr>
          <w:p w:rsidR="007F5795" w:rsidRPr="00AE3A20" w:rsidRDefault="007F5795" w:rsidP="00AE3A20">
            <w:pPr>
              <w:spacing w:after="120"/>
              <w:ind w:left="-57" w:right="-57" w:firstLine="0"/>
              <w:jc w:val="center"/>
              <w:rPr>
                <w:rFonts w:asciiTheme="minorHAnsi" w:hAnsiTheme="minorHAnsi"/>
                <w:b/>
                <w:bCs/>
                <w:sz w:val="20"/>
                <w:szCs w:val="20"/>
              </w:rPr>
            </w:pPr>
            <w:r w:rsidRPr="00AE3A20">
              <w:rPr>
                <w:rFonts w:asciiTheme="minorHAnsi" w:hAnsiTheme="minorHAnsi"/>
                <w:b/>
                <w:bCs/>
                <w:sz w:val="20"/>
                <w:szCs w:val="20"/>
              </w:rPr>
              <w:t>Характеристика сравнения</w:t>
            </w:r>
          </w:p>
        </w:tc>
        <w:tc>
          <w:tcPr>
            <w:tcW w:w="1736" w:type="dxa"/>
            <w:tcBorders>
              <w:top w:val="double" w:sz="4" w:space="0" w:color="auto"/>
              <w:bottom w:val="single" w:sz="6" w:space="0" w:color="auto"/>
            </w:tcBorders>
            <w:shd w:val="clear" w:color="auto" w:fill="D9D9D9" w:themeFill="background1" w:themeFillShade="D9"/>
            <w:vAlign w:val="center"/>
          </w:tcPr>
          <w:p w:rsidR="007F5795" w:rsidRPr="00AE3A20" w:rsidRDefault="007F5795" w:rsidP="00AE3A20">
            <w:pPr>
              <w:spacing w:after="120"/>
              <w:ind w:left="-57" w:right="-57" w:firstLine="0"/>
              <w:jc w:val="center"/>
              <w:rPr>
                <w:rFonts w:asciiTheme="minorHAnsi" w:hAnsiTheme="minorHAnsi"/>
                <w:b/>
                <w:bCs/>
                <w:sz w:val="20"/>
                <w:szCs w:val="20"/>
              </w:rPr>
            </w:pPr>
            <w:r w:rsidRPr="00AE3A20">
              <w:rPr>
                <w:rFonts w:asciiTheme="minorHAnsi" w:hAnsiTheme="minorHAnsi"/>
                <w:b/>
                <w:bCs/>
                <w:sz w:val="20"/>
                <w:szCs w:val="20"/>
              </w:rPr>
              <w:t>Оцениваемый объект</w:t>
            </w:r>
          </w:p>
        </w:tc>
        <w:tc>
          <w:tcPr>
            <w:tcW w:w="1737" w:type="dxa"/>
            <w:tcBorders>
              <w:top w:val="double" w:sz="4" w:space="0" w:color="auto"/>
              <w:bottom w:val="single" w:sz="6" w:space="0" w:color="auto"/>
            </w:tcBorders>
            <w:shd w:val="clear" w:color="auto" w:fill="D9D9D9" w:themeFill="background1" w:themeFillShade="D9"/>
            <w:vAlign w:val="center"/>
          </w:tcPr>
          <w:p w:rsidR="007F5795" w:rsidRPr="00AE3A20" w:rsidRDefault="007F5795" w:rsidP="00AE3A20">
            <w:pPr>
              <w:spacing w:after="120"/>
              <w:ind w:left="-57" w:right="-57" w:firstLine="0"/>
              <w:jc w:val="center"/>
              <w:rPr>
                <w:rFonts w:asciiTheme="minorHAnsi" w:hAnsiTheme="minorHAnsi"/>
                <w:b/>
                <w:bCs/>
                <w:sz w:val="20"/>
                <w:szCs w:val="20"/>
              </w:rPr>
            </w:pPr>
            <w:r w:rsidRPr="00AE3A20">
              <w:rPr>
                <w:rFonts w:asciiTheme="minorHAnsi" w:hAnsiTheme="minorHAnsi"/>
                <w:b/>
                <w:bCs/>
                <w:sz w:val="20"/>
                <w:szCs w:val="20"/>
              </w:rPr>
              <w:t>Аналог 1</w:t>
            </w:r>
          </w:p>
        </w:tc>
        <w:tc>
          <w:tcPr>
            <w:tcW w:w="1737" w:type="dxa"/>
            <w:tcBorders>
              <w:top w:val="double" w:sz="4" w:space="0" w:color="auto"/>
              <w:bottom w:val="single" w:sz="6" w:space="0" w:color="auto"/>
            </w:tcBorders>
            <w:shd w:val="clear" w:color="auto" w:fill="D9D9D9" w:themeFill="background1" w:themeFillShade="D9"/>
            <w:vAlign w:val="center"/>
          </w:tcPr>
          <w:p w:rsidR="007F5795" w:rsidRPr="00AE3A20" w:rsidRDefault="007F5795" w:rsidP="00AE3A20">
            <w:pPr>
              <w:spacing w:after="120"/>
              <w:ind w:left="-57" w:right="-57" w:firstLine="0"/>
              <w:jc w:val="center"/>
              <w:rPr>
                <w:rFonts w:asciiTheme="minorHAnsi" w:hAnsiTheme="minorHAnsi"/>
                <w:b/>
                <w:bCs/>
                <w:sz w:val="20"/>
                <w:szCs w:val="20"/>
              </w:rPr>
            </w:pPr>
            <w:r w:rsidRPr="00AE3A20">
              <w:rPr>
                <w:rFonts w:asciiTheme="minorHAnsi" w:hAnsiTheme="minorHAnsi"/>
                <w:b/>
                <w:bCs/>
                <w:sz w:val="20"/>
                <w:szCs w:val="20"/>
              </w:rPr>
              <w:t>Аналог 2</w:t>
            </w:r>
          </w:p>
        </w:tc>
        <w:tc>
          <w:tcPr>
            <w:tcW w:w="1737" w:type="dxa"/>
            <w:tcBorders>
              <w:top w:val="double" w:sz="4" w:space="0" w:color="auto"/>
              <w:bottom w:val="single" w:sz="6" w:space="0" w:color="auto"/>
            </w:tcBorders>
            <w:shd w:val="clear" w:color="auto" w:fill="D9D9D9" w:themeFill="background1" w:themeFillShade="D9"/>
            <w:vAlign w:val="center"/>
          </w:tcPr>
          <w:p w:rsidR="007F5795" w:rsidRPr="00AE3A20" w:rsidRDefault="007F5795" w:rsidP="00AE3A20">
            <w:pPr>
              <w:spacing w:after="120"/>
              <w:ind w:left="-57" w:right="-57" w:firstLine="0"/>
              <w:jc w:val="center"/>
              <w:rPr>
                <w:rFonts w:asciiTheme="minorHAnsi" w:hAnsiTheme="minorHAnsi"/>
                <w:b/>
                <w:bCs/>
                <w:sz w:val="20"/>
                <w:szCs w:val="20"/>
              </w:rPr>
            </w:pPr>
            <w:r w:rsidRPr="00AE3A20">
              <w:rPr>
                <w:rFonts w:asciiTheme="minorHAnsi" w:hAnsiTheme="minorHAnsi"/>
                <w:b/>
                <w:bCs/>
                <w:sz w:val="20"/>
                <w:szCs w:val="20"/>
              </w:rPr>
              <w:t>Аналог 3</w:t>
            </w:r>
          </w:p>
        </w:tc>
        <w:tc>
          <w:tcPr>
            <w:tcW w:w="1737" w:type="dxa"/>
            <w:tcBorders>
              <w:top w:val="double" w:sz="4" w:space="0" w:color="auto"/>
              <w:bottom w:val="single" w:sz="6" w:space="0" w:color="auto"/>
            </w:tcBorders>
            <w:shd w:val="clear" w:color="auto" w:fill="D9D9D9" w:themeFill="background1" w:themeFillShade="D9"/>
            <w:vAlign w:val="center"/>
          </w:tcPr>
          <w:p w:rsidR="007F5795" w:rsidRPr="00AE3A20" w:rsidRDefault="007F5795" w:rsidP="00AE3A20">
            <w:pPr>
              <w:spacing w:after="120"/>
              <w:ind w:left="-57" w:right="-57" w:firstLine="0"/>
              <w:jc w:val="center"/>
              <w:rPr>
                <w:rFonts w:asciiTheme="minorHAnsi" w:hAnsiTheme="minorHAnsi"/>
                <w:b/>
                <w:bCs/>
                <w:sz w:val="20"/>
                <w:szCs w:val="20"/>
              </w:rPr>
            </w:pPr>
            <w:r w:rsidRPr="00AE3A20">
              <w:rPr>
                <w:rFonts w:asciiTheme="minorHAnsi" w:hAnsiTheme="minorHAnsi"/>
                <w:b/>
                <w:bCs/>
                <w:sz w:val="20"/>
                <w:szCs w:val="20"/>
              </w:rPr>
              <w:t>Аналог 4</w:t>
            </w:r>
          </w:p>
        </w:tc>
      </w:tr>
      <w:tr w:rsidR="00FF2F04" w:rsidRPr="00AE3A20" w:rsidTr="00AE3A20">
        <w:trPr>
          <w:cantSplit/>
          <w:tblHeader/>
          <w:jc w:val="center"/>
        </w:trPr>
        <w:tc>
          <w:tcPr>
            <w:tcW w:w="1736" w:type="dxa"/>
            <w:tcBorders>
              <w:top w:val="single" w:sz="6" w:space="0" w:color="auto"/>
              <w:bottom w:val="single" w:sz="6" w:space="0" w:color="auto"/>
            </w:tcBorders>
            <w:shd w:val="clear" w:color="auto" w:fill="D9D9D9" w:themeFill="background1" w:themeFillShade="D9"/>
            <w:vAlign w:val="center"/>
          </w:tcPr>
          <w:p w:rsidR="00FF2F04" w:rsidRPr="00AE3A20" w:rsidRDefault="00FF2F04" w:rsidP="00AE3A20">
            <w:pPr>
              <w:spacing w:after="120"/>
              <w:ind w:left="-57" w:right="-57" w:firstLine="0"/>
              <w:jc w:val="center"/>
              <w:rPr>
                <w:rFonts w:asciiTheme="minorHAnsi" w:hAnsiTheme="minorHAnsi"/>
                <w:b/>
                <w:bCs/>
                <w:sz w:val="20"/>
                <w:szCs w:val="20"/>
              </w:rPr>
            </w:pPr>
            <w:r w:rsidRPr="00AE3A20">
              <w:rPr>
                <w:rFonts w:asciiTheme="minorHAnsi" w:hAnsiTheme="minorHAnsi"/>
                <w:b/>
                <w:bCs/>
                <w:sz w:val="20"/>
                <w:szCs w:val="20"/>
              </w:rPr>
              <w:t>1</w:t>
            </w:r>
          </w:p>
        </w:tc>
        <w:tc>
          <w:tcPr>
            <w:tcW w:w="1736" w:type="dxa"/>
            <w:tcBorders>
              <w:top w:val="single" w:sz="6" w:space="0" w:color="auto"/>
              <w:bottom w:val="single" w:sz="6" w:space="0" w:color="auto"/>
            </w:tcBorders>
            <w:shd w:val="clear" w:color="auto" w:fill="D9D9D9" w:themeFill="background1" w:themeFillShade="D9"/>
            <w:vAlign w:val="center"/>
          </w:tcPr>
          <w:p w:rsidR="00FF2F04" w:rsidRPr="00AE3A20" w:rsidRDefault="00FF2F04" w:rsidP="00AE3A20">
            <w:pPr>
              <w:spacing w:after="120"/>
              <w:ind w:left="-57" w:right="-57" w:firstLine="0"/>
              <w:jc w:val="center"/>
              <w:rPr>
                <w:rFonts w:asciiTheme="minorHAnsi" w:hAnsiTheme="minorHAnsi"/>
                <w:b/>
                <w:bCs/>
                <w:sz w:val="20"/>
                <w:szCs w:val="20"/>
              </w:rPr>
            </w:pPr>
            <w:r w:rsidRPr="00AE3A20">
              <w:rPr>
                <w:rFonts w:asciiTheme="minorHAnsi" w:hAnsiTheme="minorHAnsi"/>
                <w:b/>
                <w:bCs/>
                <w:sz w:val="20"/>
                <w:szCs w:val="20"/>
              </w:rPr>
              <w:t>2</w:t>
            </w:r>
          </w:p>
        </w:tc>
        <w:tc>
          <w:tcPr>
            <w:tcW w:w="1737" w:type="dxa"/>
            <w:tcBorders>
              <w:top w:val="single" w:sz="6" w:space="0" w:color="auto"/>
              <w:bottom w:val="single" w:sz="6" w:space="0" w:color="auto"/>
            </w:tcBorders>
            <w:shd w:val="clear" w:color="auto" w:fill="D9D9D9" w:themeFill="background1" w:themeFillShade="D9"/>
            <w:vAlign w:val="center"/>
          </w:tcPr>
          <w:p w:rsidR="00FF2F04" w:rsidRPr="00AE3A20" w:rsidRDefault="00FF2F04" w:rsidP="00AE3A20">
            <w:pPr>
              <w:spacing w:after="120"/>
              <w:ind w:left="-57" w:right="-57" w:firstLine="0"/>
              <w:jc w:val="center"/>
              <w:rPr>
                <w:rFonts w:asciiTheme="minorHAnsi" w:hAnsiTheme="minorHAnsi"/>
                <w:b/>
                <w:bCs/>
                <w:sz w:val="20"/>
                <w:szCs w:val="20"/>
              </w:rPr>
            </w:pPr>
            <w:r w:rsidRPr="00AE3A20">
              <w:rPr>
                <w:rFonts w:asciiTheme="minorHAnsi" w:hAnsiTheme="minorHAnsi"/>
                <w:b/>
                <w:bCs/>
                <w:sz w:val="20"/>
                <w:szCs w:val="20"/>
              </w:rPr>
              <w:t>3</w:t>
            </w:r>
          </w:p>
        </w:tc>
        <w:tc>
          <w:tcPr>
            <w:tcW w:w="1737" w:type="dxa"/>
            <w:tcBorders>
              <w:top w:val="single" w:sz="6" w:space="0" w:color="auto"/>
              <w:bottom w:val="single" w:sz="6" w:space="0" w:color="auto"/>
            </w:tcBorders>
            <w:shd w:val="clear" w:color="auto" w:fill="D9D9D9" w:themeFill="background1" w:themeFillShade="D9"/>
            <w:vAlign w:val="center"/>
          </w:tcPr>
          <w:p w:rsidR="00FF2F04" w:rsidRPr="00AE3A20" w:rsidRDefault="00FF2F04" w:rsidP="00AE3A20">
            <w:pPr>
              <w:spacing w:after="120"/>
              <w:ind w:left="-57" w:right="-57" w:firstLine="0"/>
              <w:jc w:val="center"/>
              <w:rPr>
                <w:rFonts w:asciiTheme="minorHAnsi" w:hAnsiTheme="minorHAnsi"/>
                <w:b/>
                <w:bCs/>
                <w:sz w:val="20"/>
                <w:szCs w:val="20"/>
              </w:rPr>
            </w:pPr>
            <w:r w:rsidRPr="00AE3A20">
              <w:rPr>
                <w:rFonts w:asciiTheme="minorHAnsi" w:hAnsiTheme="minorHAnsi"/>
                <w:b/>
                <w:bCs/>
                <w:sz w:val="20"/>
                <w:szCs w:val="20"/>
              </w:rPr>
              <w:t>4</w:t>
            </w:r>
          </w:p>
        </w:tc>
        <w:tc>
          <w:tcPr>
            <w:tcW w:w="1737" w:type="dxa"/>
            <w:tcBorders>
              <w:top w:val="single" w:sz="6" w:space="0" w:color="auto"/>
              <w:bottom w:val="single" w:sz="6" w:space="0" w:color="auto"/>
            </w:tcBorders>
            <w:shd w:val="clear" w:color="auto" w:fill="D9D9D9" w:themeFill="background1" w:themeFillShade="D9"/>
            <w:vAlign w:val="center"/>
          </w:tcPr>
          <w:p w:rsidR="00FF2F04" w:rsidRPr="00AE3A20" w:rsidRDefault="00FF2F04" w:rsidP="00AE3A20">
            <w:pPr>
              <w:spacing w:after="120"/>
              <w:ind w:left="-57" w:right="-57" w:firstLine="0"/>
              <w:jc w:val="center"/>
              <w:rPr>
                <w:rFonts w:asciiTheme="minorHAnsi" w:hAnsiTheme="minorHAnsi"/>
                <w:b/>
                <w:bCs/>
                <w:sz w:val="20"/>
                <w:szCs w:val="20"/>
              </w:rPr>
            </w:pPr>
            <w:r w:rsidRPr="00AE3A20">
              <w:rPr>
                <w:rFonts w:asciiTheme="minorHAnsi" w:hAnsiTheme="minorHAnsi"/>
                <w:b/>
                <w:bCs/>
                <w:sz w:val="20"/>
                <w:szCs w:val="20"/>
              </w:rPr>
              <w:t>5</w:t>
            </w:r>
          </w:p>
        </w:tc>
        <w:tc>
          <w:tcPr>
            <w:tcW w:w="1737" w:type="dxa"/>
            <w:tcBorders>
              <w:top w:val="single" w:sz="6" w:space="0" w:color="auto"/>
              <w:bottom w:val="single" w:sz="6" w:space="0" w:color="auto"/>
            </w:tcBorders>
            <w:shd w:val="clear" w:color="auto" w:fill="D9D9D9" w:themeFill="background1" w:themeFillShade="D9"/>
            <w:vAlign w:val="center"/>
          </w:tcPr>
          <w:p w:rsidR="00FF2F04" w:rsidRPr="00AE3A20" w:rsidRDefault="00FF2F04" w:rsidP="00AE3A20">
            <w:pPr>
              <w:spacing w:after="120"/>
              <w:ind w:left="-57" w:right="-57" w:firstLine="0"/>
              <w:jc w:val="center"/>
              <w:rPr>
                <w:rFonts w:asciiTheme="minorHAnsi" w:hAnsiTheme="minorHAnsi"/>
                <w:b/>
                <w:bCs/>
                <w:sz w:val="20"/>
                <w:szCs w:val="20"/>
              </w:rPr>
            </w:pPr>
            <w:r w:rsidRPr="00AE3A20">
              <w:rPr>
                <w:rFonts w:asciiTheme="minorHAnsi" w:hAnsiTheme="minorHAnsi"/>
                <w:b/>
                <w:bCs/>
                <w:sz w:val="20"/>
                <w:szCs w:val="20"/>
              </w:rPr>
              <w:t>6</w:t>
            </w:r>
          </w:p>
        </w:tc>
      </w:tr>
      <w:tr w:rsidR="00AE3A20" w:rsidRPr="00AE3A20" w:rsidTr="00AE3A20">
        <w:trPr>
          <w:cantSplit/>
          <w:jc w:val="center"/>
        </w:trPr>
        <w:tc>
          <w:tcPr>
            <w:tcW w:w="1736" w:type="dxa"/>
            <w:tcBorders>
              <w:top w:val="single" w:sz="6" w:space="0" w:color="auto"/>
            </w:tcBorders>
            <w:shd w:val="clear" w:color="auto" w:fill="auto"/>
            <w:vAlign w:val="center"/>
          </w:tcPr>
          <w:p w:rsidR="00AE3A20" w:rsidRPr="00AE3A20" w:rsidRDefault="00AE3A20" w:rsidP="00AE3A20">
            <w:pPr>
              <w:spacing w:after="120"/>
              <w:ind w:left="-57" w:right="-57" w:firstLine="0"/>
              <w:jc w:val="center"/>
              <w:rPr>
                <w:rFonts w:asciiTheme="minorHAnsi" w:hAnsiTheme="minorHAnsi"/>
                <w:sz w:val="20"/>
                <w:szCs w:val="20"/>
              </w:rPr>
            </w:pPr>
            <w:r w:rsidRPr="00AE3A20">
              <w:rPr>
                <w:rFonts w:asciiTheme="minorHAnsi" w:hAnsiTheme="minorHAnsi"/>
                <w:sz w:val="20"/>
                <w:szCs w:val="20"/>
              </w:rPr>
              <w:t>Источник информации</w:t>
            </w:r>
          </w:p>
        </w:tc>
        <w:tc>
          <w:tcPr>
            <w:tcW w:w="1736" w:type="dxa"/>
            <w:tcBorders>
              <w:top w:val="single" w:sz="6" w:space="0" w:color="auto"/>
            </w:tcBorders>
            <w:shd w:val="clear" w:color="auto" w:fill="auto"/>
            <w:vAlign w:val="center"/>
          </w:tcPr>
          <w:p w:rsidR="00AE3A20" w:rsidRPr="00AE3A20" w:rsidRDefault="00AE3A20" w:rsidP="00AE3A20">
            <w:pPr>
              <w:spacing w:after="120"/>
              <w:ind w:left="-57" w:right="-57" w:firstLine="0"/>
              <w:jc w:val="center"/>
              <w:rPr>
                <w:rFonts w:asciiTheme="minorHAnsi" w:hAnsiTheme="minorHAnsi"/>
                <w:sz w:val="20"/>
                <w:szCs w:val="20"/>
              </w:rPr>
            </w:pPr>
            <w:r w:rsidRPr="00AE3A20">
              <w:rPr>
                <w:rFonts w:asciiTheme="minorHAnsi" w:hAnsiTheme="minorHAnsi"/>
                <w:sz w:val="20"/>
                <w:szCs w:val="20"/>
              </w:rPr>
              <w:t>Заказчик</w:t>
            </w:r>
          </w:p>
        </w:tc>
        <w:tc>
          <w:tcPr>
            <w:tcW w:w="1737" w:type="dxa"/>
            <w:tcBorders>
              <w:top w:val="single" w:sz="6" w:space="0" w:color="auto"/>
            </w:tcBorders>
            <w:shd w:val="clear" w:color="auto" w:fill="auto"/>
            <w:vAlign w:val="center"/>
          </w:tcPr>
          <w:p w:rsidR="00364BAF" w:rsidRPr="00364BAF" w:rsidRDefault="001040AB" w:rsidP="0073233A">
            <w:pPr>
              <w:ind w:firstLine="0"/>
              <w:jc w:val="center"/>
              <w:rPr>
                <w:sz w:val="20"/>
                <w:szCs w:val="20"/>
              </w:rPr>
            </w:pPr>
            <w:hyperlink r:id="rId113" w:history="1">
              <w:r>
                <w:rPr>
                  <w:rStyle w:val="af0"/>
                  <w:sz w:val="20"/>
                  <w:szCs w:val="20"/>
                </w:rPr>
                <w:t>интернет</w:t>
              </w:r>
            </w:hyperlink>
          </w:p>
          <w:p w:rsidR="00AE3A20" w:rsidRPr="00AE3A20" w:rsidRDefault="00AE3A20" w:rsidP="00AE3A20">
            <w:pPr>
              <w:spacing w:after="120"/>
              <w:ind w:left="-57" w:right="-57" w:firstLine="0"/>
              <w:jc w:val="center"/>
              <w:rPr>
                <w:rFonts w:asciiTheme="minorHAnsi" w:hAnsiTheme="minorHAnsi"/>
                <w:color w:val="000000"/>
                <w:sz w:val="20"/>
                <w:szCs w:val="20"/>
              </w:rPr>
            </w:pPr>
          </w:p>
        </w:tc>
        <w:tc>
          <w:tcPr>
            <w:tcW w:w="1737" w:type="dxa"/>
            <w:tcBorders>
              <w:top w:val="single" w:sz="6" w:space="0" w:color="auto"/>
            </w:tcBorders>
            <w:shd w:val="clear" w:color="auto" w:fill="auto"/>
            <w:vAlign w:val="center"/>
          </w:tcPr>
          <w:p w:rsidR="00364BAF" w:rsidRPr="00364BAF" w:rsidRDefault="001040AB" w:rsidP="0073233A">
            <w:pPr>
              <w:ind w:firstLine="0"/>
              <w:jc w:val="center"/>
              <w:rPr>
                <w:sz w:val="20"/>
                <w:szCs w:val="20"/>
              </w:rPr>
            </w:pPr>
            <w:hyperlink r:id="rId114" w:history="1">
              <w:r>
                <w:rPr>
                  <w:rStyle w:val="af0"/>
                  <w:sz w:val="20"/>
                  <w:szCs w:val="20"/>
                </w:rPr>
                <w:t>интернет</w:t>
              </w:r>
            </w:hyperlink>
          </w:p>
          <w:p w:rsidR="00AE3A20" w:rsidRPr="00364BAF" w:rsidRDefault="00AE3A20" w:rsidP="00AE3A20">
            <w:pPr>
              <w:spacing w:after="120"/>
              <w:ind w:left="-57" w:right="-57" w:firstLine="0"/>
              <w:jc w:val="center"/>
              <w:rPr>
                <w:rFonts w:asciiTheme="minorHAnsi" w:hAnsiTheme="minorHAnsi"/>
                <w:color w:val="000000"/>
                <w:sz w:val="20"/>
                <w:szCs w:val="20"/>
              </w:rPr>
            </w:pPr>
          </w:p>
        </w:tc>
        <w:tc>
          <w:tcPr>
            <w:tcW w:w="1737" w:type="dxa"/>
            <w:tcBorders>
              <w:top w:val="single" w:sz="6" w:space="0" w:color="auto"/>
            </w:tcBorders>
            <w:shd w:val="clear" w:color="auto" w:fill="auto"/>
            <w:vAlign w:val="center"/>
          </w:tcPr>
          <w:p w:rsidR="00364BAF" w:rsidRPr="00364BAF" w:rsidRDefault="001040AB" w:rsidP="0073233A">
            <w:pPr>
              <w:ind w:firstLine="0"/>
              <w:jc w:val="center"/>
              <w:rPr>
                <w:sz w:val="20"/>
                <w:szCs w:val="20"/>
              </w:rPr>
            </w:pPr>
            <w:hyperlink r:id="rId115" w:history="1">
              <w:r>
                <w:rPr>
                  <w:rStyle w:val="af0"/>
                  <w:sz w:val="20"/>
                  <w:szCs w:val="20"/>
                </w:rPr>
                <w:t>интернет</w:t>
              </w:r>
            </w:hyperlink>
          </w:p>
          <w:p w:rsidR="00AE3A20" w:rsidRPr="00364BAF" w:rsidRDefault="00AE3A20" w:rsidP="00AE3A20">
            <w:pPr>
              <w:spacing w:after="120"/>
              <w:ind w:left="-57" w:right="-57" w:firstLine="0"/>
              <w:jc w:val="center"/>
              <w:rPr>
                <w:rFonts w:asciiTheme="minorHAnsi" w:hAnsiTheme="minorHAnsi"/>
                <w:color w:val="000000"/>
                <w:sz w:val="20"/>
                <w:szCs w:val="20"/>
              </w:rPr>
            </w:pPr>
          </w:p>
        </w:tc>
        <w:tc>
          <w:tcPr>
            <w:tcW w:w="1737" w:type="dxa"/>
            <w:tcBorders>
              <w:top w:val="single" w:sz="6" w:space="0" w:color="auto"/>
            </w:tcBorders>
            <w:shd w:val="clear" w:color="auto" w:fill="auto"/>
            <w:vAlign w:val="center"/>
          </w:tcPr>
          <w:p w:rsidR="00AE3A20" w:rsidRPr="00364BAF" w:rsidRDefault="001040AB" w:rsidP="001040AB">
            <w:pPr>
              <w:spacing w:after="120"/>
              <w:ind w:left="-57" w:right="-57" w:firstLine="0"/>
              <w:jc w:val="center"/>
              <w:rPr>
                <w:rFonts w:asciiTheme="minorHAnsi" w:hAnsiTheme="minorHAnsi"/>
                <w:color w:val="000000"/>
                <w:sz w:val="20"/>
                <w:szCs w:val="20"/>
              </w:rPr>
            </w:pPr>
            <w:hyperlink r:id="rId116" w:history="1">
              <w:r>
                <w:rPr>
                  <w:rStyle w:val="af0"/>
                  <w:sz w:val="20"/>
                  <w:szCs w:val="20"/>
                </w:rPr>
                <w:t>интернет</w:t>
              </w:r>
            </w:hyperlink>
          </w:p>
        </w:tc>
      </w:tr>
      <w:tr w:rsidR="00AE3A20" w:rsidRPr="00AE3A20" w:rsidTr="00AE3A20">
        <w:trPr>
          <w:cantSplit/>
          <w:jc w:val="center"/>
        </w:trPr>
        <w:tc>
          <w:tcPr>
            <w:tcW w:w="1736" w:type="dxa"/>
            <w:shd w:val="clear" w:color="auto" w:fill="auto"/>
            <w:vAlign w:val="center"/>
          </w:tcPr>
          <w:p w:rsidR="00AE3A20" w:rsidRPr="00AE3A20" w:rsidRDefault="00AE3A20" w:rsidP="00AE3A20">
            <w:pPr>
              <w:spacing w:after="120"/>
              <w:ind w:left="-57" w:right="-57" w:firstLine="0"/>
              <w:jc w:val="center"/>
              <w:rPr>
                <w:rFonts w:asciiTheme="minorHAnsi" w:hAnsiTheme="minorHAnsi"/>
                <w:sz w:val="20"/>
                <w:szCs w:val="20"/>
              </w:rPr>
            </w:pPr>
            <w:r w:rsidRPr="00AE3A20">
              <w:rPr>
                <w:rFonts w:asciiTheme="minorHAnsi" w:hAnsiTheme="minorHAnsi"/>
                <w:sz w:val="20"/>
                <w:szCs w:val="20"/>
              </w:rPr>
              <w:t>Наименование объекта</w:t>
            </w:r>
          </w:p>
        </w:tc>
        <w:tc>
          <w:tcPr>
            <w:tcW w:w="1736" w:type="dxa"/>
            <w:shd w:val="clear" w:color="auto" w:fill="auto"/>
            <w:vAlign w:val="center"/>
          </w:tcPr>
          <w:p w:rsidR="00AE3A20" w:rsidRPr="00AE3A20" w:rsidRDefault="00AE3A20" w:rsidP="00AE3A20">
            <w:pPr>
              <w:spacing w:after="120"/>
              <w:ind w:left="-57" w:right="-57" w:firstLine="0"/>
              <w:jc w:val="center"/>
              <w:rPr>
                <w:rFonts w:asciiTheme="minorHAnsi" w:hAnsiTheme="minorHAnsi"/>
                <w:sz w:val="20"/>
                <w:szCs w:val="20"/>
              </w:rPr>
            </w:pPr>
            <w:r w:rsidRPr="00AE3A20">
              <w:rPr>
                <w:rFonts w:asciiTheme="minorHAnsi" w:hAnsiTheme="minorHAnsi"/>
                <w:sz w:val="20"/>
                <w:szCs w:val="20"/>
              </w:rPr>
              <w:t>Оцениваемый земельный участок</w:t>
            </w:r>
          </w:p>
        </w:tc>
        <w:tc>
          <w:tcPr>
            <w:tcW w:w="1737" w:type="dxa"/>
            <w:shd w:val="clear" w:color="auto" w:fill="auto"/>
            <w:vAlign w:val="center"/>
          </w:tcPr>
          <w:p w:rsidR="00AE3A20" w:rsidRPr="00AE3A20" w:rsidRDefault="00AE3A20" w:rsidP="00AE3A20">
            <w:pPr>
              <w:spacing w:after="120"/>
              <w:ind w:left="-57" w:right="-57" w:firstLine="0"/>
              <w:jc w:val="center"/>
              <w:rPr>
                <w:rFonts w:asciiTheme="minorHAnsi" w:hAnsiTheme="minorHAnsi"/>
                <w:sz w:val="20"/>
                <w:szCs w:val="20"/>
              </w:rPr>
            </w:pPr>
            <w:r w:rsidRPr="00AE3A20">
              <w:rPr>
                <w:rFonts w:asciiTheme="minorHAnsi" w:hAnsiTheme="minorHAnsi"/>
                <w:sz w:val="20"/>
                <w:szCs w:val="20"/>
              </w:rPr>
              <w:t>Земельный участок</w:t>
            </w:r>
          </w:p>
        </w:tc>
        <w:tc>
          <w:tcPr>
            <w:tcW w:w="1737" w:type="dxa"/>
            <w:shd w:val="clear" w:color="auto" w:fill="auto"/>
            <w:vAlign w:val="center"/>
          </w:tcPr>
          <w:p w:rsidR="00AE3A20" w:rsidRPr="00AE3A20" w:rsidRDefault="00AE3A20" w:rsidP="00AE3A20">
            <w:pPr>
              <w:spacing w:after="120"/>
              <w:ind w:left="-57" w:right="-57" w:firstLine="0"/>
              <w:jc w:val="center"/>
              <w:rPr>
                <w:rFonts w:asciiTheme="minorHAnsi" w:hAnsiTheme="minorHAnsi"/>
                <w:sz w:val="20"/>
                <w:szCs w:val="20"/>
              </w:rPr>
            </w:pPr>
            <w:r w:rsidRPr="00AE3A20">
              <w:rPr>
                <w:rFonts w:asciiTheme="minorHAnsi" w:hAnsiTheme="minorHAnsi"/>
                <w:sz w:val="20"/>
                <w:szCs w:val="20"/>
              </w:rPr>
              <w:t>Земельный участок</w:t>
            </w:r>
          </w:p>
        </w:tc>
        <w:tc>
          <w:tcPr>
            <w:tcW w:w="1737" w:type="dxa"/>
            <w:shd w:val="clear" w:color="auto" w:fill="auto"/>
            <w:vAlign w:val="center"/>
          </w:tcPr>
          <w:p w:rsidR="00AE3A20" w:rsidRPr="00AE3A20" w:rsidRDefault="00AE3A20" w:rsidP="00AE3A20">
            <w:pPr>
              <w:spacing w:after="120"/>
              <w:ind w:left="-57" w:right="-57" w:firstLine="0"/>
              <w:jc w:val="center"/>
              <w:rPr>
                <w:rFonts w:asciiTheme="minorHAnsi" w:hAnsiTheme="minorHAnsi"/>
                <w:sz w:val="20"/>
                <w:szCs w:val="20"/>
              </w:rPr>
            </w:pPr>
            <w:r w:rsidRPr="00AE3A20">
              <w:rPr>
                <w:rFonts w:asciiTheme="minorHAnsi" w:hAnsiTheme="minorHAnsi"/>
                <w:sz w:val="20"/>
                <w:szCs w:val="20"/>
              </w:rPr>
              <w:t>Земельный участок</w:t>
            </w:r>
          </w:p>
        </w:tc>
        <w:tc>
          <w:tcPr>
            <w:tcW w:w="1737" w:type="dxa"/>
            <w:shd w:val="clear" w:color="auto" w:fill="auto"/>
            <w:vAlign w:val="center"/>
          </w:tcPr>
          <w:p w:rsidR="00AE3A20" w:rsidRPr="00AE3A20" w:rsidRDefault="00AE3A20" w:rsidP="00AE3A20">
            <w:pPr>
              <w:spacing w:after="120"/>
              <w:ind w:left="-57" w:right="-57" w:firstLine="0"/>
              <w:jc w:val="center"/>
              <w:rPr>
                <w:rFonts w:asciiTheme="minorHAnsi" w:hAnsiTheme="minorHAnsi"/>
                <w:sz w:val="20"/>
                <w:szCs w:val="20"/>
              </w:rPr>
            </w:pPr>
            <w:r w:rsidRPr="00AE3A20">
              <w:rPr>
                <w:rFonts w:asciiTheme="minorHAnsi" w:hAnsiTheme="minorHAnsi"/>
                <w:sz w:val="20"/>
                <w:szCs w:val="20"/>
              </w:rPr>
              <w:t>Земельный участок</w:t>
            </w:r>
          </w:p>
        </w:tc>
      </w:tr>
      <w:tr w:rsidR="00AE3A20" w:rsidRPr="00AE3A20" w:rsidTr="00AE3A20">
        <w:trPr>
          <w:cantSplit/>
          <w:jc w:val="center"/>
        </w:trPr>
        <w:tc>
          <w:tcPr>
            <w:tcW w:w="1736" w:type="dxa"/>
            <w:shd w:val="clear" w:color="auto" w:fill="auto"/>
            <w:vAlign w:val="center"/>
          </w:tcPr>
          <w:p w:rsidR="00AE3A20" w:rsidRPr="00AE3A20" w:rsidRDefault="00AE3A20" w:rsidP="00AE3A20">
            <w:pPr>
              <w:spacing w:after="120"/>
              <w:ind w:left="-57" w:right="-57" w:firstLine="0"/>
              <w:jc w:val="center"/>
              <w:rPr>
                <w:rFonts w:asciiTheme="minorHAnsi" w:hAnsiTheme="minorHAnsi"/>
                <w:sz w:val="20"/>
                <w:szCs w:val="20"/>
              </w:rPr>
            </w:pPr>
            <w:r w:rsidRPr="00AE3A20">
              <w:rPr>
                <w:rFonts w:asciiTheme="minorHAnsi" w:hAnsiTheme="minorHAnsi"/>
                <w:sz w:val="20"/>
                <w:szCs w:val="20"/>
              </w:rPr>
              <w:t>Категория земель</w:t>
            </w:r>
          </w:p>
        </w:tc>
        <w:tc>
          <w:tcPr>
            <w:tcW w:w="1736" w:type="dxa"/>
            <w:shd w:val="clear" w:color="auto" w:fill="auto"/>
            <w:vAlign w:val="center"/>
          </w:tcPr>
          <w:p w:rsidR="00AE3A20" w:rsidRPr="00AE3A20" w:rsidRDefault="00AE3A20" w:rsidP="00AE3A20">
            <w:pPr>
              <w:spacing w:after="120"/>
              <w:ind w:left="-57" w:right="-57" w:firstLine="0"/>
              <w:jc w:val="center"/>
              <w:rPr>
                <w:rFonts w:asciiTheme="minorHAnsi" w:hAnsiTheme="minorHAnsi"/>
                <w:sz w:val="20"/>
                <w:szCs w:val="20"/>
              </w:rPr>
            </w:pPr>
            <w:r w:rsidRPr="00AE3A20">
              <w:rPr>
                <w:rFonts w:asciiTheme="minorHAnsi" w:hAnsiTheme="minorHAnsi"/>
                <w:sz w:val="20"/>
                <w:szCs w:val="20"/>
              </w:rPr>
              <w:t>Земли населенных пунктов</w:t>
            </w:r>
          </w:p>
        </w:tc>
        <w:tc>
          <w:tcPr>
            <w:tcW w:w="1737" w:type="dxa"/>
            <w:shd w:val="clear" w:color="auto" w:fill="auto"/>
            <w:vAlign w:val="center"/>
          </w:tcPr>
          <w:p w:rsidR="00AE3A20" w:rsidRPr="00AE3A20" w:rsidRDefault="00AE3A20" w:rsidP="00AE3A20">
            <w:pPr>
              <w:spacing w:after="120"/>
              <w:ind w:left="-57" w:right="-57" w:firstLine="0"/>
              <w:jc w:val="center"/>
              <w:rPr>
                <w:rFonts w:asciiTheme="minorHAnsi" w:hAnsiTheme="minorHAnsi"/>
                <w:sz w:val="20"/>
                <w:szCs w:val="20"/>
              </w:rPr>
            </w:pPr>
            <w:r w:rsidRPr="00AE3A20">
              <w:rPr>
                <w:rFonts w:asciiTheme="minorHAnsi" w:hAnsiTheme="minorHAnsi"/>
                <w:sz w:val="20"/>
                <w:szCs w:val="20"/>
              </w:rPr>
              <w:t>Земли населенных пунктов</w:t>
            </w:r>
          </w:p>
        </w:tc>
        <w:tc>
          <w:tcPr>
            <w:tcW w:w="1737" w:type="dxa"/>
            <w:shd w:val="clear" w:color="auto" w:fill="auto"/>
            <w:vAlign w:val="center"/>
          </w:tcPr>
          <w:p w:rsidR="00AE3A20" w:rsidRPr="00AE3A20" w:rsidRDefault="00AE3A20" w:rsidP="00AE3A20">
            <w:pPr>
              <w:spacing w:after="120"/>
              <w:ind w:left="-57" w:right="-57" w:firstLine="0"/>
              <w:jc w:val="center"/>
              <w:rPr>
                <w:rFonts w:asciiTheme="minorHAnsi" w:hAnsiTheme="minorHAnsi"/>
                <w:sz w:val="20"/>
                <w:szCs w:val="20"/>
              </w:rPr>
            </w:pPr>
            <w:r w:rsidRPr="00AE3A20">
              <w:rPr>
                <w:rFonts w:asciiTheme="minorHAnsi" w:hAnsiTheme="minorHAnsi"/>
                <w:sz w:val="20"/>
                <w:szCs w:val="20"/>
              </w:rPr>
              <w:t>Земли населенных пунктов</w:t>
            </w:r>
          </w:p>
        </w:tc>
        <w:tc>
          <w:tcPr>
            <w:tcW w:w="1737" w:type="dxa"/>
            <w:shd w:val="clear" w:color="auto" w:fill="auto"/>
            <w:vAlign w:val="center"/>
          </w:tcPr>
          <w:p w:rsidR="00AE3A20" w:rsidRPr="00AE3A20" w:rsidRDefault="00AE3A20" w:rsidP="00AE3A20">
            <w:pPr>
              <w:spacing w:after="120"/>
              <w:ind w:left="-57" w:right="-57" w:firstLine="0"/>
              <w:jc w:val="center"/>
              <w:rPr>
                <w:rFonts w:asciiTheme="minorHAnsi" w:hAnsiTheme="minorHAnsi"/>
                <w:sz w:val="20"/>
                <w:szCs w:val="20"/>
              </w:rPr>
            </w:pPr>
            <w:r w:rsidRPr="00AE3A20">
              <w:rPr>
                <w:rFonts w:asciiTheme="minorHAnsi" w:hAnsiTheme="minorHAnsi"/>
                <w:sz w:val="20"/>
                <w:szCs w:val="20"/>
              </w:rPr>
              <w:t>Земли населенных пунктов</w:t>
            </w:r>
          </w:p>
        </w:tc>
        <w:tc>
          <w:tcPr>
            <w:tcW w:w="1737" w:type="dxa"/>
            <w:shd w:val="clear" w:color="auto" w:fill="auto"/>
            <w:vAlign w:val="center"/>
          </w:tcPr>
          <w:p w:rsidR="00AE3A20" w:rsidRPr="00AE3A20" w:rsidRDefault="00AE3A20" w:rsidP="00AE3A20">
            <w:pPr>
              <w:spacing w:after="120"/>
              <w:ind w:left="-57" w:right="-57" w:firstLine="0"/>
              <w:jc w:val="center"/>
              <w:rPr>
                <w:rFonts w:asciiTheme="minorHAnsi" w:hAnsiTheme="minorHAnsi"/>
                <w:sz w:val="20"/>
                <w:szCs w:val="20"/>
              </w:rPr>
            </w:pPr>
            <w:r w:rsidRPr="00AE3A20">
              <w:rPr>
                <w:rFonts w:asciiTheme="minorHAnsi" w:hAnsiTheme="minorHAnsi"/>
                <w:sz w:val="20"/>
                <w:szCs w:val="20"/>
              </w:rPr>
              <w:t>Земли населенных пунктов</w:t>
            </w:r>
          </w:p>
        </w:tc>
      </w:tr>
      <w:tr w:rsidR="00AE3A20" w:rsidRPr="00AE3A20" w:rsidTr="00AE3A20">
        <w:trPr>
          <w:cantSplit/>
          <w:jc w:val="center"/>
        </w:trPr>
        <w:tc>
          <w:tcPr>
            <w:tcW w:w="1736" w:type="dxa"/>
            <w:shd w:val="clear" w:color="auto" w:fill="auto"/>
            <w:vAlign w:val="center"/>
          </w:tcPr>
          <w:p w:rsidR="00AE3A20" w:rsidRPr="00AE3A20" w:rsidRDefault="00AE3A20" w:rsidP="00AE3A20">
            <w:pPr>
              <w:spacing w:after="120"/>
              <w:ind w:left="-57" w:right="-57" w:firstLine="0"/>
              <w:jc w:val="center"/>
              <w:rPr>
                <w:rFonts w:asciiTheme="minorHAnsi" w:hAnsiTheme="minorHAnsi"/>
                <w:sz w:val="20"/>
                <w:szCs w:val="20"/>
              </w:rPr>
            </w:pPr>
            <w:r w:rsidRPr="00AE3A20">
              <w:rPr>
                <w:rFonts w:asciiTheme="minorHAnsi" w:hAnsiTheme="minorHAnsi"/>
                <w:sz w:val="20"/>
                <w:szCs w:val="20"/>
              </w:rPr>
              <w:t>Разрешенное использование</w:t>
            </w:r>
          </w:p>
        </w:tc>
        <w:tc>
          <w:tcPr>
            <w:tcW w:w="1736" w:type="dxa"/>
            <w:shd w:val="clear" w:color="auto" w:fill="auto"/>
            <w:vAlign w:val="center"/>
          </w:tcPr>
          <w:p w:rsidR="00AE3A20" w:rsidRPr="00AE3A20" w:rsidRDefault="00AE3A20" w:rsidP="00AE3A20">
            <w:pPr>
              <w:spacing w:after="120"/>
              <w:ind w:left="-57" w:right="-57" w:firstLine="0"/>
              <w:jc w:val="center"/>
              <w:rPr>
                <w:rFonts w:asciiTheme="minorHAnsi" w:hAnsiTheme="minorHAnsi"/>
                <w:sz w:val="20"/>
                <w:szCs w:val="20"/>
              </w:rPr>
            </w:pPr>
            <w:r w:rsidRPr="00AE3A20">
              <w:rPr>
                <w:rFonts w:asciiTheme="minorHAnsi" w:hAnsiTheme="minorHAnsi"/>
                <w:sz w:val="20"/>
                <w:szCs w:val="20"/>
              </w:rPr>
              <w:t>Для производственных целей</w:t>
            </w:r>
          </w:p>
        </w:tc>
        <w:tc>
          <w:tcPr>
            <w:tcW w:w="1737" w:type="dxa"/>
            <w:shd w:val="clear" w:color="auto" w:fill="auto"/>
            <w:vAlign w:val="center"/>
          </w:tcPr>
          <w:p w:rsidR="00AE3A20" w:rsidRDefault="00364BAF" w:rsidP="00AE3A20">
            <w:pPr>
              <w:ind w:firstLine="0"/>
              <w:jc w:val="center"/>
              <w:rPr>
                <w:rFonts w:ascii="Calibri" w:hAnsi="Calibri"/>
                <w:color w:val="000000"/>
                <w:sz w:val="20"/>
                <w:szCs w:val="20"/>
              </w:rPr>
            </w:pPr>
            <w:r w:rsidRPr="00364BAF">
              <w:rPr>
                <w:rFonts w:ascii="Calibri" w:hAnsi="Calibri"/>
                <w:color w:val="000000"/>
                <w:sz w:val="20"/>
                <w:szCs w:val="20"/>
              </w:rPr>
              <w:t>строительство объекта коммунально-складского назначения</w:t>
            </w:r>
          </w:p>
        </w:tc>
        <w:tc>
          <w:tcPr>
            <w:tcW w:w="1737" w:type="dxa"/>
            <w:shd w:val="clear" w:color="auto" w:fill="auto"/>
            <w:vAlign w:val="center"/>
          </w:tcPr>
          <w:p w:rsidR="00AE3A20" w:rsidRDefault="00364BAF" w:rsidP="00AE3A20">
            <w:pPr>
              <w:ind w:firstLine="0"/>
              <w:jc w:val="center"/>
              <w:rPr>
                <w:rFonts w:ascii="Calibri" w:hAnsi="Calibri"/>
                <w:color w:val="000000"/>
                <w:sz w:val="20"/>
                <w:szCs w:val="20"/>
              </w:rPr>
            </w:pPr>
            <w:r w:rsidRPr="00364BAF">
              <w:rPr>
                <w:rFonts w:ascii="Calibri" w:hAnsi="Calibri"/>
                <w:color w:val="000000"/>
                <w:sz w:val="20"/>
                <w:szCs w:val="20"/>
              </w:rPr>
              <w:t>строительство складского объект</w:t>
            </w:r>
          </w:p>
        </w:tc>
        <w:tc>
          <w:tcPr>
            <w:tcW w:w="1737" w:type="dxa"/>
            <w:shd w:val="clear" w:color="auto" w:fill="auto"/>
            <w:vAlign w:val="center"/>
          </w:tcPr>
          <w:p w:rsidR="00AE3A20" w:rsidRDefault="00364BAF" w:rsidP="00AE3A20">
            <w:pPr>
              <w:ind w:firstLine="0"/>
              <w:jc w:val="center"/>
              <w:rPr>
                <w:rFonts w:ascii="Calibri" w:hAnsi="Calibri"/>
                <w:color w:val="000000"/>
                <w:sz w:val="20"/>
                <w:szCs w:val="20"/>
              </w:rPr>
            </w:pPr>
            <w:r w:rsidRPr="00364BAF">
              <w:rPr>
                <w:rFonts w:ascii="Calibri" w:hAnsi="Calibri"/>
                <w:color w:val="000000"/>
                <w:sz w:val="20"/>
                <w:szCs w:val="20"/>
              </w:rPr>
              <w:t>строительство объекта коммунально-складского назначения</w:t>
            </w:r>
          </w:p>
        </w:tc>
        <w:tc>
          <w:tcPr>
            <w:tcW w:w="1737" w:type="dxa"/>
            <w:shd w:val="clear" w:color="auto" w:fill="auto"/>
            <w:vAlign w:val="center"/>
          </w:tcPr>
          <w:p w:rsidR="00AE3A20" w:rsidRDefault="00364BAF" w:rsidP="00AE3A20">
            <w:pPr>
              <w:ind w:firstLine="0"/>
              <w:jc w:val="center"/>
              <w:rPr>
                <w:rFonts w:ascii="Calibri" w:hAnsi="Calibri"/>
                <w:color w:val="000000"/>
                <w:sz w:val="20"/>
                <w:szCs w:val="20"/>
              </w:rPr>
            </w:pPr>
            <w:r>
              <w:rPr>
                <w:rFonts w:ascii="Calibri" w:hAnsi="Calibri"/>
                <w:color w:val="000000"/>
                <w:sz w:val="20"/>
                <w:szCs w:val="20"/>
              </w:rPr>
              <w:t>Промышленное назначение</w:t>
            </w:r>
          </w:p>
        </w:tc>
      </w:tr>
      <w:tr w:rsidR="00AE3A20" w:rsidRPr="00AE3A20" w:rsidTr="00AE3A20">
        <w:trPr>
          <w:cantSplit/>
          <w:jc w:val="center"/>
        </w:trPr>
        <w:tc>
          <w:tcPr>
            <w:tcW w:w="1736" w:type="dxa"/>
            <w:shd w:val="clear" w:color="auto" w:fill="auto"/>
            <w:vAlign w:val="center"/>
          </w:tcPr>
          <w:p w:rsidR="00AE3A20" w:rsidRPr="00AE3A20" w:rsidRDefault="00AE3A20" w:rsidP="00AE3A20">
            <w:pPr>
              <w:spacing w:after="120"/>
              <w:ind w:left="-57" w:right="-57" w:firstLine="0"/>
              <w:jc w:val="center"/>
              <w:rPr>
                <w:rFonts w:asciiTheme="minorHAnsi" w:hAnsiTheme="minorHAnsi"/>
                <w:sz w:val="20"/>
                <w:szCs w:val="20"/>
              </w:rPr>
            </w:pPr>
            <w:r w:rsidRPr="00AE3A20">
              <w:rPr>
                <w:rFonts w:asciiTheme="minorHAnsi" w:hAnsiTheme="minorHAnsi"/>
                <w:sz w:val="20"/>
                <w:szCs w:val="20"/>
              </w:rPr>
              <w:t>Местоположение (адрес)</w:t>
            </w:r>
          </w:p>
        </w:tc>
        <w:tc>
          <w:tcPr>
            <w:tcW w:w="1736" w:type="dxa"/>
            <w:shd w:val="clear" w:color="auto" w:fill="auto"/>
            <w:vAlign w:val="center"/>
          </w:tcPr>
          <w:p w:rsidR="00AE3A20" w:rsidRPr="00AE3A20" w:rsidRDefault="00FF784B" w:rsidP="00AE3A20">
            <w:pPr>
              <w:spacing w:after="120"/>
              <w:ind w:left="-57" w:right="-57" w:firstLine="0"/>
              <w:jc w:val="center"/>
              <w:rPr>
                <w:rFonts w:asciiTheme="minorHAnsi" w:hAnsiTheme="minorHAnsi"/>
                <w:sz w:val="20"/>
                <w:szCs w:val="20"/>
              </w:rPr>
            </w:pPr>
            <w:r>
              <w:rPr>
                <w:rFonts w:asciiTheme="minorHAnsi" w:hAnsiTheme="minorHAnsi"/>
                <w:sz w:val="20"/>
                <w:szCs w:val="20"/>
              </w:rPr>
              <w:t xml:space="preserve">г. Владимир, </w:t>
            </w:r>
            <w:proofErr w:type="spellStart"/>
            <w:r>
              <w:rPr>
                <w:rFonts w:asciiTheme="minorHAnsi" w:hAnsiTheme="minorHAnsi"/>
                <w:sz w:val="20"/>
                <w:szCs w:val="20"/>
              </w:rPr>
              <w:t>мкр</w:t>
            </w:r>
            <w:proofErr w:type="spellEnd"/>
            <w:r>
              <w:rPr>
                <w:rFonts w:asciiTheme="minorHAnsi" w:hAnsiTheme="minorHAnsi"/>
                <w:sz w:val="20"/>
                <w:szCs w:val="20"/>
              </w:rPr>
              <w:t>. Юрьевец</w:t>
            </w:r>
          </w:p>
        </w:tc>
        <w:tc>
          <w:tcPr>
            <w:tcW w:w="1737" w:type="dxa"/>
            <w:shd w:val="clear" w:color="auto" w:fill="auto"/>
            <w:vAlign w:val="center"/>
          </w:tcPr>
          <w:p w:rsidR="00AE3A20" w:rsidRDefault="00311CDD" w:rsidP="00AE3A20">
            <w:pPr>
              <w:spacing w:after="120"/>
              <w:ind w:left="-57" w:right="-57" w:firstLine="0"/>
              <w:jc w:val="center"/>
              <w:rPr>
                <w:rFonts w:ascii="Calibri" w:hAnsi="Calibri"/>
                <w:color w:val="000000"/>
                <w:sz w:val="20"/>
                <w:szCs w:val="20"/>
              </w:rPr>
            </w:pPr>
            <w:proofErr w:type="spellStart"/>
            <w:r w:rsidRPr="00311CDD">
              <w:rPr>
                <w:rFonts w:asciiTheme="minorHAnsi" w:hAnsiTheme="minorHAnsi"/>
                <w:sz w:val="20"/>
                <w:szCs w:val="20"/>
              </w:rPr>
              <w:t>г.Владимир</w:t>
            </w:r>
            <w:proofErr w:type="spellEnd"/>
            <w:r w:rsidRPr="00311CDD">
              <w:rPr>
                <w:rFonts w:asciiTheme="minorHAnsi" w:hAnsiTheme="minorHAnsi"/>
                <w:sz w:val="20"/>
                <w:szCs w:val="20"/>
              </w:rPr>
              <w:t xml:space="preserve">, </w:t>
            </w:r>
            <w:proofErr w:type="spellStart"/>
            <w:r w:rsidRPr="00311CDD">
              <w:rPr>
                <w:rFonts w:asciiTheme="minorHAnsi" w:hAnsiTheme="minorHAnsi"/>
                <w:sz w:val="20"/>
                <w:szCs w:val="20"/>
              </w:rPr>
              <w:t>ул.Производственная</w:t>
            </w:r>
            <w:proofErr w:type="spellEnd"/>
            <w:r w:rsidRPr="00311CDD">
              <w:rPr>
                <w:rFonts w:asciiTheme="minorHAnsi" w:hAnsiTheme="minorHAnsi"/>
                <w:sz w:val="20"/>
                <w:szCs w:val="20"/>
              </w:rPr>
              <w:t>, в районе дома 28</w:t>
            </w:r>
          </w:p>
        </w:tc>
        <w:tc>
          <w:tcPr>
            <w:tcW w:w="1737" w:type="dxa"/>
            <w:shd w:val="clear" w:color="auto" w:fill="auto"/>
            <w:vAlign w:val="center"/>
          </w:tcPr>
          <w:p w:rsidR="00AE3A20" w:rsidRPr="00311CDD" w:rsidRDefault="00311CDD" w:rsidP="00AE3A20">
            <w:pPr>
              <w:spacing w:after="120"/>
              <w:ind w:left="-57" w:right="-57" w:firstLine="0"/>
              <w:jc w:val="center"/>
              <w:rPr>
                <w:rFonts w:asciiTheme="minorHAnsi" w:hAnsiTheme="minorHAnsi"/>
                <w:sz w:val="20"/>
                <w:szCs w:val="20"/>
              </w:rPr>
            </w:pPr>
            <w:proofErr w:type="spellStart"/>
            <w:r w:rsidRPr="00311CDD">
              <w:rPr>
                <w:rFonts w:asciiTheme="minorHAnsi" w:hAnsiTheme="minorHAnsi"/>
                <w:sz w:val="20"/>
                <w:szCs w:val="20"/>
              </w:rPr>
              <w:t>г.Владимир</w:t>
            </w:r>
            <w:proofErr w:type="spellEnd"/>
            <w:r w:rsidRPr="00311CDD">
              <w:rPr>
                <w:rFonts w:asciiTheme="minorHAnsi" w:hAnsiTheme="minorHAnsi"/>
                <w:sz w:val="20"/>
                <w:szCs w:val="20"/>
              </w:rPr>
              <w:t xml:space="preserve">, </w:t>
            </w:r>
            <w:proofErr w:type="spellStart"/>
            <w:r w:rsidRPr="00311CDD">
              <w:rPr>
                <w:rFonts w:asciiTheme="minorHAnsi" w:hAnsiTheme="minorHAnsi"/>
                <w:sz w:val="20"/>
                <w:szCs w:val="20"/>
              </w:rPr>
              <w:t>мкр.Юрьевец</w:t>
            </w:r>
            <w:proofErr w:type="spellEnd"/>
            <w:r w:rsidRPr="00311CDD">
              <w:rPr>
                <w:rFonts w:asciiTheme="minorHAnsi" w:hAnsiTheme="minorHAnsi"/>
                <w:sz w:val="20"/>
                <w:szCs w:val="20"/>
              </w:rPr>
              <w:t xml:space="preserve">, </w:t>
            </w:r>
            <w:proofErr w:type="spellStart"/>
            <w:r w:rsidRPr="00311CDD">
              <w:rPr>
                <w:rFonts w:asciiTheme="minorHAnsi" w:hAnsiTheme="minorHAnsi"/>
                <w:sz w:val="20"/>
                <w:szCs w:val="20"/>
              </w:rPr>
              <w:t>ул.Ноябрьская</w:t>
            </w:r>
            <w:proofErr w:type="spellEnd"/>
            <w:r w:rsidRPr="00311CDD">
              <w:rPr>
                <w:rFonts w:asciiTheme="minorHAnsi" w:hAnsiTheme="minorHAnsi"/>
                <w:sz w:val="20"/>
                <w:szCs w:val="20"/>
              </w:rPr>
              <w:t>, в районе дома 105</w:t>
            </w:r>
          </w:p>
        </w:tc>
        <w:tc>
          <w:tcPr>
            <w:tcW w:w="1737" w:type="dxa"/>
            <w:shd w:val="clear" w:color="auto" w:fill="auto"/>
            <w:vAlign w:val="center"/>
          </w:tcPr>
          <w:p w:rsidR="00AE3A20" w:rsidRPr="00311CDD" w:rsidRDefault="00311CDD" w:rsidP="00311CDD">
            <w:pPr>
              <w:spacing w:after="120"/>
              <w:ind w:left="-57" w:right="-57" w:firstLine="0"/>
              <w:jc w:val="center"/>
              <w:rPr>
                <w:rFonts w:asciiTheme="minorHAnsi" w:hAnsiTheme="minorHAnsi"/>
                <w:sz w:val="20"/>
                <w:szCs w:val="20"/>
              </w:rPr>
            </w:pPr>
            <w:proofErr w:type="spellStart"/>
            <w:r w:rsidRPr="00311CDD">
              <w:rPr>
                <w:rFonts w:asciiTheme="minorHAnsi" w:hAnsiTheme="minorHAnsi"/>
                <w:sz w:val="20"/>
                <w:szCs w:val="20"/>
              </w:rPr>
              <w:t>г.Владимир</w:t>
            </w:r>
            <w:proofErr w:type="spellEnd"/>
            <w:r w:rsidRPr="00311CDD">
              <w:rPr>
                <w:rFonts w:asciiTheme="minorHAnsi" w:hAnsiTheme="minorHAnsi"/>
                <w:sz w:val="20"/>
                <w:szCs w:val="20"/>
              </w:rPr>
              <w:t xml:space="preserve">,  </w:t>
            </w:r>
            <w:proofErr w:type="spellStart"/>
            <w:r w:rsidRPr="00311CDD">
              <w:rPr>
                <w:rFonts w:asciiTheme="minorHAnsi" w:hAnsiTheme="minorHAnsi"/>
                <w:sz w:val="20"/>
                <w:szCs w:val="20"/>
              </w:rPr>
              <w:t>ул.Куйбышева</w:t>
            </w:r>
            <w:proofErr w:type="spellEnd"/>
          </w:p>
        </w:tc>
        <w:tc>
          <w:tcPr>
            <w:tcW w:w="1737" w:type="dxa"/>
            <w:shd w:val="clear" w:color="auto" w:fill="auto"/>
            <w:vAlign w:val="center"/>
          </w:tcPr>
          <w:p w:rsidR="00AE3A20" w:rsidRDefault="00AE3A20" w:rsidP="00AE3A20">
            <w:pPr>
              <w:spacing w:after="120"/>
              <w:ind w:left="-57" w:right="-57" w:firstLine="0"/>
              <w:jc w:val="center"/>
              <w:rPr>
                <w:rFonts w:ascii="Calibri" w:hAnsi="Calibri"/>
                <w:color w:val="000000"/>
                <w:sz w:val="20"/>
                <w:szCs w:val="20"/>
              </w:rPr>
            </w:pPr>
            <w:r>
              <w:rPr>
                <w:rFonts w:ascii="Calibri" w:hAnsi="Calibri"/>
                <w:color w:val="000000"/>
                <w:sz w:val="20"/>
                <w:szCs w:val="20"/>
              </w:rPr>
              <w:t xml:space="preserve">г. Владимир, </w:t>
            </w:r>
            <w:proofErr w:type="spellStart"/>
            <w:r>
              <w:rPr>
                <w:rFonts w:ascii="Calibri" w:hAnsi="Calibri"/>
                <w:color w:val="000000"/>
                <w:sz w:val="20"/>
                <w:szCs w:val="20"/>
              </w:rPr>
              <w:t>ул.Растопчина</w:t>
            </w:r>
            <w:proofErr w:type="spellEnd"/>
            <w:r w:rsidR="00311CDD">
              <w:rPr>
                <w:rFonts w:ascii="Calibri" w:hAnsi="Calibri"/>
                <w:color w:val="000000"/>
                <w:sz w:val="20"/>
                <w:szCs w:val="20"/>
              </w:rPr>
              <w:t xml:space="preserve"> 10</w:t>
            </w:r>
          </w:p>
        </w:tc>
      </w:tr>
      <w:tr w:rsidR="00AE3A20" w:rsidRPr="00AE3A20" w:rsidTr="00AE3A20">
        <w:trPr>
          <w:cantSplit/>
          <w:jc w:val="center"/>
        </w:trPr>
        <w:tc>
          <w:tcPr>
            <w:tcW w:w="1736" w:type="dxa"/>
            <w:shd w:val="clear" w:color="auto" w:fill="auto"/>
            <w:vAlign w:val="center"/>
          </w:tcPr>
          <w:p w:rsidR="00AE3A20" w:rsidRPr="00AE3A20" w:rsidRDefault="00AE3A20" w:rsidP="00AE3A20">
            <w:pPr>
              <w:spacing w:after="120"/>
              <w:ind w:left="-57" w:right="-57" w:firstLine="0"/>
              <w:jc w:val="center"/>
              <w:rPr>
                <w:rFonts w:asciiTheme="minorHAnsi" w:hAnsiTheme="minorHAnsi"/>
                <w:sz w:val="20"/>
                <w:szCs w:val="20"/>
              </w:rPr>
            </w:pPr>
            <w:r w:rsidRPr="00AE3A20">
              <w:rPr>
                <w:rFonts w:asciiTheme="minorHAnsi" w:hAnsiTheme="minorHAnsi"/>
                <w:sz w:val="20"/>
                <w:szCs w:val="20"/>
              </w:rPr>
              <w:lastRenderedPageBreak/>
              <w:t>Стоимость предложения</w:t>
            </w:r>
            <w:r w:rsidRPr="00AE3A20">
              <w:rPr>
                <w:rFonts w:asciiTheme="minorHAnsi" w:hAnsiTheme="minorHAnsi"/>
                <w:sz w:val="20"/>
                <w:szCs w:val="20"/>
                <w:vertAlign w:val="superscript"/>
              </w:rPr>
              <w:footnoteReference w:id="10"/>
            </w:r>
            <w:r w:rsidRPr="00AE3A20">
              <w:rPr>
                <w:rFonts w:asciiTheme="minorHAnsi" w:hAnsiTheme="minorHAnsi"/>
                <w:sz w:val="20"/>
                <w:szCs w:val="20"/>
              </w:rPr>
              <w:t>, руб.</w:t>
            </w:r>
          </w:p>
        </w:tc>
        <w:tc>
          <w:tcPr>
            <w:tcW w:w="1736" w:type="dxa"/>
            <w:shd w:val="clear" w:color="auto" w:fill="auto"/>
            <w:vAlign w:val="center"/>
          </w:tcPr>
          <w:p w:rsidR="00AE3A20" w:rsidRPr="00AE3A20" w:rsidRDefault="00AE3A20" w:rsidP="00AE3A20">
            <w:pPr>
              <w:spacing w:after="120"/>
              <w:ind w:left="-57" w:right="-57" w:firstLine="0"/>
              <w:jc w:val="center"/>
              <w:rPr>
                <w:rFonts w:asciiTheme="minorHAnsi" w:hAnsiTheme="minorHAnsi"/>
                <w:sz w:val="20"/>
                <w:szCs w:val="20"/>
              </w:rPr>
            </w:pPr>
          </w:p>
        </w:tc>
        <w:tc>
          <w:tcPr>
            <w:tcW w:w="1737" w:type="dxa"/>
            <w:shd w:val="clear" w:color="auto" w:fill="auto"/>
            <w:vAlign w:val="center"/>
          </w:tcPr>
          <w:p w:rsidR="00AE3A20" w:rsidRPr="00311CDD" w:rsidRDefault="00311CDD" w:rsidP="00311CDD">
            <w:pPr>
              <w:spacing w:after="120"/>
              <w:ind w:left="-57" w:right="-57" w:firstLine="0"/>
              <w:jc w:val="center"/>
              <w:rPr>
                <w:rFonts w:asciiTheme="minorHAnsi" w:hAnsiTheme="minorHAnsi"/>
                <w:sz w:val="20"/>
                <w:szCs w:val="20"/>
              </w:rPr>
            </w:pPr>
            <w:r w:rsidRPr="00311CDD">
              <w:rPr>
                <w:rFonts w:asciiTheme="minorHAnsi" w:hAnsiTheme="minorHAnsi"/>
                <w:sz w:val="20"/>
                <w:szCs w:val="20"/>
              </w:rPr>
              <w:t>1 572 000</w:t>
            </w:r>
          </w:p>
        </w:tc>
        <w:tc>
          <w:tcPr>
            <w:tcW w:w="1737" w:type="dxa"/>
            <w:shd w:val="clear" w:color="auto" w:fill="auto"/>
            <w:vAlign w:val="center"/>
          </w:tcPr>
          <w:p w:rsidR="00AE3A20" w:rsidRPr="00311CDD" w:rsidRDefault="00311CDD" w:rsidP="00AE3A20">
            <w:pPr>
              <w:ind w:firstLine="0"/>
              <w:jc w:val="center"/>
              <w:rPr>
                <w:rFonts w:asciiTheme="minorHAnsi" w:hAnsiTheme="minorHAnsi"/>
                <w:sz w:val="20"/>
                <w:szCs w:val="20"/>
              </w:rPr>
            </w:pPr>
            <w:r w:rsidRPr="00311CDD">
              <w:rPr>
                <w:rFonts w:asciiTheme="minorHAnsi" w:hAnsiTheme="minorHAnsi"/>
                <w:sz w:val="20"/>
                <w:szCs w:val="20"/>
              </w:rPr>
              <w:t>1 383 000</w:t>
            </w:r>
          </w:p>
        </w:tc>
        <w:tc>
          <w:tcPr>
            <w:tcW w:w="1737" w:type="dxa"/>
            <w:shd w:val="clear" w:color="auto" w:fill="auto"/>
            <w:vAlign w:val="center"/>
          </w:tcPr>
          <w:p w:rsidR="00AE3A20" w:rsidRPr="00311CDD" w:rsidRDefault="00311CDD" w:rsidP="00311CDD">
            <w:pPr>
              <w:spacing w:after="120"/>
              <w:ind w:left="-57" w:right="-57" w:firstLine="0"/>
              <w:jc w:val="center"/>
              <w:rPr>
                <w:rFonts w:asciiTheme="minorHAnsi" w:hAnsiTheme="minorHAnsi"/>
                <w:sz w:val="20"/>
                <w:szCs w:val="20"/>
              </w:rPr>
            </w:pPr>
            <w:r w:rsidRPr="00311CDD">
              <w:rPr>
                <w:rFonts w:asciiTheme="minorHAnsi" w:hAnsiTheme="minorHAnsi"/>
                <w:sz w:val="20"/>
                <w:szCs w:val="20"/>
              </w:rPr>
              <w:t>846 000</w:t>
            </w:r>
          </w:p>
        </w:tc>
        <w:tc>
          <w:tcPr>
            <w:tcW w:w="1737" w:type="dxa"/>
            <w:shd w:val="clear" w:color="auto" w:fill="auto"/>
            <w:vAlign w:val="center"/>
          </w:tcPr>
          <w:p w:rsidR="00AE3A20" w:rsidRDefault="00AE3A20" w:rsidP="00AE3A20">
            <w:pPr>
              <w:ind w:firstLine="0"/>
              <w:jc w:val="center"/>
              <w:rPr>
                <w:rFonts w:ascii="Calibri" w:hAnsi="Calibri"/>
                <w:color w:val="000000"/>
                <w:sz w:val="20"/>
                <w:szCs w:val="20"/>
              </w:rPr>
            </w:pPr>
            <w:r>
              <w:rPr>
                <w:rFonts w:ascii="Calibri" w:hAnsi="Calibri"/>
                <w:color w:val="000000"/>
                <w:sz w:val="20"/>
                <w:szCs w:val="20"/>
              </w:rPr>
              <w:t>5 000 000</w:t>
            </w:r>
          </w:p>
        </w:tc>
      </w:tr>
      <w:tr w:rsidR="00AE3A20" w:rsidRPr="00AE3A20" w:rsidTr="00AE3A20">
        <w:trPr>
          <w:cantSplit/>
          <w:jc w:val="center"/>
        </w:trPr>
        <w:tc>
          <w:tcPr>
            <w:tcW w:w="1736" w:type="dxa"/>
            <w:shd w:val="clear" w:color="auto" w:fill="auto"/>
            <w:vAlign w:val="center"/>
          </w:tcPr>
          <w:p w:rsidR="00AE3A20" w:rsidRPr="00AE3A20" w:rsidRDefault="00AE3A20" w:rsidP="00AE3A20">
            <w:pPr>
              <w:spacing w:after="120"/>
              <w:ind w:left="-57" w:right="-57" w:firstLine="0"/>
              <w:jc w:val="center"/>
              <w:rPr>
                <w:rFonts w:asciiTheme="minorHAnsi" w:hAnsiTheme="minorHAnsi"/>
                <w:sz w:val="20"/>
                <w:szCs w:val="20"/>
              </w:rPr>
            </w:pPr>
            <w:r w:rsidRPr="00AE3A20">
              <w:rPr>
                <w:rFonts w:asciiTheme="minorHAnsi" w:hAnsiTheme="minorHAnsi"/>
                <w:sz w:val="20"/>
                <w:szCs w:val="20"/>
              </w:rPr>
              <w:t>Площадь, м</w:t>
            </w:r>
            <w:r w:rsidRPr="00AE3A20">
              <w:rPr>
                <w:rFonts w:asciiTheme="minorHAnsi" w:hAnsiTheme="minorHAnsi"/>
                <w:sz w:val="20"/>
                <w:szCs w:val="20"/>
                <w:vertAlign w:val="superscript"/>
              </w:rPr>
              <w:t>2</w:t>
            </w:r>
          </w:p>
        </w:tc>
        <w:tc>
          <w:tcPr>
            <w:tcW w:w="1736" w:type="dxa"/>
            <w:shd w:val="clear" w:color="auto" w:fill="auto"/>
            <w:vAlign w:val="center"/>
          </w:tcPr>
          <w:p w:rsidR="00AE3A20" w:rsidRPr="00AE3A20" w:rsidRDefault="00AE3A20" w:rsidP="0069634B">
            <w:pPr>
              <w:spacing w:after="120"/>
              <w:ind w:left="-57" w:right="-57" w:firstLine="0"/>
              <w:jc w:val="center"/>
              <w:rPr>
                <w:rFonts w:asciiTheme="minorHAnsi" w:hAnsiTheme="minorHAnsi"/>
                <w:sz w:val="20"/>
                <w:szCs w:val="20"/>
              </w:rPr>
            </w:pPr>
            <w:r w:rsidRPr="00AE3A20">
              <w:rPr>
                <w:rFonts w:asciiTheme="minorHAnsi" w:hAnsiTheme="minorHAnsi"/>
                <w:sz w:val="20"/>
                <w:szCs w:val="20"/>
              </w:rPr>
              <w:t>2 8</w:t>
            </w:r>
            <w:r w:rsidR="0069634B">
              <w:rPr>
                <w:rFonts w:asciiTheme="minorHAnsi" w:hAnsiTheme="minorHAnsi"/>
                <w:sz w:val="20"/>
                <w:szCs w:val="20"/>
              </w:rPr>
              <w:t>53</w:t>
            </w:r>
          </w:p>
        </w:tc>
        <w:tc>
          <w:tcPr>
            <w:tcW w:w="1737" w:type="dxa"/>
            <w:shd w:val="clear" w:color="auto" w:fill="auto"/>
            <w:vAlign w:val="center"/>
          </w:tcPr>
          <w:p w:rsidR="00AE3A20" w:rsidRPr="00311CDD" w:rsidRDefault="00311CDD" w:rsidP="00AE3A20">
            <w:pPr>
              <w:spacing w:after="120"/>
              <w:ind w:left="-57" w:right="-57" w:firstLine="0"/>
              <w:jc w:val="center"/>
              <w:rPr>
                <w:rFonts w:asciiTheme="minorHAnsi" w:hAnsiTheme="minorHAnsi"/>
                <w:sz w:val="20"/>
                <w:szCs w:val="20"/>
              </w:rPr>
            </w:pPr>
            <w:r w:rsidRPr="00311CDD">
              <w:rPr>
                <w:rFonts w:asciiTheme="minorHAnsi" w:hAnsiTheme="minorHAnsi"/>
                <w:sz w:val="20"/>
                <w:szCs w:val="20"/>
              </w:rPr>
              <w:t>3598</w:t>
            </w:r>
          </w:p>
        </w:tc>
        <w:tc>
          <w:tcPr>
            <w:tcW w:w="1737" w:type="dxa"/>
            <w:shd w:val="clear" w:color="auto" w:fill="auto"/>
            <w:vAlign w:val="center"/>
          </w:tcPr>
          <w:p w:rsidR="00AE3A20" w:rsidRPr="00311CDD" w:rsidRDefault="00311CDD" w:rsidP="00AE3A20">
            <w:pPr>
              <w:spacing w:after="120"/>
              <w:ind w:left="-57" w:right="-57" w:firstLine="0"/>
              <w:jc w:val="center"/>
              <w:rPr>
                <w:rFonts w:asciiTheme="minorHAnsi" w:hAnsiTheme="minorHAnsi"/>
                <w:sz w:val="20"/>
                <w:szCs w:val="20"/>
              </w:rPr>
            </w:pPr>
            <w:r w:rsidRPr="00311CDD">
              <w:rPr>
                <w:rFonts w:asciiTheme="minorHAnsi" w:hAnsiTheme="minorHAnsi"/>
                <w:sz w:val="20"/>
                <w:szCs w:val="20"/>
              </w:rPr>
              <w:t>2843</w:t>
            </w:r>
          </w:p>
        </w:tc>
        <w:tc>
          <w:tcPr>
            <w:tcW w:w="1737" w:type="dxa"/>
            <w:shd w:val="clear" w:color="auto" w:fill="auto"/>
            <w:vAlign w:val="center"/>
          </w:tcPr>
          <w:p w:rsidR="00AE3A20" w:rsidRPr="00311CDD" w:rsidRDefault="00311CDD" w:rsidP="00AE3A20">
            <w:pPr>
              <w:spacing w:after="120"/>
              <w:ind w:left="-57" w:right="-57" w:firstLine="0"/>
              <w:jc w:val="center"/>
              <w:rPr>
                <w:rFonts w:asciiTheme="minorHAnsi" w:hAnsiTheme="minorHAnsi"/>
                <w:sz w:val="20"/>
                <w:szCs w:val="20"/>
              </w:rPr>
            </w:pPr>
            <w:r w:rsidRPr="00311CDD">
              <w:rPr>
                <w:rFonts w:asciiTheme="minorHAnsi" w:hAnsiTheme="minorHAnsi"/>
                <w:sz w:val="20"/>
                <w:szCs w:val="20"/>
              </w:rPr>
              <w:t> 1039</w:t>
            </w:r>
          </w:p>
        </w:tc>
        <w:tc>
          <w:tcPr>
            <w:tcW w:w="1737" w:type="dxa"/>
            <w:shd w:val="clear" w:color="auto" w:fill="auto"/>
            <w:vAlign w:val="center"/>
          </w:tcPr>
          <w:p w:rsidR="00AE3A20" w:rsidRDefault="00AE3A20" w:rsidP="00AE3A20">
            <w:pPr>
              <w:spacing w:after="120"/>
              <w:ind w:left="-57" w:right="-57" w:firstLine="0"/>
              <w:jc w:val="center"/>
              <w:rPr>
                <w:rFonts w:ascii="Calibri" w:hAnsi="Calibri"/>
                <w:color w:val="000000"/>
                <w:sz w:val="20"/>
                <w:szCs w:val="20"/>
              </w:rPr>
            </w:pPr>
            <w:r>
              <w:rPr>
                <w:rFonts w:ascii="Calibri" w:hAnsi="Calibri"/>
                <w:color w:val="000000"/>
                <w:sz w:val="20"/>
                <w:szCs w:val="20"/>
              </w:rPr>
              <w:t>2 700</w:t>
            </w:r>
          </w:p>
        </w:tc>
      </w:tr>
      <w:tr w:rsidR="00AE3A20" w:rsidRPr="00AE3A20" w:rsidTr="00AE3A20">
        <w:trPr>
          <w:cantSplit/>
          <w:jc w:val="center"/>
        </w:trPr>
        <w:tc>
          <w:tcPr>
            <w:tcW w:w="1736" w:type="dxa"/>
            <w:shd w:val="clear" w:color="auto" w:fill="auto"/>
            <w:vAlign w:val="center"/>
          </w:tcPr>
          <w:p w:rsidR="00AE3A20" w:rsidRPr="00AE3A20" w:rsidRDefault="003C1CEF" w:rsidP="00AE3A20">
            <w:pPr>
              <w:spacing w:after="120"/>
              <w:ind w:left="-57" w:right="-57" w:firstLine="0"/>
              <w:jc w:val="center"/>
              <w:rPr>
                <w:rFonts w:asciiTheme="minorHAnsi" w:hAnsiTheme="minorHAnsi"/>
                <w:sz w:val="20"/>
                <w:szCs w:val="20"/>
              </w:rPr>
            </w:pPr>
            <w:r>
              <w:rPr>
                <w:rFonts w:asciiTheme="minorHAnsi" w:hAnsiTheme="minorHAnsi" w:cs="Arial"/>
                <w:noProof/>
                <w:position w:val="-12"/>
                <w:sz w:val="20"/>
                <w:szCs w:val="20"/>
              </w:rPr>
              <w:drawing>
                <wp:inline distT="0" distB="0" distL="0" distR="0">
                  <wp:extent cx="233680" cy="23368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33680" cy="233680"/>
                          </a:xfrm>
                          <a:prstGeom prst="rect">
                            <a:avLst/>
                          </a:prstGeom>
                          <a:noFill/>
                          <a:ln>
                            <a:noFill/>
                          </a:ln>
                        </pic:spPr>
                      </pic:pic>
                    </a:graphicData>
                  </a:graphic>
                </wp:inline>
              </w:drawing>
            </w:r>
            <w:r w:rsidR="00AE3A20" w:rsidRPr="00AE3A20">
              <w:rPr>
                <w:rFonts w:asciiTheme="minorHAnsi" w:hAnsiTheme="minorHAnsi"/>
                <w:sz w:val="20"/>
                <w:szCs w:val="20"/>
              </w:rPr>
              <w:t>, руб./м</w:t>
            </w:r>
            <w:r w:rsidR="00AE3A20" w:rsidRPr="00AE3A20">
              <w:rPr>
                <w:rFonts w:asciiTheme="minorHAnsi" w:hAnsiTheme="minorHAnsi"/>
                <w:sz w:val="20"/>
                <w:szCs w:val="20"/>
                <w:vertAlign w:val="superscript"/>
              </w:rPr>
              <w:t>2</w:t>
            </w:r>
          </w:p>
        </w:tc>
        <w:tc>
          <w:tcPr>
            <w:tcW w:w="1736" w:type="dxa"/>
            <w:shd w:val="clear" w:color="auto" w:fill="auto"/>
            <w:vAlign w:val="center"/>
          </w:tcPr>
          <w:p w:rsidR="00AE3A20" w:rsidRPr="00AE3A20" w:rsidRDefault="00AE3A20" w:rsidP="00AE3A20">
            <w:pPr>
              <w:spacing w:after="120"/>
              <w:ind w:left="-57" w:right="-57" w:firstLine="0"/>
              <w:jc w:val="center"/>
              <w:rPr>
                <w:rFonts w:asciiTheme="minorHAnsi" w:hAnsiTheme="minorHAnsi"/>
                <w:sz w:val="20"/>
                <w:szCs w:val="20"/>
              </w:rPr>
            </w:pPr>
          </w:p>
        </w:tc>
        <w:tc>
          <w:tcPr>
            <w:tcW w:w="1737" w:type="dxa"/>
            <w:shd w:val="clear" w:color="auto" w:fill="auto"/>
            <w:vAlign w:val="center"/>
          </w:tcPr>
          <w:p w:rsidR="00AE3A20" w:rsidRDefault="00311CDD" w:rsidP="00AE3A20">
            <w:pPr>
              <w:spacing w:after="120"/>
              <w:ind w:left="57" w:right="-57" w:firstLine="0"/>
              <w:jc w:val="center"/>
              <w:rPr>
                <w:rFonts w:ascii="Calibri" w:hAnsi="Calibri"/>
                <w:color w:val="000000"/>
                <w:sz w:val="20"/>
                <w:szCs w:val="20"/>
              </w:rPr>
            </w:pPr>
            <w:r>
              <w:rPr>
                <w:rFonts w:ascii="Calibri" w:hAnsi="Calibri"/>
                <w:color w:val="000000"/>
                <w:sz w:val="20"/>
                <w:szCs w:val="20"/>
              </w:rPr>
              <w:t>436,9</w:t>
            </w:r>
          </w:p>
        </w:tc>
        <w:tc>
          <w:tcPr>
            <w:tcW w:w="1737" w:type="dxa"/>
            <w:shd w:val="clear" w:color="auto" w:fill="auto"/>
            <w:vAlign w:val="center"/>
          </w:tcPr>
          <w:p w:rsidR="00AE3A20" w:rsidRPr="00311CDD" w:rsidRDefault="00311CDD" w:rsidP="00AE3A20">
            <w:pPr>
              <w:spacing w:after="120"/>
              <w:ind w:left="57" w:right="-57" w:firstLine="0"/>
              <w:jc w:val="center"/>
              <w:rPr>
                <w:rFonts w:asciiTheme="minorHAnsi" w:hAnsiTheme="minorHAnsi"/>
                <w:sz w:val="20"/>
                <w:szCs w:val="20"/>
              </w:rPr>
            </w:pPr>
            <w:r w:rsidRPr="00311CDD">
              <w:rPr>
                <w:rFonts w:asciiTheme="minorHAnsi" w:hAnsiTheme="minorHAnsi"/>
                <w:sz w:val="20"/>
                <w:szCs w:val="20"/>
              </w:rPr>
              <w:t>486,4</w:t>
            </w:r>
          </w:p>
        </w:tc>
        <w:tc>
          <w:tcPr>
            <w:tcW w:w="1737" w:type="dxa"/>
            <w:shd w:val="clear" w:color="auto" w:fill="auto"/>
            <w:vAlign w:val="center"/>
          </w:tcPr>
          <w:p w:rsidR="00AE3A20" w:rsidRDefault="00311CDD" w:rsidP="00AE3A20">
            <w:pPr>
              <w:spacing w:after="120"/>
              <w:ind w:left="57" w:right="-57" w:firstLine="0"/>
              <w:jc w:val="center"/>
              <w:rPr>
                <w:rFonts w:ascii="Calibri" w:hAnsi="Calibri"/>
                <w:color w:val="000000"/>
                <w:sz w:val="20"/>
                <w:szCs w:val="20"/>
              </w:rPr>
            </w:pPr>
            <w:r>
              <w:rPr>
                <w:rFonts w:ascii="Calibri" w:hAnsi="Calibri"/>
                <w:color w:val="000000"/>
                <w:sz w:val="20"/>
                <w:szCs w:val="20"/>
              </w:rPr>
              <w:t>814,2</w:t>
            </w:r>
          </w:p>
        </w:tc>
        <w:tc>
          <w:tcPr>
            <w:tcW w:w="1737" w:type="dxa"/>
            <w:shd w:val="clear" w:color="auto" w:fill="auto"/>
            <w:vAlign w:val="center"/>
          </w:tcPr>
          <w:p w:rsidR="00AE3A20" w:rsidRDefault="00311CDD" w:rsidP="00AE3A20">
            <w:pPr>
              <w:spacing w:after="120"/>
              <w:ind w:left="57" w:right="-57" w:firstLine="0"/>
              <w:jc w:val="center"/>
              <w:rPr>
                <w:rFonts w:ascii="Calibri" w:hAnsi="Calibri"/>
                <w:color w:val="000000"/>
                <w:sz w:val="20"/>
                <w:szCs w:val="20"/>
              </w:rPr>
            </w:pPr>
            <w:r>
              <w:rPr>
                <w:rFonts w:ascii="Calibri" w:hAnsi="Calibri"/>
                <w:color w:val="000000"/>
                <w:sz w:val="20"/>
                <w:szCs w:val="20"/>
              </w:rPr>
              <w:t>1 851,8</w:t>
            </w:r>
          </w:p>
        </w:tc>
      </w:tr>
      <w:tr w:rsidR="00AE3A20" w:rsidRPr="00AE3A20" w:rsidTr="00AE3A20">
        <w:trPr>
          <w:cantSplit/>
          <w:jc w:val="center"/>
        </w:trPr>
        <w:tc>
          <w:tcPr>
            <w:tcW w:w="1736" w:type="dxa"/>
            <w:shd w:val="clear" w:color="auto" w:fill="auto"/>
            <w:vAlign w:val="center"/>
          </w:tcPr>
          <w:p w:rsidR="00AE3A20" w:rsidRPr="00AE3A20" w:rsidRDefault="00AE3A20" w:rsidP="00AE3A20">
            <w:pPr>
              <w:spacing w:after="120"/>
              <w:ind w:left="-57" w:right="-57" w:firstLine="0"/>
              <w:jc w:val="center"/>
              <w:rPr>
                <w:rFonts w:asciiTheme="minorHAnsi" w:hAnsiTheme="minorHAnsi"/>
                <w:sz w:val="20"/>
                <w:szCs w:val="20"/>
              </w:rPr>
            </w:pPr>
            <w:r w:rsidRPr="00AE3A20">
              <w:rPr>
                <w:rFonts w:asciiTheme="minorHAnsi" w:hAnsiTheme="minorHAnsi"/>
                <w:sz w:val="20"/>
                <w:szCs w:val="20"/>
              </w:rPr>
              <w:t>Вид права</w:t>
            </w:r>
          </w:p>
        </w:tc>
        <w:tc>
          <w:tcPr>
            <w:tcW w:w="1736" w:type="dxa"/>
            <w:shd w:val="clear" w:color="auto" w:fill="auto"/>
            <w:vAlign w:val="center"/>
          </w:tcPr>
          <w:p w:rsidR="00AE3A20" w:rsidRPr="00AE3A20" w:rsidRDefault="00AE3A20" w:rsidP="00AE3A20">
            <w:pPr>
              <w:spacing w:after="120"/>
              <w:ind w:left="-57" w:right="-57" w:firstLine="0"/>
              <w:jc w:val="center"/>
              <w:rPr>
                <w:rFonts w:asciiTheme="minorHAnsi" w:hAnsiTheme="minorHAnsi"/>
                <w:sz w:val="20"/>
                <w:szCs w:val="20"/>
              </w:rPr>
            </w:pPr>
          </w:p>
        </w:tc>
        <w:tc>
          <w:tcPr>
            <w:tcW w:w="1737" w:type="dxa"/>
            <w:shd w:val="clear" w:color="auto" w:fill="auto"/>
            <w:vAlign w:val="center"/>
          </w:tcPr>
          <w:p w:rsidR="00AE3A20" w:rsidRPr="00AE3A20" w:rsidRDefault="00AE3A20" w:rsidP="00AE3A20">
            <w:pPr>
              <w:spacing w:after="120"/>
              <w:ind w:left="-57" w:right="-57" w:firstLine="0"/>
              <w:jc w:val="center"/>
              <w:rPr>
                <w:rFonts w:asciiTheme="minorHAnsi" w:hAnsiTheme="minorHAnsi"/>
                <w:sz w:val="20"/>
                <w:szCs w:val="20"/>
              </w:rPr>
            </w:pPr>
            <w:r w:rsidRPr="00AE3A20">
              <w:rPr>
                <w:rFonts w:asciiTheme="minorHAnsi" w:hAnsiTheme="minorHAnsi"/>
                <w:sz w:val="20"/>
                <w:szCs w:val="20"/>
              </w:rPr>
              <w:t>Собственность</w:t>
            </w:r>
          </w:p>
        </w:tc>
        <w:tc>
          <w:tcPr>
            <w:tcW w:w="1737" w:type="dxa"/>
            <w:shd w:val="clear" w:color="auto" w:fill="auto"/>
            <w:vAlign w:val="center"/>
          </w:tcPr>
          <w:p w:rsidR="00AE3A20" w:rsidRPr="00AE3A20" w:rsidRDefault="00AE3A20" w:rsidP="00AE3A20">
            <w:pPr>
              <w:spacing w:after="120"/>
              <w:ind w:left="-57" w:right="-57" w:firstLine="0"/>
              <w:jc w:val="center"/>
              <w:rPr>
                <w:rFonts w:asciiTheme="minorHAnsi" w:hAnsiTheme="minorHAnsi"/>
                <w:sz w:val="20"/>
                <w:szCs w:val="20"/>
              </w:rPr>
            </w:pPr>
            <w:r w:rsidRPr="00AE3A20">
              <w:rPr>
                <w:rFonts w:asciiTheme="minorHAnsi" w:hAnsiTheme="minorHAnsi"/>
                <w:sz w:val="20"/>
                <w:szCs w:val="20"/>
              </w:rPr>
              <w:t>Собственность</w:t>
            </w:r>
          </w:p>
        </w:tc>
        <w:tc>
          <w:tcPr>
            <w:tcW w:w="1737" w:type="dxa"/>
            <w:shd w:val="clear" w:color="auto" w:fill="auto"/>
            <w:vAlign w:val="center"/>
          </w:tcPr>
          <w:p w:rsidR="00AE3A20" w:rsidRPr="00AE3A20" w:rsidRDefault="00AE3A20" w:rsidP="00AE3A20">
            <w:pPr>
              <w:spacing w:after="120"/>
              <w:ind w:left="-57" w:right="-57" w:firstLine="0"/>
              <w:jc w:val="center"/>
              <w:rPr>
                <w:rFonts w:asciiTheme="minorHAnsi" w:hAnsiTheme="minorHAnsi"/>
                <w:sz w:val="20"/>
                <w:szCs w:val="20"/>
              </w:rPr>
            </w:pPr>
            <w:r w:rsidRPr="00AE3A20">
              <w:rPr>
                <w:rFonts w:asciiTheme="minorHAnsi" w:hAnsiTheme="minorHAnsi"/>
                <w:sz w:val="20"/>
                <w:szCs w:val="20"/>
              </w:rPr>
              <w:t>Собственность</w:t>
            </w:r>
          </w:p>
        </w:tc>
        <w:tc>
          <w:tcPr>
            <w:tcW w:w="1737" w:type="dxa"/>
            <w:shd w:val="clear" w:color="auto" w:fill="auto"/>
            <w:vAlign w:val="center"/>
          </w:tcPr>
          <w:p w:rsidR="00AE3A20" w:rsidRPr="00AE3A20" w:rsidRDefault="00AE3A20" w:rsidP="00AE3A20">
            <w:pPr>
              <w:spacing w:after="120"/>
              <w:ind w:left="-57" w:right="-57" w:firstLine="0"/>
              <w:jc w:val="center"/>
              <w:rPr>
                <w:rFonts w:asciiTheme="minorHAnsi" w:hAnsiTheme="minorHAnsi"/>
                <w:sz w:val="20"/>
                <w:szCs w:val="20"/>
              </w:rPr>
            </w:pPr>
            <w:r w:rsidRPr="00AE3A20">
              <w:rPr>
                <w:rFonts w:asciiTheme="minorHAnsi" w:hAnsiTheme="minorHAnsi"/>
                <w:sz w:val="20"/>
                <w:szCs w:val="20"/>
              </w:rPr>
              <w:t>Собственность</w:t>
            </w:r>
          </w:p>
        </w:tc>
      </w:tr>
      <w:tr w:rsidR="00AE3A20" w:rsidRPr="00AE3A20" w:rsidTr="00AE3A20">
        <w:trPr>
          <w:cantSplit/>
          <w:jc w:val="center"/>
        </w:trPr>
        <w:tc>
          <w:tcPr>
            <w:tcW w:w="1736" w:type="dxa"/>
            <w:shd w:val="clear" w:color="auto" w:fill="auto"/>
            <w:vAlign w:val="center"/>
          </w:tcPr>
          <w:p w:rsidR="00AE3A20" w:rsidRPr="00AE3A20" w:rsidRDefault="00AE3A20" w:rsidP="00AE3A20">
            <w:pPr>
              <w:spacing w:after="120"/>
              <w:ind w:left="-57" w:right="-57" w:firstLine="0"/>
              <w:jc w:val="center"/>
              <w:rPr>
                <w:rFonts w:asciiTheme="minorHAnsi" w:hAnsiTheme="minorHAnsi"/>
                <w:sz w:val="20"/>
                <w:szCs w:val="20"/>
              </w:rPr>
            </w:pPr>
            <w:r w:rsidRPr="00AE3A20">
              <w:rPr>
                <w:rFonts w:asciiTheme="minorHAnsi" w:hAnsiTheme="minorHAnsi"/>
                <w:sz w:val="20"/>
                <w:szCs w:val="20"/>
              </w:rPr>
              <w:t>Транспортная доступность</w:t>
            </w:r>
          </w:p>
        </w:tc>
        <w:tc>
          <w:tcPr>
            <w:tcW w:w="1736" w:type="dxa"/>
            <w:shd w:val="clear" w:color="auto" w:fill="auto"/>
            <w:vAlign w:val="center"/>
          </w:tcPr>
          <w:p w:rsidR="00AE3A20" w:rsidRPr="00AE3A20" w:rsidRDefault="00AE3A20" w:rsidP="00AE3A20">
            <w:pPr>
              <w:spacing w:after="120"/>
              <w:ind w:left="-57" w:right="-57" w:firstLine="0"/>
              <w:jc w:val="center"/>
              <w:rPr>
                <w:rFonts w:asciiTheme="minorHAnsi" w:hAnsiTheme="minorHAnsi"/>
                <w:sz w:val="20"/>
                <w:szCs w:val="20"/>
              </w:rPr>
            </w:pPr>
          </w:p>
        </w:tc>
        <w:tc>
          <w:tcPr>
            <w:tcW w:w="1737" w:type="dxa"/>
            <w:shd w:val="clear" w:color="auto" w:fill="auto"/>
            <w:vAlign w:val="center"/>
          </w:tcPr>
          <w:p w:rsidR="00AE3A20" w:rsidRPr="00AE3A20" w:rsidRDefault="00AE3A20" w:rsidP="00AE3A20">
            <w:pPr>
              <w:spacing w:after="120"/>
              <w:ind w:left="-57" w:right="-57" w:firstLine="0"/>
              <w:jc w:val="center"/>
              <w:rPr>
                <w:rFonts w:asciiTheme="minorHAnsi" w:hAnsiTheme="minorHAnsi"/>
                <w:sz w:val="20"/>
                <w:szCs w:val="20"/>
              </w:rPr>
            </w:pPr>
            <w:r w:rsidRPr="00AE3A20">
              <w:rPr>
                <w:rFonts w:asciiTheme="minorHAnsi" w:hAnsiTheme="minorHAnsi"/>
                <w:sz w:val="20"/>
                <w:szCs w:val="20"/>
              </w:rPr>
              <w:t>Хорошая</w:t>
            </w:r>
          </w:p>
        </w:tc>
        <w:tc>
          <w:tcPr>
            <w:tcW w:w="1737" w:type="dxa"/>
            <w:shd w:val="clear" w:color="auto" w:fill="auto"/>
            <w:vAlign w:val="center"/>
          </w:tcPr>
          <w:p w:rsidR="00AE3A20" w:rsidRPr="00AE3A20" w:rsidRDefault="00AE3A20" w:rsidP="00AE3A20">
            <w:pPr>
              <w:spacing w:after="120"/>
              <w:ind w:left="-57" w:right="-57" w:firstLine="0"/>
              <w:jc w:val="center"/>
              <w:rPr>
                <w:rFonts w:asciiTheme="minorHAnsi" w:hAnsiTheme="minorHAnsi"/>
                <w:sz w:val="20"/>
                <w:szCs w:val="20"/>
              </w:rPr>
            </w:pPr>
            <w:r>
              <w:rPr>
                <w:rFonts w:asciiTheme="minorHAnsi" w:hAnsiTheme="minorHAnsi"/>
                <w:sz w:val="20"/>
                <w:szCs w:val="20"/>
              </w:rPr>
              <w:t>Хорошая</w:t>
            </w:r>
          </w:p>
        </w:tc>
        <w:tc>
          <w:tcPr>
            <w:tcW w:w="1737" w:type="dxa"/>
            <w:shd w:val="clear" w:color="auto" w:fill="auto"/>
            <w:vAlign w:val="center"/>
          </w:tcPr>
          <w:p w:rsidR="00AE3A20" w:rsidRPr="00AE3A20" w:rsidRDefault="00AE3A20" w:rsidP="00AE3A20">
            <w:pPr>
              <w:spacing w:after="120"/>
              <w:ind w:left="-57" w:right="-57" w:firstLine="0"/>
              <w:jc w:val="center"/>
              <w:rPr>
                <w:rFonts w:asciiTheme="minorHAnsi" w:hAnsiTheme="minorHAnsi"/>
                <w:sz w:val="20"/>
                <w:szCs w:val="20"/>
              </w:rPr>
            </w:pPr>
            <w:r w:rsidRPr="00AE3A20">
              <w:rPr>
                <w:rFonts w:asciiTheme="minorHAnsi" w:hAnsiTheme="minorHAnsi"/>
                <w:sz w:val="20"/>
                <w:szCs w:val="20"/>
              </w:rPr>
              <w:t>Хорошая</w:t>
            </w:r>
          </w:p>
        </w:tc>
        <w:tc>
          <w:tcPr>
            <w:tcW w:w="1737" w:type="dxa"/>
            <w:shd w:val="clear" w:color="auto" w:fill="auto"/>
            <w:vAlign w:val="center"/>
          </w:tcPr>
          <w:p w:rsidR="00AE3A20" w:rsidRPr="00AE3A20" w:rsidRDefault="00AE3A20" w:rsidP="00AE3A20">
            <w:pPr>
              <w:spacing w:after="120"/>
              <w:ind w:left="-57" w:right="-57" w:firstLine="0"/>
              <w:jc w:val="center"/>
              <w:rPr>
                <w:rFonts w:asciiTheme="minorHAnsi" w:hAnsiTheme="minorHAnsi"/>
                <w:sz w:val="20"/>
                <w:szCs w:val="20"/>
              </w:rPr>
            </w:pPr>
            <w:r w:rsidRPr="00AE3A20">
              <w:rPr>
                <w:rFonts w:asciiTheme="minorHAnsi" w:hAnsiTheme="minorHAnsi"/>
                <w:sz w:val="20"/>
                <w:szCs w:val="20"/>
              </w:rPr>
              <w:t>Хорошая</w:t>
            </w:r>
          </w:p>
        </w:tc>
      </w:tr>
      <w:tr w:rsidR="00253C5C" w:rsidRPr="00AE3A20" w:rsidTr="00AE3A20">
        <w:trPr>
          <w:cantSplit/>
          <w:jc w:val="center"/>
        </w:trPr>
        <w:tc>
          <w:tcPr>
            <w:tcW w:w="1736" w:type="dxa"/>
            <w:shd w:val="clear" w:color="auto" w:fill="auto"/>
            <w:vAlign w:val="center"/>
          </w:tcPr>
          <w:p w:rsidR="00253C5C" w:rsidRPr="00AE3A20" w:rsidRDefault="00253C5C" w:rsidP="00253C5C">
            <w:pPr>
              <w:spacing w:after="120"/>
              <w:ind w:left="-57" w:right="-57" w:firstLine="0"/>
              <w:jc w:val="center"/>
              <w:rPr>
                <w:rFonts w:asciiTheme="minorHAnsi" w:hAnsiTheme="minorHAnsi"/>
                <w:sz w:val="20"/>
                <w:szCs w:val="20"/>
              </w:rPr>
            </w:pPr>
            <w:r>
              <w:rPr>
                <w:rFonts w:asciiTheme="minorHAnsi" w:hAnsiTheme="minorHAnsi"/>
                <w:sz w:val="20"/>
                <w:szCs w:val="20"/>
              </w:rPr>
              <w:t>Доступ к инженерным коммуникациям</w:t>
            </w:r>
          </w:p>
        </w:tc>
        <w:tc>
          <w:tcPr>
            <w:tcW w:w="1736" w:type="dxa"/>
            <w:shd w:val="clear" w:color="auto" w:fill="auto"/>
            <w:vAlign w:val="center"/>
          </w:tcPr>
          <w:p w:rsidR="00253C5C" w:rsidRPr="00AE3A20" w:rsidRDefault="00253C5C" w:rsidP="00AE3A20">
            <w:pPr>
              <w:spacing w:after="120"/>
              <w:ind w:left="-57" w:right="-57" w:firstLine="0"/>
              <w:jc w:val="center"/>
              <w:rPr>
                <w:rFonts w:asciiTheme="minorHAnsi" w:hAnsiTheme="minorHAnsi"/>
                <w:sz w:val="20"/>
                <w:szCs w:val="20"/>
              </w:rPr>
            </w:pPr>
            <w:r>
              <w:rPr>
                <w:rFonts w:asciiTheme="minorHAnsi" w:hAnsiTheme="minorHAnsi"/>
                <w:sz w:val="20"/>
                <w:szCs w:val="20"/>
              </w:rPr>
              <w:t>Есть</w:t>
            </w:r>
          </w:p>
        </w:tc>
        <w:tc>
          <w:tcPr>
            <w:tcW w:w="1737" w:type="dxa"/>
            <w:shd w:val="clear" w:color="auto" w:fill="auto"/>
            <w:vAlign w:val="center"/>
          </w:tcPr>
          <w:p w:rsidR="00253C5C" w:rsidRPr="00AE3A20" w:rsidRDefault="00253C5C" w:rsidP="00AE3A20">
            <w:pPr>
              <w:spacing w:after="120"/>
              <w:ind w:left="-57" w:right="-57" w:firstLine="0"/>
              <w:jc w:val="center"/>
              <w:rPr>
                <w:rFonts w:asciiTheme="minorHAnsi" w:hAnsiTheme="minorHAnsi"/>
                <w:sz w:val="20"/>
                <w:szCs w:val="20"/>
              </w:rPr>
            </w:pPr>
            <w:r>
              <w:rPr>
                <w:rFonts w:asciiTheme="minorHAnsi" w:hAnsiTheme="minorHAnsi"/>
                <w:sz w:val="20"/>
                <w:szCs w:val="20"/>
              </w:rPr>
              <w:t>Есть</w:t>
            </w:r>
          </w:p>
        </w:tc>
        <w:tc>
          <w:tcPr>
            <w:tcW w:w="1737" w:type="dxa"/>
            <w:shd w:val="clear" w:color="auto" w:fill="auto"/>
            <w:vAlign w:val="center"/>
          </w:tcPr>
          <w:p w:rsidR="00253C5C" w:rsidRDefault="00253C5C" w:rsidP="00AE3A20">
            <w:pPr>
              <w:spacing w:after="120"/>
              <w:ind w:left="-57" w:right="-57" w:firstLine="0"/>
              <w:jc w:val="center"/>
              <w:rPr>
                <w:rFonts w:asciiTheme="minorHAnsi" w:hAnsiTheme="minorHAnsi"/>
                <w:sz w:val="20"/>
                <w:szCs w:val="20"/>
              </w:rPr>
            </w:pPr>
            <w:r>
              <w:rPr>
                <w:rFonts w:asciiTheme="minorHAnsi" w:hAnsiTheme="minorHAnsi"/>
                <w:sz w:val="20"/>
                <w:szCs w:val="20"/>
              </w:rPr>
              <w:t>Есть</w:t>
            </w:r>
          </w:p>
        </w:tc>
        <w:tc>
          <w:tcPr>
            <w:tcW w:w="1737" w:type="dxa"/>
            <w:shd w:val="clear" w:color="auto" w:fill="auto"/>
            <w:vAlign w:val="center"/>
          </w:tcPr>
          <w:p w:rsidR="00253C5C" w:rsidRPr="00AE3A20" w:rsidRDefault="00253C5C" w:rsidP="00AE3A20">
            <w:pPr>
              <w:spacing w:after="120"/>
              <w:ind w:left="-57" w:right="-57" w:firstLine="0"/>
              <w:jc w:val="center"/>
              <w:rPr>
                <w:rFonts w:asciiTheme="minorHAnsi" w:hAnsiTheme="minorHAnsi"/>
                <w:sz w:val="20"/>
                <w:szCs w:val="20"/>
              </w:rPr>
            </w:pPr>
            <w:r>
              <w:rPr>
                <w:rFonts w:asciiTheme="minorHAnsi" w:hAnsiTheme="minorHAnsi"/>
                <w:sz w:val="20"/>
                <w:szCs w:val="20"/>
              </w:rPr>
              <w:t>Есть</w:t>
            </w:r>
          </w:p>
        </w:tc>
        <w:tc>
          <w:tcPr>
            <w:tcW w:w="1737" w:type="dxa"/>
            <w:shd w:val="clear" w:color="auto" w:fill="auto"/>
            <w:vAlign w:val="center"/>
          </w:tcPr>
          <w:p w:rsidR="00253C5C" w:rsidRPr="00AE3A20" w:rsidRDefault="00253C5C" w:rsidP="00AE3A20">
            <w:pPr>
              <w:spacing w:after="120"/>
              <w:ind w:left="-57" w:right="-57" w:firstLine="0"/>
              <w:jc w:val="center"/>
              <w:rPr>
                <w:rFonts w:asciiTheme="minorHAnsi" w:hAnsiTheme="minorHAnsi"/>
                <w:sz w:val="20"/>
                <w:szCs w:val="20"/>
              </w:rPr>
            </w:pPr>
            <w:r>
              <w:rPr>
                <w:rFonts w:asciiTheme="minorHAnsi" w:hAnsiTheme="minorHAnsi"/>
                <w:sz w:val="20"/>
                <w:szCs w:val="20"/>
              </w:rPr>
              <w:t>Есть</w:t>
            </w:r>
          </w:p>
        </w:tc>
      </w:tr>
      <w:tr w:rsidR="00AE3A20" w:rsidRPr="00AE3A20" w:rsidTr="00AE3A20">
        <w:trPr>
          <w:cantSplit/>
          <w:jc w:val="center"/>
        </w:trPr>
        <w:tc>
          <w:tcPr>
            <w:tcW w:w="1736" w:type="dxa"/>
            <w:shd w:val="clear" w:color="auto" w:fill="auto"/>
            <w:vAlign w:val="center"/>
          </w:tcPr>
          <w:p w:rsidR="00AE3A20" w:rsidRPr="00AE3A20" w:rsidRDefault="00AE3A20" w:rsidP="00AE3A20">
            <w:pPr>
              <w:spacing w:after="120"/>
              <w:ind w:left="-57" w:right="-57" w:firstLine="0"/>
              <w:jc w:val="center"/>
              <w:rPr>
                <w:rFonts w:asciiTheme="minorHAnsi" w:hAnsiTheme="minorHAnsi"/>
                <w:sz w:val="20"/>
                <w:szCs w:val="20"/>
              </w:rPr>
            </w:pPr>
            <w:r w:rsidRPr="00AE3A20">
              <w:rPr>
                <w:rFonts w:asciiTheme="minorHAnsi" w:hAnsiTheme="minorHAnsi"/>
                <w:sz w:val="20"/>
                <w:szCs w:val="20"/>
              </w:rPr>
              <w:t>Наличие зданий, сооружений</w:t>
            </w:r>
          </w:p>
        </w:tc>
        <w:tc>
          <w:tcPr>
            <w:tcW w:w="1736" w:type="dxa"/>
            <w:shd w:val="clear" w:color="auto" w:fill="auto"/>
            <w:vAlign w:val="center"/>
          </w:tcPr>
          <w:p w:rsidR="00AE3A20" w:rsidRPr="00AE3A20" w:rsidRDefault="00AE3A20" w:rsidP="00AE3A20">
            <w:pPr>
              <w:spacing w:after="120"/>
              <w:ind w:left="-57" w:right="-57" w:firstLine="0"/>
              <w:jc w:val="center"/>
              <w:rPr>
                <w:rFonts w:asciiTheme="minorHAnsi" w:hAnsiTheme="minorHAnsi"/>
                <w:sz w:val="20"/>
                <w:szCs w:val="20"/>
              </w:rPr>
            </w:pPr>
          </w:p>
        </w:tc>
        <w:tc>
          <w:tcPr>
            <w:tcW w:w="1737" w:type="dxa"/>
            <w:shd w:val="clear" w:color="auto" w:fill="auto"/>
            <w:vAlign w:val="center"/>
          </w:tcPr>
          <w:p w:rsidR="00AE3A20" w:rsidRPr="00AE3A20" w:rsidRDefault="00AE3A20" w:rsidP="00AE3A20">
            <w:pPr>
              <w:spacing w:after="120"/>
              <w:ind w:left="-57" w:right="-57" w:firstLine="0"/>
              <w:jc w:val="center"/>
              <w:rPr>
                <w:rFonts w:asciiTheme="minorHAnsi" w:hAnsiTheme="minorHAnsi"/>
                <w:sz w:val="20"/>
                <w:szCs w:val="20"/>
              </w:rPr>
            </w:pPr>
            <w:r w:rsidRPr="00AE3A20">
              <w:rPr>
                <w:rFonts w:asciiTheme="minorHAnsi" w:hAnsiTheme="minorHAnsi"/>
                <w:sz w:val="20"/>
                <w:szCs w:val="20"/>
              </w:rPr>
              <w:t>Нет</w:t>
            </w:r>
          </w:p>
        </w:tc>
        <w:tc>
          <w:tcPr>
            <w:tcW w:w="1737" w:type="dxa"/>
            <w:shd w:val="clear" w:color="auto" w:fill="auto"/>
            <w:vAlign w:val="center"/>
          </w:tcPr>
          <w:p w:rsidR="00AE3A20" w:rsidRPr="00AE3A20" w:rsidRDefault="00AE3A20" w:rsidP="00AE3A20">
            <w:pPr>
              <w:spacing w:after="120"/>
              <w:ind w:left="-57" w:right="-57" w:firstLine="0"/>
              <w:jc w:val="center"/>
              <w:rPr>
                <w:rFonts w:asciiTheme="minorHAnsi" w:hAnsiTheme="minorHAnsi"/>
                <w:sz w:val="20"/>
                <w:szCs w:val="20"/>
              </w:rPr>
            </w:pPr>
            <w:r>
              <w:rPr>
                <w:rFonts w:asciiTheme="minorHAnsi" w:hAnsiTheme="minorHAnsi"/>
                <w:sz w:val="20"/>
                <w:szCs w:val="20"/>
              </w:rPr>
              <w:t>Нет</w:t>
            </w:r>
          </w:p>
        </w:tc>
        <w:tc>
          <w:tcPr>
            <w:tcW w:w="1737" w:type="dxa"/>
            <w:shd w:val="clear" w:color="auto" w:fill="auto"/>
            <w:vAlign w:val="center"/>
          </w:tcPr>
          <w:p w:rsidR="00AE3A20" w:rsidRPr="00AE3A20" w:rsidRDefault="00AE3A20" w:rsidP="00AE3A20">
            <w:pPr>
              <w:spacing w:after="120"/>
              <w:ind w:left="-57" w:right="-57" w:firstLine="0"/>
              <w:jc w:val="center"/>
              <w:rPr>
                <w:rFonts w:asciiTheme="minorHAnsi" w:hAnsiTheme="minorHAnsi"/>
                <w:sz w:val="20"/>
                <w:szCs w:val="20"/>
              </w:rPr>
            </w:pPr>
            <w:r w:rsidRPr="00AE3A20">
              <w:rPr>
                <w:rFonts w:asciiTheme="minorHAnsi" w:hAnsiTheme="minorHAnsi"/>
                <w:sz w:val="20"/>
                <w:szCs w:val="20"/>
              </w:rPr>
              <w:t>Нет</w:t>
            </w:r>
          </w:p>
        </w:tc>
        <w:tc>
          <w:tcPr>
            <w:tcW w:w="1737" w:type="dxa"/>
            <w:shd w:val="clear" w:color="auto" w:fill="auto"/>
            <w:vAlign w:val="center"/>
          </w:tcPr>
          <w:p w:rsidR="00AE3A20" w:rsidRPr="00AE3A20" w:rsidRDefault="00AE3A20" w:rsidP="00AE3A20">
            <w:pPr>
              <w:spacing w:after="120"/>
              <w:ind w:left="-57" w:right="-57" w:firstLine="0"/>
              <w:jc w:val="center"/>
              <w:rPr>
                <w:rFonts w:asciiTheme="minorHAnsi" w:hAnsiTheme="minorHAnsi"/>
                <w:sz w:val="20"/>
                <w:szCs w:val="20"/>
              </w:rPr>
            </w:pPr>
            <w:r w:rsidRPr="00AE3A20">
              <w:rPr>
                <w:rFonts w:asciiTheme="minorHAnsi" w:hAnsiTheme="minorHAnsi"/>
                <w:sz w:val="20"/>
                <w:szCs w:val="20"/>
              </w:rPr>
              <w:t>Нет</w:t>
            </w:r>
          </w:p>
        </w:tc>
      </w:tr>
    </w:tbl>
    <w:p w:rsidR="00C92287" w:rsidRDefault="00C92287" w:rsidP="00F30CA4">
      <w:pPr>
        <w:rPr>
          <w:rFonts w:ascii="Calibri" w:hAnsi="Calibri" w:cs="Arial"/>
          <w:b/>
          <w:sz w:val="22"/>
          <w:szCs w:val="22"/>
        </w:rPr>
      </w:pPr>
    </w:p>
    <w:p w:rsidR="00F30CA4" w:rsidRPr="00D4436A" w:rsidRDefault="00C92287" w:rsidP="00F30CA4">
      <w:pPr>
        <w:rPr>
          <w:rFonts w:ascii="Calibri" w:hAnsi="Calibri"/>
        </w:rPr>
      </w:pPr>
      <w:r w:rsidRPr="00D4436A">
        <w:rPr>
          <w:rFonts w:ascii="Calibri" w:hAnsi="Calibri" w:cs="Arial"/>
          <w:b/>
        </w:rPr>
        <w:t>С</w:t>
      </w:r>
      <w:r w:rsidR="00F30CA4" w:rsidRPr="00D4436A">
        <w:rPr>
          <w:rFonts w:ascii="Calibri" w:hAnsi="Calibri" w:cs="Arial"/>
          <w:b/>
        </w:rPr>
        <w:t>татистическая проверка аналогов на достоверность.</w:t>
      </w:r>
      <w:r w:rsidR="00F30CA4" w:rsidRPr="00D4436A">
        <w:rPr>
          <w:rFonts w:ascii="Calibri" w:hAnsi="Calibri" w:cs="Arial"/>
        </w:rPr>
        <w:t xml:space="preserve"> </w:t>
      </w:r>
      <w:r w:rsidR="00F30CA4" w:rsidRPr="00D4436A">
        <w:rPr>
          <w:rFonts w:ascii="Calibri" w:hAnsi="Calibri"/>
        </w:rPr>
        <w:t>Обеспечение корректности статистических оценок рыночной стоимости в методах сравнительного подхода возможно лишь при соблюдении ряда требований, предъявляемых к выборке исходных рыночных данных:</w:t>
      </w:r>
    </w:p>
    <w:p w:rsidR="00F30CA4" w:rsidRPr="00D4436A" w:rsidRDefault="00F30CA4" w:rsidP="00F30CA4">
      <w:pPr>
        <w:widowControl w:val="0"/>
        <w:autoSpaceDE w:val="0"/>
        <w:autoSpaceDN w:val="0"/>
        <w:adjustRightInd w:val="0"/>
        <w:ind w:left="900" w:hanging="180"/>
        <w:rPr>
          <w:rFonts w:ascii="Calibri" w:hAnsi="Calibri"/>
        </w:rPr>
      </w:pPr>
      <w:r w:rsidRPr="00D4436A">
        <w:rPr>
          <w:rFonts w:ascii="Calibri" w:hAnsi="Calibri"/>
        </w:rPr>
        <w:t>- использование среднего арифметического значения в качестве оценки рыночной стоимости, определяемой как наиболее вероятное значение цены, корректно, когда значения моды и математического ожидания совпадают. Распределение выборки исходных данных при этом должно удовлетворять, по областной мере, требованиям симметричности.</w:t>
      </w:r>
    </w:p>
    <w:p w:rsidR="00F30CA4" w:rsidRPr="00D4436A" w:rsidRDefault="00F30CA4" w:rsidP="00F30CA4">
      <w:pPr>
        <w:widowControl w:val="0"/>
        <w:autoSpaceDE w:val="0"/>
        <w:autoSpaceDN w:val="0"/>
        <w:adjustRightInd w:val="0"/>
        <w:ind w:left="900" w:hanging="180"/>
        <w:rPr>
          <w:rFonts w:ascii="Calibri" w:hAnsi="Calibri"/>
        </w:rPr>
      </w:pPr>
      <w:r w:rsidRPr="00D4436A">
        <w:rPr>
          <w:rFonts w:ascii="Calibri" w:hAnsi="Calibri"/>
        </w:rPr>
        <w:t>- сопровождающая значение среднего оценка точности его получения в виде доверительного интервала должна формироваться исходя из конкретного закона распределения выборочных данных. Использование известных соотношений нормального распределения допустимо в том случае, если по данным выборки гипотеза нормальности не отвергается. Кроме того, ввиду высокой чувствительности значения среднего к грубым погрешностям следует очистить от них выборку.</w:t>
      </w:r>
    </w:p>
    <w:p w:rsidR="00F30CA4" w:rsidRPr="00D4436A" w:rsidRDefault="00F30CA4" w:rsidP="00F30CA4">
      <w:pPr>
        <w:widowControl w:val="0"/>
        <w:autoSpaceDE w:val="0"/>
        <w:autoSpaceDN w:val="0"/>
        <w:adjustRightInd w:val="0"/>
        <w:ind w:left="900" w:hanging="180"/>
        <w:rPr>
          <w:rFonts w:ascii="Calibri" w:hAnsi="Calibri"/>
        </w:rPr>
      </w:pPr>
      <w:r w:rsidRPr="00D4436A">
        <w:rPr>
          <w:rFonts w:ascii="Calibri" w:hAnsi="Calibri"/>
        </w:rPr>
        <w:t>- при оценке рыночной стоимости с помощью более развитых по сравнению с оценкой среднего методов регрессионного анализа следует обеспечить отсутствие в выборке грубых погрешностей и нормальность ее распределения при максимально возможном объеме выборки.</w:t>
      </w:r>
    </w:p>
    <w:p w:rsidR="00F30CA4" w:rsidRPr="00D4436A" w:rsidRDefault="00F30CA4" w:rsidP="00F30CA4">
      <w:pPr>
        <w:widowControl w:val="0"/>
        <w:autoSpaceDE w:val="0"/>
        <w:autoSpaceDN w:val="0"/>
        <w:adjustRightInd w:val="0"/>
        <w:ind w:firstLine="720"/>
        <w:rPr>
          <w:rFonts w:ascii="Calibri" w:hAnsi="Calibri"/>
        </w:rPr>
      </w:pPr>
      <w:r w:rsidRPr="00D4436A">
        <w:rPr>
          <w:rFonts w:ascii="Calibri" w:hAnsi="Calibri"/>
        </w:rPr>
        <w:t>Гипотезы симметричности, нормальности распределения выборки и наличия в выборке грубых погрешностей могут быть проверены с помощью критериев, действенных в условиях малого объема рыночных данных.</w:t>
      </w:r>
    </w:p>
    <w:p w:rsidR="00F30CA4" w:rsidRPr="00D4436A" w:rsidRDefault="00F30CA4" w:rsidP="00F30CA4">
      <w:pPr>
        <w:widowControl w:val="0"/>
        <w:autoSpaceDE w:val="0"/>
        <w:autoSpaceDN w:val="0"/>
        <w:adjustRightInd w:val="0"/>
        <w:ind w:firstLine="720"/>
        <w:rPr>
          <w:rFonts w:ascii="Calibri" w:hAnsi="Calibri"/>
        </w:rPr>
      </w:pPr>
      <w:r w:rsidRPr="00D4436A">
        <w:rPr>
          <w:rFonts w:ascii="Calibri" w:hAnsi="Calibri"/>
        </w:rPr>
        <w:lastRenderedPageBreak/>
        <w:t>В случае невыполнения предъявляемых требований выборка должна быть сокращена, дополнена однородными данными или преобразована в зависимости от применяемой в качестве оценки рыночной стоимости статистики и доступной оценщику информации.</w:t>
      </w:r>
    </w:p>
    <w:p w:rsidR="00F30CA4" w:rsidRPr="00D4436A" w:rsidRDefault="00F30CA4" w:rsidP="00F30CA4">
      <w:pPr>
        <w:widowControl w:val="0"/>
        <w:autoSpaceDE w:val="0"/>
        <w:autoSpaceDN w:val="0"/>
        <w:adjustRightInd w:val="0"/>
        <w:ind w:firstLine="720"/>
        <w:rPr>
          <w:rFonts w:ascii="Calibri" w:hAnsi="Calibri"/>
        </w:rPr>
      </w:pPr>
      <w:r w:rsidRPr="00D4436A">
        <w:rPr>
          <w:rFonts w:ascii="Calibri" w:hAnsi="Calibri"/>
        </w:rPr>
        <w:t>Канонические определения рыночной стоимости объекта оценки трактуют ее как наиболее вероятную величину цены, по которой данный объект оценки может быть отчужден на открытом рынке в условиях конкуренции, указывая тем самым на статистическую ее природу.</w:t>
      </w:r>
    </w:p>
    <w:p w:rsidR="00F30CA4" w:rsidRPr="00D4436A" w:rsidRDefault="00F30CA4" w:rsidP="00F30CA4">
      <w:pPr>
        <w:widowControl w:val="0"/>
        <w:autoSpaceDE w:val="0"/>
        <w:autoSpaceDN w:val="0"/>
        <w:adjustRightInd w:val="0"/>
        <w:ind w:firstLine="720"/>
        <w:rPr>
          <w:rFonts w:ascii="Calibri" w:hAnsi="Calibri"/>
        </w:rPr>
      </w:pPr>
      <w:r w:rsidRPr="00D4436A">
        <w:rPr>
          <w:rFonts w:ascii="Calibri" w:hAnsi="Calibri"/>
        </w:rPr>
        <w:t xml:space="preserve">С точки зрения математической статистки стоимость, как случайная величина, рассчитывается на основе значений цен объектов-аналогов </w:t>
      </w:r>
      <w:proofErr w:type="spellStart"/>
      <w:r w:rsidRPr="00D4436A">
        <w:rPr>
          <w:rFonts w:ascii="Calibri" w:hAnsi="Calibri"/>
          <w:i/>
        </w:rPr>
        <w:t>xi</w:t>
      </w:r>
      <w:proofErr w:type="spellEnd"/>
      <w:r w:rsidRPr="00D4436A">
        <w:rPr>
          <w:rFonts w:ascii="Calibri" w:hAnsi="Calibri"/>
          <w:i/>
        </w:rPr>
        <w:t>, i=1,…,n</w:t>
      </w:r>
      <w:r w:rsidRPr="00D4436A">
        <w:rPr>
          <w:rFonts w:ascii="Calibri" w:hAnsi="Calibri"/>
        </w:rPr>
        <w:t xml:space="preserve">, понимаемых как </w:t>
      </w:r>
      <w:r w:rsidRPr="00D4436A">
        <w:rPr>
          <w:rFonts w:ascii="Calibri" w:hAnsi="Calibri"/>
          <w:i/>
        </w:rPr>
        <w:t>n</w:t>
      </w:r>
      <w:r w:rsidRPr="00D4436A">
        <w:rPr>
          <w:rFonts w:ascii="Calibri" w:hAnsi="Calibri"/>
        </w:rPr>
        <w:t xml:space="preserve"> ее независимых наблюдений. В качестве генеральной совокупности выступают цены всех объектов на рассматриваемом сегменте рынка, а стоимость объекта оценки получают в результате обработки доступной оценщику выборки значений из генеральной совокупности.</w:t>
      </w:r>
    </w:p>
    <w:p w:rsidR="00F30CA4" w:rsidRPr="00D4436A" w:rsidRDefault="00F30CA4" w:rsidP="00F30CA4">
      <w:pPr>
        <w:widowControl w:val="0"/>
        <w:autoSpaceDE w:val="0"/>
        <w:autoSpaceDN w:val="0"/>
        <w:adjustRightInd w:val="0"/>
        <w:ind w:firstLine="720"/>
        <w:rPr>
          <w:rFonts w:ascii="Calibri" w:hAnsi="Calibri"/>
        </w:rPr>
      </w:pPr>
      <w:r w:rsidRPr="00D4436A">
        <w:rPr>
          <w:rFonts w:ascii="Calibri" w:hAnsi="Calibri"/>
        </w:rPr>
        <w:t>В большинстве случаев в качестве показателя рыночной стоимости используют ее математическое ожидание, оценку которого получают расчетом выборочного среднего, сопровождая его, как правило, оценкой точности в виде границ доверительного интервала.</w:t>
      </w:r>
    </w:p>
    <w:p w:rsidR="00F30CA4" w:rsidRPr="00D4436A" w:rsidRDefault="00F30CA4" w:rsidP="00F30CA4">
      <w:pPr>
        <w:widowControl w:val="0"/>
        <w:autoSpaceDE w:val="0"/>
        <w:autoSpaceDN w:val="0"/>
        <w:adjustRightInd w:val="0"/>
        <w:ind w:firstLine="720"/>
        <w:rPr>
          <w:rFonts w:ascii="Calibri" w:hAnsi="Calibri"/>
        </w:rPr>
      </w:pPr>
      <w:r w:rsidRPr="00D4436A">
        <w:rPr>
          <w:rFonts w:ascii="Calibri" w:hAnsi="Calibri"/>
        </w:rPr>
        <w:t>Появление резко выделяющихся наблюдений может быть вызвано прямой ошибкой или существенным искажением стандартных условий сбора статистических данных, при котором однородность выборки нарушается. Чаще всего речь может идти о наличии в выборке рыночных данных, принадлежащих другому, как правило, смежному сегменту рынка (другому классу объектов, региону и т.п.).</w:t>
      </w:r>
    </w:p>
    <w:p w:rsidR="00F30CA4" w:rsidRPr="00CC3BD8" w:rsidRDefault="00F30CA4" w:rsidP="00F30CA4">
      <w:pPr>
        <w:widowControl w:val="0"/>
        <w:autoSpaceDE w:val="0"/>
        <w:autoSpaceDN w:val="0"/>
        <w:adjustRightInd w:val="0"/>
        <w:ind w:firstLine="720"/>
        <w:rPr>
          <w:rFonts w:ascii="Calibri" w:hAnsi="Calibri"/>
        </w:rPr>
      </w:pPr>
      <w:r w:rsidRPr="00CC3BD8">
        <w:rPr>
          <w:rFonts w:ascii="Calibri" w:hAnsi="Calibri"/>
        </w:rPr>
        <w:t xml:space="preserve">Известен ряд методов отсева грубых погрешностей. В расчетах применялись методы для выборок объемом </w:t>
      </w:r>
      <w:r w:rsidRPr="00CC3BD8">
        <w:rPr>
          <w:rFonts w:ascii="Calibri" w:hAnsi="Calibri"/>
          <w:i/>
        </w:rPr>
        <w:t xml:space="preserve">n </w:t>
      </w:r>
      <w:r w:rsidRPr="00CC3BD8">
        <w:rPr>
          <w:rFonts w:ascii="Calibri" w:hAnsi="Calibri"/>
          <w:i/>
        </w:rPr>
        <w:sym w:font="Symbol" w:char="F0B3"/>
      </w:r>
      <w:r w:rsidRPr="00CC3BD8">
        <w:rPr>
          <w:rFonts w:ascii="Calibri" w:hAnsi="Calibri"/>
          <w:i/>
        </w:rPr>
        <w:t xml:space="preserve"> 3</w:t>
      </w:r>
      <w:r w:rsidRPr="00CC3BD8">
        <w:rPr>
          <w:rFonts w:ascii="Calibri" w:hAnsi="Calibri"/>
        </w:rPr>
        <w:t xml:space="preserve">, такие как, метод основанный на расчете критерия Смирнова - </w:t>
      </w:r>
      <w:proofErr w:type="spellStart"/>
      <w:r w:rsidRPr="00CC3BD8">
        <w:rPr>
          <w:rFonts w:ascii="Calibri" w:hAnsi="Calibri"/>
        </w:rPr>
        <w:t>Граббса</w:t>
      </w:r>
      <w:proofErr w:type="spellEnd"/>
      <w:r w:rsidRPr="00CC3BD8">
        <w:rPr>
          <w:rFonts w:ascii="Calibri" w:hAnsi="Calibri"/>
        </w:rPr>
        <w:t xml:space="preserve">. Общим моментом для всех методов является построение вариационного ряда </w:t>
      </w:r>
      <w:r w:rsidRPr="00CC3BD8">
        <w:rPr>
          <w:rFonts w:ascii="Calibri" w:hAnsi="Calibri"/>
          <w:i/>
        </w:rPr>
        <w:t xml:space="preserve">x(1) </w:t>
      </w:r>
      <w:r w:rsidRPr="00CC3BD8">
        <w:rPr>
          <w:rFonts w:ascii="Calibri" w:hAnsi="Calibri"/>
          <w:i/>
        </w:rPr>
        <w:sym w:font="Symbol" w:char="F0A3"/>
      </w:r>
      <w:r w:rsidRPr="00CC3BD8">
        <w:rPr>
          <w:rFonts w:ascii="Calibri" w:hAnsi="Calibri"/>
          <w:i/>
        </w:rPr>
        <w:t xml:space="preserve"> x(2) </w:t>
      </w:r>
      <w:r w:rsidRPr="00CC3BD8">
        <w:rPr>
          <w:rFonts w:ascii="Calibri" w:hAnsi="Calibri"/>
          <w:i/>
        </w:rPr>
        <w:sym w:font="Symbol" w:char="F0A3"/>
      </w:r>
      <w:r w:rsidRPr="00CC3BD8">
        <w:rPr>
          <w:rFonts w:ascii="Calibri" w:hAnsi="Calibri"/>
          <w:i/>
        </w:rPr>
        <w:t>…</w:t>
      </w:r>
      <w:r w:rsidRPr="00CC3BD8">
        <w:rPr>
          <w:rFonts w:ascii="Calibri" w:hAnsi="Calibri"/>
          <w:i/>
        </w:rPr>
        <w:sym w:font="Symbol" w:char="F0A3"/>
      </w:r>
      <w:r w:rsidRPr="00CC3BD8">
        <w:rPr>
          <w:rFonts w:ascii="Calibri" w:hAnsi="Calibri"/>
          <w:i/>
        </w:rPr>
        <w:t xml:space="preserve"> x(n)</w:t>
      </w:r>
      <w:r w:rsidRPr="00CC3BD8">
        <w:rPr>
          <w:rFonts w:ascii="Calibri" w:hAnsi="Calibri"/>
        </w:rPr>
        <w:t xml:space="preserve"> по имеющейся выборке значений </w:t>
      </w:r>
      <w:r w:rsidRPr="00CC3BD8">
        <w:rPr>
          <w:rFonts w:ascii="Calibri" w:hAnsi="Calibri"/>
          <w:i/>
        </w:rPr>
        <w:t xml:space="preserve">x1, x2,…, </w:t>
      </w:r>
      <w:proofErr w:type="spellStart"/>
      <w:r w:rsidRPr="00CC3BD8">
        <w:rPr>
          <w:rFonts w:ascii="Calibri" w:hAnsi="Calibri"/>
          <w:i/>
        </w:rPr>
        <w:t>xn</w:t>
      </w:r>
      <w:proofErr w:type="spellEnd"/>
      <w:r w:rsidRPr="00CC3BD8">
        <w:rPr>
          <w:rFonts w:ascii="Calibri" w:hAnsi="Calibri"/>
        </w:rPr>
        <w:t>. Затем вычисляются значения специфических для каждого метода статистик, которые сравниваются с соответствующими критическими значениями.</w:t>
      </w:r>
    </w:p>
    <w:p w:rsidR="00F30CA4" w:rsidRPr="00CC3BD8" w:rsidRDefault="00F30CA4" w:rsidP="00F30CA4">
      <w:pPr>
        <w:widowControl w:val="0"/>
        <w:autoSpaceDE w:val="0"/>
        <w:autoSpaceDN w:val="0"/>
        <w:adjustRightInd w:val="0"/>
        <w:ind w:firstLine="720"/>
        <w:rPr>
          <w:rFonts w:ascii="Calibri" w:hAnsi="Calibri"/>
        </w:rPr>
      </w:pPr>
      <w:r w:rsidRPr="00CC3BD8">
        <w:rPr>
          <w:rFonts w:ascii="Calibri" w:hAnsi="Calibri"/>
        </w:rPr>
        <w:t xml:space="preserve">Данный критерий основан на вычислении максимального относительного отклонения </w:t>
      </w:r>
      <w:r w:rsidRPr="00CC3BD8">
        <w:rPr>
          <w:rFonts w:ascii="Calibri" w:hAnsi="Calibri"/>
        </w:rPr>
        <w:object w:dxaOrig="800" w:dyaOrig="680">
          <v:shape id="_x0000_i1041" type="#_x0000_t75" style="width:36pt;height:36pt" o:ole="" fillcolor="window">
            <v:imagedata r:id="rId118" o:title=""/>
          </v:shape>
          <o:OLEObject Type="Embed" ProgID="Equation.3" ShapeID="_x0000_i1041" DrawAspect="Content" ObjectID="_1525769980" r:id="rId119"/>
        </w:object>
      </w:r>
      <w:r w:rsidRPr="00CC3BD8">
        <w:rPr>
          <w:rFonts w:ascii="Calibri" w:hAnsi="Calibri"/>
        </w:rPr>
        <w:t xml:space="preserve">, где </w:t>
      </w:r>
      <w:r w:rsidRPr="00CC3BD8">
        <w:rPr>
          <w:rFonts w:ascii="Calibri" w:hAnsi="Calibri"/>
          <w:position w:val="-12"/>
        </w:rPr>
        <w:object w:dxaOrig="240" w:dyaOrig="360">
          <v:shape id="_x0000_i1042" type="#_x0000_t75" style="width:14.25pt;height:21.75pt" o:ole="" fillcolor="window">
            <v:imagedata r:id="rId120" o:title=""/>
          </v:shape>
          <o:OLEObject Type="Embed" ProgID="Equation.3" ShapeID="_x0000_i1042" DrawAspect="Content" ObjectID="_1525769981" r:id="rId121"/>
        </w:object>
      </w:r>
      <w:r w:rsidRPr="00CC3BD8">
        <w:rPr>
          <w:rFonts w:ascii="Calibri" w:hAnsi="Calibri"/>
        </w:rPr>
        <w:t xml:space="preserve"> – областной (минимальный </w:t>
      </w:r>
      <w:r w:rsidRPr="00CC3BD8">
        <w:rPr>
          <w:rFonts w:ascii="Calibri" w:hAnsi="Calibri"/>
          <w:i/>
        </w:rPr>
        <w:t>x(1)</w:t>
      </w:r>
      <w:r w:rsidRPr="00CC3BD8">
        <w:rPr>
          <w:rFonts w:ascii="Calibri" w:hAnsi="Calibri"/>
        </w:rPr>
        <w:t xml:space="preserve"> или максимальный </w:t>
      </w:r>
      <w:r w:rsidRPr="00CC3BD8">
        <w:rPr>
          <w:rFonts w:ascii="Calibri" w:hAnsi="Calibri"/>
          <w:i/>
        </w:rPr>
        <w:t>x(n))</w:t>
      </w:r>
      <w:r w:rsidRPr="00CC3BD8">
        <w:rPr>
          <w:rFonts w:ascii="Calibri" w:hAnsi="Calibri"/>
        </w:rPr>
        <w:t xml:space="preserve"> элемент вариационного ряда, </w:t>
      </w:r>
      <w:r w:rsidRPr="00CC3BD8">
        <w:rPr>
          <w:rFonts w:ascii="Calibri" w:hAnsi="Calibri"/>
        </w:rPr>
        <w:object w:dxaOrig="1120" w:dyaOrig="680">
          <v:shape id="_x0000_i1043" type="#_x0000_t75" style="width:57.75pt;height:36pt" o:ole="" fillcolor="window">
            <v:imagedata r:id="rId122" o:title=""/>
          </v:shape>
          <o:OLEObject Type="Embed" ProgID="Equation.3" ShapeID="_x0000_i1043" DrawAspect="Content" ObjectID="_1525769982" r:id="rId123"/>
        </w:object>
      </w:r>
      <w:r w:rsidRPr="00CC3BD8">
        <w:rPr>
          <w:rFonts w:ascii="Calibri" w:hAnsi="Calibri"/>
        </w:rPr>
        <w:t xml:space="preserve"> – среднее по выборке, </w:t>
      </w:r>
      <w:r w:rsidRPr="00CC3BD8">
        <w:rPr>
          <w:rFonts w:ascii="Calibri" w:hAnsi="Calibri"/>
        </w:rPr>
        <w:object w:dxaOrig="2360" w:dyaOrig="760">
          <v:shape id="_x0000_i1044" type="#_x0000_t75" style="width:115.5pt;height:36pt" o:ole="" fillcolor="window">
            <v:imagedata r:id="rId124" o:title=""/>
          </v:shape>
          <o:OLEObject Type="Embed" ProgID="Equation.3" ShapeID="_x0000_i1044" DrawAspect="Content" ObjectID="_1525769983" r:id="rId125"/>
        </w:object>
      </w:r>
      <w:r w:rsidRPr="00CC3BD8">
        <w:rPr>
          <w:rFonts w:ascii="Calibri" w:hAnsi="Calibri"/>
        </w:rPr>
        <w:t xml:space="preserve"> – выборочное среднеквадратическое отклонение. Для малых выборок в вычисляемую статистику вводится уточняющий множитель </w:t>
      </w:r>
      <w:r w:rsidRPr="00CC3BD8">
        <w:rPr>
          <w:rFonts w:ascii="Calibri" w:hAnsi="Calibri"/>
        </w:rPr>
        <w:object w:dxaOrig="1140" w:dyaOrig="700">
          <v:shape id="_x0000_i1045" type="#_x0000_t75" style="width:57.75pt;height:36pt" o:ole="" fillcolor="window">
            <v:imagedata r:id="rId126" o:title=""/>
          </v:shape>
          <o:OLEObject Type="Embed" ProgID="Equation.3" ShapeID="_x0000_i1045" DrawAspect="Content" ObjectID="_1525769984" r:id="rId127"/>
        </w:object>
      </w:r>
      <w:r w:rsidRPr="00CC3BD8">
        <w:rPr>
          <w:rFonts w:ascii="Calibri" w:hAnsi="Calibri"/>
        </w:rPr>
        <w:t xml:space="preserve"> в результате чего она примет вид:</w:t>
      </w:r>
    </w:p>
    <w:p w:rsidR="00F30CA4" w:rsidRPr="00CC3BD8" w:rsidRDefault="00F30CA4" w:rsidP="00F30CA4">
      <w:pPr>
        <w:widowControl w:val="0"/>
        <w:autoSpaceDE w:val="0"/>
        <w:autoSpaceDN w:val="0"/>
        <w:adjustRightInd w:val="0"/>
        <w:ind w:firstLine="720"/>
        <w:rPr>
          <w:rFonts w:ascii="Calibri" w:hAnsi="Calibri"/>
        </w:rPr>
      </w:pPr>
      <w:r w:rsidRPr="00CC3BD8">
        <w:rPr>
          <w:rFonts w:ascii="Calibri" w:hAnsi="Calibri"/>
        </w:rPr>
        <w:object w:dxaOrig="1359" w:dyaOrig="660">
          <v:shape id="_x0000_i1046" type="#_x0000_t75" style="width:64.5pt;height:36pt" o:ole="" fillcolor="window">
            <v:imagedata r:id="rId128" o:title=""/>
          </v:shape>
          <o:OLEObject Type="Embed" ProgID="Equation.3" ShapeID="_x0000_i1046" DrawAspect="Content" ObjectID="_1525769985" r:id="rId129"/>
        </w:object>
      </w:r>
      <w:r w:rsidRPr="00CC3BD8">
        <w:rPr>
          <w:rFonts w:ascii="Calibri" w:hAnsi="Calibri"/>
        </w:rPr>
        <w:t xml:space="preserve"> – для минимального и </w:t>
      </w:r>
      <w:r w:rsidRPr="00CC3BD8">
        <w:rPr>
          <w:rFonts w:ascii="Calibri" w:hAnsi="Calibri"/>
        </w:rPr>
        <w:object w:dxaOrig="1320" w:dyaOrig="660">
          <v:shape id="_x0000_i1047" type="#_x0000_t75" style="width:64.5pt;height:36pt" o:ole="" fillcolor="window">
            <v:imagedata r:id="rId130" o:title=""/>
          </v:shape>
          <o:OLEObject Type="Embed" ProgID="Equation.3" ShapeID="_x0000_i1047" DrawAspect="Content" ObjectID="_1525769986" r:id="rId131"/>
        </w:object>
      </w:r>
      <w:r w:rsidRPr="00CC3BD8">
        <w:rPr>
          <w:rFonts w:ascii="Calibri" w:hAnsi="Calibri"/>
        </w:rPr>
        <w:t xml:space="preserve"> для максимального значений вариационного ряда; </w:t>
      </w:r>
      <w:r w:rsidRPr="00CC3BD8">
        <w:rPr>
          <w:rFonts w:ascii="Calibri" w:hAnsi="Calibri"/>
        </w:rPr>
        <w:object w:dxaOrig="840" w:dyaOrig="400">
          <v:shape id="_x0000_i1048" type="#_x0000_t75" style="width:43.5pt;height:21.75pt" o:ole="" fillcolor="window">
            <v:imagedata r:id="rId132" o:title=""/>
          </v:shape>
          <o:OLEObject Type="Embed" ProgID="Equation.3" ShapeID="_x0000_i1048" DrawAspect="Content" ObjectID="_1525769987" r:id="rId133"/>
        </w:object>
      </w:r>
      <w:r w:rsidRPr="00CC3BD8">
        <w:rPr>
          <w:rFonts w:ascii="Calibri" w:hAnsi="Calibri"/>
        </w:rPr>
        <w:t xml:space="preserve">, </w:t>
      </w:r>
      <w:r w:rsidRPr="00CC3BD8">
        <w:rPr>
          <w:rFonts w:ascii="Calibri" w:hAnsi="Calibri"/>
        </w:rPr>
        <w:object w:dxaOrig="1820" w:dyaOrig="680">
          <v:shape id="_x0000_i1049" type="#_x0000_t75" style="width:86.25pt;height:36pt" o:ole="" fillcolor="window">
            <v:imagedata r:id="rId134" o:title=""/>
          </v:shape>
          <o:OLEObject Type="Embed" ProgID="Equation.3" ShapeID="_x0000_i1049" DrawAspect="Content" ObjectID="_1525769988" r:id="rId135"/>
        </w:object>
      </w:r>
      <w:r w:rsidRPr="00CC3BD8">
        <w:rPr>
          <w:rFonts w:ascii="Calibri" w:hAnsi="Calibri"/>
        </w:rPr>
        <w:t>– дисперсия эмпирического распределения.</w:t>
      </w:r>
    </w:p>
    <w:p w:rsidR="00F30CA4" w:rsidRPr="00CC3BD8" w:rsidRDefault="00F30CA4" w:rsidP="00F30CA4">
      <w:pPr>
        <w:widowControl w:val="0"/>
        <w:autoSpaceDE w:val="0"/>
        <w:autoSpaceDN w:val="0"/>
        <w:adjustRightInd w:val="0"/>
        <w:ind w:firstLine="720"/>
        <w:rPr>
          <w:rFonts w:ascii="Calibri" w:hAnsi="Calibri"/>
        </w:rPr>
      </w:pPr>
      <w:r w:rsidRPr="00CC3BD8">
        <w:rPr>
          <w:rFonts w:ascii="Calibri" w:hAnsi="Calibri"/>
        </w:rPr>
        <w:t xml:space="preserve">Значения </w:t>
      </w:r>
      <w:r w:rsidRPr="00CC3BD8">
        <w:rPr>
          <w:rFonts w:ascii="Calibri" w:hAnsi="Calibri"/>
          <w:position w:val="-14"/>
        </w:rPr>
        <w:object w:dxaOrig="360" w:dyaOrig="380">
          <v:shape id="_x0000_i1050" type="#_x0000_t75" style="width:21.75pt;height:21.75pt" o:ole="">
            <v:imagedata r:id="rId136" o:title=""/>
          </v:shape>
          <o:OLEObject Type="Embed" ProgID="Equation.3" ShapeID="_x0000_i1050" DrawAspect="Content" ObjectID="_1525769989" r:id="rId137"/>
        </w:object>
      </w:r>
      <w:r w:rsidRPr="00CC3BD8">
        <w:rPr>
          <w:rFonts w:ascii="Calibri" w:hAnsi="Calibri"/>
        </w:rPr>
        <w:t xml:space="preserve"> и </w:t>
      </w:r>
      <w:r w:rsidRPr="00CC3BD8">
        <w:rPr>
          <w:rFonts w:ascii="Calibri" w:hAnsi="Calibri"/>
          <w:position w:val="-14"/>
        </w:rPr>
        <w:object w:dxaOrig="380" w:dyaOrig="380">
          <v:shape id="_x0000_i1051" type="#_x0000_t75" style="width:21.75pt;height:21.75pt" o:ole="">
            <v:imagedata r:id="rId138" o:title=""/>
          </v:shape>
          <o:OLEObject Type="Embed" ProgID="Equation.3" ShapeID="_x0000_i1051" DrawAspect="Content" ObjectID="_1525769990" r:id="rId139"/>
        </w:object>
      </w:r>
      <w:r w:rsidRPr="00CC3BD8">
        <w:rPr>
          <w:rFonts w:ascii="Calibri" w:hAnsi="Calibri"/>
        </w:rPr>
        <w:t xml:space="preserve"> сравниваются с критическим значением </w:t>
      </w:r>
      <w:r w:rsidRPr="00CC3BD8">
        <w:rPr>
          <w:rFonts w:ascii="Calibri" w:hAnsi="Calibri"/>
          <w:position w:val="-12"/>
        </w:rPr>
        <w:object w:dxaOrig="340" w:dyaOrig="360">
          <v:shape id="_x0000_i1052" type="#_x0000_t75" style="width:14.25pt;height:21.75pt" o:ole="">
            <v:imagedata r:id="rId140" o:title=""/>
          </v:shape>
          <o:OLEObject Type="Embed" ProgID="Equation.3" ShapeID="_x0000_i1052" DrawAspect="Content" ObjectID="_1525769991" r:id="rId141"/>
        </w:object>
      </w:r>
      <w:r w:rsidRPr="00CC3BD8">
        <w:rPr>
          <w:rFonts w:ascii="Calibri" w:hAnsi="Calibri"/>
        </w:rPr>
        <w:t xml:space="preserve"> метода Смирнова-</w:t>
      </w:r>
      <w:proofErr w:type="spellStart"/>
      <w:r w:rsidRPr="00CC3BD8">
        <w:rPr>
          <w:rFonts w:ascii="Calibri" w:hAnsi="Calibri"/>
        </w:rPr>
        <w:t>Граббса</w:t>
      </w:r>
      <w:proofErr w:type="spellEnd"/>
      <w:r w:rsidRPr="00CC3BD8">
        <w:rPr>
          <w:rFonts w:ascii="Calibri" w:hAnsi="Calibri"/>
        </w:rPr>
        <w:t xml:space="preserve">. Выборка не содержит грубых погрешностей, если </w:t>
      </w:r>
      <w:r w:rsidRPr="00CC3BD8">
        <w:rPr>
          <w:rFonts w:ascii="Calibri" w:hAnsi="Calibri"/>
          <w:position w:val="-14"/>
        </w:rPr>
        <w:object w:dxaOrig="900" w:dyaOrig="380">
          <v:shape id="_x0000_i1053" type="#_x0000_t75" style="width:43.5pt;height:21.75pt" o:ole="">
            <v:imagedata r:id="rId142" o:title=""/>
          </v:shape>
          <o:OLEObject Type="Embed" ProgID="Equation.3" ShapeID="_x0000_i1053" DrawAspect="Content" ObjectID="_1525769992" r:id="rId143"/>
        </w:object>
      </w:r>
      <w:r w:rsidRPr="00CC3BD8">
        <w:rPr>
          <w:rFonts w:ascii="Calibri" w:hAnsi="Calibri"/>
          <w:i/>
        </w:rPr>
        <w:t>, i=1;n</w:t>
      </w:r>
      <w:r w:rsidRPr="00CC3BD8">
        <w:rPr>
          <w:rFonts w:ascii="Calibri" w:hAnsi="Calibri"/>
        </w:rPr>
        <w:t xml:space="preserve">. </w:t>
      </w:r>
    </w:p>
    <w:p w:rsidR="00F30CA4" w:rsidRPr="00CC3BD8" w:rsidRDefault="00F30CA4" w:rsidP="00F30CA4">
      <w:pPr>
        <w:widowControl w:val="0"/>
        <w:autoSpaceDE w:val="0"/>
        <w:autoSpaceDN w:val="0"/>
        <w:adjustRightInd w:val="0"/>
        <w:ind w:firstLine="720"/>
        <w:rPr>
          <w:rFonts w:ascii="Calibri" w:hAnsi="Calibri"/>
        </w:rPr>
      </w:pPr>
      <w:r w:rsidRPr="00CC3BD8">
        <w:rPr>
          <w:rFonts w:ascii="Calibri" w:hAnsi="Calibri"/>
        </w:rPr>
        <w:t xml:space="preserve">Табличные значения </w:t>
      </w:r>
      <w:r w:rsidRPr="00CC3BD8">
        <w:rPr>
          <w:rFonts w:ascii="Calibri" w:hAnsi="Calibri"/>
          <w:position w:val="-12"/>
        </w:rPr>
        <w:object w:dxaOrig="340" w:dyaOrig="360">
          <v:shape id="_x0000_i1054" type="#_x0000_t75" style="width:14.25pt;height:21.75pt" o:ole="">
            <v:imagedata r:id="rId140" o:title=""/>
          </v:shape>
          <o:OLEObject Type="Embed" ProgID="Equation.3" ShapeID="_x0000_i1054" DrawAspect="Content" ObjectID="_1525769993" r:id="rId144"/>
        </w:object>
      </w:r>
      <w:r w:rsidRPr="00CC3BD8">
        <w:rPr>
          <w:rFonts w:ascii="Calibri" w:hAnsi="Calibri"/>
        </w:rPr>
        <w:t xml:space="preserve"> для уровней значимости </w:t>
      </w:r>
      <w:r w:rsidRPr="00CC3BD8">
        <w:rPr>
          <w:rFonts w:ascii="Calibri" w:hAnsi="Calibri"/>
          <w:i/>
        </w:rPr>
        <w:sym w:font="Symbol" w:char="F061"/>
      </w:r>
      <w:r w:rsidRPr="00CC3BD8">
        <w:rPr>
          <w:rFonts w:ascii="Calibri" w:hAnsi="Calibri"/>
        </w:rPr>
        <w:t xml:space="preserve">=0,10 (10%), 0,05 (5%) и 0,025 (2,5%) и </w:t>
      </w:r>
      <w:r w:rsidRPr="00CC3BD8">
        <w:rPr>
          <w:rFonts w:ascii="Calibri" w:hAnsi="Calibri"/>
          <w:i/>
        </w:rPr>
        <w:t xml:space="preserve">n </w:t>
      </w:r>
      <w:r w:rsidRPr="00CC3BD8">
        <w:rPr>
          <w:rFonts w:ascii="Calibri" w:hAnsi="Calibri"/>
          <w:i/>
        </w:rPr>
        <w:sym w:font="Symbol" w:char="F0A3"/>
      </w:r>
      <w:r w:rsidRPr="00CC3BD8">
        <w:rPr>
          <w:rFonts w:ascii="Calibri" w:hAnsi="Calibri"/>
          <w:i/>
        </w:rPr>
        <w:t xml:space="preserve"> </w:t>
      </w:r>
      <w:r w:rsidRPr="00CC3BD8">
        <w:rPr>
          <w:rFonts w:ascii="Calibri" w:hAnsi="Calibri"/>
          <w:i/>
        </w:rPr>
        <w:lastRenderedPageBreak/>
        <w:t>26</w:t>
      </w:r>
      <w:r w:rsidRPr="00CC3BD8">
        <w:rPr>
          <w:rFonts w:ascii="Calibri" w:hAnsi="Calibri"/>
        </w:rPr>
        <w:t xml:space="preserve"> приведены в литературе</w:t>
      </w:r>
      <w:r w:rsidRPr="00CC3BD8">
        <w:rPr>
          <w:rFonts w:ascii="Calibri" w:hAnsi="Calibri"/>
          <w:vertAlign w:val="superscript"/>
        </w:rPr>
        <w:footnoteReference w:id="11"/>
      </w:r>
      <w:r w:rsidRPr="00CC3BD8">
        <w:rPr>
          <w:rFonts w:ascii="Calibri" w:hAnsi="Calibri"/>
        </w:rPr>
        <w:t xml:space="preserve">. Наблюдения делятся на три группы в зависимости от вычисленных относительных отклонений </w:t>
      </w:r>
      <w:r w:rsidRPr="00CC3BD8">
        <w:rPr>
          <w:rFonts w:ascii="Calibri" w:hAnsi="Calibri"/>
          <w:position w:val="-14"/>
        </w:rPr>
        <w:object w:dxaOrig="340" w:dyaOrig="380">
          <v:shape id="_x0000_i1055" type="#_x0000_t75" style="width:14.25pt;height:21.75pt" o:ole="">
            <v:imagedata r:id="rId145" o:title=""/>
          </v:shape>
          <o:OLEObject Type="Embed" ProgID="Equation.3" ShapeID="_x0000_i1055" DrawAspect="Content" ObjectID="_1525769994" r:id="rId146"/>
        </w:object>
      </w:r>
      <w:r w:rsidRPr="00CC3BD8">
        <w:rPr>
          <w:rFonts w:ascii="Calibri" w:hAnsi="Calibri"/>
          <w:i/>
        </w:rPr>
        <w:t>, i=1;n</w:t>
      </w:r>
      <w:r w:rsidRPr="00CC3BD8">
        <w:rPr>
          <w:rFonts w:ascii="Calibri" w:hAnsi="Calibri"/>
        </w:rPr>
        <w:t>:</w:t>
      </w:r>
    </w:p>
    <w:p w:rsidR="00F30CA4" w:rsidRPr="00CC3BD8" w:rsidRDefault="00F30CA4" w:rsidP="00F30CA4">
      <w:pPr>
        <w:widowControl w:val="0"/>
        <w:autoSpaceDE w:val="0"/>
        <w:autoSpaceDN w:val="0"/>
        <w:adjustRightInd w:val="0"/>
        <w:ind w:firstLine="720"/>
        <w:rPr>
          <w:rFonts w:ascii="Calibri" w:hAnsi="Calibri"/>
        </w:rPr>
      </w:pPr>
      <w:r w:rsidRPr="00CC3BD8">
        <w:rPr>
          <w:rFonts w:ascii="Calibri" w:hAnsi="Calibri"/>
          <w:position w:val="-14"/>
        </w:rPr>
        <w:object w:dxaOrig="1020" w:dyaOrig="380">
          <v:shape id="_x0000_i1056" type="#_x0000_t75" style="width:50.25pt;height:21.75pt" o:ole="">
            <v:imagedata r:id="rId147" o:title=""/>
          </v:shape>
          <o:OLEObject Type="Embed" ProgID="Equation.3" ShapeID="_x0000_i1056" DrawAspect="Content" ObjectID="_1525769995" r:id="rId148"/>
        </w:object>
      </w:r>
      <w:r w:rsidRPr="00CC3BD8">
        <w:rPr>
          <w:rFonts w:ascii="Calibri" w:hAnsi="Calibri"/>
          <w:i/>
        </w:rPr>
        <w:t xml:space="preserve"> </w:t>
      </w:r>
      <w:r w:rsidRPr="00CC3BD8">
        <w:rPr>
          <w:rFonts w:ascii="Calibri" w:hAnsi="Calibri"/>
        </w:rPr>
        <w:t>– наблюдение не нарушает однородность выборки и не отсеивается ни в коем случае;</w:t>
      </w:r>
    </w:p>
    <w:p w:rsidR="00F30CA4" w:rsidRPr="00CC3BD8" w:rsidRDefault="00F30CA4" w:rsidP="00F30CA4">
      <w:pPr>
        <w:widowControl w:val="0"/>
        <w:autoSpaceDE w:val="0"/>
        <w:autoSpaceDN w:val="0"/>
        <w:adjustRightInd w:val="0"/>
        <w:ind w:firstLine="720"/>
        <w:rPr>
          <w:rFonts w:ascii="Calibri" w:hAnsi="Calibri"/>
        </w:rPr>
      </w:pPr>
      <w:r w:rsidRPr="00CC3BD8">
        <w:rPr>
          <w:rFonts w:ascii="Calibri" w:hAnsi="Calibri"/>
          <w:position w:val="-14"/>
        </w:rPr>
        <w:object w:dxaOrig="1100" w:dyaOrig="380">
          <v:shape id="_x0000_i1057" type="#_x0000_t75" style="width:57.75pt;height:21.75pt" o:ole="">
            <v:imagedata r:id="rId149" o:title=""/>
          </v:shape>
          <o:OLEObject Type="Embed" ProgID="Equation.3" ShapeID="_x0000_i1057" DrawAspect="Content" ObjectID="_1525769996" r:id="rId150"/>
        </w:object>
      </w:r>
      <w:r w:rsidRPr="00CC3BD8">
        <w:rPr>
          <w:rFonts w:ascii="Calibri" w:hAnsi="Calibri"/>
        </w:rPr>
        <w:t xml:space="preserve"> – наблюдение значимо отклоняется от </w:t>
      </w:r>
      <w:r w:rsidRPr="00CC3BD8">
        <w:rPr>
          <w:rFonts w:ascii="Calibri" w:hAnsi="Calibri"/>
          <w:i/>
        </w:rPr>
        <w:object w:dxaOrig="220" w:dyaOrig="260">
          <v:shape id="_x0000_i1058" type="#_x0000_t75" style="width:14.25pt;height:14.25pt" o:ole="" fillcolor="window">
            <v:imagedata r:id="rId151" o:title=""/>
          </v:shape>
          <o:OLEObject Type="Embed" ProgID="Equation.3" ShapeID="_x0000_i1058" DrawAspect="Content" ObjectID="_1525769997" r:id="rId152"/>
        </w:object>
      </w:r>
      <w:r w:rsidRPr="00CC3BD8">
        <w:rPr>
          <w:rFonts w:ascii="Calibri" w:hAnsi="Calibri"/>
          <w:i/>
        </w:rPr>
        <w:t>,</w:t>
      </w:r>
      <w:r w:rsidRPr="00CC3BD8">
        <w:rPr>
          <w:rFonts w:ascii="Calibri" w:hAnsi="Calibri"/>
        </w:rPr>
        <w:t xml:space="preserve"> а, значит, является грубой погрешностью и отсеивается как нетипичное;</w:t>
      </w:r>
    </w:p>
    <w:p w:rsidR="00F30CA4" w:rsidRPr="00CC3BD8" w:rsidRDefault="00F30CA4" w:rsidP="00F30CA4">
      <w:pPr>
        <w:widowControl w:val="0"/>
        <w:autoSpaceDE w:val="0"/>
        <w:autoSpaceDN w:val="0"/>
        <w:adjustRightInd w:val="0"/>
        <w:ind w:firstLine="720"/>
        <w:rPr>
          <w:rFonts w:ascii="Calibri" w:hAnsi="Calibri"/>
        </w:rPr>
      </w:pPr>
      <w:r w:rsidRPr="00CC3BD8">
        <w:rPr>
          <w:rFonts w:ascii="Calibri" w:hAnsi="Calibri"/>
          <w:i/>
          <w:position w:val="-14"/>
        </w:rPr>
        <w:object w:dxaOrig="1800" w:dyaOrig="380">
          <v:shape id="_x0000_i1059" type="#_x0000_t75" style="width:93.75pt;height:21.75pt" o:ole="">
            <v:imagedata r:id="rId153" o:title=""/>
          </v:shape>
          <o:OLEObject Type="Embed" ProgID="Equation.3" ShapeID="_x0000_i1059" DrawAspect="Content" ObjectID="_1525769998" r:id="rId154"/>
        </w:object>
      </w:r>
      <w:r w:rsidRPr="00CC3BD8">
        <w:rPr>
          <w:rFonts w:ascii="Calibri" w:hAnsi="Calibri"/>
        </w:rPr>
        <w:t xml:space="preserve"> – требуются дополнительные аргументы в пользу отсева наблюдения. </w:t>
      </w:r>
    </w:p>
    <w:p w:rsidR="00F30CA4" w:rsidRPr="00CC3BD8" w:rsidRDefault="00F30CA4" w:rsidP="00F30CA4">
      <w:pPr>
        <w:widowControl w:val="0"/>
        <w:autoSpaceDE w:val="0"/>
        <w:autoSpaceDN w:val="0"/>
        <w:adjustRightInd w:val="0"/>
        <w:ind w:firstLine="720"/>
        <w:rPr>
          <w:rFonts w:ascii="Calibri" w:hAnsi="Calibri"/>
        </w:rPr>
      </w:pPr>
      <w:r w:rsidRPr="00CC3BD8">
        <w:rPr>
          <w:rFonts w:ascii="Calibri" w:hAnsi="Calibri"/>
        </w:rPr>
        <w:t>Такими аргументами могут послужить соображения оценщика, связанные с методологией получения данных для выборки, или существенный выигрыш в снижении ошибки оценки – среднеквадратическое отклонение с учетом «штрафа за уменьшение объема выборки»</w:t>
      </w:r>
      <w:r w:rsidRPr="00CC3BD8">
        <w:rPr>
          <w:rFonts w:ascii="Calibri" w:hAnsi="Calibri"/>
          <w:vertAlign w:val="superscript"/>
        </w:rPr>
        <w:footnoteReference w:id="12"/>
      </w:r>
      <w:r w:rsidRPr="00CC3BD8">
        <w:rPr>
          <w:rFonts w:ascii="Calibri" w:hAnsi="Calibri"/>
        </w:rPr>
        <w:t>, выражающейся в ширине доверительного интервала.</w:t>
      </w:r>
    </w:p>
    <w:p w:rsidR="00F30CA4" w:rsidRPr="00CC3BD8" w:rsidRDefault="00F30CA4" w:rsidP="00F30CA4">
      <w:pPr>
        <w:widowControl w:val="0"/>
        <w:autoSpaceDE w:val="0"/>
        <w:autoSpaceDN w:val="0"/>
        <w:adjustRightInd w:val="0"/>
        <w:ind w:firstLine="720"/>
        <w:rPr>
          <w:rFonts w:ascii="Calibri" w:hAnsi="Calibri"/>
        </w:rPr>
      </w:pPr>
      <w:r w:rsidRPr="00CC3BD8">
        <w:rPr>
          <w:rFonts w:ascii="Calibri" w:hAnsi="Calibri"/>
        </w:rPr>
        <w:t>В случае нормального распределения математическое ожидание со статистической надежностью p лежит между доверительными границами:</w:t>
      </w:r>
    </w:p>
    <w:p w:rsidR="00F30CA4" w:rsidRPr="00CC3BD8" w:rsidRDefault="00F30CA4" w:rsidP="00F30CA4">
      <w:pPr>
        <w:widowControl w:val="0"/>
        <w:autoSpaceDE w:val="0"/>
        <w:autoSpaceDN w:val="0"/>
        <w:adjustRightInd w:val="0"/>
        <w:ind w:firstLine="720"/>
        <w:rPr>
          <w:rFonts w:ascii="Calibri" w:hAnsi="Calibri"/>
        </w:rPr>
      </w:pPr>
      <w:r w:rsidRPr="00CC3BD8">
        <w:rPr>
          <w:rFonts w:ascii="Calibri" w:hAnsi="Calibri"/>
          <w:position w:val="-30"/>
        </w:rPr>
        <w:object w:dxaOrig="1420" w:dyaOrig="700">
          <v:shape id="_x0000_i1060" type="#_x0000_t75" style="width:1in;height:36pt" o:ole="" fillcolor="window">
            <v:imagedata r:id="rId155" o:title=""/>
          </v:shape>
          <o:OLEObject Type="Embed" ProgID="Equation.3" ShapeID="_x0000_i1060" DrawAspect="Content" ObjectID="_1525769999" r:id="rId156"/>
        </w:object>
      </w:r>
      <w:r w:rsidRPr="00CC3BD8">
        <w:rPr>
          <w:rFonts w:ascii="Calibri" w:hAnsi="Calibri"/>
        </w:rPr>
        <w:t xml:space="preserve">, где </w:t>
      </w:r>
      <w:r w:rsidRPr="00CC3BD8">
        <w:rPr>
          <w:rFonts w:ascii="Calibri" w:hAnsi="Calibri"/>
        </w:rPr>
        <w:object w:dxaOrig="639" w:dyaOrig="380">
          <v:shape id="_x0000_i1061" type="#_x0000_t75" style="width:36pt;height:21.75pt" o:ole="" fillcolor="window">
            <v:imagedata r:id="rId157" o:title=""/>
          </v:shape>
          <o:OLEObject Type="Embed" ProgID="Equation.3" ShapeID="_x0000_i1061" DrawAspect="Content" ObjectID="_1525770000" r:id="rId158"/>
        </w:object>
      </w:r>
      <w:r w:rsidRPr="00CC3BD8">
        <w:rPr>
          <w:rFonts w:ascii="Calibri" w:hAnsi="Calibri"/>
        </w:rPr>
        <w:t xml:space="preserve">– значение </w:t>
      </w:r>
      <w:r w:rsidRPr="00CC3BD8">
        <w:rPr>
          <w:rFonts w:ascii="Calibri" w:hAnsi="Calibri"/>
          <w:i/>
        </w:rPr>
        <w:t>t</w:t>
      </w:r>
      <w:r w:rsidRPr="00CC3BD8">
        <w:rPr>
          <w:rFonts w:ascii="Calibri" w:hAnsi="Calibri"/>
        </w:rPr>
        <w:t xml:space="preserve">-распределения Стьюдента для уровня значимости </w:t>
      </w:r>
      <w:r w:rsidRPr="00CC3BD8">
        <w:rPr>
          <w:rFonts w:ascii="Calibri" w:hAnsi="Calibri"/>
          <w:i/>
        </w:rPr>
        <w:sym w:font="Symbol" w:char="F061"/>
      </w:r>
      <w:r w:rsidRPr="00CC3BD8">
        <w:rPr>
          <w:rFonts w:ascii="Calibri" w:hAnsi="Calibri"/>
          <w:i/>
        </w:rPr>
        <w:t xml:space="preserve"> =1-р</w:t>
      </w:r>
      <w:r w:rsidRPr="00CC3BD8">
        <w:rPr>
          <w:rFonts w:ascii="Calibri" w:hAnsi="Calibri"/>
        </w:rPr>
        <w:t xml:space="preserve"> и числа степеней свободы </w:t>
      </w:r>
      <w:r w:rsidRPr="00CC3BD8">
        <w:rPr>
          <w:rFonts w:ascii="Calibri" w:hAnsi="Calibri"/>
          <w:i/>
        </w:rPr>
        <w:t>n-1</w:t>
      </w:r>
      <w:r w:rsidRPr="00CC3BD8">
        <w:rPr>
          <w:rFonts w:ascii="Calibri" w:hAnsi="Calibri"/>
          <w:vertAlign w:val="superscript"/>
        </w:rPr>
        <w:footnoteReference w:id="13"/>
      </w:r>
      <w:r w:rsidRPr="00CC3BD8">
        <w:rPr>
          <w:rFonts w:ascii="Calibri" w:hAnsi="Calibri"/>
        </w:rPr>
        <w:t>.</w:t>
      </w:r>
    </w:p>
    <w:p w:rsidR="00F30CA4" w:rsidRPr="00D4436A" w:rsidRDefault="00F30CA4" w:rsidP="00F30CA4">
      <w:pPr>
        <w:rPr>
          <w:rFonts w:ascii="Calibri" w:hAnsi="Calibri" w:cs="Arial"/>
        </w:rPr>
      </w:pPr>
    </w:p>
    <w:p w:rsidR="00F30CA4" w:rsidRPr="00D4436A" w:rsidRDefault="00F30CA4" w:rsidP="00F30CA4">
      <w:pPr>
        <w:rPr>
          <w:rFonts w:ascii="Calibri" w:hAnsi="Calibri" w:cs="Arial"/>
        </w:rPr>
      </w:pPr>
      <w:r w:rsidRPr="00D4436A">
        <w:rPr>
          <w:rFonts w:ascii="Calibri" w:hAnsi="Calibri" w:cs="Arial"/>
          <w:b/>
        </w:rPr>
        <w:t>Определение поправок к стоимости продажи на различия, которые имеются между объектом оценки и сопоставимыми объектами недвижимости, определение скорректированной стоимости аналогов и определение рыночной стоимости объекта оценки.</w:t>
      </w:r>
      <w:r w:rsidRPr="00D4436A">
        <w:rPr>
          <w:rFonts w:ascii="Calibri" w:hAnsi="Calibri" w:cs="Arial"/>
        </w:rPr>
        <w:t xml:space="preserve"> Наиболее важными факторами стоимости, как правило, являются:</w:t>
      </w:r>
    </w:p>
    <w:p w:rsidR="00F30CA4" w:rsidRPr="00D4436A" w:rsidRDefault="00F30CA4" w:rsidP="00F30CA4">
      <w:pPr>
        <w:tabs>
          <w:tab w:val="left" w:pos="993"/>
        </w:tabs>
        <w:rPr>
          <w:rFonts w:ascii="Calibri" w:hAnsi="Calibri" w:cs="Arial"/>
        </w:rPr>
      </w:pPr>
      <w:r w:rsidRPr="00D4436A">
        <w:rPr>
          <w:rFonts w:ascii="Calibri" w:hAnsi="Calibri" w:cs="Arial"/>
        </w:rPr>
        <w:t>•</w:t>
      </w:r>
      <w:r w:rsidRPr="00D4436A">
        <w:rPr>
          <w:rFonts w:ascii="Calibri" w:hAnsi="Calibri" w:cs="Arial"/>
        </w:rPr>
        <w:tab/>
        <w:t>местоположение и окружение;</w:t>
      </w:r>
    </w:p>
    <w:p w:rsidR="00F30CA4" w:rsidRPr="00D4436A" w:rsidRDefault="00F30CA4" w:rsidP="00F30CA4">
      <w:pPr>
        <w:tabs>
          <w:tab w:val="left" w:pos="993"/>
        </w:tabs>
        <w:rPr>
          <w:rFonts w:ascii="Calibri" w:hAnsi="Calibri" w:cs="Arial"/>
        </w:rPr>
      </w:pPr>
      <w:r w:rsidRPr="00D4436A">
        <w:rPr>
          <w:rFonts w:ascii="Calibri" w:hAnsi="Calibri" w:cs="Arial"/>
        </w:rPr>
        <w:t>•</w:t>
      </w:r>
      <w:r w:rsidRPr="00D4436A">
        <w:rPr>
          <w:rFonts w:ascii="Calibri" w:hAnsi="Calibri" w:cs="Arial"/>
        </w:rPr>
        <w:tab/>
        <w:t>целевое назначение, разрешенное использование, права иных лиц на земельный участок;</w:t>
      </w:r>
    </w:p>
    <w:p w:rsidR="00F30CA4" w:rsidRPr="00D4436A" w:rsidRDefault="00F30CA4" w:rsidP="00F30CA4">
      <w:pPr>
        <w:tabs>
          <w:tab w:val="left" w:pos="993"/>
        </w:tabs>
        <w:rPr>
          <w:rFonts w:ascii="Calibri" w:hAnsi="Calibri" w:cs="Arial"/>
        </w:rPr>
      </w:pPr>
      <w:r w:rsidRPr="00D4436A">
        <w:rPr>
          <w:rFonts w:ascii="Calibri" w:hAnsi="Calibri" w:cs="Arial"/>
        </w:rPr>
        <w:t>•</w:t>
      </w:r>
      <w:r w:rsidRPr="00D4436A">
        <w:rPr>
          <w:rFonts w:ascii="Calibri" w:hAnsi="Calibri" w:cs="Arial"/>
        </w:rPr>
        <w:tab/>
        <w:t>физические характеристики (рельеф, площадь, конфигурация и др.);</w:t>
      </w:r>
    </w:p>
    <w:p w:rsidR="00F30CA4" w:rsidRPr="00D4436A" w:rsidRDefault="00F30CA4" w:rsidP="00F30CA4">
      <w:pPr>
        <w:tabs>
          <w:tab w:val="left" w:pos="993"/>
        </w:tabs>
        <w:rPr>
          <w:rFonts w:ascii="Calibri" w:hAnsi="Calibri" w:cs="Arial"/>
        </w:rPr>
      </w:pPr>
      <w:r w:rsidRPr="00D4436A">
        <w:rPr>
          <w:rFonts w:ascii="Calibri" w:hAnsi="Calibri" w:cs="Arial"/>
        </w:rPr>
        <w:t>•</w:t>
      </w:r>
      <w:r w:rsidRPr="00D4436A">
        <w:rPr>
          <w:rFonts w:ascii="Calibri" w:hAnsi="Calibri" w:cs="Arial"/>
        </w:rPr>
        <w:tab/>
        <w:t>транспортная доступность;</w:t>
      </w:r>
    </w:p>
    <w:p w:rsidR="00F30CA4" w:rsidRPr="00D4436A" w:rsidRDefault="00F30CA4" w:rsidP="00F30CA4">
      <w:pPr>
        <w:tabs>
          <w:tab w:val="left" w:pos="993"/>
        </w:tabs>
        <w:rPr>
          <w:rFonts w:ascii="Calibri" w:hAnsi="Calibri" w:cs="Arial"/>
        </w:rPr>
      </w:pPr>
      <w:r w:rsidRPr="00D4436A">
        <w:rPr>
          <w:rFonts w:ascii="Calibri" w:hAnsi="Calibri" w:cs="Arial"/>
        </w:rPr>
        <w:t>•</w:t>
      </w:r>
      <w:r w:rsidRPr="00D4436A">
        <w:rPr>
          <w:rFonts w:ascii="Calibri" w:hAnsi="Calibri" w:cs="Arial"/>
        </w:rPr>
        <w:tab/>
        <w:t>инфраструктура (наличие или близость инженерных сетей и условия подключения к ним, объекты социальной инфраструктуры и т.п.).</w:t>
      </w:r>
    </w:p>
    <w:p w:rsidR="00F30CA4" w:rsidRPr="00D4436A" w:rsidRDefault="00F30CA4" w:rsidP="00F30CA4">
      <w:pPr>
        <w:rPr>
          <w:rFonts w:ascii="Calibri" w:hAnsi="Calibri" w:cs="Arial"/>
        </w:rPr>
      </w:pPr>
      <w:r w:rsidRPr="00D4436A">
        <w:rPr>
          <w:rFonts w:ascii="Calibri" w:hAnsi="Calibri" w:cs="Arial"/>
        </w:rPr>
        <w:t>К характеристикам сделок с земельными участками, в том числе, относятся:</w:t>
      </w:r>
    </w:p>
    <w:p w:rsidR="00F30CA4" w:rsidRPr="00D4436A" w:rsidRDefault="00F30CA4" w:rsidP="00F30CA4">
      <w:pPr>
        <w:tabs>
          <w:tab w:val="left" w:pos="993"/>
        </w:tabs>
        <w:rPr>
          <w:rFonts w:ascii="Calibri" w:hAnsi="Calibri" w:cs="Arial"/>
        </w:rPr>
      </w:pPr>
      <w:r w:rsidRPr="00D4436A">
        <w:rPr>
          <w:rFonts w:ascii="Calibri" w:hAnsi="Calibri" w:cs="Arial"/>
        </w:rPr>
        <w:t>•</w:t>
      </w:r>
      <w:r w:rsidRPr="00D4436A">
        <w:rPr>
          <w:rFonts w:ascii="Calibri" w:hAnsi="Calibri" w:cs="Arial"/>
        </w:rPr>
        <w:tab/>
        <w:t>условия финансирования сделок с земельными участками (соотношение собственных и заемных средств, условия предоставления заемных средств);</w:t>
      </w:r>
    </w:p>
    <w:p w:rsidR="00F30CA4" w:rsidRPr="00D4436A" w:rsidRDefault="00F30CA4" w:rsidP="00F30CA4">
      <w:pPr>
        <w:tabs>
          <w:tab w:val="left" w:pos="993"/>
        </w:tabs>
        <w:rPr>
          <w:rFonts w:ascii="Calibri" w:hAnsi="Calibri" w:cs="Arial"/>
        </w:rPr>
      </w:pPr>
      <w:r w:rsidRPr="00D4436A">
        <w:rPr>
          <w:rFonts w:ascii="Calibri" w:hAnsi="Calibri" w:cs="Arial"/>
        </w:rPr>
        <w:t>•</w:t>
      </w:r>
      <w:r w:rsidRPr="00D4436A">
        <w:rPr>
          <w:rFonts w:ascii="Calibri" w:hAnsi="Calibri" w:cs="Arial"/>
        </w:rPr>
        <w:tab/>
        <w:t>условия платежа при совершении сделок с земельными участками (платеж денежными средствами, расчет векселями, взаимозачеты, бартер и т.п.);</w:t>
      </w:r>
    </w:p>
    <w:p w:rsidR="00F30CA4" w:rsidRPr="00D4436A" w:rsidRDefault="00F30CA4" w:rsidP="00F30CA4">
      <w:pPr>
        <w:tabs>
          <w:tab w:val="left" w:pos="993"/>
        </w:tabs>
        <w:rPr>
          <w:rFonts w:ascii="Calibri" w:hAnsi="Calibri" w:cs="Arial"/>
        </w:rPr>
      </w:pPr>
      <w:r w:rsidRPr="00D4436A">
        <w:rPr>
          <w:rFonts w:ascii="Calibri" w:hAnsi="Calibri" w:cs="Arial"/>
        </w:rPr>
        <w:lastRenderedPageBreak/>
        <w:t>•</w:t>
      </w:r>
      <w:r w:rsidRPr="00D4436A">
        <w:rPr>
          <w:rFonts w:ascii="Calibri" w:hAnsi="Calibri" w:cs="Arial"/>
        </w:rPr>
        <w:tab/>
        <w:t xml:space="preserve">обстоятельства совершения сделки с земельными участками (был ли земельный участок представлен на открытый рынок в форме публичной оферты, </w:t>
      </w:r>
      <w:proofErr w:type="spellStart"/>
      <w:r w:rsidRPr="00D4436A">
        <w:rPr>
          <w:rFonts w:ascii="Calibri" w:hAnsi="Calibri" w:cs="Arial"/>
        </w:rPr>
        <w:t>аффилированность</w:t>
      </w:r>
      <w:proofErr w:type="spellEnd"/>
      <w:r w:rsidRPr="00D4436A">
        <w:rPr>
          <w:rFonts w:ascii="Calibri" w:hAnsi="Calibri" w:cs="Arial"/>
        </w:rPr>
        <w:t xml:space="preserve"> покупателя и продавца, продажа в условиях банкротства и т.п.);</w:t>
      </w:r>
    </w:p>
    <w:p w:rsidR="00F30CA4" w:rsidRPr="00D4436A" w:rsidRDefault="00F30CA4" w:rsidP="00F30CA4">
      <w:pPr>
        <w:tabs>
          <w:tab w:val="left" w:pos="993"/>
        </w:tabs>
        <w:rPr>
          <w:rFonts w:ascii="Calibri" w:hAnsi="Calibri" w:cs="Arial"/>
        </w:rPr>
      </w:pPr>
      <w:r w:rsidRPr="00D4436A">
        <w:rPr>
          <w:rFonts w:ascii="Calibri" w:hAnsi="Calibri" w:cs="Arial"/>
        </w:rPr>
        <w:t>•</w:t>
      </w:r>
      <w:r w:rsidRPr="00D4436A">
        <w:rPr>
          <w:rFonts w:ascii="Calibri" w:hAnsi="Calibri" w:cs="Arial"/>
        </w:rPr>
        <w:tab/>
        <w:t>изменение цен на земельные участки за период с даты заключения сделки с аналогом до даты проведения оценки.</w:t>
      </w:r>
    </w:p>
    <w:p w:rsidR="00F30CA4" w:rsidRPr="00D4436A" w:rsidRDefault="00F30CA4" w:rsidP="00F30CA4">
      <w:pPr>
        <w:rPr>
          <w:rFonts w:ascii="Calibri" w:hAnsi="Calibri" w:cs="Arial"/>
        </w:rPr>
      </w:pPr>
      <w:r w:rsidRPr="00D4436A">
        <w:rPr>
          <w:rFonts w:ascii="Calibri" w:hAnsi="Calibri" w:cs="Arial"/>
        </w:rPr>
        <w:t>Цены на объекты-аналоги корректировались с учетом параметров, по которым они отличаются от объекта оценки.</w:t>
      </w:r>
    </w:p>
    <w:p w:rsidR="00F30CA4" w:rsidRPr="00D4436A" w:rsidRDefault="00F30CA4" w:rsidP="00F30CA4">
      <w:pPr>
        <w:rPr>
          <w:rFonts w:ascii="Calibri" w:hAnsi="Calibri" w:cs="Arial"/>
        </w:rPr>
      </w:pPr>
      <w:r w:rsidRPr="00D4436A">
        <w:rPr>
          <w:rFonts w:ascii="Calibri" w:hAnsi="Calibri" w:cs="Arial"/>
        </w:rPr>
        <w:t>Отрицательная поправка (-) вносится в случае, если по данному показателю сравнимый объект превосходит оцениваемое имущество. Положительная поправка (+) вносится, если по данному показателю сравнимый объект уступает оцениваемому имуществу.</w:t>
      </w:r>
    </w:p>
    <w:p w:rsidR="00F30CA4" w:rsidRPr="00D4436A" w:rsidRDefault="00F30CA4" w:rsidP="00F30CA4">
      <w:pPr>
        <w:rPr>
          <w:rFonts w:ascii="Calibri" w:hAnsi="Calibri" w:cs="Arial"/>
        </w:rPr>
      </w:pPr>
      <w:r w:rsidRPr="00D4436A">
        <w:rPr>
          <w:rFonts w:ascii="Calibri" w:hAnsi="Calibri" w:cs="Arial"/>
        </w:rPr>
        <w:t>Величины поправок определены на основании сопоставительного анализа объекта оценки и объектов-аналогов.</w:t>
      </w:r>
    </w:p>
    <w:p w:rsidR="00F30CA4" w:rsidRPr="00D4436A" w:rsidRDefault="00F30CA4" w:rsidP="00F30CA4">
      <w:pPr>
        <w:rPr>
          <w:rFonts w:ascii="Calibri" w:hAnsi="Calibri" w:cs="Arial"/>
        </w:rPr>
      </w:pPr>
      <w:r w:rsidRPr="00D4436A">
        <w:rPr>
          <w:rFonts w:ascii="Calibri" w:hAnsi="Calibri" w:cs="Arial"/>
        </w:rPr>
        <w:t xml:space="preserve">Приведение </w:t>
      </w:r>
      <w:proofErr w:type="spellStart"/>
      <w:r w:rsidRPr="00D4436A">
        <w:rPr>
          <w:rFonts w:ascii="Calibri" w:hAnsi="Calibri" w:cs="Arial"/>
        </w:rPr>
        <w:t>ценообразующих</w:t>
      </w:r>
      <w:proofErr w:type="spellEnd"/>
      <w:r w:rsidRPr="00D4436A">
        <w:rPr>
          <w:rFonts w:ascii="Calibri" w:hAnsi="Calibri" w:cs="Arial"/>
        </w:rPr>
        <w:t xml:space="preserve"> характеристик единицы сравнения аналогов к характеристикам единицы сравнения объекта оценки путем внесения поправок представлено в таблице ниже.</w:t>
      </w:r>
    </w:p>
    <w:p w:rsidR="00F30CA4" w:rsidRPr="00D4436A" w:rsidRDefault="00F30CA4" w:rsidP="00F30CA4">
      <w:pPr>
        <w:rPr>
          <w:rFonts w:ascii="Calibri" w:hAnsi="Calibri" w:cs="Arial"/>
        </w:rPr>
      </w:pPr>
    </w:p>
    <w:p w:rsidR="00F30CA4" w:rsidRPr="00D4436A" w:rsidRDefault="00F30CA4" w:rsidP="00F30CA4">
      <w:pPr>
        <w:rPr>
          <w:rFonts w:ascii="Calibri" w:hAnsi="Calibri" w:cs="Arial"/>
        </w:rPr>
      </w:pPr>
      <w:r w:rsidRPr="00D4436A">
        <w:rPr>
          <w:rFonts w:ascii="Calibri" w:hAnsi="Calibri" w:cs="Arial"/>
        </w:rPr>
        <w:t>При сравнении объектов-аналогов с оцениваемым участком установлено:</w:t>
      </w:r>
    </w:p>
    <w:p w:rsidR="00F30CA4" w:rsidRPr="00D4436A" w:rsidRDefault="00F30CA4" w:rsidP="00F30CA4">
      <w:pPr>
        <w:rPr>
          <w:rFonts w:ascii="Calibri" w:hAnsi="Calibri" w:cs="Arial"/>
        </w:rPr>
      </w:pPr>
      <w:r w:rsidRPr="00D4436A">
        <w:rPr>
          <w:rFonts w:ascii="Calibri" w:hAnsi="Calibri" w:cs="Arial"/>
        </w:rPr>
        <w:t>1</w:t>
      </w:r>
      <w:r w:rsidRPr="00CC3BD8">
        <w:rPr>
          <w:rFonts w:ascii="Calibri" w:hAnsi="Calibri" w:cs="Arial"/>
        </w:rPr>
        <w:t xml:space="preserve">. Корректировка на местоположение. Корректировка на местоположение не проводилась, так как объект оценки и объекты-аналоги имеют схожие характеристики локального местоположения (расположены в </w:t>
      </w:r>
      <w:r w:rsidR="00CC3BD8" w:rsidRPr="00CC3BD8">
        <w:rPr>
          <w:rFonts w:ascii="Calibri" w:hAnsi="Calibri" w:cs="Arial"/>
        </w:rPr>
        <w:t xml:space="preserve">черте </w:t>
      </w:r>
      <w:r w:rsidRPr="00CC3BD8">
        <w:rPr>
          <w:rFonts w:ascii="Calibri" w:hAnsi="Calibri" w:cs="Arial"/>
        </w:rPr>
        <w:t>г</w:t>
      </w:r>
      <w:r w:rsidR="00CC3BD8" w:rsidRPr="00CC3BD8">
        <w:rPr>
          <w:rFonts w:ascii="Calibri" w:hAnsi="Calibri" w:cs="Arial"/>
        </w:rPr>
        <w:t xml:space="preserve">орода </w:t>
      </w:r>
      <w:r w:rsidRPr="00CC3BD8">
        <w:rPr>
          <w:rFonts w:ascii="Calibri" w:hAnsi="Calibri" w:cs="Arial"/>
        </w:rPr>
        <w:t>Владимир</w:t>
      </w:r>
      <w:r w:rsidR="00CC3BD8" w:rsidRPr="00CC3BD8">
        <w:rPr>
          <w:rFonts w:ascii="Calibri" w:hAnsi="Calibri" w:cs="Arial"/>
        </w:rPr>
        <w:t>а</w:t>
      </w:r>
      <w:r w:rsidRPr="00CC3BD8">
        <w:rPr>
          <w:rFonts w:ascii="Calibri" w:hAnsi="Calibri" w:cs="Arial"/>
        </w:rPr>
        <w:t>).</w:t>
      </w:r>
    </w:p>
    <w:p w:rsidR="00F30CA4" w:rsidRPr="00D4436A" w:rsidRDefault="00F30CA4" w:rsidP="00F30CA4">
      <w:pPr>
        <w:tabs>
          <w:tab w:val="left" w:pos="900"/>
        </w:tabs>
        <w:autoSpaceDE w:val="0"/>
        <w:autoSpaceDN w:val="0"/>
        <w:adjustRightInd w:val="0"/>
        <w:ind w:firstLine="708"/>
        <w:rPr>
          <w:rFonts w:ascii="Calibri" w:hAnsi="Calibri" w:cs="Arial"/>
        </w:rPr>
      </w:pPr>
      <w:r w:rsidRPr="00D4436A">
        <w:rPr>
          <w:rFonts w:ascii="Calibri" w:hAnsi="Calibri" w:cs="Arial"/>
          <w:i/>
        </w:rPr>
        <w:t>2. Корректировка на площадь</w:t>
      </w:r>
      <w:r w:rsidRPr="00D4436A">
        <w:rPr>
          <w:rFonts w:ascii="Calibri" w:hAnsi="Calibri" w:cs="Arial"/>
        </w:rPr>
        <w:t xml:space="preserve"> (</w:t>
      </w:r>
      <w:r w:rsidRPr="00D4436A">
        <w:rPr>
          <w:rFonts w:ascii="Calibri" w:hAnsi="Calibri" w:cs="Arial"/>
          <w:position w:val="-12"/>
        </w:rPr>
        <w:object w:dxaOrig="340" w:dyaOrig="360">
          <v:shape id="_x0000_i1062" type="#_x0000_t75" style="width:14.25pt;height:14.25pt" o:ole="">
            <v:imagedata r:id="rId159" o:title=""/>
          </v:shape>
          <o:OLEObject Type="Embed" ProgID="Equation.3" ShapeID="_x0000_i1062" DrawAspect="Content" ObjectID="_1525770001" r:id="rId160"/>
        </w:object>
      </w:r>
      <w:r w:rsidRPr="00D4436A">
        <w:rPr>
          <w:rFonts w:ascii="Calibri" w:hAnsi="Calibri" w:cs="Arial"/>
        </w:rPr>
        <w:t>). Данная корректировка учитывает влияние площади земельного участка на его стоимость и применяется в случае, когда в качестве объекта-аналога выбирается объект, отличающийся по площади от объекта оценки. Определение формулы расчета величины корректировки (</w:t>
      </w:r>
      <w:r w:rsidRPr="00D4436A">
        <w:rPr>
          <w:rFonts w:ascii="Calibri" w:hAnsi="Calibri" w:cs="Arial"/>
          <w:position w:val="-12"/>
        </w:rPr>
        <w:object w:dxaOrig="340" w:dyaOrig="360">
          <v:shape id="_x0000_i1063" type="#_x0000_t75" style="width:14.25pt;height:14.25pt" o:ole="">
            <v:imagedata r:id="rId161" o:title=""/>
          </v:shape>
          <o:OLEObject Type="Embed" ProgID="Equation.3" ShapeID="_x0000_i1063" DrawAspect="Content" ObjectID="_1525770002" r:id="rId162"/>
        </w:object>
      </w:r>
      <w:r w:rsidRPr="00D4436A">
        <w:rPr>
          <w:rFonts w:ascii="Calibri" w:hAnsi="Calibri" w:cs="Arial"/>
        </w:rPr>
        <w:t>) осуществлялось методом сравнения продаж.</w:t>
      </w:r>
    </w:p>
    <w:p w:rsidR="007B5125" w:rsidRPr="00D4436A" w:rsidRDefault="007B5125" w:rsidP="00F30CA4">
      <w:pPr>
        <w:rPr>
          <w:rFonts w:ascii="Calibri" w:hAnsi="Calibri" w:cs="Arial"/>
          <w:i/>
        </w:rPr>
      </w:pPr>
      <w:r w:rsidRPr="00D4436A">
        <w:rPr>
          <w:rFonts w:ascii="Calibri" w:hAnsi="Calibri" w:cs="Arial"/>
        </w:rPr>
        <w:t xml:space="preserve">Размер корректировки </w:t>
      </w:r>
      <w:r w:rsidR="00B13D14" w:rsidRPr="00D4436A">
        <w:rPr>
          <w:rFonts w:ascii="Calibri" w:hAnsi="Calibri" w:cs="Arial"/>
        </w:rPr>
        <w:t>был определен по результатам статистического исследования зависимости цены на земельные участки под промышленными объектами от размера участка</w:t>
      </w:r>
      <w:r w:rsidR="005443C0" w:rsidRPr="00D4436A">
        <w:rPr>
          <w:rStyle w:val="aa"/>
          <w:rFonts w:ascii="Calibri" w:hAnsi="Calibri" w:cs="Arial"/>
        </w:rPr>
        <w:footnoteReference w:id="14"/>
      </w:r>
      <w:r w:rsidR="00B13D14" w:rsidRPr="00D4436A">
        <w:rPr>
          <w:rFonts w:ascii="Calibri" w:hAnsi="Calibri" w:cs="Arial"/>
          <w:i/>
        </w:rPr>
        <w:t>.</w:t>
      </w:r>
    </w:p>
    <w:p w:rsidR="00B13D14" w:rsidRPr="00D4436A" w:rsidRDefault="00B13D14" w:rsidP="00F30CA4">
      <w:pPr>
        <w:rPr>
          <w:rFonts w:ascii="Calibri" w:hAnsi="Calibri" w:cs="Arial"/>
        </w:rPr>
      </w:pPr>
      <w:r w:rsidRPr="00D4436A">
        <w:rPr>
          <w:rFonts w:ascii="Calibri" w:hAnsi="Calibri" w:cs="Arial"/>
        </w:rPr>
        <w:t xml:space="preserve">Поправка на площадь подчиняется </w:t>
      </w:r>
      <w:r w:rsidR="003D77AA" w:rsidRPr="00D4436A">
        <w:rPr>
          <w:rFonts w:ascii="Calibri" w:hAnsi="Calibri" w:cs="Arial"/>
        </w:rPr>
        <w:t>степенной</w:t>
      </w:r>
      <w:r w:rsidRPr="00D4436A">
        <w:rPr>
          <w:rFonts w:ascii="Calibri" w:hAnsi="Calibri" w:cs="Arial"/>
        </w:rPr>
        <w:t xml:space="preserve"> зависимости.</w:t>
      </w:r>
    </w:p>
    <w:p w:rsidR="00B13D14" w:rsidRPr="00D4436A" w:rsidRDefault="00B13D14" w:rsidP="00DC09B3">
      <w:pPr>
        <w:rPr>
          <w:rFonts w:ascii="Calibri" w:hAnsi="Calibri" w:cs="Arial"/>
        </w:rPr>
      </w:pPr>
      <w:r w:rsidRPr="00D4436A">
        <w:rPr>
          <w:rFonts w:ascii="Calibri" w:hAnsi="Calibri" w:cs="Arial"/>
        </w:rPr>
        <w:t>Эта</w:t>
      </w:r>
      <w:r w:rsidR="00DC09B3" w:rsidRPr="00D4436A">
        <w:rPr>
          <w:rFonts w:ascii="Calibri" w:hAnsi="Calibri" w:cs="Arial"/>
        </w:rPr>
        <w:t xml:space="preserve"> зависимость представлена ниже.</w:t>
      </w:r>
    </w:p>
    <w:p w:rsidR="00DC09B3" w:rsidRPr="00D4436A" w:rsidRDefault="00DC09B3" w:rsidP="00DC09B3">
      <w:pPr>
        <w:rPr>
          <w:rFonts w:ascii="Calibri" w:hAnsi="Calibri" w:cs="Arial"/>
        </w:rPr>
      </w:pPr>
    </w:p>
    <w:p w:rsidR="003F36F1" w:rsidRDefault="003F36F1" w:rsidP="00DC09B3">
      <w:pPr>
        <w:rPr>
          <w:rFonts w:ascii="Calibri" w:hAnsi="Calibri" w:cs="Arial"/>
          <w:sz w:val="22"/>
          <w:szCs w:val="22"/>
        </w:rPr>
      </w:pPr>
    </w:p>
    <w:tbl>
      <w:tblPr>
        <w:tblStyle w:val="af3"/>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9502"/>
      </w:tblGrid>
      <w:tr w:rsidR="00C92287" w:rsidRPr="00B13D14" w:rsidTr="00DC09B3">
        <w:trPr>
          <w:cantSplit/>
          <w:trHeight w:val="3356"/>
        </w:trPr>
        <w:tc>
          <w:tcPr>
            <w:tcW w:w="567" w:type="dxa"/>
            <w:textDirection w:val="btLr"/>
          </w:tcPr>
          <w:p w:rsidR="00C92287" w:rsidRPr="00C92287" w:rsidRDefault="00C92287" w:rsidP="00C92287">
            <w:pPr>
              <w:spacing w:after="120"/>
              <w:ind w:left="-57" w:right="-57"/>
              <w:jc w:val="center"/>
              <w:rPr>
                <w:noProof/>
                <w:lang w:val="en-US"/>
              </w:rPr>
            </w:pPr>
            <w:r w:rsidRPr="00C92287">
              <w:rPr>
                <w:rFonts w:ascii="Calibri" w:hAnsi="Calibri" w:cs="Arial"/>
                <w:sz w:val="22"/>
                <w:szCs w:val="22"/>
              </w:rPr>
              <w:lastRenderedPageBreak/>
              <w:t xml:space="preserve">Коэффициент поправки, </w:t>
            </w:r>
            <w:proofErr w:type="spellStart"/>
            <w:r w:rsidRPr="00C92287">
              <w:rPr>
                <w:rFonts w:ascii="Calibri" w:hAnsi="Calibri" w:cs="Arial"/>
                <w:sz w:val="22"/>
                <w:szCs w:val="22"/>
              </w:rPr>
              <w:t>Ks</w:t>
            </w:r>
            <w:proofErr w:type="spellEnd"/>
          </w:p>
        </w:tc>
        <w:tc>
          <w:tcPr>
            <w:tcW w:w="9502" w:type="dxa"/>
          </w:tcPr>
          <w:p w:rsidR="00C92287" w:rsidRDefault="00C92287" w:rsidP="00C92287">
            <w:pPr>
              <w:spacing w:after="120"/>
              <w:ind w:left="-57" w:right="-57" w:firstLine="0"/>
              <w:jc w:val="center"/>
              <w:rPr>
                <w:rFonts w:ascii="Calibri" w:hAnsi="Calibri" w:cs="Arial"/>
                <w:sz w:val="22"/>
                <w:szCs w:val="22"/>
              </w:rPr>
            </w:pPr>
            <w:r w:rsidRPr="00C92287">
              <w:rPr>
                <w:noProof/>
              </w:rPr>
              <w:drawing>
                <wp:inline distT="0" distB="0" distL="0" distR="0" wp14:anchorId="1266830D" wp14:editId="01BE3D5A">
                  <wp:extent cx="5819775" cy="2543175"/>
                  <wp:effectExtent l="0" t="0" r="9525" b="9525"/>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3"/>
                    </a:graphicData>
                  </a:graphic>
                </wp:inline>
              </w:drawing>
            </w:r>
          </w:p>
          <w:p w:rsidR="00C92287" w:rsidRPr="00C92287" w:rsidRDefault="00C92287" w:rsidP="00DC09B3">
            <w:pPr>
              <w:spacing w:after="120"/>
              <w:ind w:left="-57" w:right="-57" w:firstLine="62"/>
              <w:jc w:val="center"/>
              <w:rPr>
                <w:rFonts w:ascii="Calibri" w:hAnsi="Calibri" w:cs="Arial"/>
                <w:sz w:val="22"/>
                <w:szCs w:val="22"/>
                <w:vertAlign w:val="superscript"/>
              </w:rPr>
            </w:pPr>
            <w:r w:rsidRPr="00C92287">
              <w:rPr>
                <w:rFonts w:ascii="Calibri" w:hAnsi="Calibri" w:cs="Arial"/>
                <w:sz w:val="22"/>
                <w:szCs w:val="22"/>
              </w:rPr>
              <w:t>Площадь, м</w:t>
            </w:r>
            <w:r w:rsidRPr="00C92287">
              <w:rPr>
                <w:rFonts w:ascii="Calibri" w:hAnsi="Calibri" w:cs="Arial"/>
                <w:sz w:val="22"/>
                <w:szCs w:val="22"/>
                <w:vertAlign w:val="superscript"/>
              </w:rPr>
              <w:t>2</w:t>
            </w:r>
          </w:p>
        </w:tc>
      </w:tr>
    </w:tbl>
    <w:p w:rsidR="00B13D14" w:rsidRPr="005559E8" w:rsidRDefault="00C92287" w:rsidP="00D33913">
      <w:pPr>
        <w:pStyle w:val="af6"/>
        <w:keepNext/>
        <w:jc w:val="center"/>
        <w:rPr>
          <w:rFonts w:asciiTheme="minorHAnsi" w:hAnsiTheme="minorHAnsi"/>
          <w:b/>
        </w:rPr>
      </w:pPr>
      <w:r w:rsidRPr="005559E8">
        <w:rPr>
          <w:rFonts w:asciiTheme="minorHAnsi" w:hAnsiTheme="minorHAnsi"/>
          <w:b/>
        </w:rPr>
        <w:t>Рис.</w:t>
      </w:r>
      <w:r w:rsidR="00D33913" w:rsidRPr="005559E8">
        <w:rPr>
          <w:rFonts w:asciiTheme="minorHAnsi" w:hAnsiTheme="minorHAnsi"/>
          <w:b/>
        </w:rPr>
        <w:t xml:space="preserve"> </w:t>
      </w:r>
      <w:r w:rsidR="00D33913" w:rsidRPr="005559E8">
        <w:rPr>
          <w:rFonts w:asciiTheme="minorHAnsi" w:hAnsiTheme="minorHAnsi"/>
          <w:b/>
        </w:rPr>
        <w:fldChar w:fldCharType="begin"/>
      </w:r>
      <w:r w:rsidR="00D33913" w:rsidRPr="005559E8">
        <w:rPr>
          <w:rFonts w:asciiTheme="minorHAnsi" w:hAnsiTheme="minorHAnsi"/>
          <w:b/>
        </w:rPr>
        <w:instrText xml:space="preserve"> SEQ Рисунок \* ARABIC </w:instrText>
      </w:r>
      <w:r w:rsidR="00D33913" w:rsidRPr="005559E8">
        <w:rPr>
          <w:rFonts w:asciiTheme="minorHAnsi" w:hAnsiTheme="minorHAnsi"/>
          <w:b/>
        </w:rPr>
        <w:fldChar w:fldCharType="separate"/>
      </w:r>
      <w:r w:rsidR="00F72DD7">
        <w:rPr>
          <w:rFonts w:asciiTheme="minorHAnsi" w:hAnsiTheme="minorHAnsi"/>
          <w:b/>
          <w:noProof/>
        </w:rPr>
        <w:t>5</w:t>
      </w:r>
      <w:r w:rsidR="00D33913" w:rsidRPr="005559E8">
        <w:rPr>
          <w:rFonts w:asciiTheme="minorHAnsi" w:hAnsiTheme="minorHAnsi"/>
          <w:b/>
        </w:rPr>
        <w:fldChar w:fldCharType="end"/>
      </w:r>
      <w:r w:rsidR="00D33913" w:rsidRPr="005559E8">
        <w:t>.</w:t>
      </w:r>
      <w:r w:rsidRPr="005559E8">
        <w:rPr>
          <w:rFonts w:asciiTheme="minorHAnsi" w:hAnsiTheme="minorHAnsi"/>
          <w:b/>
        </w:rPr>
        <w:t xml:space="preserve"> </w:t>
      </w:r>
      <w:r w:rsidR="003D77AA" w:rsidRPr="005559E8">
        <w:rPr>
          <w:rFonts w:asciiTheme="minorHAnsi" w:hAnsiTheme="minorHAnsi"/>
          <w:b/>
        </w:rPr>
        <w:t>Зависимость цены на земельные участки под промышленными объектами от                        размера участка</w:t>
      </w:r>
    </w:p>
    <w:p w:rsidR="00C92287" w:rsidRDefault="00C92287" w:rsidP="00C92287">
      <w:pPr>
        <w:jc w:val="center"/>
        <w:rPr>
          <w:rFonts w:ascii="Calibri" w:hAnsi="Calibri" w:cs="Arial"/>
          <w:sz w:val="22"/>
          <w:szCs w:val="22"/>
        </w:rPr>
      </w:pPr>
    </w:p>
    <w:p w:rsidR="00C92287" w:rsidRPr="00F11A28" w:rsidRDefault="003D77AA" w:rsidP="003D77AA">
      <w:pPr>
        <w:rPr>
          <w:rFonts w:ascii="Calibri" w:hAnsi="Calibri" w:cs="Arial"/>
        </w:rPr>
      </w:pPr>
      <w:r w:rsidRPr="00F11A28">
        <w:rPr>
          <w:rFonts w:ascii="Calibri" w:hAnsi="Calibri" w:cs="Arial"/>
        </w:rPr>
        <w:t>Наиболее точно (коэффициент корреляции 0,9922) эту зависимость описывает следующее уравнение:</w:t>
      </w:r>
    </w:p>
    <w:p w:rsidR="00C92287" w:rsidRPr="00F11A28" w:rsidRDefault="00C92287" w:rsidP="003D77AA">
      <w:pPr>
        <w:rPr>
          <w:rFonts w:ascii="Calibri" w:hAnsi="Calibri" w:cs="Arial"/>
        </w:rPr>
      </w:pPr>
    </w:p>
    <w:p w:rsidR="003D77AA" w:rsidRPr="00F11A28" w:rsidRDefault="003D77AA" w:rsidP="008334CE">
      <w:pPr>
        <w:jc w:val="center"/>
        <w:rPr>
          <w:rFonts w:ascii="Calibri" w:hAnsi="Calibri" w:cs="Arial"/>
        </w:rPr>
      </w:pPr>
      <w:r w:rsidRPr="00F11A28">
        <w:rPr>
          <w:rFonts w:ascii="Calibri" w:hAnsi="Calibri" w:cs="Arial"/>
          <w:i/>
          <w:lang w:val="en-US"/>
        </w:rPr>
        <w:t>Ks</w:t>
      </w:r>
      <w:r w:rsidRPr="00F11A28">
        <w:rPr>
          <w:rFonts w:ascii="Calibri" w:hAnsi="Calibri" w:cs="Arial"/>
          <w:i/>
        </w:rPr>
        <w:t xml:space="preserve"> = </w:t>
      </w:r>
      <w:r w:rsidRPr="00F11A28">
        <w:rPr>
          <w:rFonts w:ascii="Calibri" w:hAnsi="Calibri" w:cs="Arial"/>
        </w:rPr>
        <w:t xml:space="preserve">1,8359 х </w:t>
      </w:r>
      <w:r w:rsidRPr="00F11A28">
        <w:rPr>
          <w:rFonts w:ascii="Calibri" w:hAnsi="Calibri" w:cs="Arial"/>
          <w:i/>
          <w:lang w:val="en-US"/>
        </w:rPr>
        <w:t>S</w:t>
      </w:r>
      <w:r w:rsidRPr="00F11A28">
        <w:rPr>
          <w:rFonts w:ascii="Calibri" w:hAnsi="Calibri" w:cs="Arial"/>
        </w:rPr>
        <w:t xml:space="preserve"> </w:t>
      </w:r>
      <w:r w:rsidRPr="00F11A28">
        <w:rPr>
          <w:rFonts w:ascii="Calibri" w:hAnsi="Calibri" w:cs="Arial"/>
          <w:vertAlign w:val="superscript"/>
        </w:rPr>
        <w:t>-0.0853</w:t>
      </w:r>
      <w:r w:rsidR="008334CE" w:rsidRPr="00F11A28">
        <w:rPr>
          <w:rFonts w:ascii="Calibri" w:hAnsi="Calibri" w:cs="Arial"/>
        </w:rPr>
        <w:t>,</w:t>
      </w:r>
    </w:p>
    <w:p w:rsidR="003D77AA" w:rsidRPr="00F11A28" w:rsidRDefault="003D77AA" w:rsidP="003D77AA">
      <w:pPr>
        <w:rPr>
          <w:rFonts w:ascii="Calibri" w:hAnsi="Calibri" w:cs="Arial"/>
        </w:rPr>
      </w:pPr>
      <w:r w:rsidRPr="00F11A28">
        <w:rPr>
          <w:rFonts w:ascii="Calibri" w:hAnsi="Calibri" w:cs="Arial"/>
        </w:rPr>
        <w:t>где</w:t>
      </w:r>
    </w:p>
    <w:p w:rsidR="003D77AA" w:rsidRPr="00F11A28" w:rsidRDefault="003D77AA" w:rsidP="00D33913">
      <w:pPr>
        <w:rPr>
          <w:rFonts w:ascii="Calibri" w:hAnsi="Calibri" w:cs="Arial"/>
        </w:rPr>
      </w:pPr>
      <w:r w:rsidRPr="00F11A28">
        <w:rPr>
          <w:rFonts w:ascii="Calibri" w:hAnsi="Calibri" w:cs="Arial"/>
          <w:i/>
          <w:lang w:val="en-US"/>
        </w:rPr>
        <w:t>Ks</w:t>
      </w:r>
      <w:r w:rsidRPr="00F11A28">
        <w:rPr>
          <w:rFonts w:ascii="Calibri" w:hAnsi="Calibri" w:cs="Arial"/>
          <w:i/>
        </w:rPr>
        <w:t xml:space="preserve"> – </w:t>
      </w:r>
      <w:r w:rsidR="00D33913" w:rsidRPr="00F11A28">
        <w:rPr>
          <w:rFonts w:ascii="Calibri" w:hAnsi="Calibri" w:cs="Arial"/>
        </w:rPr>
        <w:t>коэффициент корректировки;</w:t>
      </w:r>
    </w:p>
    <w:p w:rsidR="008334CE" w:rsidRPr="00F11A28" w:rsidRDefault="008334CE" w:rsidP="00F30CA4">
      <w:pPr>
        <w:rPr>
          <w:rFonts w:ascii="Calibri" w:hAnsi="Calibri" w:cs="Arial"/>
          <w:color w:val="FF0000"/>
          <w:vertAlign w:val="superscript"/>
        </w:rPr>
      </w:pPr>
      <w:r w:rsidRPr="00F11A28">
        <w:rPr>
          <w:rFonts w:ascii="Calibri" w:hAnsi="Calibri" w:cs="Arial"/>
          <w:i/>
          <w:lang w:val="en-US"/>
        </w:rPr>
        <w:t>S</w:t>
      </w:r>
      <w:r w:rsidRPr="00F11A28">
        <w:rPr>
          <w:rFonts w:ascii="Calibri" w:hAnsi="Calibri" w:cs="Arial"/>
          <w:i/>
        </w:rPr>
        <w:t xml:space="preserve"> – </w:t>
      </w:r>
      <w:r w:rsidRPr="00F11A28">
        <w:rPr>
          <w:rFonts w:ascii="Calibri" w:hAnsi="Calibri" w:cs="Arial"/>
        </w:rPr>
        <w:t>площадь земельного участка, м</w:t>
      </w:r>
      <w:r w:rsidRPr="00F11A28">
        <w:rPr>
          <w:rFonts w:ascii="Calibri" w:hAnsi="Calibri" w:cs="Arial"/>
          <w:vertAlign w:val="superscript"/>
        </w:rPr>
        <w:t>2</w:t>
      </w:r>
    </w:p>
    <w:p w:rsidR="008334CE" w:rsidRPr="00F11A28" w:rsidRDefault="008334CE" w:rsidP="00F30CA4">
      <w:pPr>
        <w:rPr>
          <w:rFonts w:ascii="Calibri" w:hAnsi="Calibri" w:cs="Arial"/>
          <w:color w:val="FF0000"/>
        </w:rPr>
      </w:pPr>
    </w:p>
    <w:p w:rsidR="008334CE" w:rsidRPr="00F11A28" w:rsidRDefault="008334CE" w:rsidP="00F30CA4">
      <w:pPr>
        <w:rPr>
          <w:rFonts w:ascii="Calibri" w:hAnsi="Calibri" w:cs="Arial"/>
        </w:rPr>
      </w:pPr>
      <w:r w:rsidRPr="00F11A28">
        <w:rPr>
          <w:rFonts w:ascii="Calibri" w:hAnsi="Calibri" w:cs="Arial"/>
        </w:rPr>
        <w:t>Таким образом, поправка по данному фактору рассчитывалась на основе следующей формулы</w:t>
      </w:r>
    </w:p>
    <w:p w:rsidR="00F30CA4" w:rsidRPr="00F11A28" w:rsidRDefault="00F30CA4" w:rsidP="00F30CA4">
      <w:pPr>
        <w:jc w:val="right"/>
        <w:rPr>
          <w:rFonts w:ascii="Calibri" w:hAnsi="Calibri" w:cs="Arial"/>
          <w:color w:val="FF0000"/>
        </w:rPr>
      </w:pPr>
      <w:r w:rsidRPr="00F11A28">
        <w:rPr>
          <w:rFonts w:ascii="Calibri" w:hAnsi="Calibri" w:cs="Arial"/>
          <w:color w:val="FF0000"/>
        </w:rPr>
        <w:tab/>
      </w:r>
      <w:r w:rsidRPr="00F11A28">
        <w:rPr>
          <w:rFonts w:ascii="Calibri" w:hAnsi="Calibri" w:cs="Arial"/>
          <w:color w:val="FF0000"/>
        </w:rPr>
        <w:tab/>
      </w:r>
      <w:r w:rsidRPr="00F11A28">
        <w:rPr>
          <w:rFonts w:ascii="Calibri" w:hAnsi="Calibri" w:cs="Arial"/>
          <w:color w:val="FF0000"/>
        </w:rPr>
        <w:tab/>
      </w:r>
      <w:r w:rsidRPr="00F11A28">
        <w:rPr>
          <w:rFonts w:ascii="Calibri" w:hAnsi="Calibri" w:cs="Arial"/>
          <w:color w:val="FF0000"/>
        </w:rPr>
        <w:tab/>
      </w:r>
      <w:r w:rsidRPr="00F11A28">
        <w:rPr>
          <w:rFonts w:ascii="Calibri" w:hAnsi="Calibri" w:cs="Arial"/>
          <w:color w:val="FF0000"/>
        </w:rPr>
        <w:tab/>
      </w:r>
      <w:r w:rsidRPr="00F11A28">
        <w:rPr>
          <w:rFonts w:ascii="Calibri" w:hAnsi="Calibri" w:cs="Arial"/>
          <w:color w:val="FF0000"/>
        </w:rPr>
        <w:tab/>
      </w:r>
      <w:r w:rsidRPr="00F11A28">
        <w:rPr>
          <w:rFonts w:ascii="Calibri" w:hAnsi="Calibri" w:cs="Arial"/>
          <w:color w:val="FF0000"/>
        </w:rPr>
        <w:tab/>
      </w:r>
      <w:r w:rsidRPr="00F11A28">
        <w:rPr>
          <w:rFonts w:ascii="Calibri" w:hAnsi="Calibri" w:cs="Arial"/>
          <w:color w:val="FF0000"/>
        </w:rPr>
        <w:tab/>
      </w:r>
      <w:r w:rsidRPr="00F11A28">
        <w:rPr>
          <w:rFonts w:ascii="Calibri" w:hAnsi="Calibri" w:cs="Arial"/>
          <w:color w:val="FF0000"/>
        </w:rPr>
        <w:tab/>
      </w:r>
      <w:r w:rsidRPr="00F11A28">
        <w:rPr>
          <w:rFonts w:ascii="Calibri" w:hAnsi="Calibri" w:cs="Arial"/>
          <w:color w:val="FF0000"/>
        </w:rPr>
        <w:tab/>
      </w:r>
      <w:r w:rsidRPr="00F11A28">
        <w:rPr>
          <w:rFonts w:ascii="Calibri" w:hAnsi="Calibri" w:cs="Arial"/>
          <w:color w:val="FF0000"/>
        </w:rPr>
        <w:tab/>
      </w:r>
      <w:r w:rsidRPr="00F11A28">
        <w:rPr>
          <w:rFonts w:ascii="Calibri" w:hAnsi="Calibri" w:cs="Arial"/>
          <w:color w:val="FF0000"/>
        </w:rPr>
        <w:tab/>
      </w:r>
      <w:r w:rsidRPr="00F11A28">
        <w:rPr>
          <w:rFonts w:ascii="Calibri" w:hAnsi="Calibri" w:cs="Arial"/>
          <w:color w:val="FF0000"/>
        </w:rPr>
        <w:tab/>
      </w:r>
      <w:r w:rsidRPr="00F11A28">
        <w:rPr>
          <w:rFonts w:ascii="Calibri" w:hAnsi="Calibri" w:cs="Arial"/>
          <w:color w:val="FF0000"/>
        </w:rPr>
        <w:tab/>
      </w:r>
      <w:r w:rsidRPr="00F11A28">
        <w:rPr>
          <w:rFonts w:ascii="Calibri" w:hAnsi="Calibri" w:cs="Arial"/>
          <w:color w:val="FF0000"/>
        </w:rPr>
        <w:tab/>
      </w:r>
      <w:r w:rsidRPr="00F11A28">
        <w:rPr>
          <w:rFonts w:ascii="Calibri" w:hAnsi="Calibri" w:cs="Arial"/>
          <w:color w:val="FF0000"/>
        </w:rPr>
        <w:tab/>
      </w:r>
      <w:r w:rsidRPr="00F11A28">
        <w:rPr>
          <w:rFonts w:ascii="Calibri" w:hAnsi="Calibri" w:cs="Arial"/>
          <w:color w:val="FF0000"/>
        </w:rPr>
        <w:tab/>
      </w:r>
      <w:r w:rsidRPr="00F11A28">
        <w:rPr>
          <w:rFonts w:ascii="Calibri" w:hAnsi="Calibri" w:cs="Arial"/>
          <w:color w:val="FF0000"/>
        </w:rPr>
        <w:tab/>
      </w:r>
      <w:r w:rsidRPr="00F11A28">
        <w:rPr>
          <w:rFonts w:ascii="Calibri" w:hAnsi="Calibri" w:cs="Arial"/>
          <w:color w:val="FF0000"/>
        </w:rPr>
        <w:tab/>
      </w:r>
      <w:r w:rsidRPr="00F11A28">
        <w:rPr>
          <w:rFonts w:ascii="Calibri" w:hAnsi="Calibri" w:cs="Arial"/>
          <w:color w:val="FF0000"/>
        </w:rPr>
        <w:tab/>
      </w:r>
      <w:r w:rsidRPr="00F11A28">
        <w:rPr>
          <w:rFonts w:ascii="Calibri" w:hAnsi="Calibri" w:cs="Arial"/>
          <w:color w:val="FF0000"/>
        </w:rPr>
        <w:tab/>
      </w:r>
      <w:r w:rsidRPr="00F11A28">
        <w:rPr>
          <w:rFonts w:ascii="Calibri" w:hAnsi="Calibri" w:cs="Arial"/>
          <w:color w:val="FF0000"/>
        </w:rPr>
        <w:tab/>
      </w:r>
      <w:r w:rsidRPr="00F11A28">
        <w:rPr>
          <w:rFonts w:ascii="Calibri" w:hAnsi="Calibri" w:cs="Arial"/>
          <w:color w:val="FF0000"/>
        </w:rPr>
        <w:tab/>
      </w:r>
      <w:r w:rsidRPr="00F11A28">
        <w:rPr>
          <w:rFonts w:ascii="Calibri" w:hAnsi="Calibri" w:cs="Arial"/>
          <w:color w:val="FF0000"/>
        </w:rPr>
        <w:tab/>
      </w:r>
      <w:r w:rsidRPr="00F11A28">
        <w:rPr>
          <w:rFonts w:ascii="Calibri" w:hAnsi="Calibri" w:cs="Arial"/>
          <w:color w:val="FF0000"/>
        </w:rPr>
        <w:tab/>
      </w:r>
      <w:r w:rsidRPr="00F11A28">
        <w:rPr>
          <w:rFonts w:ascii="Calibri" w:hAnsi="Calibri" w:cs="Arial"/>
          <w:color w:val="FF0000"/>
        </w:rPr>
        <w:tab/>
      </w:r>
      <w:r w:rsidRPr="00F11A28">
        <w:rPr>
          <w:rFonts w:ascii="Calibri" w:hAnsi="Calibri" w:cs="Arial"/>
          <w:color w:val="FF0000"/>
        </w:rPr>
        <w:tab/>
      </w:r>
      <w:r w:rsidRPr="00F11A28">
        <w:rPr>
          <w:rFonts w:ascii="Calibri" w:hAnsi="Calibri" w:cs="Arial"/>
          <w:color w:val="FF0000"/>
        </w:rPr>
        <w:tab/>
      </w:r>
      <w:r w:rsidRPr="00F11A28">
        <w:rPr>
          <w:rFonts w:ascii="Calibri" w:hAnsi="Calibri" w:cs="Arial"/>
          <w:color w:val="FF0000"/>
        </w:rPr>
        <w:tab/>
      </w:r>
      <w:r w:rsidRPr="00F11A28">
        <w:rPr>
          <w:rFonts w:ascii="Calibri" w:hAnsi="Calibri" w:cs="Arial"/>
          <w:color w:val="FF0000"/>
        </w:rPr>
        <w:tab/>
      </w:r>
      <w:r w:rsidRPr="00F11A28">
        <w:rPr>
          <w:rFonts w:ascii="Calibri" w:hAnsi="Calibri" w:cs="Arial"/>
          <w:color w:val="FF0000"/>
        </w:rPr>
        <w:tab/>
      </w:r>
      <w:r w:rsidRPr="00F11A28">
        <w:rPr>
          <w:rFonts w:ascii="Calibri" w:hAnsi="Calibri" w:cs="Arial"/>
          <w:color w:val="FF0000"/>
        </w:rPr>
        <w:tab/>
      </w:r>
      <w:r w:rsidRPr="00F11A28">
        <w:rPr>
          <w:rFonts w:ascii="Calibri" w:hAnsi="Calibri" w:cs="Arial"/>
          <w:color w:val="FF0000"/>
        </w:rPr>
        <w:tab/>
      </w:r>
      <w:r w:rsidRPr="00F11A28">
        <w:rPr>
          <w:rFonts w:ascii="Calibri" w:hAnsi="Calibri" w:cs="Arial"/>
          <w:color w:val="FF0000"/>
        </w:rPr>
        <w:tab/>
      </w:r>
      <w:r w:rsidRPr="00F11A28">
        <w:rPr>
          <w:rFonts w:ascii="Calibri" w:hAnsi="Calibri" w:cs="Arial"/>
          <w:color w:val="FF0000"/>
        </w:rPr>
        <w:tab/>
      </w:r>
    </w:p>
    <w:p w:rsidR="00FF2F04" w:rsidRPr="00F11A28" w:rsidRDefault="00FF2F04" w:rsidP="00D33913">
      <w:pPr>
        <w:jc w:val="right"/>
        <w:rPr>
          <w:rFonts w:ascii="Calibri" w:hAnsi="Calibri" w:cs="Arial"/>
          <w:i/>
        </w:rPr>
      </w:pPr>
      <w:r w:rsidRPr="00F11A28">
        <w:rPr>
          <w:rFonts w:ascii="Calibri" w:hAnsi="Calibri" w:cs="Arial"/>
          <w:i/>
        </w:rPr>
        <w:t xml:space="preserve">                                                               </w:t>
      </w:r>
      <w:r w:rsidR="008334CE" w:rsidRPr="00F11A28">
        <w:rPr>
          <w:rFonts w:ascii="Calibri" w:hAnsi="Calibri" w:cs="Arial"/>
          <w:i/>
          <w:lang w:val="en-US"/>
        </w:rPr>
        <w:t>K</w:t>
      </w:r>
      <w:r w:rsidR="008334CE" w:rsidRPr="00F11A28">
        <w:rPr>
          <w:rFonts w:ascii="Calibri" w:hAnsi="Calibri" w:cs="Arial"/>
          <w:i/>
        </w:rPr>
        <w:t>п =</w:t>
      </w:r>
      <w:r w:rsidR="00D33913" w:rsidRPr="00F11A28">
        <w:rPr>
          <w:rFonts w:ascii="Calibri" w:hAnsi="Calibri" w:cs="Arial"/>
          <w:i/>
        </w:rPr>
        <w:t xml:space="preserve"> </w:t>
      </w:r>
      <w:r w:rsidR="008334CE" w:rsidRPr="00F11A28">
        <w:rPr>
          <w:rFonts w:ascii="Calibri" w:hAnsi="Calibri" w:cs="Arial"/>
          <w:i/>
        </w:rPr>
        <w:t xml:space="preserve">( </w:t>
      </w:r>
      <w:proofErr w:type="spellStart"/>
      <w:r w:rsidR="008334CE" w:rsidRPr="00F11A28">
        <w:rPr>
          <w:rFonts w:ascii="Calibri" w:hAnsi="Calibri" w:cs="Arial"/>
          <w:i/>
        </w:rPr>
        <w:t>Соо</w:t>
      </w:r>
      <w:proofErr w:type="spellEnd"/>
      <w:r w:rsidR="008334CE" w:rsidRPr="00F11A28">
        <w:rPr>
          <w:rFonts w:ascii="Calibri" w:hAnsi="Calibri" w:cs="Arial"/>
          <w:i/>
        </w:rPr>
        <w:t>/Сан – 1) х 100%</w:t>
      </w:r>
      <w:r w:rsidRPr="00F11A28">
        <w:rPr>
          <w:rFonts w:ascii="Calibri" w:hAnsi="Calibri" w:cs="Arial"/>
          <w:i/>
        </w:rPr>
        <w:t>,</w:t>
      </w:r>
      <w:r w:rsidR="00D33913" w:rsidRPr="00F11A28">
        <w:rPr>
          <w:rFonts w:ascii="Calibri" w:hAnsi="Calibri" w:cs="Arial"/>
          <w:i/>
        </w:rPr>
        <w:t xml:space="preserve"> </w:t>
      </w:r>
      <w:r w:rsidR="00D33913" w:rsidRPr="00F11A28">
        <w:rPr>
          <w:rFonts w:ascii="Calibri" w:hAnsi="Calibri" w:cs="Arial"/>
          <w:i/>
        </w:rPr>
        <w:tab/>
      </w:r>
      <w:r w:rsidR="00D33913" w:rsidRPr="00F11A28">
        <w:rPr>
          <w:rFonts w:ascii="Calibri" w:hAnsi="Calibri" w:cs="Arial"/>
          <w:i/>
        </w:rPr>
        <w:tab/>
      </w:r>
      <w:r w:rsidR="00D33913" w:rsidRPr="00F11A28">
        <w:rPr>
          <w:rFonts w:ascii="Calibri" w:hAnsi="Calibri" w:cs="Arial"/>
          <w:i/>
        </w:rPr>
        <w:tab/>
      </w:r>
      <w:r w:rsidR="00D33913" w:rsidRPr="00F11A28">
        <w:rPr>
          <w:rFonts w:ascii="Calibri" w:hAnsi="Calibri" w:cs="Arial"/>
          <w:i/>
        </w:rPr>
        <w:tab/>
      </w:r>
      <w:r w:rsidR="00D33913" w:rsidRPr="00F11A28">
        <w:rPr>
          <w:rFonts w:ascii="Calibri" w:hAnsi="Calibri" w:cs="Arial"/>
          <w:i/>
        </w:rPr>
        <w:tab/>
      </w:r>
      <w:r w:rsidR="00D33913" w:rsidRPr="00F11A28">
        <w:rPr>
          <w:rFonts w:ascii="Calibri" w:hAnsi="Calibri" w:cs="Arial"/>
          <w:i/>
        </w:rPr>
        <w:tab/>
      </w:r>
      <w:r w:rsidR="00D33913" w:rsidRPr="00F11A28">
        <w:rPr>
          <w:rFonts w:ascii="Calibri" w:hAnsi="Calibri" w:cs="Arial"/>
          <w:i/>
        </w:rPr>
        <w:tab/>
      </w:r>
      <w:r w:rsidR="00D33913" w:rsidRPr="00F11A28">
        <w:rPr>
          <w:rFonts w:ascii="Calibri" w:hAnsi="Calibri" w:cs="Arial"/>
          <w:i/>
        </w:rPr>
        <w:tab/>
      </w:r>
      <w:r w:rsidR="00D33913" w:rsidRPr="00F11A28">
        <w:rPr>
          <w:rFonts w:ascii="Calibri" w:hAnsi="Calibri" w:cs="Arial"/>
          <w:i/>
        </w:rPr>
        <w:tab/>
      </w:r>
      <w:r w:rsidR="00D33913" w:rsidRPr="00F11A28">
        <w:rPr>
          <w:rFonts w:ascii="Calibri" w:hAnsi="Calibri" w:cs="Arial"/>
          <w:i/>
        </w:rPr>
        <w:tab/>
      </w:r>
      <w:r w:rsidR="00D33913" w:rsidRPr="00F11A28">
        <w:rPr>
          <w:rFonts w:ascii="Calibri" w:hAnsi="Calibri" w:cs="Arial"/>
          <w:i/>
        </w:rPr>
        <w:tab/>
      </w:r>
      <w:r w:rsidR="00D33913" w:rsidRPr="00F11A28">
        <w:rPr>
          <w:rFonts w:ascii="Calibri" w:hAnsi="Calibri" w:cs="Arial"/>
          <w:i/>
        </w:rPr>
        <w:tab/>
      </w:r>
      <w:r w:rsidR="00D33913" w:rsidRPr="00F11A28">
        <w:rPr>
          <w:rFonts w:ascii="Calibri" w:hAnsi="Calibri" w:cs="Arial"/>
          <w:i/>
        </w:rPr>
        <w:tab/>
      </w:r>
      <w:r w:rsidR="00D33913" w:rsidRPr="00F11A28">
        <w:rPr>
          <w:rFonts w:ascii="Calibri" w:hAnsi="Calibri" w:cs="Arial"/>
          <w:i/>
        </w:rPr>
        <w:tab/>
      </w:r>
      <w:r w:rsidR="00D33913" w:rsidRPr="00F11A28">
        <w:rPr>
          <w:rFonts w:ascii="Calibri" w:hAnsi="Calibri" w:cs="Arial"/>
          <w:i/>
        </w:rPr>
        <w:tab/>
      </w:r>
      <w:r w:rsidR="00D33913" w:rsidRPr="00F11A28">
        <w:rPr>
          <w:rFonts w:ascii="Calibri" w:hAnsi="Calibri" w:cs="Arial"/>
          <w:i/>
        </w:rPr>
        <w:tab/>
      </w:r>
      <w:r w:rsidR="00D33913" w:rsidRPr="00F11A28">
        <w:rPr>
          <w:rFonts w:ascii="Calibri" w:hAnsi="Calibri" w:cs="Arial"/>
          <w:i/>
        </w:rPr>
        <w:tab/>
      </w:r>
      <w:r w:rsidR="00D33913" w:rsidRPr="00F11A28">
        <w:rPr>
          <w:rFonts w:ascii="Calibri" w:hAnsi="Calibri" w:cs="Arial"/>
          <w:i/>
        </w:rPr>
        <w:tab/>
      </w:r>
      <w:r w:rsidR="00D33913" w:rsidRPr="00F11A28">
        <w:rPr>
          <w:rFonts w:ascii="Calibri" w:hAnsi="Calibri" w:cs="Arial"/>
          <w:i/>
        </w:rPr>
        <w:tab/>
      </w:r>
      <w:r w:rsidR="00D33913" w:rsidRPr="00F11A28">
        <w:rPr>
          <w:rFonts w:ascii="Calibri" w:hAnsi="Calibri" w:cs="Arial"/>
          <w:i/>
        </w:rPr>
        <w:tab/>
      </w:r>
      <w:r w:rsidR="00D33913" w:rsidRPr="00F11A28">
        <w:rPr>
          <w:rFonts w:ascii="Calibri" w:hAnsi="Calibri" w:cs="Arial"/>
          <w:i/>
        </w:rPr>
        <w:tab/>
      </w:r>
      <w:r w:rsidR="00D33913" w:rsidRPr="00F11A28">
        <w:rPr>
          <w:rFonts w:ascii="Calibri" w:hAnsi="Calibri" w:cs="Arial"/>
          <w:i/>
        </w:rPr>
        <w:tab/>
      </w:r>
      <w:r w:rsidR="00D33913" w:rsidRPr="00F11A28">
        <w:rPr>
          <w:rFonts w:ascii="Calibri" w:hAnsi="Calibri" w:cs="Arial"/>
          <w:i/>
        </w:rPr>
        <w:tab/>
      </w:r>
      <w:r w:rsidR="00D33913" w:rsidRPr="00F11A28">
        <w:rPr>
          <w:rFonts w:ascii="Calibri" w:hAnsi="Calibri" w:cs="Arial"/>
          <w:i/>
        </w:rPr>
        <w:tab/>
      </w:r>
      <w:r w:rsidR="00D33913" w:rsidRPr="00F11A28">
        <w:rPr>
          <w:rFonts w:ascii="Calibri" w:hAnsi="Calibri" w:cs="Arial"/>
          <w:i/>
        </w:rPr>
        <w:tab/>
      </w:r>
      <w:r w:rsidR="00D33913" w:rsidRPr="00F11A28">
        <w:rPr>
          <w:rFonts w:ascii="Calibri" w:hAnsi="Calibri" w:cs="Arial"/>
          <w:i/>
        </w:rPr>
        <w:tab/>
      </w:r>
      <w:r w:rsidR="00D33913" w:rsidRPr="00F11A28">
        <w:rPr>
          <w:rFonts w:ascii="Calibri" w:hAnsi="Calibri" w:cs="Arial"/>
          <w:i/>
        </w:rPr>
        <w:tab/>
      </w:r>
      <w:r w:rsidR="00D33913" w:rsidRPr="00F11A28">
        <w:rPr>
          <w:rFonts w:ascii="Calibri" w:hAnsi="Calibri" w:cs="Arial"/>
          <w:i/>
        </w:rPr>
        <w:tab/>
      </w:r>
      <w:r w:rsidR="00D33913" w:rsidRPr="00F11A28">
        <w:rPr>
          <w:rFonts w:ascii="Calibri" w:hAnsi="Calibri" w:cs="Arial"/>
          <w:i/>
        </w:rPr>
        <w:tab/>
      </w:r>
      <w:r w:rsidR="00D33913" w:rsidRPr="00F11A28">
        <w:rPr>
          <w:rFonts w:ascii="Calibri" w:hAnsi="Calibri" w:cs="Arial"/>
        </w:rPr>
        <w:t>(</w:t>
      </w:r>
      <w:r w:rsidR="00D33913" w:rsidRPr="00F11A28">
        <w:rPr>
          <w:rFonts w:ascii="Calibri" w:hAnsi="Calibri" w:cs="Arial"/>
          <w:lang w:val="en-US"/>
        </w:rPr>
        <w:fldChar w:fldCharType="begin"/>
      </w:r>
      <w:r w:rsidR="00D33913" w:rsidRPr="00F11A28">
        <w:rPr>
          <w:rFonts w:ascii="Calibri" w:hAnsi="Calibri" w:cs="Arial"/>
        </w:rPr>
        <w:instrText xml:space="preserve"> </w:instrText>
      </w:r>
      <w:r w:rsidR="00D33913" w:rsidRPr="00F11A28">
        <w:rPr>
          <w:rFonts w:ascii="Calibri" w:hAnsi="Calibri" w:cs="Arial"/>
          <w:lang w:val="en-US"/>
        </w:rPr>
        <w:instrText>SEQ</w:instrText>
      </w:r>
      <w:r w:rsidR="00D33913" w:rsidRPr="00F11A28">
        <w:rPr>
          <w:rFonts w:ascii="Calibri" w:hAnsi="Calibri" w:cs="Arial"/>
        </w:rPr>
        <w:instrText xml:space="preserve"> Формула \* </w:instrText>
      </w:r>
      <w:r w:rsidR="00D33913" w:rsidRPr="00F11A28">
        <w:rPr>
          <w:rFonts w:ascii="Calibri" w:hAnsi="Calibri" w:cs="Arial"/>
          <w:lang w:val="en-US"/>
        </w:rPr>
        <w:instrText>ARABIC</w:instrText>
      </w:r>
      <w:r w:rsidR="00D33913" w:rsidRPr="00F11A28">
        <w:rPr>
          <w:rFonts w:ascii="Calibri" w:hAnsi="Calibri" w:cs="Arial"/>
        </w:rPr>
        <w:instrText xml:space="preserve"> </w:instrText>
      </w:r>
      <w:r w:rsidR="00D33913" w:rsidRPr="00F11A28">
        <w:rPr>
          <w:rFonts w:ascii="Calibri" w:hAnsi="Calibri" w:cs="Arial"/>
          <w:lang w:val="en-US"/>
        </w:rPr>
        <w:fldChar w:fldCharType="separate"/>
      </w:r>
      <w:r w:rsidR="00F72DD7" w:rsidRPr="001040AB">
        <w:rPr>
          <w:rFonts w:ascii="Calibri" w:hAnsi="Calibri" w:cs="Arial"/>
          <w:noProof/>
        </w:rPr>
        <w:t>4</w:t>
      </w:r>
      <w:r w:rsidR="00D33913" w:rsidRPr="00F11A28">
        <w:rPr>
          <w:rFonts w:ascii="Calibri" w:hAnsi="Calibri" w:cs="Arial"/>
          <w:lang w:val="en-US"/>
        </w:rPr>
        <w:fldChar w:fldCharType="end"/>
      </w:r>
      <w:r w:rsidR="00D33913" w:rsidRPr="00F11A28">
        <w:rPr>
          <w:rFonts w:ascii="Calibri" w:hAnsi="Calibri" w:cs="Arial"/>
        </w:rPr>
        <w:t>)</w:t>
      </w:r>
    </w:p>
    <w:p w:rsidR="00F30CA4" w:rsidRPr="00F11A28" w:rsidRDefault="00F30CA4" w:rsidP="00FF2F04">
      <w:pPr>
        <w:tabs>
          <w:tab w:val="left" w:pos="3825"/>
          <w:tab w:val="right" w:pos="10204"/>
        </w:tabs>
        <w:ind w:left="1200" w:hanging="491"/>
        <w:jc w:val="left"/>
        <w:rPr>
          <w:rFonts w:ascii="Calibri" w:hAnsi="Calibri" w:cs="Arial"/>
        </w:rPr>
      </w:pPr>
      <w:r w:rsidRPr="00F11A28">
        <w:rPr>
          <w:rFonts w:ascii="Calibri" w:hAnsi="Calibri" w:cs="Arial"/>
        </w:rPr>
        <w:t>где:</w:t>
      </w:r>
    </w:p>
    <w:p w:rsidR="00F30CA4" w:rsidRPr="00F11A28" w:rsidRDefault="008334CE" w:rsidP="00F30CA4">
      <w:pPr>
        <w:rPr>
          <w:rFonts w:ascii="Calibri" w:hAnsi="Calibri" w:cs="Arial"/>
        </w:rPr>
      </w:pPr>
      <w:proofErr w:type="spellStart"/>
      <w:r w:rsidRPr="00F11A28">
        <w:rPr>
          <w:rFonts w:ascii="Calibri" w:hAnsi="Calibri" w:cs="Arial"/>
          <w:i/>
        </w:rPr>
        <w:t>Кп</w:t>
      </w:r>
      <w:proofErr w:type="spellEnd"/>
      <w:r w:rsidRPr="00F11A28">
        <w:rPr>
          <w:rFonts w:ascii="Calibri" w:hAnsi="Calibri" w:cs="Arial"/>
          <w:i/>
        </w:rPr>
        <w:t xml:space="preserve"> – </w:t>
      </w:r>
      <w:r w:rsidRPr="00F11A28">
        <w:rPr>
          <w:rFonts w:ascii="Calibri" w:hAnsi="Calibri" w:cs="Arial"/>
        </w:rPr>
        <w:t>размер корректировки на площадь земельного участка;</w:t>
      </w:r>
    </w:p>
    <w:p w:rsidR="008334CE" w:rsidRPr="00F11A28" w:rsidRDefault="008334CE" w:rsidP="00F30CA4">
      <w:pPr>
        <w:rPr>
          <w:rFonts w:ascii="Calibri" w:hAnsi="Calibri" w:cs="Arial"/>
        </w:rPr>
      </w:pPr>
      <w:proofErr w:type="spellStart"/>
      <w:r w:rsidRPr="00F11A28">
        <w:rPr>
          <w:rFonts w:ascii="Calibri" w:hAnsi="Calibri" w:cs="Arial"/>
          <w:i/>
        </w:rPr>
        <w:t>Соо</w:t>
      </w:r>
      <w:proofErr w:type="spellEnd"/>
      <w:r w:rsidRPr="00F11A28">
        <w:rPr>
          <w:rFonts w:ascii="Calibri" w:hAnsi="Calibri" w:cs="Arial"/>
          <w:i/>
        </w:rPr>
        <w:t xml:space="preserve"> </w:t>
      </w:r>
      <w:r w:rsidRPr="00F11A28">
        <w:rPr>
          <w:rFonts w:ascii="Calibri" w:hAnsi="Calibri" w:cs="Arial"/>
        </w:rPr>
        <w:t>– расчетное значение коэффициента корректировки удельной стоимости участка на размер его площади для объекта оценки;</w:t>
      </w:r>
    </w:p>
    <w:p w:rsidR="008334CE" w:rsidRPr="00F11A28" w:rsidRDefault="008334CE" w:rsidP="00F30CA4">
      <w:pPr>
        <w:rPr>
          <w:rFonts w:ascii="Calibri" w:hAnsi="Calibri" w:cs="Arial"/>
        </w:rPr>
      </w:pPr>
      <w:r w:rsidRPr="00F11A28">
        <w:rPr>
          <w:rFonts w:ascii="Calibri" w:hAnsi="Calibri" w:cs="Arial"/>
          <w:i/>
        </w:rPr>
        <w:t xml:space="preserve">Сан – </w:t>
      </w:r>
      <w:r w:rsidRPr="00F11A28">
        <w:rPr>
          <w:rFonts w:ascii="Calibri" w:hAnsi="Calibri" w:cs="Arial"/>
        </w:rPr>
        <w:t>расчетное значение коэффициента корректировки удельной стоимости участка на размер его площади для объекта-аналога</w:t>
      </w:r>
      <w:r w:rsidR="00FF2F04" w:rsidRPr="00F11A28">
        <w:rPr>
          <w:rFonts w:ascii="Calibri" w:hAnsi="Calibri" w:cs="Arial"/>
        </w:rPr>
        <w:t>.</w:t>
      </w:r>
    </w:p>
    <w:p w:rsidR="00FF2F04" w:rsidRPr="00F11A28" w:rsidRDefault="00FF2F04" w:rsidP="00F30CA4">
      <w:pPr>
        <w:rPr>
          <w:rFonts w:ascii="Calibri" w:hAnsi="Calibri" w:cs="Arial"/>
        </w:rPr>
      </w:pPr>
    </w:p>
    <w:p w:rsidR="00FF2F04" w:rsidRPr="00F11A28" w:rsidRDefault="00FF2F04" w:rsidP="00F30CA4">
      <w:pPr>
        <w:rPr>
          <w:rFonts w:ascii="Calibri" w:hAnsi="Calibri" w:cs="Arial"/>
        </w:rPr>
      </w:pPr>
      <w:r w:rsidRPr="00F11A28">
        <w:rPr>
          <w:rFonts w:ascii="Calibri" w:hAnsi="Calibri" w:cs="Arial"/>
        </w:rPr>
        <w:t>Расчет величины корректировок на площадь приведен в таблице ниже:</w:t>
      </w:r>
    </w:p>
    <w:p w:rsidR="003F36F1" w:rsidRPr="00F11A28" w:rsidRDefault="003F36F1" w:rsidP="00F30CA4">
      <w:pPr>
        <w:rPr>
          <w:rFonts w:ascii="Calibri" w:hAnsi="Calibri" w:cs="Arial"/>
          <w:color w:val="FF0000"/>
        </w:rPr>
      </w:pPr>
    </w:p>
    <w:p w:rsidR="008334CE" w:rsidRPr="00F11A28" w:rsidRDefault="00D33913" w:rsidP="00D33913">
      <w:pPr>
        <w:pStyle w:val="a6"/>
        <w:keepNext/>
        <w:spacing w:after="0"/>
        <w:jc w:val="right"/>
        <w:rPr>
          <w:rFonts w:asciiTheme="minorHAnsi" w:hAnsiTheme="minorHAnsi"/>
          <w:b w:val="0"/>
          <w:color w:val="auto"/>
          <w:sz w:val="24"/>
          <w:szCs w:val="24"/>
        </w:rPr>
      </w:pPr>
      <w:r w:rsidRPr="00F11A28">
        <w:rPr>
          <w:rFonts w:asciiTheme="minorHAnsi" w:hAnsiTheme="minorHAnsi"/>
          <w:b w:val="0"/>
          <w:color w:val="auto"/>
          <w:sz w:val="24"/>
          <w:szCs w:val="24"/>
        </w:rPr>
        <w:lastRenderedPageBreak/>
        <w:t xml:space="preserve">Таблица </w:t>
      </w:r>
      <w:r w:rsidRPr="00F11A28">
        <w:rPr>
          <w:rFonts w:asciiTheme="minorHAnsi" w:hAnsiTheme="minorHAnsi"/>
          <w:b w:val="0"/>
          <w:color w:val="auto"/>
          <w:sz w:val="24"/>
          <w:szCs w:val="24"/>
        </w:rPr>
        <w:fldChar w:fldCharType="begin"/>
      </w:r>
      <w:r w:rsidRPr="00F11A28">
        <w:rPr>
          <w:rFonts w:asciiTheme="minorHAnsi" w:hAnsiTheme="minorHAnsi"/>
          <w:b w:val="0"/>
          <w:color w:val="auto"/>
          <w:sz w:val="24"/>
          <w:szCs w:val="24"/>
        </w:rPr>
        <w:instrText xml:space="preserve"> SEQ Таблица \* ARABIC </w:instrText>
      </w:r>
      <w:r w:rsidRPr="00F11A28">
        <w:rPr>
          <w:rFonts w:asciiTheme="minorHAnsi" w:hAnsiTheme="minorHAnsi"/>
          <w:b w:val="0"/>
          <w:color w:val="auto"/>
          <w:sz w:val="24"/>
          <w:szCs w:val="24"/>
        </w:rPr>
        <w:fldChar w:fldCharType="separate"/>
      </w:r>
      <w:r w:rsidR="00F72DD7">
        <w:rPr>
          <w:rFonts w:asciiTheme="minorHAnsi" w:hAnsiTheme="minorHAnsi"/>
          <w:b w:val="0"/>
          <w:noProof/>
          <w:color w:val="auto"/>
          <w:sz w:val="24"/>
          <w:szCs w:val="24"/>
        </w:rPr>
        <w:t>8</w:t>
      </w:r>
      <w:r w:rsidRPr="00F11A28">
        <w:rPr>
          <w:rFonts w:asciiTheme="minorHAnsi" w:hAnsiTheme="minorHAnsi"/>
          <w:b w:val="0"/>
          <w:color w:val="auto"/>
          <w:sz w:val="24"/>
          <w:szCs w:val="24"/>
        </w:rPr>
        <w:fldChar w:fldCharType="end"/>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2587"/>
        <w:gridCol w:w="2191"/>
        <w:gridCol w:w="1349"/>
        <w:gridCol w:w="1349"/>
        <w:gridCol w:w="1349"/>
        <w:gridCol w:w="1349"/>
      </w:tblGrid>
      <w:tr w:rsidR="00FF2F04" w:rsidRPr="00F11A28" w:rsidTr="00FF2F04">
        <w:trPr>
          <w:trHeight w:val="300"/>
          <w:jc w:val="center"/>
        </w:trPr>
        <w:tc>
          <w:tcPr>
            <w:tcW w:w="1271" w:type="pct"/>
            <w:tcBorders>
              <w:top w:val="double" w:sz="4" w:space="0" w:color="auto"/>
              <w:bottom w:val="single" w:sz="6" w:space="0" w:color="auto"/>
            </w:tcBorders>
            <w:shd w:val="clear" w:color="auto" w:fill="D9D9D9" w:themeFill="background1" w:themeFillShade="D9"/>
            <w:noWrap/>
            <w:vAlign w:val="center"/>
            <w:hideMark/>
          </w:tcPr>
          <w:p w:rsidR="00FF2F04" w:rsidRPr="00F11A28" w:rsidRDefault="00FF2F04" w:rsidP="00FF2F04">
            <w:pPr>
              <w:spacing w:after="120"/>
              <w:ind w:left="-57" w:right="-57" w:firstLine="0"/>
              <w:jc w:val="center"/>
              <w:rPr>
                <w:rFonts w:ascii="Calibri" w:hAnsi="Calibri" w:cs="Calibri"/>
                <w:b/>
                <w:color w:val="000000"/>
              </w:rPr>
            </w:pPr>
            <w:r w:rsidRPr="00F11A28">
              <w:rPr>
                <w:rFonts w:ascii="Calibri" w:hAnsi="Calibri" w:cs="Calibri"/>
                <w:b/>
                <w:color w:val="000000"/>
              </w:rPr>
              <w:t>Наименование</w:t>
            </w:r>
          </w:p>
        </w:tc>
        <w:tc>
          <w:tcPr>
            <w:tcW w:w="1077" w:type="pct"/>
            <w:tcBorders>
              <w:top w:val="double" w:sz="4" w:space="0" w:color="auto"/>
              <w:bottom w:val="single" w:sz="6" w:space="0" w:color="auto"/>
            </w:tcBorders>
            <w:shd w:val="clear" w:color="auto" w:fill="D9D9D9" w:themeFill="background1" w:themeFillShade="D9"/>
            <w:noWrap/>
            <w:vAlign w:val="center"/>
            <w:hideMark/>
          </w:tcPr>
          <w:p w:rsidR="00FF2F04" w:rsidRPr="00F11A28" w:rsidRDefault="00FF2F04" w:rsidP="00FF2F04">
            <w:pPr>
              <w:spacing w:after="120"/>
              <w:ind w:left="-57" w:right="-57" w:firstLine="0"/>
              <w:jc w:val="center"/>
              <w:rPr>
                <w:rFonts w:ascii="Calibri" w:hAnsi="Calibri" w:cs="Calibri"/>
                <w:b/>
                <w:color w:val="000000"/>
              </w:rPr>
            </w:pPr>
            <w:r w:rsidRPr="00F11A28">
              <w:rPr>
                <w:rFonts w:ascii="Calibri" w:hAnsi="Calibri" w:cs="Calibri"/>
                <w:b/>
                <w:color w:val="000000"/>
              </w:rPr>
              <w:t>Объект оценки</w:t>
            </w:r>
          </w:p>
        </w:tc>
        <w:tc>
          <w:tcPr>
            <w:tcW w:w="663" w:type="pct"/>
            <w:tcBorders>
              <w:top w:val="double" w:sz="4" w:space="0" w:color="auto"/>
              <w:bottom w:val="single" w:sz="6" w:space="0" w:color="auto"/>
            </w:tcBorders>
            <w:shd w:val="clear" w:color="auto" w:fill="D9D9D9" w:themeFill="background1" w:themeFillShade="D9"/>
            <w:noWrap/>
            <w:vAlign w:val="center"/>
            <w:hideMark/>
          </w:tcPr>
          <w:p w:rsidR="00FF2F04" w:rsidRPr="00F11A28" w:rsidRDefault="00FF2F04" w:rsidP="00FF2F04">
            <w:pPr>
              <w:spacing w:after="120"/>
              <w:ind w:left="-57" w:right="-57" w:firstLine="0"/>
              <w:jc w:val="center"/>
              <w:rPr>
                <w:rFonts w:ascii="Calibri" w:hAnsi="Calibri" w:cs="Calibri"/>
                <w:b/>
                <w:color w:val="000000"/>
              </w:rPr>
            </w:pPr>
            <w:r w:rsidRPr="00F11A28">
              <w:rPr>
                <w:rFonts w:ascii="Calibri" w:hAnsi="Calibri" w:cs="Calibri"/>
                <w:b/>
                <w:color w:val="000000"/>
              </w:rPr>
              <w:t>Аналог  1</w:t>
            </w:r>
          </w:p>
        </w:tc>
        <w:tc>
          <w:tcPr>
            <w:tcW w:w="663" w:type="pct"/>
            <w:tcBorders>
              <w:top w:val="double" w:sz="4" w:space="0" w:color="auto"/>
              <w:bottom w:val="single" w:sz="6" w:space="0" w:color="auto"/>
            </w:tcBorders>
            <w:shd w:val="clear" w:color="auto" w:fill="D9D9D9" w:themeFill="background1" w:themeFillShade="D9"/>
            <w:noWrap/>
            <w:vAlign w:val="center"/>
            <w:hideMark/>
          </w:tcPr>
          <w:p w:rsidR="00FF2F04" w:rsidRPr="00F11A28" w:rsidRDefault="00FF2F04" w:rsidP="00FF2F04">
            <w:pPr>
              <w:spacing w:after="120"/>
              <w:ind w:left="-57" w:right="-57" w:firstLine="0"/>
              <w:jc w:val="center"/>
              <w:rPr>
                <w:rFonts w:ascii="Calibri" w:hAnsi="Calibri" w:cs="Calibri"/>
                <w:b/>
                <w:color w:val="000000"/>
              </w:rPr>
            </w:pPr>
            <w:r w:rsidRPr="00F11A28">
              <w:rPr>
                <w:rFonts w:ascii="Calibri" w:hAnsi="Calibri" w:cs="Calibri"/>
                <w:b/>
                <w:color w:val="000000"/>
              </w:rPr>
              <w:t>Аналог  2</w:t>
            </w:r>
          </w:p>
        </w:tc>
        <w:tc>
          <w:tcPr>
            <w:tcW w:w="663" w:type="pct"/>
            <w:tcBorders>
              <w:top w:val="double" w:sz="4" w:space="0" w:color="auto"/>
              <w:bottom w:val="single" w:sz="6" w:space="0" w:color="auto"/>
            </w:tcBorders>
            <w:shd w:val="clear" w:color="auto" w:fill="D9D9D9" w:themeFill="background1" w:themeFillShade="D9"/>
            <w:noWrap/>
            <w:vAlign w:val="center"/>
            <w:hideMark/>
          </w:tcPr>
          <w:p w:rsidR="00FF2F04" w:rsidRPr="00F11A28" w:rsidRDefault="00FF2F04" w:rsidP="00FF2F04">
            <w:pPr>
              <w:spacing w:after="120"/>
              <w:ind w:left="-57" w:right="-57" w:firstLine="0"/>
              <w:jc w:val="center"/>
              <w:rPr>
                <w:rFonts w:ascii="Calibri" w:hAnsi="Calibri" w:cs="Calibri"/>
                <w:b/>
                <w:color w:val="000000"/>
              </w:rPr>
            </w:pPr>
            <w:r w:rsidRPr="00F11A28">
              <w:rPr>
                <w:rFonts w:ascii="Calibri" w:hAnsi="Calibri" w:cs="Calibri"/>
                <w:b/>
                <w:color w:val="000000"/>
              </w:rPr>
              <w:t>Аналог  3</w:t>
            </w:r>
          </w:p>
        </w:tc>
        <w:tc>
          <w:tcPr>
            <w:tcW w:w="663" w:type="pct"/>
            <w:tcBorders>
              <w:top w:val="double" w:sz="4" w:space="0" w:color="auto"/>
              <w:bottom w:val="single" w:sz="6" w:space="0" w:color="auto"/>
            </w:tcBorders>
            <w:shd w:val="clear" w:color="auto" w:fill="D9D9D9" w:themeFill="background1" w:themeFillShade="D9"/>
            <w:noWrap/>
            <w:vAlign w:val="center"/>
            <w:hideMark/>
          </w:tcPr>
          <w:p w:rsidR="00FF2F04" w:rsidRPr="00F11A28" w:rsidRDefault="00FF2F04" w:rsidP="00FF2F04">
            <w:pPr>
              <w:spacing w:after="120"/>
              <w:ind w:left="-57" w:right="-57" w:firstLine="0"/>
              <w:jc w:val="center"/>
              <w:rPr>
                <w:rFonts w:ascii="Calibri" w:hAnsi="Calibri" w:cs="Calibri"/>
                <w:b/>
                <w:color w:val="000000"/>
              </w:rPr>
            </w:pPr>
            <w:r w:rsidRPr="00F11A28">
              <w:rPr>
                <w:rFonts w:ascii="Calibri" w:hAnsi="Calibri" w:cs="Calibri"/>
                <w:b/>
                <w:color w:val="000000"/>
              </w:rPr>
              <w:t>Аналог  4</w:t>
            </w:r>
          </w:p>
        </w:tc>
      </w:tr>
      <w:tr w:rsidR="00FF2F04" w:rsidRPr="00F11A28" w:rsidTr="00FF2F04">
        <w:trPr>
          <w:trHeight w:val="300"/>
          <w:jc w:val="center"/>
        </w:trPr>
        <w:tc>
          <w:tcPr>
            <w:tcW w:w="1271" w:type="pct"/>
            <w:tcBorders>
              <w:top w:val="single" w:sz="6" w:space="0" w:color="auto"/>
              <w:bottom w:val="single" w:sz="6" w:space="0" w:color="auto"/>
            </w:tcBorders>
            <w:shd w:val="clear" w:color="auto" w:fill="D9D9D9" w:themeFill="background1" w:themeFillShade="D9"/>
            <w:noWrap/>
            <w:vAlign w:val="center"/>
          </w:tcPr>
          <w:p w:rsidR="00FF2F04" w:rsidRPr="00F11A28" w:rsidRDefault="00FF2F04" w:rsidP="00FF2F04">
            <w:pPr>
              <w:spacing w:after="120"/>
              <w:ind w:left="-57" w:right="-57" w:firstLine="0"/>
              <w:jc w:val="center"/>
              <w:rPr>
                <w:rFonts w:ascii="Calibri" w:hAnsi="Calibri" w:cs="Calibri"/>
                <w:b/>
                <w:color w:val="000000"/>
              </w:rPr>
            </w:pPr>
            <w:r w:rsidRPr="00F11A28">
              <w:rPr>
                <w:rFonts w:ascii="Calibri" w:hAnsi="Calibri" w:cs="Calibri"/>
                <w:b/>
                <w:color w:val="000000"/>
              </w:rPr>
              <w:t>1</w:t>
            </w:r>
          </w:p>
        </w:tc>
        <w:tc>
          <w:tcPr>
            <w:tcW w:w="1077" w:type="pct"/>
            <w:tcBorders>
              <w:top w:val="single" w:sz="6" w:space="0" w:color="auto"/>
              <w:bottom w:val="single" w:sz="6" w:space="0" w:color="auto"/>
            </w:tcBorders>
            <w:shd w:val="clear" w:color="auto" w:fill="D9D9D9" w:themeFill="background1" w:themeFillShade="D9"/>
            <w:noWrap/>
            <w:vAlign w:val="center"/>
          </w:tcPr>
          <w:p w:rsidR="00FF2F04" w:rsidRPr="00F11A28" w:rsidRDefault="00FF2F04" w:rsidP="00FF2F04">
            <w:pPr>
              <w:spacing w:after="120"/>
              <w:ind w:left="-57" w:right="-57" w:firstLine="0"/>
              <w:jc w:val="center"/>
              <w:rPr>
                <w:rFonts w:ascii="Calibri" w:hAnsi="Calibri" w:cs="Calibri"/>
                <w:b/>
                <w:color w:val="000000"/>
              </w:rPr>
            </w:pPr>
            <w:r w:rsidRPr="00F11A28">
              <w:rPr>
                <w:rFonts w:ascii="Calibri" w:hAnsi="Calibri" w:cs="Calibri"/>
                <w:b/>
                <w:color w:val="000000"/>
              </w:rPr>
              <w:t>2</w:t>
            </w:r>
          </w:p>
        </w:tc>
        <w:tc>
          <w:tcPr>
            <w:tcW w:w="663" w:type="pct"/>
            <w:tcBorders>
              <w:top w:val="single" w:sz="6" w:space="0" w:color="auto"/>
              <w:bottom w:val="single" w:sz="6" w:space="0" w:color="auto"/>
            </w:tcBorders>
            <w:shd w:val="clear" w:color="auto" w:fill="D9D9D9" w:themeFill="background1" w:themeFillShade="D9"/>
            <w:noWrap/>
            <w:vAlign w:val="center"/>
          </w:tcPr>
          <w:p w:rsidR="00FF2F04" w:rsidRPr="00F11A28" w:rsidRDefault="00FF2F04" w:rsidP="00FF2F04">
            <w:pPr>
              <w:spacing w:after="120"/>
              <w:ind w:left="-57" w:right="-57" w:firstLine="0"/>
              <w:jc w:val="center"/>
              <w:rPr>
                <w:rFonts w:ascii="Calibri" w:hAnsi="Calibri" w:cs="Calibri"/>
                <w:b/>
                <w:color w:val="000000"/>
              </w:rPr>
            </w:pPr>
            <w:r w:rsidRPr="00F11A28">
              <w:rPr>
                <w:rFonts w:ascii="Calibri" w:hAnsi="Calibri" w:cs="Calibri"/>
                <w:b/>
                <w:color w:val="000000"/>
              </w:rPr>
              <w:t>3</w:t>
            </w:r>
          </w:p>
        </w:tc>
        <w:tc>
          <w:tcPr>
            <w:tcW w:w="663" w:type="pct"/>
            <w:tcBorders>
              <w:top w:val="single" w:sz="6" w:space="0" w:color="auto"/>
              <w:bottom w:val="single" w:sz="6" w:space="0" w:color="auto"/>
            </w:tcBorders>
            <w:shd w:val="clear" w:color="auto" w:fill="D9D9D9" w:themeFill="background1" w:themeFillShade="D9"/>
            <w:noWrap/>
            <w:vAlign w:val="center"/>
          </w:tcPr>
          <w:p w:rsidR="00FF2F04" w:rsidRPr="00F11A28" w:rsidRDefault="00FF2F04" w:rsidP="00FF2F04">
            <w:pPr>
              <w:spacing w:after="120"/>
              <w:ind w:left="-57" w:right="-57" w:firstLine="0"/>
              <w:jc w:val="center"/>
              <w:rPr>
                <w:rFonts w:ascii="Calibri" w:hAnsi="Calibri" w:cs="Calibri"/>
                <w:b/>
                <w:color w:val="000000"/>
              </w:rPr>
            </w:pPr>
            <w:r w:rsidRPr="00F11A28">
              <w:rPr>
                <w:rFonts w:ascii="Calibri" w:hAnsi="Calibri" w:cs="Calibri"/>
                <w:b/>
                <w:color w:val="000000"/>
              </w:rPr>
              <w:t>4</w:t>
            </w:r>
          </w:p>
        </w:tc>
        <w:tc>
          <w:tcPr>
            <w:tcW w:w="663" w:type="pct"/>
            <w:tcBorders>
              <w:top w:val="single" w:sz="6" w:space="0" w:color="auto"/>
              <w:bottom w:val="single" w:sz="6" w:space="0" w:color="auto"/>
            </w:tcBorders>
            <w:shd w:val="clear" w:color="auto" w:fill="D9D9D9" w:themeFill="background1" w:themeFillShade="D9"/>
            <w:noWrap/>
            <w:vAlign w:val="center"/>
          </w:tcPr>
          <w:p w:rsidR="00FF2F04" w:rsidRPr="00F11A28" w:rsidRDefault="00FF2F04" w:rsidP="00FF2F04">
            <w:pPr>
              <w:spacing w:after="120"/>
              <w:ind w:left="-57" w:right="-57" w:firstLine="0"/>
              <w:jc w:val="center"/>
              <w:rPr>
                <w:rFonts w:ascii="Calibri" w:hAnsi="Calibri" w:cs="Calibri"/>
                <w:b/>
                <w:color w:val="000000"/>
              </w:rPr>
            </w:pPr>
            <w:r w:rsidRPr="00F11A28">
              <w:rPr>
                <w:rFonts w:ascii="Calibri" w:hAnsi="Calibri" w:cs="Calibri"/>
                <w:b/>
                <w:color w:val="000000"/>
              </w:rPr>
              <w:t>5</w:t>
            </w:r>
          </w:p>
        </w:tc>
        <w:tc>
          <w:tcPr>
            <w:tcW w:w="663" w:type="pct"/>
            <w:tcBorders>
              <w:top w:val="single" w:sz="6" w:space="0" w:color="auto"/>
              <w:bottom w:val="single" w:sz="6" w:space="0" w:color="auto"/>
            </w:tcBorders>
            <w:shd w:val="clear" w:color="auto" w:fill="D9D9D9" w:themeFill="background1" w:themeFillShade="D9"/>
            <w:noWrap/>
            <w:vAlign w:val="center"/>
          </w:tcPr>
          <w:p w:rsidR="00FF2F04" w:rsidRPr="00F11A28" w:rsidRDefault="00FF2F04" w:rsidP="00FF2F04">
            <w:pPr>
              <w:spacing w:after="120"/>
              <w:ind w:left="-57" w:right="-57" w:firstLine="0"/>
              <w:jc w:val="center"/>
              <w:rPr>
                <w:rFonts w:ascii="Calibri" w:hAnsi="Calibri" w:cs="Calibri"/>
                <w:b/>
                <w:color w:val="000000"/>
              </w:rPr>
            </w:pPr>
            <w:r w:rsidRPr="00F11A28">
              <w:rPr>
                <w:rFonts w:ascii="Calibri" w:hAnsi="Calibri" w:cs="Calibri"/>
                <w:b/>
                <w:color w:val="000000"/>
              </w:rPr>
              <w:t>6</w:t>
            </w:r>
          </w:p>
        </w:tc>
      </w:tr>
      <w:tr w:rsidR="00FF2F04" w:rsidRPr="00F11A28" w:rsidTr="00FF2F04">
        <w:trPr>
          <w:trHeight w:val="300"/>
          <w:jc w:val="center"/>
        </w:trPr>
        <w:tc>
          <w:tcPr>
            <w:tcW w:w="1271" w:type="pct"/>
            <w:tcBorders>
              <w:top w:val="single" w:sz="6" w:space="0" w:color="auto"/>
            </w:tcBorders>
            <w:shd w:val="clear" w:color="auto" w:fill="auto"/>
            <w:noWrap/>
            <w:vAlign w:val="bottom"/>
            <w:hideMark/>
          </w:tcPr>
          <w:p w:rsidR="00FF2F04" w:rsidRPr="00F11A28" w:rsidRDefault="00FF2F04" w:rsidP="00FF2F04">
            <w:pPr>
              <w:spacing w:after="120"/>
              <w:ind w:left="-57" w:right="-57" w:firstLine="0"/>
              <w:rPr>
                <w:rFonts w:ascii="Calibri" w:hAnsi="Calibri" w:cs="Calibri"/>
                <w:color w:val="000000"/>
              </w:rPr>
            </w:pPr>
            <w:r w:rsidRPr="00F11A28">
              <w:rPr>
                <w:rFonts w:ascii="Calibri" w:hAnsi="Calibri" w:cs="Calibri"/>
                <w:color w:val="000000"/>
              </w:rPr>
              <w:t xml:space="preserve">Площадь, </w:t>
            </w:r>
          </w:p>
        </w:tc>
        <w:tc>
          <w:tcPr>
            <w:tcW w:w="1077" w:type="pct"/>
            <w:tcBorders>
              <w:top w:val="single" w:sz="6" w:space="0" w:color="auto"/>
            </w:tcBorders>
            <w:shd w:val="clear" w:color="auto" w:fill="auto"/>
            <w:noWrap/>
            <w:vAlign w:val="center"/>
            <w:hideMark/>
          </w:tcPr>
          <w:p w:rsidR="00FF2F04" w:rsidRPr="00F11A28" w:rsidRDefault="00FF2F04" w:rsidP="0069634B">
            <w:pPr>
              <w:spacing w:after="120"/>
              <w:ind w:left="-57" w:right="-57" w:firstLine="0"/>
              <w:jc w:val="center"/>
              <w:rPr>
                <w:rFonts w:ascii="Calibri" w:hAnsi="Calibri" w:cs="Calibri"/>
                <w:color w:val="000000"/>
              </w:rPr>
            </w:pPr>
            <w:r w:rsidRPr="00F11A28">
              <w:rPr>
                <w:rFonts w:ascii="Calibri" w:hAnsi="Calibri" w:cs="Calibri"/>
                <w:color w:val="000000"/>
              </w:rPr>
              <w:t>2 8</w:t>
            </w:r>
            <w:r w:rsidR="0069634B">
              <w:rPr>
                <w:rFonts w:ascii="Calibri" w:hAnsi="Calibri" w:cs="Calibri"/>
                <w:color w:val="000000"/>
              </w:rPr>
              <w:t>53</w:t>
            </w:r>
            <w:r w:rsidRPr="00F11A28">
              <w:rPr>
                <w:rFonts w:ascii="Calibri" w:hAnsi="Calibri" w:cs="Calibri"/>
                <w:color w:val="000000"/>
              </w:rPr>
              <w:t>,00</w:t>
            </w:r>
          </w:p>
        </w:tc>
        <w:tc>
          <w:tcPr>
            <w:tcW w:w="663" w:type="pct"/>
            <w:tcBorders>
              <w:top w:val="single" w:sz="6" w:space="0" w:color="auto"/>
            </w:tcBorders>
            <w:shd w:val="clear" w:color="auto" w:fill="auto"/>
            <w:noWrap/>
            <w:vAlign w:val="bottom"/>
            <w:hideMark/>
          </w:tcPr>
          <w:p w:rsidR="00FF2F04" w:rsidRPr="00F11A28" w:rsidRDefault="003C1CEF" w:rsidP="00FF2F04">
            <w:pPr>
              <w:spacing w:after="120"/>
              <w:ind w:left="-57" w:right="-57" w:firstLine="0"/>
              <w:jc w:val="center"/>
              <w:rPr>
                <w:rFonts w:ascii="Calibri" w:hAnsi="Calibri" w:cs="Calibri"/>
                <w:color w:val="000000"/>
              </w:rPr>
            </w:pPr>
            <w:r w:rsidRPr="003C1CEF">
              <w:rPr>
                <w:rFonts w:ascii="Calibri" w:hAnsi="Calibri" w:cs="Calibri"/>
                <w:color w:val="000000"/>
              </w:rPr>
              <w:t>3598</w:t>
            </w:r>
          </w:p>
        </w:tc>
        <w:tc>
          <w:tcPr>
            <w:tcW w:w="663" w:type="pct"/>
            <w:tcBorders>
              <w:top w:val="single" w:sz="6" w:space="0" w:color="auto"/>
            </w:tcBorders>
            <w:shd w:val="clear" w:color="auto" w:fill="auto"/>
            <w:noWrap/>
            <w:vAlign w:val="bottom"/>
            <w:hideMark/>
          </w:tcPr>
          <w:p w:rsidR="00FF2F04" w:rsidRPr="00F11A28" w:rsidRDefault="003C1CEF" w:rsidP="00253C5C">
            <w:pPr>
              <w:spacing w:after="120"/>
              <w:ind w:left="-57" w:right="-57" w:firstLine="0"/>
              <w:jc w:val="center"/>
              <w:rPr>
                <w:rFonts w:ascii="Calibri" w:hAnsi="Calibri" w:cs="Calibri"/>
                <w:color w:val="000000"/>
              </w:rPr>
            </w:pPr>
            <w:r w:rsidRPr="003C1CEF">
              <w:rPr>
                <w:rFonts w:ascii="Calibri" w:hAnsi="Calibri" w:cs="Calibri"/>
                <w:color w:val="000000"/>
              </w:rPr>
              <w:t>2843</w:t>
            </w:r>
          </w:p>
        </w:tc>
        <w:tc>
          <w:tcPr>
            <w:tcW w:w="663" w:type="pct"/>
            <w:tcBorders>
              <w:top w:val="single" w:sz="6" w:space="0" w:color="auto"/>
            </w:tcBorders>
            <w:shd w:val="clear" w:color="auto" w:fill="auto"/>
            <w:noWrap/>
            <w:vAlign w:val="bottom"/>
            <w:hideMark/>
          </w:tcPr>
          <w:p w:rsidR="00FF2F04" w:rsidRPr="00F11A28" w:rsidRDefault="003C1CEF" w:rsidP="00FF2F04">
            <w:pPr>
              <w:spacing w:after="120"/>
              <w:ind w:left="-57" w:right="-57" w:firstLine="0"/>
              <w:jc w:val="center"/>
              <w:rPr>
                <w:rFonts w:ascii="Calibri" w:hAnsi="Calibri" w:cs="Calibri"/>
                <w:color w:val="000000"/>
              </w:rPr>
            </w:pPr>
            <w:r w:rsidRPr="003C1CEF">
              <w:rPr>
                <w:rFonts w:ascii="Calibri" w:hAnsi="Calibri" w:cs="Calibri"/>
                <w:color w:val="000000"/>
              </w:rPr>
              <w:t>1039</w:t>
            </w:r>
          </w:p>
        </w:tc>
        <w:tc>
          <w:tcPr>
            <w:tcW w:w="663" w:type="pct"/>
            <w:tcBorders>
              <w:top w:val="single" w:sz="6" w:space="0" w:color="auto"/>
            </w:tcBorders>
            <w:shd w:val="clear" w:color="auto" w:fill="auto"/>
            <w:noWrap/>
            <w:vAlign w:val="bottom"/>
            <w:hideMark/>
          </w:tcPr>
          <w:p w:rsidR="00FF2F04" w:rsidRPr="00F11A28" w:rsidRDefault="003C1CEF" w:rsidP="00FF2F04">
            <w:pPr>
              <w:spacing w:after="120"/>
              <w:ind w:left="-57" w:right="-57" w:firstLine="0"/>
              <w:jc w:val="center"/>
              <w:rPr>
                <w:rFonts w:ascii="Calibri" w:hAnsi="Calibri" w:cs="Calibri"/>
                <w:color w:val="000000"/>
              </w:rPr>
            </w:pPr>
            <w:r w:rsidRPr="003C1CEF">
              <w:rPr>
                <w:rFonts w:ascii="Calibri" w:hAnsi="Calibri" w:cs="Calibri"/>
                <w:color w:val="000000"/>
              </w:rPr>
              <w:t>2700</w:t>
            </w:r>
          </w:p>
        </w:tc>
      </w:tr>
      <w:tr w:rsidR="00FF2F04" w:rsidRPr="00F11A28" w:rsidTr="00FF2F04">
        <w:trPr>
          <w:trHeight w:val="300"/>
          <w:jc w:val="center"/>
        </w:trPr>
        <w:tc>
          <w:tcPr>
            <w:tcW w:w="1271" w:type="pct"/>
            <w:shd w:val="clear" w:color="auto" w:fill="auto"/>
            <w:noWrap/>
            <w:vAlign w:val="bottom"/>
            <w:hideMark/>
          </w:tcPr>
          <w:p w:rsidR="00FF2F04" w:rsidRPr="00F11A28" w:rsidRDefault="00FF2F04" w:rsidP="00FF2F04">
            <w:pPr>
              <w:spacing w:after="120"/>
              <w:ind w:left="-57" w:right="-57" w:firstLine="0"/>
              <w:rPr>
                <w:rFonts w:ascii="Calibri" w:hAnsi="Calibri" w:cs="Calibri"/>
                <w:color w:val="000000"/>
              </w:rPr>
            </w:pPr>
            <w:r w:rsidRPr="00F11A28">
              <w:rPr>
                <w:rFonts w:ascii="Calibri" w:hAnsi="Calibri" w:cs="Calibri"/>
                <w:color w:val="000000"/>
              </w:rPr>
              <w:t>Коэффициент поправки</w:t>
            </w:r>
          </w:p>
        </w:tc>
        <w:tc>
          <w:tcPr>
            <w:tcW w:w="1077" w:type="pct"/>
            <w:shd w:val="clear" w:color="auto" w:fill="auto"/>
            <w:noWrap/>
            <w:vAlign w:val="center"/>
            <w:hideMark/>
          </w:tcPr>
          <w:p w:rsidR="00FF2F04" w:rsidRPr="00F11A28" w:rsidRDefault="00FF2F04" w:rsidP="00FF2F04">
            <w:pPr>
              <w:spacing w:after="120"/>
              <w:ind w:left="-57" w:right="-57" w:firstLine="0"/>
              <w:jc w:val="center"/>
              <w:rPr>
                <w:rFonts w:ascii="Calibri" w:hAnsi="Calibri" w:cs="Calibri"/>
                <w:color w:val="000000"/>
              </w:rPr>
            </w:pPr>
            <w:r w:rsidRPr="00F11A28">
              <w:rPr>
                <w:rFonts w:ascii="Calibri" w:hAnsi="Calibri" w:cs="Calibri"/>
                <w:color w:val="000000"/>
              </w:rPr>
              <w:t>0,930</w:t>
            </w:r>
          </w:p>
        </w:tc>
        <w:tc>
          <w:tcPr>
            <w:tcW w:w="663" w:type="pct"/>
            <w:shd w:val="clear" w:color="auto" w:fill="auto"/>
            <w:noWrap/>
            <w:vAlign w:val="center"/>
            <w:hideMark/>
          </w:tcPr>
          <w:p w:rsidR="00FF2F04" w:rsidRPr="00F11A28" w:rsidRDefault="00253C5C" w:rsidP="003C1CEF">
            <w:pPr>
              <w:spacing w:after="120"/>
              <w:ind w:left="-57" w:right="-57" w:firstLine="0"/>
              <w:jc w:val="center"/>
              <w:rPr>
                <w:rFonts w:ascii="Calibri" w:hAnsi="Calibri" w:cs="Calibri"/>
                <w:color w:val="000000"/>
              </w:rPr>
            </w:pPr>
            <w:r w:rsidRPr="00F11A28">
              <w:rPr>
                <w:rFonts w:ascii="Calibri" w:hAnsi="Calibri" w:cs="Calibri"/>
                <w:color w:val="000000"/>
              </w:rPr>
              <w:t>0,91</w:t>
            </w:r>
            <w:r w:rsidR="003C1CEF">
              <w:rPr>
                <w:rFonts w:ascii="Calibri" w:hAnsi="Calibri" w:cs="Calibri"/>
                <w:color w:val="000000"/>
              </w:rPr>
              <w:t>2</w:t>
            </w:r>
          </w:p>
        </w:tc>
        <w:tc>
          <w:tcPr>
            <w:tcW w:w="663" w:type="pct"/>
            <w:shd w:val="clear" w:color="auto" w:fill="auto"/>
            <w:noWrap/>
            <w:vAlign w:val="center"/>
            <w:hideMark/>
          </w:tcPr>
          <w:p w:rsidR="00FF2F04" w:rsidRPr="00F11A28" w:rsidRDefault="00253C5C" w:rsidP="003C1CEF">
            <w:pPr>
              <w:spacing w:after="120"/>
              <w:ind w:left="-57" w:right="-57" w:firstLine="0"/>
              <w:jc w:val="center"/>
              <w:rPr>
                <w:rFonts w:ascii="Calibri" w:hAnsi="Calibri" w:cs="Calibri"/>
                <w:color w:val="000000"/>
              </w:rPr>
            </w:pPr>
            <w:r w:rsidRPr="00F11A28">
              <w:rPr>
                <w:rFonts w:ascii="Calibri" w:hAnsi="Calibri" w:cs="Calibri"/>
                <w:color w:val="000000"/>
              </w:rPr>
              <w:t>0,9</w:t>
            </w:r>
            <w:r w:rsidR="003C1CEF">
              <w:rPr>
                <w:rFonts w:ascii="Calibri" w:hAnsi="Calibri" w:cs="Calibri"/>
                <w:color w:val="000000"/>
              </w:rPr>
              <w:t>30</w:t>
            </w:r>
          </w:p>
        </w:tc>
        <w:tc>
          <w:tcPr>
            <w:tcW w:w="663" w:type="pct"/>
            <w:shd w:val="clear" w:color="auto" w:fill="auto"/>
            <w:noWrap/>
            <w:vAlign w:val="center"/>
            <w:hideMark/>
          </w:tcPr>
          <w:p w:rsidR="00FF2F04" w:rsidRPr="00F11A28" w:rsidRDefault="003C1CEF" w:rsidP="00F92F6F">
            <w:pPr>
              <w:spacing w:after="120"/>
              <w:ind w:left="-57" w:right="-57" w:firstLine="0"/>
              <w:jc w:val="center"/>
              <w:rPr>
                <w:rFonts w:ascii="Calibri" w:hAnsi="Calibri" w:cs="Calibri"/>
                <w:color w:val="000000"/>
              </w:rPr>
            </w:pPr>
            <w:r>
              <w:rPr>
                <w:rFonts w:ascii="Calibri" w:hAnsi="Calibri" w:cs="Calibri"/>
                <w:color w:val="000000"/>
              </w:rPr>
              <w:t>1,0</w:t>
            </w:r>
            <w:r w:rsidR="00F92F6F">
              <w:rPr>
                <w:rFonts w:ascii="Calibri" w:hAnsi="Calibri" w:cs="Calibri"/>
                <w:color w:val="000000"/>
              </w:rPr>
              <w:t>1</w:t>
            </w:r>
          </w:p>
        </w:tc>
        <w:tc>
          <w:tcPr>
            <w:tcW w:w="663" w:type="pct"/>
            <w:shd w:val="clear" w:color="auto" w:fill="auto"/>
            <w:noWrap/>
            <w:vAlign w:val="center"/>
            <w:hideMark/>
          </w:tcPr>
          <w:p w:rsidR="00FF2F04" w:rsidRPr="00F11A28" w:rsidRDefault="00253C5C" w:rsidP="003C1CEF">
            <w:pPr>
              <w:spacing w:after="120"/>
              <w:ind w:left="-57" w:right="-57" w:firstLine="0"/>
              <w:jc w:val="center"/>
              <w:rPr>
                <w:rFonts w:ascii="Calibri" w:hAnsi="Calibri" w:cs="Calibri"/>
                <w:color w:val="000000"/>
              </w:rPr>
            </w:pPr>
            <w:r w:rsidRPr="00F11A28">
              <w:rPr>
                <w:rFonts w:ascii="Calibri" w:hAnsi="Calibri" w:cs="Calibri"/>
                <w:color w:val="000000"/>
              </w:rPr>
              <w:t>0,93</w:t>
            </w:r>
            <w:r w:rsidR="003C1CEF">
              <w:rPr>
                <w:rFonts w:ascii="Calibri" w:hAnsi="Calibri" w:cs="Calibri"/>
                <w:color w:val="000000"/>
              </w:rPr>
              <w:t>4</w:t>
            </w:r>
          </w:p>
        </w:tc>
      </w:tr>
      <w:tr w:rsidR="00FF2F04" w:rsidRPr="00F11A28" w:rsidTr="00FF2F04">
        <w:trPr>
          <w:trHeight w:val="300"/>
          <w:jc w:val="center"/>
        </w:trPr>
        <w:tc>
          <w:tcPr>
            <w:tcW w:w="1271" w:type="pct"/>
            <w:shd w:val="clear" w:color="auto" w:fill="auto"/>
            <w:noWrap/>
            <w:vAlign w:val="bottom"/>
            <w:hideMark/>
          </w:tcPr>
          <w:p w:rsidR="00FF2F04" w:rsidRPr="00F11A28" w:rsidRDefault="00FF2F04" w:rsidP="00FF2F04">
            <w:pPr>
              <w:spacing w:after="120"/>
              <w:ind w:left="-57" w:right="-57" w:firstLine="0"/>
              <w:rPr>
                <w:rFonts w:ascii="Calibri" w:hAnsi="Calibri" w:cs="Calibri"/>
                <w:color w:val="000000"/>
              </w:rPr>
            </w:pPr>
            <w:r w:rsidRPr="00F11A28">
              <w:rPr>
                <w:rFonts w:ascii="Calibri" w:hAnsi="Calibri" w:cs="Calibri"/>
                <w:color w:val="000000"/>
              </w:rPr>
              <w:t>Корректировка</w:t>
            </w:r>
          </w:p>
        </w:tc>
        <w:tc>
          <w:tcPr>
            <w:tcW w:w="1077" w:type="pct"/>
            <w:shd w:val="clear" w:color="auto" w:fill="auto"/>
            <w:noWrap/>
            <w:vAlign w:val="bottom"/>
            <w:hideMark/>
          </w:tcPr>
          <w:p w:rsidR="00FF2F04" w:rsidRPr="00F11A28" w:rsidRDefault="00FF2F04" w:rsidP="00FF2F04">
            <w:pPr>
              <w:spacing w:after="120"/>
              <w:ind w:left="-57" w:right="-57" w:firstLine="0"/>
              <w:jc w:val="center"/>
              <w:rPr>
                <w:rFonts w:ascii="Calibri" w:hAnsi="Calibri" w:cs="Calibri"/>
                <w:color w:val="000000"/>
              </w:rPr>
            </w:pPr>
            <w:r w:rsidRPr="00F11A28">
              <w:rPr>
                <w:rFonts w:ascii="Calibri" w:hAnsi="Calibri" w:cs="Calibri"/>
                <w:color w:val="000000"/>
              </w:rPr>
              <w:t> </w:t>
            </w:r>
          </w:p>
        </w:tc>
        <w:tc>
          <w:tcPr>
            <w:tcW w:w="663" w:type="pct"/>
            <w:shd w:val="clear" w:color="auto" w:fill="auto"/>
            <w:noWrap/>
            <w:vAlign w:val="center"/>
            <w:hideMark/>
          </w:tcPr>
          <w:p w:rsidR="00FF2F04" w:rsidRPr="00F11A28" w:rsidRDefault="00253C5C" w:rsidP="00FF2F04">
            <w:pPr>
              <w:spacing w:after="120"/>
              <w:ind w:left="-57" w:right="-57" w:firstLine="0"/>
              <w:jc w:val="center"/>
              <w:rPr>
                <w:rFonts w:ascii="Calibri" w:hAnsi="Calibri" w:cs="Calibri"/>
                <w:color w:val="000000"/>
              </w:rPr>
            </w:pPr>
            <w:r w:rsidRPr="00F11A28">
              <w:rPr>
                <w:rFonts w:ascii="Calibri" w:hAnsi="Calibri" w:cs="Calibri"/>
                <w:color w:val="000000"/>
              </w:rPr>
              <w:t>1,02</w:t>
            </w:r>
          </w:p>
        </w:tc>
        <w:tc>
          <w:tcPr>
            <w:tcW w:w="663" w:type="pct"/>
            <w:shd w:val="clear" w:color="auto" w:fill="auto"/>
            <w:noWrap/>
            <w:vAlign w:val="center"/>
            <w:hideMark/>
          </w:tcPr>
          <w:p w:rsidR="00FF2F04" w:rsidRPr="00F11A28" w:rsidRDefault="00F92F6F" w:rsidP="00FF2F04">
            <w:pPr>
              <w:spacing w:after="120"/>
              <w:ind w:left="-57" w:right="-57" w:firstLine="0"/>
              <w:jc w:val="center"/>
              <w:rPr>
                <w:rFonts w:ascii="Calibri" w:hAnsi="Calibri" w:cs="Calibri"/>
                <w:color w:val="000000"/>
              </w:rPr>
            </w:pPr>
            <w:r>
              <w:rPr>
                <w:rFonts w:ascii="Calibri" w:hAnsi="Calibri" w:cs="Calibri"/>
                <w:color w:val="000000"/>
              </w:rPr>
              <w:t>1,00</w:t>
            </w:r>
          </w:p>
        </w:tc>
        <w:tc>
          <w:tcPr>
            <w:tcW w:w="663" w:type="pct"/>
            <w:shd w:val="clear" w:color="auto" w:fill="auto"/>
            <w:noWrap/>
            <w:vAlign w:val="center"/>
            <w:hideMark/>
          </w:tcPr>
          <w:p w:rsidR="00FF2F04" w:rsidRPr="00F11A28" w:rsidRDefault="00F92F6F" w:rsidP="00FF2F04">
            <w:pPr>
              <w:spacing w:after="120"/>
              <w:ind w:left="-57" w:right="-57" w:firstLine="0"/>
              <w:jc w:val="center"/>
              <w:rPr>
                <w:rFonts w:ascii="Calibri" w:hAnsi="Calibri" w:cs="Calibri"/>
                <w:color w:val="000000"/>
              </w:rPr>
            </w:pPr>
            <w:r>
              <w:rPr>
                <w:rFonts w:ascii="Calibri" w:hAnsi="Calibri" w:cs="Calibri"/>
                <w:color w:val="000000"/>
              </w:rPr>
              <w:t>0,92</w:t>
            </w:r>
          </w:p>
        </w:tc>
        <w:tc>
          <w:tcPr>
            <w:tcW w:w="663" w:type="pct"/>
            <w:shd w:val="clear" w:color="auto" w:fill="auto"/>
            <w:noWrap/>
            <w:vAlign w:val="center"/>
            <w:hideMark/>
          </w:tcPr>
          <w:p w:rsidR="00FF2F04" w:rsidRPr="00F11A28" w:rsidRDefault="00253C5C" w:rsidP="00FF2F04">
            <w:pPr>
              <w:spacing w:after="120"/>
              <w:ind w:left="-57" w:right="-57" w:firstLine="0"/>
              <w:jc w:val="center"/>
              <w:rPr>
                <w:rFonts w:ascii="Calibri" w:hAnsi="Calibri" w:cs="Calibri"/>
                <w:color w:val="000000"/>
              </w:rPr>
            </w:pPr>
            <w:r w:rsidRPr="00F11A28">
              <w:rPr>
                <w:rFonts w:ascii="Calibri" w:hAnsi="Calibri" w:cs="Calibri"/>
                <w:color w:val="000000"/>
              </w:rPr>
              <w:t>0,99</w:t>
            </w:r>
          </w:p>
        </w:tc>
      </w:tr>
    </w:tbl>
    <w:p w:rsidR="00F30CA4" w:rsidRPr="00F11A28" w:rsidRDefault="00F30CA4" w:rsidP="00F30CA4">
      <w:pPr>
        <w:rPr>
          <w:rFonts w:ascii="Calibri" w:hAnsi="Calibri" w:cs="Arial"/>
          <w:iCs/>
        </w:rPr>
      </w:pPr>
    </w:p>
    <w:p w:rsidR="00F30CA4" w:rsidRPr="00F11A28" w:rsidRDefault="00F30CA4" w:rsidP="00F30CA4">
      <w:pPr>
        <w:shd w:val="clear" w:color="auto" w:fill="FFFFFF"/>
        <w:rPr>
          <w:rFonts w:ascii="Calibri" w:hAnsi="Calibri" w:cs="Arial"/>
        </w:rPr>
      </w:pPr>
      <w:r w:rsidRPr="00F11A28">
        <w:rPr>
          <w:rFonts w:ascii="Calibri" w:hAnsi="Calibri" w:cs="Arial"/>
          <w:i/>
        </w:rPr>
        <w:t>3. Корректировка на условия рынка</w:t>
      </w:r>
      <w:r w:rsidRPr="00F11A28">
        <w:rPr>
          <w:rFonts w:ascii="Calibri" w:hAnsi="Calibri" w:cs="Arial"/>
        </w:rPr>
        <w:t xml:space="preserve"> (время продажи/предложения). Все предложения актуальны, изменение цен предложения за данный промежуток времени не произошло, поэтому корректировка на условия рынка (время продажи/предложения) </w:t>
      </w:r>
      <w:r w:rsidR="00FD67EF">
        <w:rPr>
          <w:rFonts w:ascii="Calibri" w:hAnsi="Calibri" w:cs="Arial"/>
        </w:rPr>
        <w:t>равна 1</w:t>
      </w:r>
      <w:r w:rsidRPr="00F11A28">
        <w:rPr>
          <w:rFonts w:ascii="Calibri" w:hAnsi="Calibri" w:cs="Arial"/>
        </w:rPr>
        <w:t>.</w:t>
      </w:r>
    </w:p>
    <w:p w:rsidR="00F30CA4" w:rsidRPr="0055392B" w:rsidRDefault="00F30CA4" w:rsidP="00F30CA4">
      <w:pPr>
        <w:shd w:val="clear" w:color="auto" w:fill="FFFFFF"/>
        <w:rPr>
          <w:rFonts w:ascii="Calibri" w:hAnsi="Calibri" w:cs="Arial"/>
          <w:bCs/>
          <w:spacing w:val="2"/>
        </w:rPr>
      </w:pPr>
      <w:r w:rsidRPr="0055392B">
        <w:rPr>
          <w:rFonts w:ascii="Calibri" w:hAnsi="Calibri" w:cs="Arial"/>
          <w:bCs/>
          <w:i/>
          <w:spacing w:val="2"/>
        </w:rPr>
        <w:t xml:space="preserve">4. </w:t>
      </w:r>
      <w:r w:rsidRPr="0055392B">
        <w:rPr>
          <w:rFonts w:ascii="Calibri" w:hAnsi="Calibri" w:cs="Arial"/>
          <w:i/>
        </w:rPr>
        <w:t>Корректировка на снижение цены в процессе торгов.</w:t>
      </w:r>
      <w:r w:rsidRPr="0055392B">
        <w:rPr>
          <w:rFonts w:ascii="Calibri" w:hAnsi="Calibri" w:cs="Arial"/>
        </w:rPr>
        <w:t xml:space="preserve"> В связи с тем, что получить информацию о состоявшихся сделках практически невозможно, были выбраны аналоги, выставленные на продажу. Цена </w:t>
      </w:r>
      <w:r w:rsidR="0055392B" w:rsidRPr="0055392B">
        <w:rPr>
          <w:rFonts w:ascii="Calibri" w:hAnsi="Calibri" w:cs="Arial"/>
        </w:rPr>
        <w:t>сделки</w:t>
      </w:r>
      <w:r w:rsidRPr="0055392B">
        <w:rPr>
          <w:rFonts w:ascii="Calibri" w:hAnsi="Calibri" w:cs="Arial"/>
        </w:rPr>
        <w:t xml:space="preserve"> отличается на 15% от цены предложения.</w:t>
      </w:r>
      <w:r w:rsidRPr="0055392B">
        <w:rPr>
          <w:rFonts w:ascii="Calibri" w:hAnsi="Calibri" w:cs="Arial"/>
          <w:vertAlign w:val="superscript"/>
        </w:rPr>
        <w:footnoteReference w:id="15"/>
      </w:r>
      <w:r w:rsidR="0055392B">
        <w:rPr>
          <w:rFonts w:ascii="Calibri" w:hAnsi="Calibri" w:cs="Arial"/>
        </w:rPr>
        <w:t xml:space="preserve"> Для аналогов №1,2,3 корректировка на торг не применялась, т.к. исходя из требования торгов скидка не предусмотрено.</w:t>
      </w:r>
    </w:p>
    <w:p w:rsidR="00F30CA4" w:rsidRPr="00F11A28" w:rsidRDefault="00F30CA4" w:rsidP="00F30CA4">
      <w:pPr>
        <w:shd w:val="clear" w:color="auto" w:fill="FFFFFF"/>
        <w:rPr>
          <w:rFonts w:ascii="Calibri" w:hAnsi="Calibri" w:cs="Arial"/>
          <w:bCs/>
          <w:spacing w:val="2"/>
        </w:rPr>
      </w:pPr>
      <w:r w:rsidRPr="00F11A28">
        <w:rPr>
          <w:rFonts w:ascii="Calibri" w:hAnsi="Calibri" w:cs="Arial"/>
          <w:bCs/>
          <w:spacing w:val="2"/>
        </w:rPr>
        <w:t xml:space="preserve">5. </w:t>
      </w:r>
      <w:r w:rsidRPr="00F11A28">
        <w:rPr>
          <w:rFonts w:ascii="Calibri" w:hAnsi="Calibri" w:cs="Arial"/>
          <w:bCs/>
          <w:i/>
          <w:spacing w:val="2"/>
        </w:rPr>
        <w:t>Корректировка на вид права.</w:t>
      </w:r>
      <w:r w:rsidRPr="00F11A28">
        <w:rPr>
          <w:rFonts w:ascii="Calibri" w:hAnsi="Calibri" w:cs="Arial"/>
          <w:bCs/>
          <w:spacing w:val="2"/>
        </w:rPr>
        <w:t xml:space="preserve"> У всех сопоставимых объектов имеется полное право собственности на объекты недвижимости; корректировки по вышеуказанному фактору </w:t>
      </w:r>
      <w:r w:rsidR="00FD67EF">
        <w:rPr>
          <w:rFonts w:ascii="Calibri" w:hAnsi="Calibri" w:cs="Arial"/>
          <w:bCs/>
          <w:spacing w:val="2"/>
        </w:rPr>
        <w:t>равна 1</w:t>
      </w:r>
      <w:r w:rsidRPr="00F11A28">
        <w:rPr>
          <w:rFonts w:ascii="Calibri" w:hAnsi="Calibri" w:cs="Arial"/>
          <w:bCs/>
          <w:spacing w:val="2"/>
        </w:rPr>
        <w:t>.</w:t>
      </w:r>
    </w:p>
    <w:p w:rsidR="00F30CA4" w:rsidRPr="00F11A28" w:rsidRDefault="00F30CA4" w:rsidP="00F30CA4">
      <w:pPr>
        <w:shd w:val="clear" w:color="auto" w:fill="FFFFFF"/>
        <w:rPr>
          <w:rFonts w:ascii="Calibri" w:hAnsi="Calibri" w:cs="Arial"/>
        </w:rPr>
      </w:pPr>
      <w:r w:rsidRPr="00F11A28">
        <w:rPr>
          <w:rFonts w:ascii="Calibri" w:hAnsi="Calibri" w:cs="Arial"/>
          <w:bCs/>
          <w:spacing w:val="2"/>
        </w:rPr>
        <w:t xml:space="preserve">6. </w:t>
      </w:r>
      <w:r w:rsidRPr="00F11A28">
        <w:rPr>
          <w:rFonts w:ascii="Calibri" w:hAnsi="Calibri" w:cs="Arial"/>
          <w:i/>
        </w:rPr>
        <w:t>Корректировка на транспортную доступность.</w:t>
      </w:r>
      <w:r w:rsidRPr="00F11A28">
        <w:rPr>
          <w:rFonts w:ascii="Calibri" w:hAnsi="Calibri" w:cs="Arial"/>
        </w:rPr>
        <w:t xml:space="preserve"> В данном случае под транспортной доступностью оценщик подразумевал наличие дорог и хорошего подъезда к </w:t>
      </w:r>
      <w:r w:rsidR="00F92F6F">
        <w:rPr>
          <w:rFonts w:ascii="Calibri" w:hAnsi="Calibri" w:cs="Arial"/>
        </w:rPr>
        <w:t>участку</w:t>
      </w:r>
      <w:r w:rsidRPr="00F11A28">
        <w:rPr>
          <w:rFonts w:ascii="Calibri" w:hAnsi="Calibri" w:cs="Arial"/>
        </w:rPr>
        <w:t xml:space="preserve">, а также близость к общественному транспорту. Объект оценки и объекты-аналоги находится в городе с развитой инфраструктурой и с хорошей транспортной доступностью. Корректировки на транспортную доступность </w:t>
      </w:r>
      <w:r w:rsidR="00FD67EF">
        <w:rPr>
          <w:rFonts w:ascii="Calibri" w:hAnsi="Calibri" w:cs="Arial"/>
        </w:rPr>
        <w:t>равна 1</w:t>
      </w:r>
      <w:r w:rsidRPr="00F11A28">
        <w:rPr>
          <w:rFonts w:ascii="Calibri" w:hAnsi="Calibri" w:cs="Arial"/>
        </w:rPr>
        <w:t>.</w:t>
      </w:r>
    </w:p>
    <w:p w:rsidR="00F30CA4" w:rsidRPr="00F11A28" w:rsidRDefault="00F30CA4" w:rsidP="009146BD">
      <w:pPr>
        <w:shd w:val="clear" w:color="auto" w:fill="FFFFFF"/>
        <w:rPr>
          <w:rFonts w:ascii="Calibri" w:hAnsi="Calibri" w:cs="Arial"/>
        </w:rPr>
      </w:pPr>
      <w:r w:rsidRPr="00F11A28">
        <w:rPr>
          <w:rFonts w:ascii="Calibri" w:hAnsi="Calibri" w:cs="Arial"/>
        </w:rPr>
        <w:t xml:space="preserve">7. </w:t>
      </w:r>
      <w:r w:rsidRPr="00F11A28">
        <w:rPr>
          <w:rFonts w:ascii="Calibri" w:hAnsi="Calibri" w:cs="Arial"/>
          <w:i/>
        </w:rPr>
        <w:t xml:space="preserve">Корректировка на наличие/отсутствие </w:t>
      </w:r>
      <w:r w:rsidR="00FF2F04" w:rsidRPr="00F11A28">
        <w:rPr>
          <w:rFonts w:ascii="Calibri" w:hAnsi="Calibri" w:cs="Arial"/>
          <w:i/>
        </w:rPr>
        <w:t>инженерных коммуникаций</w:t>
      </w:r>
      <w:r w:rsidRPr="00F11A28">
        <w:rPr>
          <w:rFonts w:ascii="Calibri" w:hAnsi="Calibri" w:cs="Arial"/>
          <w:i/>
        </w:rPr>
        <w:t>.</w:t>
      </w:r>
      <w:r w:rsidRPr="00F11A28">
        <w:rPr>
          <w:rFonts w:ascii="Calibri" w:hAnsi="Calibri" w:cs="Arial"/>
        </w:rPr>
        <w:t xml:space="preserve"> В данном случае у всех объектов-аналогов и у оцениваемых земельных участков есть возможность подключения к </w:t>
      </w:r>
      <w:r w:rsidR="009146BD" w:rsidRPr="00F11A28">
        <w:rPr>
          <w:rFonts w:ascii="Calibri" w:hAnsi="Calibri" w:cs="Arial"/>
        </w:rPr>
        <w:t>инженерным коммуникациям</w:t>
      </w:r>
      <w:r w:rsidR="00FD67EF">
        <w:rPr>
          <w:rFonts w:ascii="Calibri" w:hAnsi="Calibri" w:cs="Arial"/>
        </w:rPr>
        <w:t>, поэтому значение равно 1</w:t>
      </w:r>
      <w:r w:rsidR="009146BD" w:rsidRPr="00F11A28">
        <w:rPr>
          <w:rFonts w:ascii="Calibri" w:hAnsi="Calibri" w:cs="Arial"/>
        </w:rPr>
        <w:t>.</w:t>
      </w:r>
    </w:p>
    <w:p w:rsidR="00F30CA4" w:rsidRPr="00F11A28" w:rsidRDefault="009146BD" w:rsidP="00F30CA4">
      <w:pPr>
        <w:rPr>
          <w:rFonts w:ascii="Calibri" w:hAnsi="Calibri" w:cs="Arial"/>
        </w:rPr>
      </w:pPr>
      <w:r w:rsidRPr="00F11A28">
        <w:rPr>
          <w:rFonts w:ascii="Calibri" w:hAnsi="Calibri" w:cs="Arial"/>
        </w:rPr>
        <w:t>8</w:t>
      </w:r>
      <w:r w:rsidR="00F30CA4" w:rsidRPr="00F11A28">
        <w:rPr>
          <w:rFonts w:ascii="Calibri" w:hAnsi="Calibri" w:cs="Arial"/>
        </w:rPr>
        <w:t xml:space="preserve">. </w:t>
      </w:r>
      <w:r w:rsidR="00F30CA4" w:rsidRPr="00F11A28">
        <w:rPr>
          <w:rFonts w:ascii="Calibri" w:hAnsi="Calibri" w:cs="Arial"/>
          <w:i/>
        </w:rPr>
        <w:t>Корректировка на наличие зданий и сооружений.</w:t>
      </w:r>
      <w:r w:rsidR="00F30CA4" w:rsidRPr="00F11A28">
        <w:rPr>
          <w:rFonts w:ascii="Calibri" w:hAnsi="Calibri" w:cs="Arial"/>
        </w:rPr>
        <w:t xml:space="preserve"> Данная корректировка учитывает влияние на стоимость участка зданий и сооружений, расположенных на нем. На данных земельных участках здания и сооружения не размещены. Поэтому для всех аналогов </w:t>
      </w:r>
      <w:r w:rsidR="00F30CA4" w:rsidRPr="00F11A28">
        <w:rPr>
          <w:rFonts w:ascii="Calibri" w:hAnsi="Calibri" w:cs="Arial"/>
          <w:bCs/>
          <w:spacing w:val="2"/>
        </w:rPr>
        <w:t xml:space="preserve">корректировка </w:t>
      </w:r>
      <w:r w:rsidR="00FD67EF">
        <w:rPr>
          <w:rFonts w:ascii="Calibri" w:hAnsi="Calibri" w:cs="Arial"/>
          <w:bCs/>
          <w:spacing w:val="2"/>
        </w:rPr>
        <w:t>составляет 1</w:t>
      </w:r>
      <w:r w:rsidR="00F30CA4" w:rsidRPr="00F11A28">
        <w:rPr>
          <w:rFonts w:ascii="Calibri" w:hAnsi="Calibri" w:cs="Arial"/>
          <w:bCs/>
          <w:spacing w:val="2"/>
        </w:rPr>
        <w:t>.</w:t>
      </w:r>
    </w:p>
    <w:p w:rsidR="00F30CA4" w:rsidRPr="00F11A28" w:rsidRDefault="00F30CA4" w:rsidP="00F30CA4">
      <w:pPr>
        <w:rPr>
          <w:rFonts w:ascii="Calibri" w:hAnsi="Calibri" w:cs="Arial"/>
        </w:rPr>
      </w:pPr>
    </w:p>
    <w:p w:rsidR="00F30CA4" w:rsidRPr="0055392B" w:rsidRDefault="00F30CA4" w:rsidP="00F30CA4">
      <w:pPr>
        <w:rPr>
          <w:rFonts w:ascii="Calibri" w:hAnsi="Calibri" w:cs="Arial"/>
        </w:rPr>
      </w:pPr>
      <w:r w:rsidRPr="0055392B">
        <w:rPr>
          <w:rFonts w:ascii="Calibri" w:hAnsi="Calibri" w:cs="Arial"/>
        </w:rPr>
        <w:t>Результаты расчетов объекта оценки с помощью сравнительного подхода приведены в таблиц</w:t>
      </w:r>
      <w:r w:rsidR="009146BD" w:rsidRPr="0055392B">
        <w:rPr>
          <w:rFonts w:ascii="Calibri" w:hAnsi="Calibri" w:cs="Arial"/>
        </w:rPr>
        <w:t>е</w:t>
      </w:r>
      <w:r w:rsidRPr="0055392B">
        <w:rPr>
          <w:rFonts w:ascii="Calibri" w:hAnsi="Calibri" w:cs="Arial"/>
        </w:rPr>
        <w:t xml:space="preserve"> ниже.</w:t>
      </w:r>
    </w:p>
    <w:p w:rsidR="0055392B" w:rsidRDefault="0055392B" w:rsidP="00F30CA4">
      <w:pPr>
        <w:ind w:firstLine="0"/>
        <w:jc w:val="center"/>
        <w:rPr>
          <w:rFonts w:ascii="Calibri" w:hAnsi="Calibri" w:cs="Arial"/>
          <w:b/>
          <w:bCs/>
          <w:iCs/>
        </w:rPr>
      </w:pPr>
    </w:p>
    <w:p w:rsidR="00FD67EF" w:rsidRDefault="00FD67EF" w:rsidP="00F30CA4">
      <w:pPr>
        <w:ind w:firstLine="0"/>
        <w:jc w:val="center"/>
        <w:rPr>
          <w:rFonts w:ascii="Calibri" w:hAnsi="Calibri" w:cs="Arial"/>
          <w:b/>
          <w:bCs/>
          <w:iCs/>
        </w:rPr>
      </w:pPr>
    </w:p>
    <w:p w:rsidR="00F30CA4" w:rsidRPr="00F11A28" w:rsidRDefault="00F30CA4" w:rsidP="00F30CA4">
      <w:pPr>
        <w:ind w:firstLine="0"/>
        <w:jc w:val="center"/>
        <w:rPr>
          <w:rFonts w:ascii="Calibri" w:hAnsi="Calibri" w:cs="Arial"/>
          <w:b/>
          <w:bCs/>
          <w:iCs/>
        </w:rPr>
      </w:pPr>
      <w:r w:rsidRPr="00F11A28">
        <w:rPr>
          <w:rFonts w:ascii="Calibri" w:hAnsi="Calibri" w:cs="Arial"/>
          <w:b/>
          <w:bCs/>
          <w:iCs/>
        </w:rPr>
        <w:lastRenderedPageBreak/>
        <w:t>Расчет рыночной стоимости Объекта оценки (Земельный участок, кадастровый номер 33:22:</w:t>
      </w:r>
      <w:r w:rsidR="009146BD" w:rsidRPr="00F11A28">
        <w:rPr>
          <w:rFonts w:ascii="Calibri" w:hAnsi="Calibri" w:cs="Arial"/>
          <w:b/>
          <w:bCs/>
          <w:iCs/>
        </w:rPr>
        <w:t>014015</w:t>
      </w:r>
      <w:r w:rsidRPr="00F11A28">
        <w:rPr>
          <w:rFonts w:ascii="Calibri" w:hAnsi="Calibri" w:cs="Arial"/>
          <w:b/>
          <w:bCs/>
          <w:iCs/>
        </w:rPr>
        <w:t>:</w:t>
      </w:r>
      <w:r w:rsidR="009146BD" w:rsidRPr="00F11A28">
        <w:rPr>
          <w:rFonts w:ascii="Calibri" w:hAnsi="Calibri" w:cs="Arial"/>
          <w:b/>
          <w:bCs/>
          <w:iCs/>
        </w:rPr>
        <w:t>50</w:t>
      </w:r>
      <w:r w:rsidRPr="00F11A28">
        <w:rPr>
          <w:rFonts w:ascii="Calibri" w:hAnsi="Calibri" w:cs="Arial"/>
          <w:b/>
          <w:bCs/>
          <w:iCs/>
        </w:rPr>
        <w:t>) с помощью сравнительного подхода</w:t>
      </w:r>
    </w:p>
    <w:p w:rsidR="009146BD" w:rsidRPr="00D4436A" w:rsidRDefault="009146BD" w:rsidP="009146BD">
      <w:pPr>
        <w:spacing w:before="0"/>
        <w:ind w:firstLine="0"/>
        <w:jc w:val="center"/>
        <w:rPr>
          <w:rFonts w:ascii="Calibri" w:hAnsi="Calibri"/>
          <w:kern w:val="24"/>
        </w:rPr>
      </w:pPr>
    </w:p>
    <w:p w:rsidR="009146BD" w:rsidRDefault="009146BD" w:rsidP="009146BD">
      <w:pPr>
        <w:spacing w:before="0"/>
        <w:ind w:firstLine="0"/>
        <w:jc w:val="right"/>
        <w:rPr>
          <w:rFonts w:ascii="Calibri" w:hAnsi="Calibri"/>
          <w:kern w:val="24"/>
          <w:sz w:val="22"/>
          <w:szCs w:val="22"/>
        </w:rPr>
      </w:pPr>
      <w:r w:rsidRPr="00F30CA4">
        <w:rPr>
          <w:rFonts w:ascii="Calibri" w:hAnsi="Calibri"/>
          <w:kern w:val="24"/>
          <w:sz w:val="22"/>
          <w:szCs w:val="22"/>
        </w:rPr>
        <w:t xml:space="preserve">Таблица </w:t>
      </w:r>
      <w:r w:rsidRPr="00F30CA4">
        <w:rPr>
          <w:rFonts w:ascii="Calibri" w:hAnsi="Calibri"/>
          <w:kern w:val="24"/>
          <w:sz w:val="22"/>
          <w:szCs w:val="22"/>
        </w:rPr>
        <w:fldChar w:fldCharType="begin"/>
      </w:r>
      <w:r w:rsidRPr="00F30CA4">
        <w:rPr>
          <w:rFonts w:ascii="Calibri" w:hAnsi="Calibri"/>
          <w:kern w:val="24"/>
          <w:sz w:val="22"/>
          <w:szCs w:val="22"/>
        </w:rPr>
        <w:instrText xml:space="preserve"> seq таблица </w:instrText>
      </w:r>
      <w:r w:rsidRPr="00F30CA4">
        <w:rPr>
          <w:rFonts w:ascii="Calibri" w:hAnsi="Calibri"/>
          <w:kern w:val="24"/>
          <w:sz w:val="22"/>
          <w:szCs w:val="22"/>
        </w:rPr>
        <w:fldChar w:fldCharType="separate"/>
      </w:r>
      <w:r w:rsidR="00F72DD7">
        <w:rPr>
          <w:rFonts w:ascii="Calibri" w:hAnsi="Calibri"/>
          <w:noProof/>
          <w:kern w:val="24"/>
          <w:sz w:val="22"/>
          <w:szCs w:val="22"/>
        </w:rPr>
        <w:t>9</w:t>
      </w:r>
      <w:r w:rsidRPr="00F30CA4">
        <w:rPr>
          <w:rFonts w:ascii="Calibri" w:hAnsi="Calibri"/>
          <w:kern w:val="24"/>
          <w:sz w:val="22"/>
          <w:szCs w:val="22"/>
        </w:rPr>
        <w:fldChar w:fldCharType="end"/>
      </w:r>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695"/>
        <w:gridCol w:w="1695"/>
        <w:gridCol w:w="1696"/>
        <w:gridCol w:w="1696"/>
        <w:gridCol w:w="1696"/>
        <w:gridCol w:w="1696"/>
      </w:tblGrid>
      <w:tr w:rsidR="009146BD" w:rsidRPr="00DD4576" w:rsidTr="00F92F6F">
        <w:trPr>
          <w:cantSplit/>
          <w:trHeight w:val="510"/>
          <w:tblHeader/>
        </w:trPr>
        <w:tc>
          <w:tcPr>
            <w:tcW w:w="1695" w:type="dxa"/>
            <w:tcBorders>
              <w:top w:val="double" w:sz="4" w:space="0" w:color="auto"/>
              <w:bottom w:val="single" w:sz="6" w:space="0" w:color="auto"/>
            </w:tcBorders>
            <w:shd w:val="clear" w:color="000000" w:fill="D9D9D9" w:themeFill="background1" w:themeFillShade="D9"/>
            <w:vAlign w:val="center"/>
            <w:hideMark/>
          </w:tcPr>
          <w:p w:rsidR="009146BD" w:rsidRPr="009146BD" w:rsidRDefault="009146BD" w:rsidP="009146BD">
            <w:pPr>
              <w:spacing w:after="120"/>
              <w:ind w:left="-57" w:right="-57" w:firstLine="0"/>
              <w:jc w:val="center"/>
              <w:rPr>
                <w:rFonts w:asciiTheme="minorHAnsi" w:hAnsiTheme="minorHAnsi" w:cstheme="minorHAnsi"/>
                <w:b/>
                <w:bCs/>
                <w:color w:val="000000"/>
                <w:sz w:val="20"/>
                <w:szCs w:val="20"/>
              </w:rPr>
            </w:pPr>
            <w:r w:rsidRPr="009146BD">
              <w:rPr>
                <w:rFonts w:asciiTheme="minorHAnsi" w:hAnsiTheme="minorHAnsi" w:cstheme="minorHAnsi"/>
                <w:b/>
                <w:bCs/>
                <w:color w:val="000000"/>
                <w:sz w:val="20"/>
                <w:szCs w:val="20"/>
              </w:rPr>
              <w:t>Характеристика сравнения</w:t>
            </w:r>
          </w:p>
        </w:tc>
        <w:tc>
          <w:tcPr>
            <w:tcW w:w="1695" w:type="dxa"/>
            <w:tcBorders>
              <w:top w:val="double" w:sz="4" w:space="0" w:color="auto"/>
              <w:bottom w:val="single" w:sz="6" w:space="0" w:color="auto"/>
            </w:tcBorders>
            <w:shd w:val="clear" w:color="000000" w:fill="D9D9D9" w:themeFill="background1" w:themeFillShade="D9"/>
            <w:vAlign w:val="center"/>
            <w:hideMark/>
          </w:tcPr>
          <w:p w:rsidR="009146BD" w:rsidRPr="009146BD" w:rsidRDefault="009146BD" w:rsidP="009146BD">
            <w:pPr>
              <w:spacing w:after="120"/>
              <w:ind w:left="-57" w:right="-57" w:firstLine="0"/>
              <w:jc w:val="center"/>
              <w:rPr>
                <w:rFonts w:asciiTheme="minorHAnsi" w:hAnsiTheme="minorHAnsi" w:cstheme="minorHAnsi"/>
                <w:b/>
                <w:bCs/>
                <w:color w:val="000000"/>
                <w:sz w:val="20"/>
                <w:szCs w:val="20"/>
              </w:rPr>
            </w:pPr>
            <w:r w:rsidRPr="009146BD">
              <w:rPr>
                <w:rFonts w:asciiTheme="minorHAnsi" w:hAnsiTheme="minorHAnsi" w:cstheme="minorHAnsi"/>
                <w:b/>
                <w:bCs/>
                <w:color w:val="000000"/>
                <w:sz w:val="20"/>
                <w:szCs w:val="20"/>
              </w:rPr>
              <w:t>Оцениваемый объект</w:t>
            </w:r>
          </w:p>
        </w:tc>
        <w:tc>
          <w:tcPr>
            <w:tcW w:w="1696" w:type="dxa"/>
            <w:tcBorders>
              <w:top w:val="double" w:sz="4" w:space="0" w:color="auto"/>
              <w:bottom w:val="single" w:sz="6" w:space="0" w:color="auto"/>
            </w:tcBorders>
            <w:shd w:val="clear" w:color="000000" w:fill="D9D9D9" w:themeFill="background1" w:themeFillShade="D9"/>
            <w:vAlign w:val="center"/>
            <w:hideMark/>
          </w:tcPr>
          <w:p w:rsidR="009146BD" w:rsidRPr="009146BD" w:rsidRDefault="009146BD" w:rsidP="009146BD">
            <w:pPr>
              <w:spacing w:after="120"/>
              <w:ind w:left="-57" w:right="-57" w:firstLine="0"/>
              <w:jc w:val="center"/>
              <w:rPr>
                <w:rFonts w:asciiTheme="minorHAnsi" w:hAnsiTheme="minorHAnsi" w:cstheme="minorHAnsi"/>
                <w:b/>
                <w:bCs/>
                <w:color w:val="000000"/>
                <w:sz w:val="20"/>
                <w:szCs w:val="20"/>
              </w:rPr>
            </w:pPr>
            <w:r w:rsidRPr="009146BD">
              <w:rPr>
                <w:rFonts w:asciiTheme="minorHAnsi" w:hAnsiTheme="minorHAnsi" w:cstheme="minorHAnsi"/>
                <w:b/>
                <w:bCs/>
                <w:color w:val="000000"/>
                <w:sz w:val="20"/>
                <w:szCs w:val="20"/>
              </w:rPr>
              <w:t>Аналог 1</w:t>
            </w:r>
          </w:p>
        </w:tc>
        <w:tc>
          <w:tcPr>
            <w:tcW w:w="1696" w:type="dxa"/>
            <w:tcBorders>
              <w:top w:val="double" w:sz="4" w:space="0" w:color="auto"/>
              <w:bottom w:val="single" w:sz="6" w:space="0" w:color="auto"/>
            </w:tcBorders>
            <w:shd w:val="clear" w:color="000000" w:fill="D9D9D9" w:themeFill="background1" w:themeFillShade="D9"/>
            <w:vAlign w:val="center"/>
            <w:hideMark/>
          </w:tcPr>
          <w:p w:rsidR="009146BD" w:rsidRPr="009146BD" w:rsidRDefault="009146BD" w:rsidP="009146BD">
            <w:pPr>
              <w:spacing w:after="120"/>
              <w:ind w:left="-57" w:right="-57" w:firstLine="0"/>
              <w:jc w:val="center"/>
              <w:rPr>
                <w:rFonts w:asciiTheme="minorHAnsi" w:hAnsiTheme="minorHAnsi" w:cstheme="minorHAnsi"/>
                <w:b/>
                <w:bCs/>
                <w:color w:val="000000"/>
                <w:sz w:val="20"/>
                <w:szCs w:val="20"/>
              </w:rPr>
            </w:pPr>
            <w:r w:rsidRPr="009146BD">
              <w:rPr>
                <w:rFonts w:asciiTheme="minorHAnsi" w:hAnsiTheme="minorHAnsi" w:cstheme="minorHAnsi"/>
                <w:b/>
                <w:bCs/>
                <w:color w:val="000000"/>
                <w:sz w:val="20"/>
                <w:szCs w:val="20"/>
              </w:rPr>
              <w:t>Аналог 2</w:t>
            </w:r>
          </w:p>
        </w:tc>
        <w:tc>
          <w:tcPr>
            <w:tcW w:w="1696" w:type="dxa"/>
            <w:tcBorders>
              <w:top w:val="double" w:sz="4" w:space="0" w:color="auto"/>
              <w:bottom w:val="single" w:sz="6" w:space="0" w:color="auto"/>
            </w:tcBorders>
            <w:shd w:val="clear" w:color="000000" w:fill="D9D9D9" w:themeFill="background1" w:themeFillShade="D9"/>
            <w:vAlign w:val="center"/>
            <w:hideMark/>
          </w:tcPr>
          <w:p w:rsidR="009146BD" w:rsidRPr="009146BD" w:rsidRDefault="009146BD" w:rsidP="009146BD">
            <w:pPr>
              <w:spacing w:after="120"/>
              <w:ind w:left="-57" w:right="-57" w:firstLine="0"/>
              <w:jc w:val="center"/>
              <w:rPr>
                <w:rFonts w:asciiTheme="minorHAnsi" w:hAnsiTheme="minorHAnsi" w:cstheme="minorHAnsi"/>
                <w:b/>
                <w:bCs/>
                <w:color w:val="000000"/>
                <w:sz w:val="20"/>
                <w:szCs w:val="20"/>
              </w:rPr>
            </w:pPr>
            <w:r w:rsidRPr="009146BD">
              <w:rPr>
                <w:rFonts w:asciiTheme="minorHAnsi" w:hAnsiTheme="minorHAnsi" w:cstheme="minorHAnsi"/>
                <w:b/>
                <w:bCs/>
                <w:color w:val="000000"/>
                <w:sz w:val="20"/>
                <w:szCs w:val="20"/>
              </w:rPr>
              <w:t>Аналог 3</w:t>
            </w:r>
          </w:p>
        </w:tc>
        <w:tc>
          <w:tcPr>
            <w:tcW w:w="1696" w:type="dxa"/>
            <w:tcBorders>
              <w:top w:val="double" w:sz="4" w:space="0" w:color="auto"/>
              <w:bottom w:val="single" w:sz="6" w:space="0" w:color="auto"/>
            </w:tcBorders>
            <w:shd w:val="clear" w:color="000000" w:fill="D9D9D9" w:themeFill="background1" w:themeFillShade="D9"/>
            <w:vAlign w:val="center"/>
            <w:hideMark/>
          </w:tcPr>
          <w:p w:rsidR="009146BD" w:rsidRPr="009146BD" w:rsidRDefault="009146BD" w:rsidP="009146BD">
            <w:pPr>
              <w:spacing w:after="120"/>
              <w:ind w:left="-57" w:right="-57" w:firstLine="0"/>
              <w:jc w:val="center"/>
              <w:rPr>
                <w:rFonts w:asciiTheme="minorHAnsi" w:hAnsiTheme="minorHAnsi" w:cstheme="minorHAnsi"/>
                <w:b/>
                <w:bCs/>
                <w:color w:val="000000"/>
                <w:sz w:val="20"/>
                <w:szCs w:val="20"/>
              </w:rPr>
            </w:pPr>
            <w:r w:rsidRPr="009146BD">
              <w:rPr>
                <w:rFonts w:asciiTheme="minorHAnsi" w:hAnsiTheme="minorHAnsi" w:cstheme="minorHAnsi"/>
                <w:b/>
                <w:bCs/>
                <w:color w:val="000000"/>
                <w:sz w:val="20"/>
                <w:szCs w:val="20"/>
              </w:rPr>
              <w:t>Аналог 4</w:t>
            </w:r>
          </w:p>
        </w:tc>
      </w:tr>
      <w:tr w:rsidR="009146BD" w:rsidRPr="00DD4576" w:rsidTr="00F92F6F">
        <w:trPr>
          <w:cantSplit/>
          <w:trHeight w:val="510"/>
          <w:tblHeader/>
        </w:trPr>
        <w:tc>
          <w:tcPr>
            <w:tcW w:w="1695" w:type="dxa"/>
            <w:tcBorders>
              <w:top w:val="single" w:sz="6" w:space="0" w:color="auto"/>
              <w:bottom w:val="single" w:sz="6" w:space="0" w:color="auto"/>
            </w:tcBorders>
            <w:shd w:val="clear" w:color="000000" w:fill="D9D9D9" w:themeFill="background1" w:themeFillShade="D9"/>
            <w:vAlign w:val="center"/>
          </w:tcPr>
          <w:p w:rsidR="009146BD" w:rsidRPr="00DD4576" w:rsidRDefault="009146BD" w:rsidP="009146BD">
            <w:pPr>
              <w:spacing w:after="120"/>
              <w:ind w:left="-57" w:right="-57" w:firstLine="0"/>
              <w:jc w:val="center"/>
              <w:rPr>
                <w:rFonts w:asciiTheme="minorHAnsi" w:hAnsiTheme="minorHAnsi" w:cstheme="minorHAnsi"/>
                <w:b/>
                <w:bCs/>
                <w:color w:val="000000"/>
                <w:sz w:val="20"/>
                <w:szCs w:val="20"/>
              </w:rPr>
            </w:pPr>
            <w:r w:rsidRPr="00DD4576">
              <w:rPr>
                <w:rFonts w:asciiTheme="minorHAnsi" w:hAnsiTheme="minorHAnsi" w:cstheme="minorHAnsi"/>
                <w:b/>
                <w:bCs/>
                <w:color w:val="000000"/>
                <w:sz w:val="20"/>
                <w:szCs w:val="20"/>
              </w:rPr>
              <w:t>1</w:t>
            </w:r>
          </w:p>
        </w:tc>
        <w:tc>
          <w:tcPr>
            <w:tcW w:w="1695" w:type="dxa"/>
            <w:tcBorders>
              <w:top w:val="single" w:sz="6" w:space="0" w:color="auto"/>
              <w:bottom w:val="single" w:sz="6" w:space="0" w:color="auto"/>
            </w:tcBorders>
            <w:shd w:val="clear" w:color="000000" w:fill="D9D9D9" w:themeFill="background1" w:themeFillShade="D9"/>
            <w:vAlign w:val="center"/>
          </w:tcPr>
          <w:p w:rsidR="009146BD" w:rsidRPr="00DD4576" w:rsidRDefault="009146BD" w:rsidP="009146BD">
            <w:pPr>
              <w:spacing w:after="120"/>
              <w:ind w:left="-57" w:right="-57" w:firstLine="0"/>
              <w:jc w:val="center"/>
              <w:rPr>
                <w:rFonts w:asciiTheme="minorHAnsi" w:hAnsiTheme="minorHAnsi" w:cstheme="minorHAnsi"/>
                <w:b/>
                <w:bCs/>
                <w:color w:val="000000"/>
                <w:sz w:val="20"/>
                <w:szCs w:val="20"/>
              </w:rPr>
            </w:pPr>
            <w:r w:rsidRPr="00DD4576">
              <w:rPr>
                <w:rFonts w:asciiTheme="minorHAnsi" w:hAnsiTheme="minorHAnsi" w:cstheme="minorHAnsi"/>
                <w:b/>
                <w:bCs/>
                <w:color w:val="000000"/>
                <w:sz w:val="20"/>
                <w:szCs w:val="20"/>
              </w:rPr>
              <w:t>2</w:t>
            </w:r>
          </w:p>
        </w:tc>
        <w:tc>
          <w:tcPr>
            <w:tcW w:w="1696" w:type="dxa"/>
            <w:tcBorders>
              <w:top w:val="single" w:sz="6" w:space="0" w:color="auto"/>
              <w:bottom w:val="single" w:sz="6" w:space="0" w:color="auto"/>
            </w:tcBorders>
            <w:shd w:val="clear" w:color="000000" w:fill="D9D9D9" w:themeFill="background1" w:themeFillShade="D9"/>
            <w:vAlign w:val="center"/>
          </w:tcPr>
          <w:p w:rsidR="009146BD" w:rsidRPr="00DD4576" w:rsidRDefault="009146BD" w:rsidP="009146BD">
            <w:pPr>
              <w:spacing w:after="120"/>
              <w:ind w:left="-57" w:right="-57" w:firstLine="0"/>
              <w:jc w:val="center"/>
              <w:rPr>
                <w:rFonts w:asciiTheme="minorHAnsi" w:hAnsiTheme="minorHAnsi" w:cstheme="minorHAnsi"/>
                <w:b/>
                <w:bCs/>
                <w:color w:val="000000"/>
                <w:sz w:val="20"/>
                <w:szCs w:val="20"/>
              </w:rPr>
            </w:pPr>
            <w:r w:rsidRPr="00DD4576">
              <w:rPr>
                <w:rFonts w:asciiTheme="minorHAnsi" w:hAnsiTheme="minorHAnsi" w:cstheme="minorHAnsi"/>
                <w:b/>
                <w:bCs/>
                <w:color w:val="000000"/>
                <w:sz w:val="20"/>
                <w:szCs w:val="20"/>
              </w:rPr>
              <w:t>3</w:t>
            </w:r>
          </w:p>
        </w:tc>
        <w:tc>
          <w:tcPr>
            <w:tcW w:w="1696" w:type="dxa"/>
            <w:tcBorders>
              <w:top w:val="single" w:sz="6" w:space="0" w:color="auto"/>
              <w:bottom w:val="single" w:sz="6" w:space="0" w:color="auto"/>
            </w:tcBorders>
            <w:shd w:val="clear" w:color="000000" w:fill="D9D9D9" w:themeFill="background1" w:themeFillShade="D9"/>
            <w:vAlign w:val="center"/>
          </w:tcPr>
          <w:p w:rsidR="009146BD" w:rsidRPr="00DD4576" w:rsidRDefault="009146BD" w:rsidP="009146BD">
            <w:pPr>
              <w:spacing w:after="120"/>
              <w:ind w:left="-57" w:right="-57" w:firstLine="0"/>
              <w:jc w:val="center"/>
              <w:rPr>
                <w:rFonts w:asciiTheme="minorHAnsi" w:hAnsiTheme="minorHAnsi" w:cstheme="minorHAnsi"/>
                <w:b/>
                <w:bCs/>
                <w:color w:val="000000"/>
                <w:sz w:val="20"/>
                <w:szCs w:val="20"/>
              </w:rPr>
            </w:pPr>
            <w:r w:rsidRPr="00DD4576">
              <w:rPr>
                <w:rFonts w:asciiTheme="minorHAnsi" w:hAnsiTheme="minorHAnsi" w:cstheme="minorHAnsi"/>
                <w:b/>
                <w:bCs/>
                <w:color w:val="000000"/>
                <w:sz w:val="20"/>
                <w:szCs w:val="20"/>
              </w:rPr>
              <w:t>4</w:t>
            </w:r>
          </w:p>
        </w:tc>
        <w:tc>
          <w:tcPr>
            <w:tcW w:w="1696" w:type="dxa"/>
            <w:tcBorders>
              <w:top w:val="single" w:sz="6" w:space="0" w:color="auto"/>
              <w:bottom w:val="single" w:sz="6" w:space="0" w:color="auto"/>
            </w:tcBorders>
            <w:shd w:val="clear" w:color="000000" w:fill="D9D9D9" w:themeFill="background1" w:themeFillShade="D9"/>
            <w:vAlign w:val="center"/>
          </w:tcPr>
          <w:p w:rsidR="009146BD" w:rsidRPr="00DD4576" w:rsidRDefault="009146BD" w:rsidP="009146BD">
            <w:pPr>
              <w:spacing w:after="120"/>
              <w:ind w:left="-57" w:right="-57" w:firstLine="0"/>
              <w:jc w:val="center"/>
              <w:rPr>
                <w:rFonts w:asciiTheme="minorHAnsi" w:hAnsiTheme="minorHAnsi" w:cstheme="minorHAnsi"/>
                <w:b/>
                <w:bCs/>
                <w:color w:val="000000"/>
                <w:sz w:val="20"/>
                <w:szCs w:val="20"/>
              </w:rPr>
            </w:pPr>
            <w:r w:rsidRPr="00DD4576">
              <w:rPr>
                <w:rFonts w:asciiTheme="minorHAnsi" w:hAnsiTheme="minorHAnsi" w:cstheme="minorHAnsi"/>
                <w:b/>
                <w:bCs/>
                <w:color w:val="000000"/>
                <w:sz w:val="20"/>
                <w:szCs w:val="20"/>
              </w:rPr>
              <w:t>5</w:t>
            </w:r>
          </w:p>
        </w:tc>
        <w:tc>
          <w:tcPr>
            <w:tcW w:w="1696" w:type="dxa"/>
            <w:tcBorders>
              <w:top w:val="single" w:sz="6" w:space="0" w:color="auto"/>
              <w:bottom w:val="single" w:sz="6" w:space="0" w:color="auto"/>
            </w:tcBorders>
            <w:shd w:val="clear" w:color="000000" w:fill="D9D9D9" w:themeFill="background1" w:themeFillShade="D9"/>
            <w:vAlign w:val="center"/>
          </w:tcPr>
          <w:p w:rsidR="009146BD" w:rsidRPr="00DD4576" w:rsidRDefault="009146BD" w:rsidP="009146BD">
            <w:pPr>
              <w:spacing w:after="120"/>
              <w:ind w:left="-57" w:right="-57" w:firstLine="0"/>
              <w:jc w:val="center"/>
              <w:rPr>
                <w:rFonts w:asciiTheme="minorHAnsi" w:hAnsiTheme="minorHAnsi" w:cstheme="minorHAnsi"/>
                <w:b/>
                <w:bCs/>
                <w:color w:val="000000"/>
                <w:sz w:val="20"/>
                <w:szCs w:val="20"/>
              </w:rPr>
            </w:pPr>
            <w:r w:rsidRPr="00DD4576">
              <w:rPr>
                <w:rFonts w:asciiTheme="minorHAnsi" w:hAnsiTheme="minorHAnsi" w:cstheme="minorHAnsi"/>
                <w:b/>
                <w:bCs/>
                <w:color w:val="000000"/>
                <w:sz w:val="20"/>
                <w:szCs w:val="20"/>
              </w:rPr>
              <w:t>6</w:t>
            </w:r>
          </w:p>
        </w:tc>
      </w:tr>
      <w:tr w:rsidR="00FF784B" w:rsidRPr="00DD4576" w:rsidTr="00F92F6F">
        <w:trPr>
          <w:trHeight w:val="2040"/>
        </w:trPr>
        <w:tc>
          <w:tcPr>
            <w:tcW w:w="1695" w:type="dxa"/>
            <w:tcBorders>
              <w:top w:val="single" w:sz="6" w:space="0" w:color="auto"/>
            </w:tcBorders>
            <w:shd w:val="clear" w:color="auto" w:fill="auto"/>
            <w:vAlign w:val="center"/>
            <w:hideMark/>
          </w:tcPr>
          <w:p w:rsidR="00FF784B" w:rsidRPr="009146BD" w:rsidRDefault="00FF784B" w:rsidP="009146BD">
            <w:pPr>
              <w:spacing w:after="120"/>
              <w:ind w:left="-57" w:right="-57" w:firstLine="0"/>
              <w:jc w:val="center"/>
              <w:rPr>
                <w:rFonts w:asciiTheme="minorHAnsi" w:hAnsiTheme="minorHAnsi" w:cstheme="minorHAnsi"/>
                <w:color w:val="000000"/>
                <w:sz w:val="20"/>
                <w:szCs w:val="20"/>
              </w:rPr>
            </w:pPr>
            <w:r w:rsidRPr="009146BD">
              <w:rPr>
                <w:rFonts w:asciiTheme="minorHAnsi" w:hAnsiTheme="minorHAnsi" w:cstheme="minorHAnsi"/>
                <w:color w:val="000000"/>
                <w:sz w:val="20"/>
                <w:szCs w:val="20"/>
              </w:rPr>
              <w:t>Источник информации</w:t>
            </w:r>
          </w:p>
        </w:tc>
        <w:tc>
          <w:tcPr>
            <w:tcW w:w="1695" w:type="dxa"/>
            <w:tcBorders>
              <w:top w:val="single" w:sz="6" w:space="0" w:color="auto"/>
            </w:tcBorders>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Заказчик</w:t>
            </w:r>
          </w:p>
        </w:tc>
        <w:tc>
          <w:tcPr>
            <w:tcW w:w="1696" w:type="dxa"/>
            <w:tcBorders>
              <w:top w:val="single" w:sz="6" w:space="0" w:color="auto"/>
            </w:tcBorders>
            <w:shd w:val="clear" w:color="auto" w:fill="auto"/>
            <w:vAlign w:val="center"/>
            <w:hideMark/>
          </w:tcPr>
          <w:p w:rsidR="00F92F6F" w:rsidRPr="00C9350F" w:rsidRDefault="001040AB" w:rsidP="00F92F6F">
            <w:pPr>
              <w:ind w:firstLine="0"/>
              <w:rPr>
                <w:color w:val="000000" w:themeColor="text1"/>
                <w:sz w:val="20"/>
                <w:szCs w:val="20"/>
              </w:rPr>
            </w:pPr>
            <w:hyperlink r:id="rId164" w:history="1">
              <w:r>
                <w:rPr>
                  <w:rStyle w:val="af0"/>
                  <w:color w:val="000000" w:themeColor="text1"/>
                  <w:sz w:val="20"/>
                  <w:szCs w:val="20"/>
                </w:rPr>
                <w:t>интернет</w:t>
              </w:r>
            </w:hyperlink>
          </w:p>
          <w:p w:rsidR="00FF784B" w:rsidRPr="00C9350F" w:rsidRDefault="00FF784B" w:rsidP="00FF784B">
            <w:pPr>
              <w:spacing w:after="120"/>
              <w:ind w:left="-57" w:right="-57" w:firstLine="0"/>
              <w:jc w:val="center"/>
              <w:rPr>
                <w:rFonts w:ascii="Calibri" w:hAnsi="Calibri"/>
                <w:color w:val="000000" w:themeColor="text1"/>
                <w:sz w:val="20"/>
                <w:szCs w:val="20"/>
              </w:rPr>
            </w:pPr>
          </w:p>
        </w:tc>
        <w:tc>
          <w:tcPr>
            <w:tcW w:w="1696" w:type="dxa"/>
            <w:tcBorders>
              <w:top w:val="single" w:sz="6" w:space="0" w:color="auto"/>
            </w:tcBorders>
            <w:shd w:val="clear" w:color="auto" w:fill="auto"/>
            <w:vAlign w:val="center"/>
            <w:hideMark/>
          </w:tcPr>
          <w:p w:rsidR="001040AB" w:rsidRPr="00C9350F" w:rsidRDefault="001040AB" w:rsidP="001040AB">
            <w:pPr>
              <w:ind w:firstLine="0"/>
              <w:rPr>
                <w:color w:val="000000" w:themeColor="text1"/>
                <w:sz w:val="20"/>
                <w:szCs w:val="20"/>
              </w:rPr>
            </w:pPr>
            <w:hyperlink r:id="rId165" w:history="1">
              <w:r>
                <w:rPr>
                  <w:rStyle w:val="af0"/>
                  <w:color w:val="000000" w:themeColor="text1"/>
                  <w:sz w:val="20"/>
                  <w:szCs w:val="20"/>
                </w:rPr>
                <w:t>интернет</w:t>
              </w:r>
            </w:hyperlink>
          </w:p>
          <w:p w:rsidR="00FF784B" w:rsidRPr="00C9350F" w:rsidRDefault="00FF784B" w:rsidP="00FF784B">
            <w:pPr>
              <w:spacing w:after="120"/>
              <w:ind w:left="-57" w:right="-57" w:firstLine="0"/>
              <w:jc w:val="center"/>
              <w:rPr>
                <w:rFonts w:ascii="Calibri" w:hAnsi="Calibri"/>
                <w:color w:val="000000" w:themeColor="text1"/>
                <w:sz w:val="20"/>
                <w:szCs w:val="20"/>
              </w:rPr>
            </w:pPr>
          </w:p>
        </w:tc>
        <w:tc>
          <w:tcPr>
            <w:tcW w:w="1696" w:type="dxa"/>
            <w:tcBorders>
              <w:top w:val="single" w:sz="6" w:space="0" w:color="auto"/>
            </w:tcBorders>
            <w:shd w:val="clear" w:color="auto" w:fill="auto"/>
            <w:vAlign w:val="center"/>
            <w:hideMark/>
          </w:tcPr>
          <w:p w:rsidR="001040AB" w:rsidRPr="00C9350F" w:rsidRDefault="001040AB" w:rsidP="001040AB">
            <w:pPr>
              <w:ind w:firstLine="0"/>
              <w:rPr>
                <w:color w:val="000000" w:themeColor="text1"/>
                <w:sz w:val="20"/>
                <w:szCs w:val="20"/>
              </w:rPr>
            </w:pPr>
            <w:hyperlink r:id="rId166" w:history="1">
              <w:r>
                <w:rPr>
                  <w:rStyle w:val="af0"/>
                  <w:color w:val="000000" w:themeColor="text1"/>
                  <w:sz w:val="20"/>
                  <w:szCs w:val="20"/>
                </w:rPr>
                <w:t>интернет</w:t>
              </w:r>
            </w:hyperlink>
          </w:p>
          <w:p w:rsidR="00FF784B" w:rsidRPr="00C9350F" w:rsidRDefault="00FF784B" w:rsidP="00FF784B">
            <w:pPr>
              <w:spacing w:after="120"/>
              <w:ind w:left="-57" w:right="-57" w:firstLine="0"/>
              <w:jc w:val="center"/>
              <w:rPr>
                <w:rFonts w:ascii="Calibri" w:hAnsi="Calibri"/>
                <w:color w:val="000000" w:themeColor="text1"/>
                <w:sz w:val="20"/>
                <w:szCs w:val="20"/>
              </w:rPr>
            </w:pPr>
          </w:p>
        </w:tc>
        <w:tc>
          <w:tcPr>
            <w:tcW w:w="1696" w:type="dxa"/>
            <w:tcBorders>
              <w:top w:val="single" w:sz="6" w:space="0" w:color="auto"/>
            </w:tcBorders>
            <w:shd w:val="clear" w:color="auto" w:fill="auto"/>
            <w:vAlign w:val="center"/>
            <w:hideMark/>
          </w:tcPr>
          <w:p w:rsidR="001040AB" w:rsidRPr="00C9350F" w:rsidRDefault="001040AB" w:rsidP="001040AB">
            <w:pPr>
              <w:ind w:firstLine="0"/>
              <w:rPr>
                <w:color w:val="000000" w:themeColor="text1"/>
                <w:sz w:val="20"/>
                <w:szCs w:val="20"/>
              </w:rPr>
            </w:pPr>
            <w:hyperlink r:id="rId167" w:history="1">
              <w:r>
                <w:rPr>
                  <w:rStyle w:val="af0"/>
                  <w:color w:val="000000" w:themeColor="text1"/>
                  <w:sz w:val="20"/>
                  <w:szCs w:val="20"/>
                </w:rPr>
                <w:t>интернет</w:t>
              </w:r>
            </w:hyperlink>
          </w:p>
          <w:p w:rsidR="00FF784B" w:rsidRPr="00C9350F" w:rsidRDefault="00FF784B" w:rsidP="00FF784B">
            <w:pPr>
              <w:spacing w:after="120"/>
              <w:ind w:left="-57" w:right="-57" w:firstLine="0"/>
              <w:jc w:val="center"/>
              <w:rPr>
                <w:rFonts w:ascii="Calibri" w:hAnsi="Calibri"/>
                <w:color w:val="000000" w:themeColor="text1"/>
                <w:sz w:val="20"/>
                <w:szCs w:val="20"/>
              </w:rPr>
            </w:pPr>
          </w:p>
        </w:tc>
      </w:tr>
      <w:tr w:rsidR="00FF784B" w:rsidRPr="00DD4576" w:rsidTr="00F92F6F">
        <w:trPr>
          <w:cantSplit/>
          <w:trHeight w:val="765"/>
        </w:trPr>
        <w:tc>
          <w:tcPr>
            <w:tcW w:w="1695" w:type="dxa"/>
            <w:shd w:val="clear" w:color="auto" w:fill="auto"/>
            <w:vAlign w:val="center"/>
            <w:hideMark/>
          </w:tcPr>
          <w:p w:rsidR="00FF784B" w:rsidRPr="009146BD" w:rsidRDefault="00FF784B" w:rsidP="009146BD">
            <w:pPr>
              <w:spacing w:after="120"/>
              <w:ind w:left="-57" w:right="-57" w:firstLine="0"/>
              <w:jc w:val="center"/>
              <w:rPr>
                <w:rFonts w:asciiTheme="minorHAnsi" w:hAnsiTheme="minorHAnsi" w:cstheme="minorHAnsi"/>
                <w:color w:val="000000"/>
                <w:sz w:val="20"/>
                <w:szCs w:val="20"/>
              </w:rPr>
            </w:pPr>
            <w:r w:rsidRPr="009146BD">
              <w:rPr>
                <w:rFonts w:asciiTheme="minorHAnsi" w:hAnsiTheme="minorHAnsi" w:cstheme="minorHAnsi"/>
                <w:color w:val="000000"/>
                <w:sz w:val="20"/>
                <w:szCs w:val="20"/>
              </w:rPr>
              <w:t>Наименование объекта</w:t>
            </w:r>
          </w:p>
        </w:tc>
        <w:tc>
          <w:tcPr>
            <w:tcW w:w="1695"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Оцениваемый земельный участок</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Земельный участок</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Земельный участок</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Земельный участок</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Земельный участок</w:t>
            </w:r>
          </w:p>
        </w:tc>
      </w:tr>
      <w:tr w:rsidR="00FF784B" w:rsidRPr="00DD4576" w:rsidTr="00F92F6F">
        <w:trPr>
          <w:trHeight w:val="765"/>
        </w:trPr>
        <w:tc>
          <w:tcPr>
            <w:tcW w:w="1695" w:type="dxa"/>
            <w:shd w:val="clear" w:color="auto" w:fill="auto"/>
            <w:vAlign w:val="center"/>
            <w:hideMark/>
          </w:tcPr>
          <w:p w:rsidR="00FF784B" w:rsidRPr="009146BD" w:rsidRDefault="00FF784B" w:rsidP="009146BD">
            <w:pPr>
              <w:spacing w:after="120"/>
              <w:ind w:left="-57" w:right="-57" w:firstLine="0"/>
              <w:jc w:val="center"/>
              <w:rPr>
                <w:rFonts w:asciiTheme="minorHAnsi" w:hAnsiTheme="minorHAnsi" w:cstheme="minorHAnsi"/>
                <w:color w:val="000000"/>
                <w:sz w:val="20"/>
                <w:szCs w:val="20"/>
              </w:rPr>
            </w:pPr>
            <w:r w:rsidRPr="009146BD">
              <w:rPr>
                <w:rFonts w:asciiTheme="minorHAnsi" w:hAnsiTheme="minorHAnsi" w:cstheme="minorHAnsi"/>
                <w:color w:val="000000"/>
                <w:sz w:val="20"/>
                <w:szCs w:val="20"/>
              </w:rPr>
              <w:t>Категория земель</w:t>
            </w:r>
          </w:p>
        </w:tc>
        <w:tc>
          <w:tcPr>
            <w:tcW w:w="1695"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Земли населенных пунктов</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Земли населенных пунктов</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Земли населенных пунктов</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Земли населенных пунктов</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Земли населенных пунктов</w:t>
            </w:r>
          </w:p>
        </w:tc>
      </w:tr>
      <w:tr w:rsidR="00F92F6F" w:rsidRPr="00DD4576" w:rsidTr="00F92F6F">
        <w:trPr>
          <w:trHeight w:val="765"/>
        </w:trPr>
        <w:tc>
          <w:tcPr>
            <w:tcW w:w="1695" w:type="dxa"/>
            <w:shd w:val="clear" w:color="auto" w:fill="auto"/>
            <w:vAlign w:val="center"/>
            <w:hideMark/>
          </w:tcPr>
          <w:p w:rsidR="00F92F6F" w:rsidRPr="009146BD" w:rsidRDefault="00F92F6F" w:rsidP="00F92F6F">
            <w:pPr>
              <w:spacing w:after="120"/>
              <w:ind w:left="-57" w:right="-57" w:firstLine="0"/>
              <w:jc w:val="center"/>
              <w:rPr>
                <w:rFonts w:asciiTheme="minorHAnsi" w:hAnsiTheme="minorHAnsi" w:cstheme="minorHAnsi"/>
                <w:color w:val="000000"/>
                <w:sz w:val="20"/>
                <w:szCs w:val="20"/>
              </w:rPr>
            </w:pPr>
            <w:r w:rsidRPr="009146BD">
              <w:rPr>
                <w:rFonts w:asciiTheme="minorHAnsi" w:hAnsiTheme="minorHAnsi" w:cstheme="minorHAnsi"/>
                <w:color w:val="000000"/>
                <w:sz w:val="20"/>
                <w:szCs w:val="20"/>
              </w:rPr>
              <w:t>Разрешенное использование</w:t>
            </w:r>
          </w:p>
        </w:tc>
        <w:tc>
          <w:tcPr>
            <w:tcW w:w="1695" w:type="dxa"/>
            <w:shd w:val="clear" w:color="auto" w:fill="auto"/>
            <w:vAlign w:val="center"/>
            <w:hideMark/>
          </w:tcPr>
          <w:p w:rsidR="00F92F6F" w:rsidRDefault="00F92F6F" w:rsidP="00F92F6F">
            <w:pPr>
              <w:spacing w:after="120"/>
              <w:ind w:left="-57" w:right="-57" w:firstLine="0"/>
              <w:jc w:val="center"/>
              <w:rPr>
                <w:rFonts w:ascii="Calibri" w:hAnsi="Calibri"/>
                <w:color w:val="000000"/>
                <w:sz w:val="20"/>
                <w:szCs w:val="20"/>
              </w:rPr>
            </w:pPr>
            <w:r>
              <w:rPr>
                <w:rFonts w:ascii="Calibri" w:hAnsi="Calibri"/>
                <w:color w:val="000000"/>
                <w:sz w:val="20"/>
                <w:szCs w:val="20"/>
              </w:rPr>
              <w:t> </w:t>
            </w:r>
          </w:p>
        </w:tc>
        <w:tc>
          <w:tcPr>
            <w:tcW w:w="1696" w:type="dxa"/>
            <w:shd w:val="clear" w:color="auto" w:fill="auto"/>
            <w:vAlign w:val="center"/>
            <w:hideMark/>
          </w:tcPr>
          <w:p w:rsidR="00F92F6F" w:rsidRDefault="00F92F6F" w:rsidP="00F92F6F">
            <w:pPr>
              <w:ind w:firstLine="0"/>
              <w:jc w:val="center"/>
              <w:rPr>
                <w:rFonts w:ascii="Calibri" w:hAnsi="Calibri"/>
                <w:color w:val="000000"/>
                <w:sz w:val="20"/>
                <w:szCs w:val="20"/>
              </w:rPr>
            </w:pPr>
            <w:r w:rsidRPr="00364BAF">
              <w:rPr>
                <w:rFonts w:ascii="Calibri" w:hAnsi="Calibri"/>
                <w:color w:val="000000"/>
                <w:sz w:val="20"/>
                <w:szCs w:val="20"/>
              </w:rPr>
              <w:t>строительство объекта коммунально-складского назначения</w:t>
            </w:r>
          </w:p>
        </w:tc>
        <w:tc>
          <w:tcPr>
            <w:tcW w:w="1696" w:type="dxa"/>
            <w:shd w:val="clear" w:color="auto" w:fill="auto"/>
            <w:vAlign w:val="center"/>
            <w:hideMark/>
          </w:tcPr>
          <w:p w:rsidR="00F92F6F" w:rsidRDefault="00F92F6F" w:rsidP="00F92F6F">
            <w:pPr>
              <w:ind w:firstLine="0"/>
              <w:jc w:val="center"/>
              <w:rPr>
                <w:rFonts w:ascii="Calibri" w:hAnsi="Calibri"/>
                <w:color w:val="000000"/>
                <w:sz w:val="20"/>
                <w:szCs w:val="20"/>
              </w:rPr>
            </w:pPr>
            <w:r w:rsidRPr="00364BAF">
              <w:rPr>
                <w:rFonts w:ascii="Calibri" w:hAnsi="Calibri"/>
                <w:color w:val="000000"/>
                <w:sz w:val="20"/>
                <w:szCs w:val="20"/>
              </w:rPr>
              <w:t>строительство складского объект</w:t>
            </w:r>
          </w:p>
        </w:tc>
        <w:tc>
          <w:tcPr>
            <w:tcW w:w="1696" w:type="dxa"/>
            <w:shd w:val="clear" w:color="auto" w:fill="auto"/>
            <w:vAlign w:val="center"/>
            <w:hideMark/>
          </w:tcPr>
          <w:p w:rsidR="00F92F6F" w:rsidRDefault="00F92F6F" w:rsidP="00F92F6F">
            <w:pPr>
              <w:ind w:firstLine="0"/>
              <w:jc w:val="center"/>
              <w:rPr>
                <w:rFonts w:ascii="Calibri" w:hAnsi="Calibri"/>
                <w:color w:val="000000"/>
                <w:sz w:val="20"/>
                <w:szCs w:val="20"/>
              </w:rPr>
            </w:pPr>
            <w:r w:rsidRPr="00364BAF">
              <w:rPr>
                <w:rFonts w:ascii="Calibri" w:hAnsi="Calibri"/>
                <w:color w:val="000000"/>
                <w:sz w:val="20"/>
                <w:szCs w:val="20"/>
              </w:rPr>
              <w:t>строительство объекта коммунально-складского назначения</w:t>
            </w:r>
          </w:p>
        </w:tc>
        <w:tc>
          <w:tcPr>
            <w:tcW w:w="1696" w:type="dxa"/>
            <w:shd w:val="clear" w:color="auto" w:fill="auto"/>
            <w:vAlign w:val="center"/>
            <w:hideMark/>
          </w:tcPr>
          <w:p w:rsidR="00F92F6F" w:rsidRDefault="00F92F6F" w:rsidP="00F92F6F">
            <w:pPr>
              <w:ind w:firstLine="0"/>
              <w:jc w:val="center"/>
              <w:rPr>
                <w:rFonts w:ascii="Calibri" w:hAnsi="Calibri"/>
                <w:color w:val="000000"/>
                <w:sz w:val="20"/>
                <w:szCs w:val="20"/>
              </w:rPr>
            </w:pPr>
            <w:r>
              <w:rPr>
                <w:rFonts w:ascii="Calibri" w:hAnsi="Calibri"/>
                <w:color w:val="000000"/>
                <w:sz w:val="20"/>
                <w:szCs w:val="20"/>
              </w:rPr>
              <w:t>Промышленное назначение</w:t>
            </w:r>
          </w:p>
        </w:tc>
      </w:tr>
      <w:tr w:rsidR="00F92F6F" w:rsidRPr="00DD4576" w:rsidTr="00F92F6F">
        <w:trPr>
          <w:trHeight w:val="765"/>
        </w:trPr>
        <w:tc>
          <w:tcPr>
            <w:tcW w:w="1695" w:type="dxa"/>
            <w:shd w:val="clear" w:color="auto" w:fill="auto"/>
            <w:vAlign w:val="center"/>
            <w:hideMark/>
          </w:tcPr>
          <w:p w:rsidR="00F92F6F" w:rsidRPr="009146BD" w:rsidRDefault="00F92F6F" w:rsidP="00F92F6F">
            <w:pPr>
              <w:spacing w:after="120"/>
              <w:ind w:left="-57" w:right="-57" w:firstLine="0"/>
              <w:jc w:val="center"/>
              <w:rPr>
                <w:rFonts w:asciiTheme="minorHAnsi" w:hAnsiTheme="minorHAnsi" w:cstheme="minorHAnsi"/>
                <w:color w:val="000000"/>
                <w:sz w:val="20"/>
                <w:szCs w:val="20"/>
              </w:rPr>
            </w:pPr>
            <w:r w:rsidRPr="009146BD">
              <w:rPr>
                <w:rFonts w:asciiTheme="minorHAnsi" w:hAnsiTheme="minorHAnsi" w:cstheme="minorHAnsi"/>
                <w:color w:val="000000"/>
                <w:sz w:val="20"/>
                <w:szCs w:val="20"/>
              </w:rPr>
              <w:t>Местоположение (адрес)</w:t>
            </w:r>
          </w:p>
        </w:tc>
        <w:tc>
          <w:tcPr>
            <w:tcW w:w="1695" w:type="dxa"/>
            <w:shd w:val="clear" w:color="auto" w:fill="auto"/>
            <w:vAlign w:val="center"/>
            <w:hideMark/>
          </w:tcPr>
          <w:p w:rsidR="00F92F6F" w:rsidRDefault="00F92F6F" w:rsidP="00F92F6F">
            <w:pPr>
              <w:spacing w:after="120"/>
              <w:ind w:left="-57" w:right="-57" w:firstLine="0"/>
              <w:jc w:val="center"/>
              <w:rPr>
                <w:rFonts w:ascii="Calibri" w:hAnsi="Calibri"/>
                <w:color w:val="000000"/>
                <w:sz w:val="20"/>
                <w:szCs w:val="20"/>
              </w:rPr>
            </w:pPr>
            <w:r>
              <w:rPr>
                <w:rFonts w:ascii="Calibri" w:hAnsi="Calibri"/>
                <w:color w:val="000000"/>
                <w:sz w:val="20"/>
                <w:szCs w:val="20"/>
              </w:rPr>
              <w:t> </w:t>
            </w:r>
          </w:p>
        </w:tc>
        <w:tc>
          <w:tcPr>
            <w:tcW w:w="1696" w:type="dxa"/>
            <w:shd w:val="clear" w:color="auto" w:fill="auto"/>
            <w:vAlign w:val="center"/>
            <w:hideMark/>
          </w:tcPr>
          <w:p w:rsidR="00F92F6F" w:rsidRDefault="00F92F6F" w:rsidP="00F92F6F">
            <w:pPr>
              <w:spacing w:after="120"/>
              <w:ind w:left="-57" w:right="-57" w:firstLine="0"/>
              <w:jc w:val="center"/>
              <w:rPr>
                <w:rFonts w:ascii="Calibri" w:hAnsi="Calibri"/>
                <w:color w:val="000000"/>
                <w:sz w:val="20"/>
                <w:szCs w:val="20"/>
              </w:rPr>
            </w:pPr>
            <w:proofErr w:type="spellStart"/>
            <w:r w:rsidRPr="00311CDD">
              <w:rPr>
                <w:rFonts w:asciiTheme="minorHAnsi" w:hAnsiTheme="minorHAnsi"/>
                <w:sz w:val="20"/>
                <w:szCs w:val="20"/>
              </w:rPr>
              <w:t>г.Владимир</w:t>
            </w:r>
            <w:proofErr w:type="spellEnd"/>
            <w:r w:rsidRPr="00311CDD">
              <w:rPr>
                <w:rFonts w:asciiTheme="minorHAnsi" w:hAnsiTheme="minorHAnsi"/>
                <w:sz w:val="20"/>
                <w:szCs w:val="20"/>
              </w:rPr>
              <w:t xml:space="preserve">, </w:t>
            </w:r>
            <w:proofErr w:type="spellStart"/>
            <w:r w:rsidRPr="00311CDD">
              <w:rPr>
                <w:rFonts w:asciiTheme="minorHAnsi" w:hAnsiTheme="minorHAnsi"/>
                <w:sz w:val="20"/>
                <w:szCs w:val="20"/>
              </w:rPr>
              <w:t>ул.Производственная</w:t>
            </w:r>
            <w:proofErr w:type="spellEnd"/>
            <w:r w:rsidRPr="00311CDD">
              <w:rPr>
                <w:rFonts w:asciiTheme="minorHAnsi" w:hAnsiTheme="minorHAnsi"/>
                <w:sz w:val="20"/>
                <w:szCs w:val="20"/>
              </w:rPr>
              <w:t>, в районе дома 28</w:t>
            </w:r>
          </w:p>
        </w:tc>
        <w:tc>
          <w:tcPr>
            <w:tcW w:w="1696" w:type="dxa"/>
            <w:shd w:val="clear" w:color="auto" w:fill="auto"/>
            <w:vAlign w:val="center"/>
            <w:hideMark/>
          </w:tcPr>
          <w:p w:rsidR="00F92F6F" w:rsidRPr="00311CDD" w:rsidRDefault="00F92F6F" w:rsidP="00F92F6F">
            <w:pPr>
              <w:spacing w:after="120"/>
              <w:ind w:left="-57" w:right="-57" w:firstLine="0"/>
              <w:jc w:val="center"/>
              <w:rPr>
                <w:rFonts w:asciiTheme="minorHAnsi" w:hAnsiTheme="minorHAnsi"/>
                <w:sz w:val="20"/>
                <w:szCs w:val="20"/>
              </w:rPr>
            </w:pPr>
            <w:proofErr w:type="spellStart"/>
            <w:r w:rsidRPr="00311CDD">
              <w:rPr>
                <w:rFonts w:asciiTheme="minorHAnsi" w:hAnsiTheme="minorHAnsi"/>
                <w:sz w:val="20"/>
                <w:szCs w:val="20"/>
              </w:rPr>
              <w:t>г.Владимир</w:t>
            </w:r>
            <w:proofErr w:type="spellEnd"/>
            <w:r w:rsidRPr="00311CDD">
              <w:rPr>
                <w:rFonts w:asciiTheme="minorHAnsi" w:hAnsiTheme="minorHAnsi"/>
                <w:sz w:val="20"/>
                <w:szCs w:val="20"/>
              </w:rPr>
              <w:t xml:space="preserve">, </w:t>
            </w:r>
            <w:proofErr w:type="spellStart"/>
            <w:r w:rsidRPr="00311CDD">
              <w:rPr>
                <w:rFonts w:asciiTheme="minorHAnsi" w:hAnsiTheme="minorHAnsi"/>
                <w:sz w:val="20"/>
                <w:szCs w:val="20"/>
              </w:rPr>
              <w:t>мкр.Юрьевец</w:t>
            </w:r>
            <w:proofErr w:type="spellEnd"/>
            <w:r w:rsidRPr="00311CDD">
              <w:rPr>
                <w:rFonts w:asciiTheme="minorHAnsi" w:hAnsiTheme="minorHAnsi"/>
                <w:sz w:val="20"/>
                <w:szCs w:val="20"/>
              </w:rPr>
              <w:t xml:space="preserve">, </w:t>
            </w:r>
            <w:proofErr w:type="spellStart"/>
            <w:r w:rsidRPr="00311CDD">
              <w:rPr>
                <w:rFonts w:asciiTheme="minorHAnsi" w:hAnsiTheme="minorHAnsi"/>
                <w:sz w:val="20"/>
                <w:szCs w:val="20"/>
              </w:rPr>
              <w:t>ул.Ноябрьская</w:t>
            </w:r>
            <w:proofErr w:type="spellEnd"/>
            <w:r w:rsidRPr="00311CDD">
              <w:rPr>
                <w:rFonts w:asciiTheme="minorHAnsi" w:hAnsiTheme="minorHAnsi"/>
                <w:sz w:val="20"/>
                <w:szCs w:val="20"/>
              </w:rPr>
              <w:t>, в районе дома 105</w:t>
            </w:r>
          </w:p>
        </w:tc>
        <w:tc>
          <w:tcPr>
            <w:tcW w:w="1696" w:type="dxa"/>
            <w:shd w:val="clear" w:color="auto" w:fill="auto"/>
            <w:vAlign w:val="center"/>
            <w:hideMark/>
          </w:tcPr>
          <w:p w:rsidR="00F92F6F" w:rsidRPr="00311CDD" w:rsidRDefault="00F92F6F" w:rsidP="00F92F6F">
            <w:pPr>
              <w:spacing w:after="120"/>
              <w:ind w:left="-57" w:right="-57" w:firstLine="0"/>
              <w:jc w:val="center"/>
              <w:rPr>
                <w:rFonts w:asciiTheme="minorHAnsi" w:hAnsiTheme="minorHAnsi"/>
                <w:sz w:val="20"/>
                <w:szCs w:val="20"/>
              </w:rPr>
            </w:pPr>
            <w:proofErr w:type="spellStart"/>
            <w:r w:rsidRPr="00311CDD">
              <w:rPr>
                <w:rFonts w:asciiTheme="minorHAnsi" w:hAnsiTheme="minorHAnsi"/>
                <w:sz w:val="20"/>
                <w:szCs w:val="20"/>
              </w:rPr>
              <w:t>г.Владимир</w:t>
            </w:r>
            <w:proofErr w:type="spellEnd"/>
            <w:r w:rsidRPr="00311CDD">
              <w:rPr>
                <w:rFonts w:asciiTheme="minorHAnsi" w:hAnsiTheme="minorHAnsi"/>
                <w:sz w:val="20"/>
                <w:szCs w:val="20"/>
              </w:rPr>
              <w:t xml:space="preserve">,  </w:t>
            </w:r>
            <w:proofErr w:type="spellStart"/>
            <w:r w:rsidRPr="00311CDD">
              <w:rPr>
                <w:rFonts w:asciiTheme="minorHAnsi" w:hAnsiTheme="minorHAnsi"/>
                <w:sz w:val="20"/>
                <w:szCs w:val="20"/>
              </w:rPr>
              <w:t>ул.Куйбышева</w:t>
            </w:r>
            <w:proofErr w:type="spellEnd"/>
          </w:p>
        </w:tc>
        <w:tc>
          <w:tcPr>
            <w:tcW w:w="1696" w:type="dxa"/>
            <w:shd w:val="clear" w:color="auto" w:fill="auto"/>
            <w:vAlign w:val="center"/>
            <w:hideMark/>
          </w:tcPr>
          <w:p w:rsidR="00F92F6F" w:rsidRDefault="00F92F6F" w:rsidP="00F92F6F">
            <w:pPr>
              <w:spacing w:after="120"/>
              <w:ind w:left="-57" w:right="-57" w:firstLine="0"/>
              <w:jc w:val="center"/>
              <w:rPr>
                <w:rFonts w:ascii="Calibri" w:hAnsi="Calibri"/>
                <w:color w:val="000000"/>
                <w:sz w:val="20"/>
                <w:szCs w:val="20"/>
              </w:rPr>
            </w:pPr>
            <w:r>
              <w:rPr>
                <w:rFonts w:ascii="Calibri" w:hAnsi="Calibri"/>
                <w:color w:val="000000"/>
                <w:sz w:val="20"/>
                <w:szCs w:val="20"/>
              </w:rPr>
              <w:t xml:space="preserve">г. Владимир, </w:t>
            </w:r>
            <w:proofErr w:type="spellStart"/>
            <w:r>
              <w:rPr>
                <w:rFonts w:ascii="Calibri" w:hAnsi="Calibri"/>
                <w:color w:val="000000"/>
                <w:sz w:val="20"/>
                <w:szCs w:val="20"/>
              </w:rPr>
              <w:t>ул.Растопчина</w:t>
            </w:r>
            <w:proofErr w:type="spellEnd"/>
            <w:r>
              <w:rPr>
                <w:rFonts w:ascii="Calibri" w:hAnsi="Calibri"/>
                <w:color w:val="000000"/>
                <w:sz w:val="20"/>
                <w:szCs w:val="20"/>
              </w:rPr>
              <w:t xml:space="preserve"> 10</w:t>
            </w:r>
          </w:p>
        </w:tc>
      </w:tr>
      <w:tr w:rsidR="00F92F6F" w:rsidRPr="00DD4576" w:rsidTr="00F92F6F">
        <w:trPr>
          <w:trHeight w:val="510"/>
        </w:trPr>
        <w:tc>
          <w:tcPr>
            <w:tcW w:w="1695" w:type="dxa"/>
            <w:shd w:val="clear" w:color="auto" w:fill="auto"/>
            <w:vAlign w:val="center"/>
            <w:hideMark/>
          </w:tcPr>
          <w:p w:rsidR="00F92F6F" w:rsidRPr="009146BD" w:rsidRDefault="00F92F6F" w:rsidP="00F92F6F">
            <w:pPr>
              <w:spacing w:after="120"/>
              <w:ind w:left="-57" w:right="-57" w:firstLine="0"/>
              <w:jc w:val="center"/>
              <w:rPr>
                <w:rFonts w:asciiTheme="minorHAnsi" w:hAnsiTheme="minorHAnsi" w:cstheme="minorHAnsi"/>
                <w:color w:val="000000"/>
                <w:sz w:val="20"/>
                <w:szCs w:val="20"/>
              </w:rPr>
            </w:pPr>
            <w:bookmarkStart w:id="58" w:name="RANGE!B9"/>
            <w:r w:rsidRPr="009146BD">
              <w:rPr>
                <w:rFonts w:asciiTheme="minorHAnsi" w:hAnsiTheme="minorHAnsi" w:cstheme="minorHAnsi"/>
                <w:color w:val="000000"/>
                <w:sz w:val="20"/>
                <w:szCs w:val="20"/>
              </w:rPr>
              <w:t>Стоимость предложения, руб.</w:t>
            </w:r>
            <w:bookmarkEnd w:id="58"/>
          </w:p>
        </w:tc>
        <w:tc>
          <w:tcPr>
            <w:tcW w:w="1695" w:type="dxa"/>
            <w:shd w:val="clear" w:color="auto" w:fill="auto"/>
            <w:vAlign w:val="center"/>
            <w:hideMark/>
          </w:tcPr>
          <w:p w:rsidR="00F92F6F" w:rsidRDefault="00F92F6F" w:rsidP="00F92F6F">
            <w:pPr>
              <w:spacing w:after="120"/>
              <w:ind w:left="-57" w:right="-57" w:firstLine="0"/>
              <w:jc w:val="center"/>
              <w:rPr>
                <w:rFonts w:ascii="Calibri" w:hAnsi="Calibri"/>
                <w:color w:val="000000"/>
                <w:sz w:val="20"/>
                <w:szCs w:val="20"/>
              </w:rPr>
            </w:pPr>
            <w:r>
              <w:rPr>
                <w:rFonts w:ascii="Calibri" w:hAnsi="Calibri"/>
                <w:color w:val="000000"/>
                <w:sz w:val="20"/>
                <w:szCs w:val="20"/>
              </w:rPr>
              <w:t> </w:t>
            </w:r>
          </w:p>
        </w:tc>
        <w:tc>
          <w:tcPr>
            <w:tcW w:w="1696" w:type="dxa"/>
            <w:shd w:val="clear" w:color="auto" w:fill="auto"/>
            <w:vAlign w:val="center"/>
            <w:hideMark/>
          </w:tcPr>
          <w:p w:rsidR="00F92F6F" w:rsidRPr="00311CDD" w:rsidRDefault="00F92F6F" w:rsidP="00F92F6F">
            <w:pPr>
              <w:spacing w:after="120"/>
              <w:ind w:left="-57" w:right="-57" w:firstLine="0"/>
              <w:jc w:val="center"/>
              <w:rPr>
                <w:rFonts w:asciiTheme="minorHAnsi" w:hAnsiTheme="minorHAnsi"/>
                <w:sz w:val="20"/>
                <w:szCs w:val="20"/>
              </w:rPr>
            </w:pPr>
            <w:r w:rsidRPr="00311CDD">
              <w:rPr>
                <w:rFonts w:asciiTheme="minorHAnsi" w:hAnsiTheme="minorHAnsi"/>
                <w:sz w:val="20"/>
                <w:szCs w:val="20"/>
              </w:rPr>
              <w:t>1 572 000</w:t>
            </w:r>
          </w:p>
        </w:tc>
        <w:tc>
          <w:tcPr>
            <w:tcW w:w="1696" w:type="dxa"/>
            <w:shd w:val="clear" w:color="auto" w:fill="auto"/>
            <w:vAlign w:val="center"/>
            <w:hideMark/>
          </w:tcPr>
          <w:p w:rsidR="00F92F6F" w:rsidRPr="00311CDD" w:rsidRDefault="00F92F6F" w:rsidP="00F92F6F">
            <w:pPr>
              <w:ind w:firstLine="0"/>
              <w:jc w:val="center"/>
              <w:rPr>
                <w:rFonts w:asciiTheme="minorHAnsi" w:hAnsiTheme="minorHAnsi"/>
                <w:sz w:val="20"/>
                <w:szCs w:val="20"/>
              </w:rPr>
            </w:pPr>
            <w:r w:rsidRPr="00311CDD">
              <w:rPr>
                <w:rFonts w:asciiTheme="minorHAnsi" w:hAnsiTheme="minorHAnsi"/>
                <w:sz w:val="20"/>
                <w:szCs w:val="20"/>
              </w:rPr>
              <w:t>1 383 000</w:t>
            </w:r>
          </w:p>
        </w:tc>
        <w:tc>
          <w:tcPr>
            <w:tcW w:w="1696" w:type="dxa"/>
            <w:shd w:val="clear" w:color="auto" w:fill="auto"/>
            <w:vAlign w:val="center"/>
            <w:hideMark/>
          </w:tcPr>
          <w:p w:rsidR="00F92F6F" w:rsidRPr="00311CDD" w:rsidRDefault="00F92F6F" w:rsidP="00F92F6F">
            <w:pPr>
              <w:spacing w:after="120"/>
              <w:ind w:left="-57" w:right="-57" w:firstLine="0"/>
              <w:jc w:val="center"/>
              <w:rPr>
                <w:rFonts w:asciiTheme="minorHAnsi" w:hAnsiTheme="minorHAnsi"/>
                <w:sz w:val="20"/>
                <w:szCs w:val="20"/>
              </w:rPr>
            </w:pPr>
            <w:r w:rsidRPr="00311CDD">
              <w:rPr>
                <w:rFonts w:asciiTheme="minorHAnsi" w:hAnsiTheme="minorHAnsi"/>
                <w:sz w:val="20"/>
                <w:szCs w:val="20"/>
              </w:rPr>
              <w:t>846 000</w:t>
            </w:r>
          </w:p>
        </w:tc>
        <w:tc>
          <w:tcPr>
            <w:tcW w:w="1696" w:type="dxa"/>
            <w:shd w:val="clear" w:color="auto" w:fill="auto"/>
            <w:vAlign w:val="center"/>
            <w:hideMark/>
          </w:tcPr>
          <w:p w:rsidR="00F92F6F" w:rsidRDefault="00F92F6F" w:rsidP="00F92F6F">
            <w:pPr>
              <w:ind w:firstLine="0"/>
              <w:jc w:val="center"/>
              <w:rPr>
                <w:rFonts w:ascii="Calibri" w:hAnsi="Calibri"/>
                <w:color w:val="000000"/>
                <w:sz w:val="20"/>
                <w:szCs w:val="20"/>
              </w:rPr>
            </w:pPr>
            <w:r>
              <w:rPr>
                <w:rFonts w:ascii="Calibri" w:hAnsi="Calibri"/>
                <w:color w:val="000000"/>
                <w:sz w:val="20"/>
                <w:szCs w:val="20"/>
              </w:rPr>
              <w:t>5 000 000</w:t>
            </w:r>
          </w:p>
        </w:tc>
      </w:tr>
      <w:tr w:rsidR="00F92F6F" w:rsidRPr="00DD4576" w:rsidTr="00F92F6F">
        <w:trPr>
          <w:trHeight w:val="300"/>
        </w:trPr>
        <w:tc>
          <w:tcPr>
            <w:tcW w:w="1695" w:type="dxa"/>
            <w:shd w:val="clear" w:color="auto" w:fill="auto"/>
            <w:vAlign w:val="center"/>
            <w:hideMark/>
          </w:tcPr>
          <w:p w:rsidR="00F92F6F" w:rsidRPr="009146BD" w:rsidRDefault="00F92F6F" w:rsidP="00F92F6F">
            <w:pPr>
              <w:spacing w:after="120"/>
              <w:ind w:left="-57" w:right="-57" w:firstLine="0"/>
              <w:jc w:val="center"/>
              <w:rPr>
                <w:rFonts w:asciiTheme="minorHAnsi" w:hAnsiTheme="minorHAnsi" w:cstheme="minorHAnsi"/>
                <w:color w:val="000000"/>
                <w:sz w:val="20"/>
                <w:szCs w:val="20"/>
              </w:rPr>
            </w:pPr>
            <w:r w:rsidRPr="009146BD">
              <w:rPr>
                <w:rFonts w:asciiTheme="minorHAnsi" w:hAnsiTheme="minorHAnsi" w:cstheme="minorHAnsi"/>
                <w:color w:val="000000"/>
                <w:sz w:val="20"/>
                <w:szCs w:val="20"/>
              </w:rPr>
              <w:t>Площадь, м</w:t>
            </w:r>
            <w:r w:rsidRPr="009146BD">
              <w:rPr>
                <w:rFonts w:asciiTheme="minorHAnsi" w:hAnsiTheme="minorHAnsi" w:cstheme="minorHAnsi"/>
                <w:color w:val="000000"/>
                <w:sz w:val="20"/>
                <w:szCs w:val="20"/>
                <w:vertAlign w:val="superscript"/>
              </w:rPr>
              <w:t>2</w:t>
            </w:r>
          </w:p>
        </w:tc>
        <w:tc>
          <w:tcPr>
            <w:tcW w:w="1695" w:type="dxa"/>
            <w:shd w:val="clear" w:color="auto" w:fill="auto"/>
            <w:vAlign w:val="center"/>
            <w:hideMark/>
          </w:tcPr>
          <w:p w:rsidR="00F92F6F" w:rsidRDefault="00F92F6F" w:rsidP="00F92F6F">
            <w:pPr>
              <w:spacing w:after="120"/>
              <w:ind w:left="-57" w:right="-57" w:firstLine="0"/>
              <w:jc w:val="center"/>
              <w:rPr>
                <w:rFonts w:ascii="Calibri" w:hAnsi="Calibri"/>
                <w:color w:val="000000"/>
                <w:sz w:val="20"/>
                <w:szCs w:val="20"/>
              </w:rPr>
            </w:pPr>
            <w:r>
              <w:rPr>
                <w:rFonts w:ascii="Calibri" w:hAnsi="Calibri"/>
                <w:color w:val="000000"/>
                <w:sz w:val="20"/>
                <w:szCs w:val="20"/>
              </w:rPr>
              <w:t>2 853</w:t>
            </w:r>
          </w:p>
        </w:tc>
        <w:tc>
          <w:tcPr>
            <w:tcW w:w="1696" w:type="dxa"/>
            <w:shd w:val="clear" w:color="auto" w:fill="auto"/>
            <w:vAlign w:val="center"/>
            <w:hideMark/>
          </w:tcPr>
          <w:p w:rsidR="00F92F6F" w:rsidRPr="00311CDD" w:rsidRDefault="00F92F6F" w:rsidP="00F92F6F">
            <w:pPr>
              <w:spacing w:after="120"/>
              <w:ind w:left="-57" w:right="-57" w:firstLine="0"/>
              <w:jc w:val="center"/>
              <w:rPr>
                <w:rFonts w:asciiTheme="minorHAnsi" w:hAnsiTheme="minorHAnsi"/>
                <w:sz w:val="20"/>
                <w:szCs w:val="20"/>
              </w:rPr>
            </w:pPr>
            <w:r w:rsidRPr="00311CDD">
              <w:rPr>
                <w:rFonts w:asciiTheme="minorHAnsi" w:hAnsiTheme="minorHAnsi"/>
                <w:sz w:val="20"/>
                <w:szCs w:val="20"/>
              </w:rPr>
              <w:t>3598</w:t>
            </w:r>
          </w:p>
        </w:tc>
        <w:tc>
          <w:tcPr>
            <w:tcW w:w="1696" w:type="dxa"/>
            <w:shd w:val="clear" w:color="auto" w:fill="auto"/>
            <w:vAlign w:val="center"/>
            <w:hideMark/>
          </w:tcPr>
          <w:p w:rsidR="00F92F6F" w:rsidRPr="00311CDD" w:rsidRDefault="00F92F6F" w:rsidP="00F92F6F">
            <w:pPr>
              <w:spacing w:after="120"/>
              <w:ind w:left="-57" w:right="-57" w:firstLine="0"/>
              <w:jc w:val="center"/>
              <w:rPr>
                <w:rFonts w:asciiTheme="minorHAnsi" w:hAnsiTheme="minorHAnsi"/>
                <w:sz w:val="20"/>
                <w:szCs w:val="20"/>
              </w:rPr>
            </w:pPr>
            <w:r w:rsidRPr="00311CDD">
              <w:rPr>
                <w:rFonts w:asciiTheme="minorHAnsi" w:hAnsiTheme="minorHAnsi"/>
                <w:sz w:val="20"/>
                <w:szCs w:val="20"/>
              </w:rPr>
              <w:t>2843</w:t>
            </w:r>
          </w:p>
        </w:tc>
        <w:tc>
          <w:tcPr>
            <w:tcW w:w="1696" w:type="dxa"/>
            <w:shd w:val="clear" w:color="auto" w:fill="auto"/>
            <w:vAlign w:val="center"/>
            <w:hideMark/>
          </w:tcPr>
          <w:p w:rsidR="00F92F6F" w:rsidRPr="00311CDD" w:rsidRDefault="00F92F6F" w:rsidP="00F92F6F">
            <w:pPr>
              <w:spacing w:after="120"/>
              <w:ind w:left="-57" w:right="-57" w:firstLine="0"/>
              <w:jc w:val="center"/>
              <w:rPr>
                <w:rFonts w:asciiTheme="minorHAnsi" w:hAnsiTheme="minorHAnsi"/>
                <w:sz w:val="20"/>
                <w:szCs w:val="20"/>
              </w:rPr>
            </w:pPr>
            <w:r w:rsidRPr="00311CDD">
              <w:rPr>
                <w:rFonts w:asciiTheme="minorHAnsi" w:hAnsiTheme="minorHAnsi"/>
                <w:sz w:val="20"/>
                <w:szCs w:val="20"/>
              </w:rPr>
              <w:t> 1039</w:t>
            </w:r>
          </w:p>
        </w:tc>
        <w:tc>
          <w:tcPr>
            <w:tcW w:w="1696" w:type="dxa"/>
            <w:shd w:val="clear" w:color="auto" w:fill="auto"/>
            <w:vAlign w:val="center"/>
            <w:hideMark/>
          </w:tcPr>
          <w:p w:rsidR="00F92F6F" w:rsidRDefault="00F92F6F" w:rsidP="00F92F6F">
            <w:pPr>
              <w:spacing w:after="120"/>
              <w:ind w:left="-57" w:right="-57" w:firstLine="0"/>
              <w:jc w:val="center"/>
              <w:rPr>
                <w:rFonts w:ascii="Calibri" w:hAnsi="Calibri"/>
                <w:color w:val="000000"/>
                <w:sz w:val="20"/>
                <w:szCs w:val="20"/>
              </w:rPr>
            </w:pPr>
            <w:r>
              <w:rPr>
                <w:rFonts w:ascii="Calibri" w:hAnsi="Calibri"/>
                <w:color w:val="000000"/>
                <w:sz w:val="20"/>
                <w:szCs w:val="20"/>
              </w:rPr>
              <w:t>2 700</w:t>
            </w:r>
          </w:p>
        </w:tc>
      </w:tr>
      <w:tr w:rsidR="00F92F6F" w:rsidRPr="00DD4576" w:rsidTr="00F92F6F">
        <w:trPr>
          <w:trHeight w:val="600"/>
        </w:trPr>
        <w:tc>
          <w:tcPr>
            <w:tcW w:w="1695" w:type="dxa"/>
            <w:shd w:val="clear" w:color="auto" w:fill="auto"/>
            <w:noWrap/>
            <w:vAlign w:val="bottom"/>
            <w:hideMark/>
          </w:tcPr>
          <w:p w:rsidR="00F92F6F" w:rsidRPr="009146BD" w:rsidRDefault="00F92F6F" w:rsidP="00F92F6F">
            <w:pPr>
              <w:spacing w:after="120"/>
              <w:ind w:left="-57" w:right="-57" w:firstLine="0"/>
              <w:jc w:val="center"/>
              <w:rPr>
                <w:rFonts w:asciiTheme="minorHAnsi" w:hAnsiTheme="minorHAnsi" w:cstheme="minorHAnsi"/>
                <w:color w:val="000000"/>
                <w:sz w:val="20"/>
                <w:szCs w:val="20"/>
                <w:vertAlign w:val="superscript"/>
              </w:rPr>
            </w:pPr>
            <w:r w:rsidRPr="00DD4576">
              <w:rPr>
                <w:rFonts w:asciiTheme="minorHAnsi" w:hAnsiTheme="minorHAnsi" w:cstheme="minorHAnsi"/>
                <w:position w:val="-12"/>
                <w:sz w:val="20"/>
                <w:szCs w:val="20"/>
              </w:rPr>
              <w:object w:dxaOrig="380" w:dyaOrig="360">
                <v:shape id="_x0000_i1080" type="#_x0000_t75" style="width:21.75pt;height:21.75pt" o:ole="">
                  <v:imagedata r:id="rId168" o:title=""/>
                </v:shape>
                <o:OLEObject Type="Embed" ProgID="Equation.3" ShapeID="_x0000_i1080" DrawAspect="Content" ObjectID="_1525770003" r:id="rId169"/>
              </w:object>
            </w:r>
            <w:r w:rsidRPr="00DD4576">
              <w:rPr>
                <w:rFonts w:asciiTheme="minorHAnsi" w:hAnsiTheme="minorHAnsi" w:cstheme="minorHAnsi"/>
                <w:sz w:val="20"/>
                <w:szCs w:val="20"/>
              </w:rPr>
              <w:t>, руб./м</w:t>
            </w:r>
            <w:r w:rsidRPr="00DD4576">
              <w:rPr>
                <w:rFonts w:asciiTheme="minorHAnsi" w:hAnsiTheme="minorHAnsi" w:cstheme="minorHAnsi"/>
                <w:sz w:val="20"/>
                <w:szCs w:val="20"/>
                <w:vertAlign w:val="superscript"/>
              </w:rPr>
              <w:t>2</w:t>
            </w:r>
          </w:p>
        </w:tc>
        <w:tc>
          <w:tcPr>
            <w:tcW w:w="1695" w:type="dxa"/>
            <w:shd w:val="clear" w:color="auto" w:fill="auto"/>
            <w:vAlign w:val="center"/>
            <w:hideMark/>
          </w:tcPr>
          <w:p w:rsidR="00F92F6F" w:rsidRDefault="00F92F6F" w:rsidP="00F92F6F">
            <w:pPr>
              <w:spacing w:after="120"/>
              <w:ind w:left="-57" w:right="-57" w:firstLine="0"/>
              <w:jc w:val="center"/>
              <w:rPr>
                <w:rFonts w:ascii="Calibri" w:hAnsi="Calibri"/>
                <w:color w:val="000000"/>
                <w:sz w:val="20"/>
                <w:szCs w:val="20"/>
              </w:rPr>
            </w:pPr>
            <w:r>
              <w:rPr>
                <w:rFonts w:ascii="Calibri" w:hAnsi="Calibri"/>
                <w:color w:val="000000"/>
                <w:sz w:val="20"/>
                <w:szCs w:val="20"/>
              </w:rPr>
              <w:t> </w:t>
            </w:r>
          </w:p>
        </w:tc>
        <w:tc>
          <w:tcPr>
            <w:tcW w:w="1696" w:type="dxa"/>
            <w:shd w:val="clear" w:color="auto" w:fill="auto"/>
            <w:vAlign w:val="center"/>
            <w:hideMark/>
          </w:tcPr>
          <w:p w:rsidR="00F92F6F" w:rsidRDefault="00F92F6F" w:rsidP="00F92F6F">
            <w:pPr>
              <w:spacing w:after="120"/>
              <w:ind w:left="57" w:right="-57" w:firstLine="0"/>
              <w:jc w:val="center"/>
              <w:rPr>
                <w:rFonts w:ascii="Calibri" w:hAnsi="Calibri"/>
                <w:color w:val="000000"/>
                <w:sz w:val="20"/>
                <w:szCs w:val="20"/>
              </w:rPr>
            </w:pPr>
            <w:r>
              <w:rPr>
                <w:rFonts w:ascii="Calibri" w:hAnsi="Calibri"/>
                <w:color w:val="000000"/>
                <w:sz w:val="20"/>
                <w:szCs w:val="20"/>
              </w:rPr>
              <w:t>436,9</w:t>
            </w:r>
          </w:p>
        </w:tc>
        <w:tc>
          <w:tcPr>
            <w:tcW w:w="1696" w:type="dxa"/>
            <w:shd w:val="clear" w:color="auto" w:fill="auto"/>
            <w:vAlign w:val="center"/>
            <w:hideMark/>
          </w:tcPr>
          <w:p w:rsidR="00F92F6F" w:rsidRPr="00311CDD" w:rsidRDefault="00F92F6F" w:rsidP="00F92F6F">
            <w:pPr>
              <w:spacing w:after="120"/>
              <w:ind w:left="57" w:right="-57" w:firstLine="0"/>
              <w:jc w:val="center"/>
              <w:rPr>
                <w:rFonts w:asciiTheme="minorHAnsi" w:hAnsiTheme="minorHAnsi"/>
                <w:sz w:val="20"/>
                <w:szCs w:val="20"/>
              </w:rPr>
            </w:pPr>
            <w:r w:rsidRPr="00311CDD">
              <w:rPr>
                <w:rFonts w:asciiTheme="minorHAnsi" w:hAnsiTheme="minorHAnsi"/>
                <w:sz w:val="20"/>
                <w:szCs w:val="20"/>
              </w:rPr>
              <w:t>486,4</w:t>
            </w:r>
          </w:p>
        </w:tc>
        <w:tc>
          <w:tcPr>
            <w:tcW w:w="1696" w:type="dxa"/>
            <w:shd w:val="clear" w:color="auto" w:fill="auto"/>
            <w:vAlign w:val="center"/>
            <w:hideMark/>
          </w:tcPr>
          <w:p w:rsidR="00F92F6F" w:rsidRDefault="00F92F6F" w:rsidP="00F92F6F">
            <w:pPr>
              <w:spacing w:after="120"/>
              <w:ind w:left="57" w:right="-57" w:firstLine="0"/>
              <w:jc w:val="center"/>
              <w:rPr>
                <w:rFonts w:ascii="Calibri" w:hAnsi="Calibri"/>
                <w:color w:val="000000"/>
                <w:sz w:val="20"/>
                <w:szCs w:val="20"/>
              </w:rPr>
            </w:pPr>
            <w:r>
              <w:rPr>
                <w:rFonts w:ascii="Calibri" w:hAnsi="Calibri"/>
                <w:color w:val="000000"/>
                <w:sz w:val="20"/>
                <w:szCs w:val="20"/>
              </w:rPr>
              <w:t>814,2</w:t>
            </w:r>
          </w:p>
        </w:tc>
        <w:tc>
          <w:tcPr>
            <w:tcW w:w="1696" w:type="dxa"/>
            <w:shd w:val="clear" w:color="auto" w:fill="auto"/>
            <w:vAlign w:val="center"/>
            <w:hideMark/>
          </w:tcPr>
          <w:p w:rsidR="00F92F6F" w:rsidRDefault="00F92F6F" w:rsidP="00F92F6F">
            <w:pPr>
              <w:spacing w:after="120"/>
              <w:ind w:left="57" w:right="-57" w:firstLine="0"/>
              <w:jc w:val="center"/>
              <w:rPr>
                <w:rFonts w:ascii="Calibri" w:hAnsi="Calibri"/>
                <w:color w:val="000000"/>
                <w:sz w:val="20"/>
                <w:szCs w:val="20"/>
              </w:rPr>
            </w:pPr>
            <w:r>
              <w:rPr>
                <w:rFonts w:ascii="Calibri" w:hAnsi="Calibri"/>
                <w:color w:val="000000"/>
                <w:sz w:val="20"/>
                <w:szCs w:val="20"/>
              </w:rPr>
              <w:t>1 851,8</w:t>
            </w:r>
          </w:p>
        </w:tc>
      </w:tr>
      <w:tr w:rsidR="00FF784B" w:rsidRPr="00DD4576" w:rsidTr="00F92F6F">
        <w:trPr>
          <w:trHeight w:val="510"/>
        </w:trPr>
        <w:tc>
          <w:tcPr>
            <w:tcW w:w="1695" w:type="dxa"/>
            <w:shd w:val="clear" w:color="auto" w:fill="auto"/>
            <w:vAlign w:val="center"/>
            <w:hideMark/>
          </w:tcPr>
          <w:p w:rsidR="00FF784B" w:rsidRPr="009146BD" w:rsidRDefault="00FF784B" w:rsidP="009146BD">
            <w:pPr>
              <w:spacing w:after="120"/>
              <w:ind w:left="-57" w:right="-57" w:firstLine="0"/>
              <w:jc w:val="center"/>
              <w:rPr>
                <w:rFonts w:asciiTheme="minorHAnsi" w:hAnsiTheme="minorHAnsi" w:cstheme="minorHAnsi"/>
                <w:color w:val="000000"/>
                <w:sz w:val="20"/>
                <w:szCs w:val="20"/>
              </w:rPr>
            </w:pPr>
            <w:r w:rsidRPr="009146BD">
              <w:rPr>
                <w:rFonts w:asciiTheme="minorHAnsi" w:hAnsiTheme="minorHAnsi" w:cstheme="minorHAnsi"/>
                <w:color w:val="000000"/>
                <w:sz w:val="20"/>
                <w:szCs w:val="20"/>
              </w:rPr>
              <w:t>Корректировка на местоположение</w:t>
            </w:r>
          </w:p>
        </w:tc>
        <w:tc>
          <w:tcPr>
            <w:tcW w:w="1695"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 </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1,00</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1,00</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1,00</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1,00</w:t>
            </w:r>
          </w:p>
        </w:tc>
      </w:tr>
      <w:tr w:rsidR="00A52191" w:rsidRPr="00DD4576" w:rsidTr="00F92F6F">
        <w:trPr>
          <w:trHeight w:val="510"/>
        </w:trPr>
        <w:tc>
          <w:tcPr>
            <w:tcW w:w="1695" w:type="dxa"/>
            <w:shd w:val="clear" w:color="auto" w:fill="auto"/>
            <w:vAlign w:val="center"/>
            <w:hideMark/>
          </w:tcPr>
          <w:p w:rsidR="00A52191" w:rsidRPr="009146BD" w:rsidRDefault="00A52191" w:rsidP="00A52191">
            <w:pPr>
              <w:spacing w:after="120"/>
              <w:ind w:left="-57" w:right="-57" w:firstLine="0"/>
              <w:jc w:val="center"/>
              <w:rPr>
                <w:rFonts w:asciiTheme="minorHAnsi" w:hAnsiTheme="minorHAnsi" w:cstheme="minorHAnsi"/>
                <w:color w:val="000000"/>
                <w:sz w:val="20"/>
                <w:szCs w:val="20"/>
              </w:rPr>
            </w:pPr>
            <w:r w:rsidRPr="009146BD">
              <w:rPr>
                <w:rFonts w:asciiTheme="minorHAnsi" w:hAnsiTheme="minorHAnsi" w:cstheme="minorHAnsi"/>
                <w:color w:val="000000"/>
                <w:sz w:val="20"/>
                <w:szCs w:val="20"/>
              </w:rPr>
              <w:t>Корректир</w:t>
            </w:r>
            <w:r w:rsidRPr="00DD4576">
              <w:rPr>
                <w:rFonts w:asciiTheme="minorHAnsi" w:hAnsiTheme="minorHAnsi" w:cstheme="minorHAnsi"/>
                <w:color w:val="000000"/>
                <w:sz w:val="20"/>
                <w:szCs w:val="20"/>
              </w:rPr>
              <w:t>о</w:t>
            </w:r>
            <w:r w:rsidRPr="009146BD">
              <w:rPr>
                <w:rFonts w:asciiTheme="minorHAnsi" w:hAnsiTheme="minorHAnsi" w:cstheme="minorHAnsi"/>
                <w:color w:val="000000"/>
                <w:sz w:val="20"/>
                <w:szCs w:val="20"/>
              </w:rPr>
              <w:t xml:space="preserve">вка на площадь, </w:t>
            </w:r>
            <w:proofErr w:type="spellStart"/>
            <w:r w:rsidRPr="009146BD">
              <w:rPr>
                <w:rFonts w:asciiTheme="minorHAnsi" w:hAnsiTheme="minorHAnsi" w:cstheme="minorHAnsi"/>
                <w:i/>
                <w:color w:val="000000"/>
                <w:sz w:val="20"/>
                <w:szCs w:val="20"/>
              </w:rPr>
              <w:t>Кs</w:t>
            </w:r>
            <w:proofErr w:type="spellEnd"/>
          </w:p>
        </w:tc>
        <w:tc>
          <w:tcPr>
            <w:tcW w:w="1695" w:type="dxa"/>
            <w:shd w:val="clear" w:color="auto" w:fill="auto"/>
            <w:vAlign w:val="center"/>
            <w:hideMark/>
          </w:tcPr>
          <w:p w:rsidR="00A52191" w:rsidRDefault="00A52191" w:rsidP="00A52191">
            <w:pPr>
              <w:spacing w:after="120"/>
              <w:ind w:left="-57" w:right="-57" w:firstLine="0"/>
              <w:jc w:val="center"/>
              <w:rPr>
                <w:rFonts w:ascii="Calibri" w:hAnsi="Calibri"/>
                <w:color w:val="000000"/>
                <w:sz w:val="20"/>
                <w:szCs w:val="20"/>
              </w:rPr>
            </w:pPr>
            <w:r>
              <w:rPr>
                <w:rFonts w:ascii="Calibri" w:hAnsi="Calibri"/>
                <w:color w:val="000000"/>
                <w:sz w:val="20"/>
                <w:szCs w:val="20"/>
              </w:rPr>
              <w:t> </w:t>
            </w:r>
          </w:p>
        </w:tc>
        <w:tc>
          <w:tcPr>
            <w:tcW w:w="1696" w:type="dxa"/>
            <w:shd w:val="clear" w:color="auto" w:fill="auto"/>
            <w:vAlign w:val="center"/>
            <w:hideMark/>
          </w:tcPr>
          <w:p w:rsidR="00A52191" w:rsidRPr="00F11A28" w:rsidRDefault="00A52191" w:rsidP="00A52191">
            <w:pPr>
              <w:spacing w:after="120"/>
              <w:ind w:left="-57" w:right="-57" w:firstLine="0"/>
              <w:jc w:val="center"/>
              <w:rPr>
                <w:rFonts w:ascii="Calibri" w:hAnsi="Calibri" w:cs="Calibri"/>
                <w:color w:val="000000"/>
              </w:rPr>
            </w:pPr>
            <w:r w:rsidRPr="00F11A28">
              <w:rPr>
                <w:rFonts w:ascii="Calibri" w:hAnsi="Calibri" w:cs="Calibri"/>
                <w:color w:val="000000"/>
              </w:rPr>
              <w:t>1,02</w:t>
            </w:r>
          </w:p>
        </w:tc>
        <w:tc>
          <w:tcPr>
            <w:tcW w:w="1696" w:type="dxa"/>
            <w:shd w:val="clear" w:color="auto" w:fill="auto"/>
            <w:vAlign w:val="center"/>
            <w:hideMark/>
          </w:tcPr>
          <w:p w:rsidR="00A52191" w:rsidRPr="00F11A28" w:rsidRDefault="00A52191" w:rsidP="00A52191">
            <w:pPr>
              <w:spacing w:after="120"/>
              <w:ind w:left="-57" w:right="-57" w:firstLine="0"/>
              <w:jc w:val="center"/>
              <w:rPr>
                <w:rFonts w:ascii="Calibri" w:hAnsi="Calibri" w:cs="Calibri"/>
                <w:color w:val="000000"/>
              </w:rPr>
            </w:pPr>
            <w:r>
              <w:rPr>
                <w:rFonts w:ascii="Calibri" w:hAnsi="Calibri" w:cs="Calibri"/>
                <w:color w:val="000000"/>
              </w:rPr>
              <w:t>1,00</w:t>
            </w:r>
          </w:p>
        </w:tc>
        <w:tc>
          <w:tcPr>
            <w:tcW w:w="1696" w:type="dxa"/>
            <w:shd w:val="clear" w:color="auto" w:fill="auto"/>
            <w:vAlign w:val="center"/>
            <w:hideMark/>
          </w:tcPr>
          <w:p w:rsidR="00A52191" w:rsidRPr="00F11A28" w:rsidRDefault="00A52191" w:rsidP="00A52191">
            <w:pPr>
              <w:spacing w:after="120"/>
              <w:ind w:left="-57" w:right="-57" w:firstLine="0"/>
              <w:jc w:val="center"/>
              <w:rPr>
                <w:rFonts w:ascii="Calibri" w:hAnsi="Calibri" w:cs="Calibri"/>
                <w:color w:val="000000"/>
              </w:rPr>
            </w:pPr>
            <w:r>
              <w:rPr>
                <w:rFonts w:ascii="Calibri" w:hAnsi="Calibri" w:cs="Calibri"/>
                <w:color w:val="000000"/>
              </w:rPr>
              <w:t>0,92</w:t>
            </w:r>
          </w:p>
        </w:tc>
        <w:tc>
          <w:tcPr>
            <w:tcW w:w="1696" w:type="dxa"/>
            <w:shd w:val="clear" w:color="auto" w:fill="auto"/>
            <w:vAlign w:val="center"/>
            <w:hideMark/>
          </w:tcPr>
          <w:p w:rsidR="00A52191" w:rsidRPr="00F11A28" w:rsidRDefault="00A52191" w:rsidP="00A52191">
            <w:pPr>
              <w:spacing w:after="120"/>
              <w:ind w:left="-57" w:right="-57" w:firstLine="0"/>
              <w:jc w:val="center"/>
              <w:rPr>
                <w:rFonts w:ascii="Calibri" w:hAnsi="Calibri" w:cs="Calibri"/>
                <w:color w:val="000000"/>
              </w:rPr>
            </w:pPr>
            <w:r w:rsidRPr="00F11A28">
              <w:rPr>
                <w:rFonts w:ascii="Calibri" w:hAnsi="Calibri" w:cs="Calibri"/>
                <w:color w:val="000000"/>
              </w:rPr>
              <w:t>0,99</w:t>
            </w:r>
          </w:p>
        </w:tc>
      </w:tr>
      <w:tr w:rsidR="00FF784B" w:rsidRPr="00DD4576" w:rsidTr="00F92F6F">
        <w:trPr>
          <w:trHeight w:val="300"/>
        </w:trPr>
        <w:tc>
          <w:tcPr>
            <w:tcW w:w="1695" w:type="dxa"/>
            <w:shd w:val="clear" w:color="auto" w:fill="auto"/>
            <w:vAlign w:val="center"/>
            <w:hideMark/>
          </w:tcPr>
          <w:p w:rsidR="00FF784B" w:rsidRPr="009146BD" w:rsidRDefault="00FF784B" w:rsidP="009146BD">
            <w:pPr>
              <w:spacing w:after="120"/>
              <w:ind w:left="-57" w:right="-57" w:firstLine="0"/>
              <w:jc w:val="center"/>
              <w:rPr>
                <w:rFonts w:asciiTheme="minorHAnsi" w:hAnsiTheme="minorHAnsi" w:cstheme="minorHAnsi"/>
                <w:color w:val="000000"/>
                <w:sz w:val="20"/>
                <w:szCs w:val="20"/>
              </w:rPr>
            </w:pPr>
            <w:r w:rsidRPr="009146BD">
              <w:rPr>
                <w:rFonts w:asciiTheme="minorHAnsi" w:hAnsiTheme="minorHAnsi" w:cstheme="minorHAnsi"/>
                <w:color w:val="000000"/>
                <w:sz w:val="20"/>
                <w:szCs w:val="20"/>
              </w:rPr>
              <w:t>Вид права</w:t>
            </w:r>
          </w:p>
        </w:tc>
        <w:tc>
          <w:tcPr>
            <w:tcW w:w="1695"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 </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Собственность</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Собственность</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Собственность</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Собственность</w:t>
            </w:r>
          </w:p>
        </w:tc>
      </w:tr>
      <w:tr w:rsidR="00FF784B" w:rsidRPr="00DD4576" w:rsidTr="00F92F6F">
        <w:trPr>
          <w:trHeight w:val="765"/>
        </w:trPr>
        <w:tc>
          <w:tcPr>
            <w:tcW w:w="1695" w:type="dxa"/>
            <w:shd w:val="clear" w:color="auto" w:fill="auto"/>
            <w:vAlign w:val="center"/>
            <w:hideMark/>
          </w:tcPr>
          <w:p w:rsidR="00FF784B" w:rsidRPr="009146BD" w:rsidRDefault="00FF784B" w:rsidP="009146BD">
            <w:pPr>
              <w:spacing w:after="120"/>
              <w:ind w:left="-57" w:right="-57" w:firstLine="0"/>
              <w:jc w:val="center"/>
              <w:rPr>
                <w:rFonts w:asciiTheme="minorHAnsi" w:hAnsiTheme="minorHAnsi" w:cstheme="minorHAnsi"/>
                <w:color w:val="000000"/>
                <w:sz w:val="20"/>
                <w:szCs w:val="20"/>
              </w:rPr>
            </w:pPr>
            <w:r w:rsidRPr="009146BD">
              <w:rPr>
                <w:rFonts w:asciiTheme="minorHAnsi" w:hAnsiTheme="minorHAnsi" w:cstheme="minorHAnsi"/>
                <w:color w:val="000000"/>
                <w:sz w:val="20"/>
                <w:szCs w:val="20"/>
              </w:rPr>
              <w:t xml:space="preserve">Условия рынка (время </w:t>
            </w:r>
            <w:r w:rsidRPr="009146BD">
              <w:rPr>
                <w:rFonts w:asciiTheme="minorHAnsi" w:hAnsiTheme="minorHAnsi" w:cstheme="minorHAnsi"/>
                <w:color w:val="000000"/>
                <w:sz w:val="20"/>
                <w:szCs w:val="20"/>
              </w:rPr>
              <w:lastRenderedPageBreak/>
              <w:t>продажи/предложения)</w:t>
            </w:r>
          </w:p>
        </w:tc>
        <w:tc>
          <w:tcPr>
            <w:tcW w:w="1695"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lastRenderedPageBreak/>
              <w:t>Дата оценки</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Дата оценки</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Дата оценки</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Дата оценки</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Дата оценки</w:t>
            </w:r>
          </w:p>
        </w:tc>
      </w:tr>
      <w:tr w:rsidR="00FF784B" w:rsidRPr="00DD4576" w:rsidTr="00F92F6F">
        <w:trPr>
          <w:trHeight w:val="510"/>
        </w:trPr>
        <w:tc>
          <w:tcPr>
            <w:tcW w:w="1695" w:type="dxa"/>
            <w:shd w:val="clear" w:color="auto" w:fill="auto"/>
            <w:vAlign w:val="center"/>
            <w:hideMark/>
          </w:tcPr>
          <w:p w:rsidR="00FF784B" w:rsidRPr="009146BD" w:rsidRDefault="00FF784B" w:rsidP="009146BD">
            <w:pPr>
              <w:spacing w:after="120"/>
              <w:ind w:left="-57" w:right="-57" w:firstLine="0"/>
              <w:jc w:val="center"/>
              <w:rPr>
                <w:rFonts w:asciiTheme="minorHAnsi" w:hAnsiTheme="minorHAnsi" w:cstheme="minorHAnsi"/>
                <w:color w:val="000000"/>
                <w:sz w:val="20"/>
                <w:szCs w:val="20"/>
              </w:rPr>
            </w:pPr>
            <w:r w:rsidRPr="009146BD">
              <w:rPr>
                <w:rFonts w:asciiTheme="minorHAnsi" w:hAnsiTheme="minorHAnsi" w:cstheme="minorHAnsi"/>
                <w:color w:val="000000"/>
                <w:sz w:val="20"/>
                <w:szCs w:val="20"/>
              </w:rPr>
              <w:lastRenderedPageBreak/>
              <w:t>Корректировка на условия рынка</w:t>
            </w:r>
          </w:p>
        </w:tc>
        <w:tc>
          <w:tcPr>
            <w:tcW w:w="1695"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 </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1,00</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1,00</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1,00</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1,00</w:t>
            </w:r>
          </w:p>
        </w:tc>
      </w:tr>
      <w:tr w:rsidR="00FF784B" w:rsidRPr="00DD4576" w:rsidTr="00F92F6F">
        <w:trPr>
          <w:trHeight w:val="510"/>
        </w:trPr>
        <w:tc>
          <w:tcPr>
            <w:tcW w:w="1695" w:type="dxa"/>
            <w:shd w:val="clear" w:color="auto" w:fill="auto"/>
            <w:vAlign w:val="center"/>
            <w:hideMark/>
          </w:tcPr>
          <w:p w:rsidR="00FF784B" w:rsidRPr="009146BD" w:rsidRDefault="00FF784B" w:rsidP="009146BD">
            <w:pPr>
              <w:spacing w:after="120"/>
              <w:ind w:left="-57" w:right="-57" w:firstLine="0"/>
              <w:jc w:val="center"/>
              <w:rPr>
                <w:rFonts w:asciiTheme="minorHAnsi" w:hAnsiTheme="minorHAnsi" w:cstheme="minorHAnsi"/>
                <w:color w:val="000000"/>
                <w:sz w:val="20"/>
                <w:szCs w:val="20"/>
              </w:rPr>
            </w:pPr>
            <w:r w:rsidRPr="009146BD">
              <w:rPr>
                <w:rFonts w:asciiTheme="minorHAnsi" w:hAnsiTheme="minorHAnsi" w:cstheme="minorHAnsi"/>
                <w:color w:val="000000"/>
                <w:sz w:val="20"/>
                <w:szCs w:val="20"/>
              </w:rPr>
              <w:t>Условия продажи/предложения</w:t>
            </w:r>
          </w:p>
        </w:tc>
        <w:tc>
          <w:tcPr>
            <w:tcW w:w="1695"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Продажа</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Предложение</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Предложение</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Предложение</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Предложение</w:t>
            </w:r>
          </w:p>
        </w:tc>
      </w:tr>
      <w:tr w:rsidR="00FF784B" w:rsidRPr="00DD4576" w:rsidTr="00F92F6F">
        <w:trPr>
          <w:trHeight w:val="765"/>
        </w:trPr>
        <w:tc>
          <w:tcPr>
            <w:tcW w:w="1695" w:type="dxa"/>
            <w:shd w:val="clear" w:color="auto" w:fill="auto"/>
            <w:vAlign w:val="center"/>
            <w:hideMark/>
          </w:tcPr>
          <w:p w:rsidR="00FF784B" w:rsidRPr="009146BD" w:rsidRDefault="00FF784B" w:rsidP="009146BD">
            <w:pPr>
              <w:spacing w:after="120"/>
              <w:ind w:left="-57" w:right="-57" w:firstLine="0"/>
              <w:jc w:val="center"/>
              <w:rPr>
                <w:rFonts w:asciiTheme="minorHAnsi" w:hAnsiTheme="minorHAnsi" w:cstheme="minorHAnsi"/>
                <w:color w:val="000000"/>
                <w:sz w:val="20"/>
                <w:szCs w:val="20"/>
              </w:rPr>
            </w:pPr>
            <w:r w:rsidRPr="009146BD">
              <w:rPr>
                <w:rFonts w:asciiTheme="minorHAnsi" w:hAnsiTheme="minorHAnsi" w:cstheme="minorHAnsi"/>
                <w:color w:val="000000"/>
                <w:sz w:val="20"/>
                <w:szCs w:val="20"/>
              </w:rPr>
              <w:t>Корректировка на снижение цены в процессе торгов</w:t>
            </w:r>
          </w:p>
        </w:tc>
        <w:tc>
          <w:tcPr>
            <w:tcW w:w="1695"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 </w:t>
            </w:r>
          </w:p>
        </w:tc>
        <w:tc>
          <w:tcPr>
            <w:tcW w:w="1696" w:type="dxa"/>
            <w:shd w:val="clear" w:color="auto" w:fill="auto"/>
            <w:vAlign w:val="center"/>
            <w:hideMark/>
          </w:tcPr>
          <w:p w:rsidR="00FF784B" w:rsidRDefault="00A52191" w:rsidP="00FF784B">
            <w:pPr>
              <w:spacing w:after="120"/>
              <w:ind w:left="-57" w:right="-57" w:firstLine="0"/>
              <w:jc w:val="center"/>
              <w:rPr>
                <w:rFonts w:ascii="Calibri" w:hAnsi="Calibri"/>
                <w:color w:val="000000"/>
                <w:sz w:val="20"/>
                <w:szCs w:val="20"/>
              </w:rPr>
            </w:pPr>
            <w:r>
              <w:rPr>
                <w:rFonts w:ascii="Calibri" w:hAnsi="Calibri"/>
                <w:color w:val="000000"/>
                <w:sz w:val="20"/>
                <w:szCs w:val="20"/>
              </w:rPr>
              <w:t>1,00</w:t>
            </w:r>
          </w:p>
        </w:tc>
        <w:tc>
          <w:tcPr>
            <w:tcW w:w="1696" w:type="dxa"/>
            <w:shd w:val="clear" w:color="auto" w:fill="auto"/>
            <w:vAlign w:val="center"/>
            <w:hideMark/>
          </w:tcPr>
          <w:p w:rsidR="00FF784B" w:rsidRDefault="00A52191" w:rsidP="00FF784B">
            <w:pPr>
              <w:spacing w:after="120"/>
              <w:ind w:left="-57" w:right="-57" w:firstLine="0"/>
              <w:jc w:val="center"/>
              <w:rPr>
                <w:rFonts w:ascii="Calibri" w:hAnsi="Calibri"/>
                <w:color w:val="000000"/>
                <w:sz w:val="20"/>
                <w:szCs w:val="20"/>
              </w:rPr>
            </w:pPr>
            <w:r>
              <w:rPr>
                <w:rFonts w:ascii="Calibri" w:hAnsi="Calibri"/>
                <w:color w:val="000000"/>
                <w:sz w:val="20"/>
                <w:szCs w:val="20"/>
              </w:rPr>
              <w:t>1,00</w:t>
            </w:r>
          </w:p>
        </w:tc>
        <w:tc>
          <w:tcPr>
            <w:tcW w:w="1696" w:type="dxa"/>
            <w:shd w:val="clear" w:color="auto" w:fill="auto"/>
            <w:vAlign w:val="center"/>
            <w:hideMark/>
          </w:tcPr>
          <w:p w:rsidR="00FF784B" w:rsidRDefault="00A52191" w:rsidP="00FF784B">
            <w:pPr>
              <w:spacing w:after="120"/>
              <w:ind w:left="-57" w:right="-57" w:firstLine="0"/>
              <w:jc w:val="center"/>
              <w:rPr>
                <w:rFonts w:ascii="Calibri" w:hAnsi="Calibri"/>
                <w:color w:val="000000"/>
                <w:sz w:val="20"/>
                <w:szCs w:val="20"/>
              </w:rPr>
            </w:pPr>
            <w:r>
              <w:rPr>
                <w:rFonts w:ascii="Calibri" w:hAnsi="Calibri"/>
                <w:color w:val="000000"/>
                <w:sz w:val="20"/>
                <w:szCs w:val="20"/>
              </w:rPr>
              <w:t>1,00</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0,85</w:t>
            </w:r>
          </w:p>
        </w:tc>
      </w:tr>
      <w:tr w:rsidR="00FF784B" w:rsidRPr="00DD4576" w:rsidTr="00F92F6F">
        <w:trPr>
          <w:trHeight w:val="300"/>
        </w:trPr>
        <w:tc>
          <w:tcPr>
            <w:tcW w:w="1695" w:type="dxa"/>
            <w:shd w:val="clear" w:color="auto" w:fill="auto"/>
            <w:vAlign w:val="center"/>
            <w:hideMark/>
          </w:tcPr>
          <w:p w:rsidR="00FF784B" w:rsidRPr="009146BD" w:rsidRDefault="00FF784B" w:rsidP="009146BD">
            <w:pPr>
              <w:spacing w:after="120"/>
              <w:ind w:left="-57" w:right="-57" w:firstLine="0"/>
              <w:jc w:val="center"/>
              <w:rPr>
                <w:rFonts w:asciiTheme="minorHAnsi" w:hAnsiTheme="minorHAnsi" w:cstheme="minorHAnsi"/>
                <w:color w:val="000000"/>
                <w:sz w:val="20"/>
                <w:szCs w:val="20"/>
              </w:rPr>
            </w:pPr>
            <w:r w:rsidRPr="009146BD">
              <w:rPr>
                <w:rFonts w:asciiTheme="minorHAnsi" w:hAnsiTheme="minorHAnsi" w:cstheme="minorHAnsi"/>
                <w:color w:val="000000"/>
                <w:sz w:val="20"/>
                <w:szCs w:val="20"/>
              </w:rPr>
              <w:t>Вид права</w:t>
            </w:r>
          </w:p>
        </w:tc>
        <w:tc>
          <w:tcPr>
            <w:tcW w:w="1695"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Собственность</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Собственность</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Собственность</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Собственность</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Собственность</w:t>
            </w:r>
          </w:p>
        </w:tc>
      </w:tr>
      <w:tr w:rsidR="00FF784B" w:rsidRPr="00DD4576" w:rsidTr="00F92F6F">
        <w:trPr>
          <w:trHeight w:val="510"/>
        </w:trPr>
        <w:tc>
          <w:tcPr>
            <w:tcW w:w="1695" w:type="dxa"/>
            <w:shd w:val="clear" w:color="auto" w:fill="auto"/>
            <w:vAlign w:val="center"/>
            <w:hideMark/>
          </w:tcPr>
          <w:p w:rsidR="00FF784B" w:rsidRPr="009146BD" w:rsidRDefault="00FF784B" w:rsidP="009146BD">
            <w:pPr>
              <w:spacing w:after="120"/>
              <w:ind w:left="-57" w:right="-57" w:firstLine="0"/>
              <w:jc w:val="center"/>
              <w:rPr>
                <w:rFonts w:asciiTheme="minorHAnsi" w:hAnsiTheme="minorHAnsi" w:cstheme="minorHAnsi"/>
                <w:color w:val="000000"/>
                <w:sz w:val="20"/>
                <w:szCs w:val="20"/>
              </w:rPr>
            </w:pPr>
            <w:r w:rsidRPr="009146BD">
              <w:rPr>
                <w:rFonts w:asciiTheme="minorHAnsi" w:hAnsiTheme="minorHAnsi" w:cstheme="minorHAnsi"/>
                <w:color w:val="000000"/>
                <w:sz w:val="20"/>
                <w:szCs w:val="20"/>
              </w:rPr>
              <w:t>Корректировка на вид права</w:t>
            </w:r>
          </w:p>
        </w:tc>
        <w:tc>
          <w:tcPr>
            <w:tcW w:w="1695"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 </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1,00</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1,00</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1,00</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1,00</w:t>
            </w:r>
          </w:p>
        </w:tc>
      </w:tr>
      <w:tr w:rsidR="00FF784B" w:rsidRPr="00DD4576" w:rsidTr="00F92F6F">
        <w:trPr>
          <w:trHeight w:val="510"/>
        </w:trPr>
        <w:tc>
          <w:tcPr>
            <w:tcW w:w="1695" w:type="dxa"/>
            <w:shd w:val="clear" w:color="auto" w:fill="auto"/>
            <w:vAlign w:val="center"/>
            <w:hideMark/>
          </w:tcPr>
          <w:p w:rsidR="00FF784B" w:rsidRPr="009146BD" w:rsidRDefault="00FF784B" w:rsidP="009146BD">
            <w:pPr>
              <w:spacing w:after="120"/>
              <w:ind w:left="-57" w:right="-57" w:firstLine="0"/>
              <w:jc w:val="center"/>
              <w:rPr>
                <w:rFonts w:asciiTheme="minorHAnsi" w:hAnsiTheme="minorHAnsi" w:cstheme="minorHAnsi"/>
                <w:color w:val="000000"/>
                <w:sz w:val="20"/>
                <w:szCs w:val="20"/>
              </w:rPr>
            </w:pPr>
            <w:r w:rsidRPr="009146BD">
              <w:rPr>
                <w:rFonts w:asciiTheme="minorHAnsi" w:hAnsiTheme="minorHAnsi" w:cstheme="minorHAnsi"/>
                <w:color w:val="000000"/>
                <w:sz w:val="20"/>
                <w:szCs w:val="20"/>
              </w:rPr>
              <w:t>Транспортная доступность</w:t>
            </w:r>
          </w:p>
        </w:tc>
        <w:tc>
          <w:tcPr>
            <w:tcW w:w="1695"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 </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Хорошая</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Хорошая</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Хорошая</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Хорошая</w:t>
            </w:r>
          </w:p>
        </w:tc>
      </w:tr>
      <w:tr w:rsidR="00FF784B" w:rsidRPr="00DD4576" w:rsidTr="00F92F6F">
        <w:trPr>
          <w:trHeight w:val="765"/>
        </w:trPr>
        <w:tc>
          <w:tcPr>
            <w:tcW w:w="1695" w:type="dxa"/>
            <w:shd w:val="clear" w:color="auto" w:fill="auto"/>
            <w:vAlign w:val="center"/>
            <w:hideMark/>
          </w:tcPr>
          <w:p w:rsidR="00FF784B" w:rsidRPr="009146BD" w:rsidRDefault="00FF784B" w:rsidP="009146BD">
            <w:pPr>
              <w:spacing w:after="120"/>
              <w:ind w:left="-57" w:right="-57" w:firstLine="0"/>
              <w:jc w:val="center"/>
              <w:rPr>
                <w:rFonts w:asciiTheme="minorHAnsi" w:hAnsiTheme="minorHAnsi" w:cstheme="minorHAnsi"/>
                <w:color w:val="000000"/>
                <w:sz w:val="20"/>
                <w:szCs w:val="20"/>
              </w:rPr>
            </w:pPr>
            <w:r w:rsidRPr="009146BD">
              <w:rPr>
                <w:rFonts w:asciiTheme="minorHAnsi" w:hAnsiTheme="minorHAnsi" w:cstheme="minorHAnsi"/>
                <w:color w:val="000000"/>
                <w:sz w:val="20"/>
                <w:szCs w:val="20"/>
              </w:rPr>
              <w:t>Корректировка на транспортную доступность</w:t>
            </w:r>
          </w:p>
        </w:tc>
        <w:tc>
          <w:tcPr>
            <w:tcW w:w="1695"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 </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1,00</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1,00</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1,00</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1,00</w:t>
            </w:r>
          </w:p>
        </w:tc>
      </w:tr>
      <w:tr w:rsidR="00FF784B" w:rsidRPr="00DD4576" w:rsidTr="00F92F6F">
        <w:trPr>
          <w:trHeight w:val="510"/>
        </w:trPr>
        <w:tc>
          <w:tcPr>
            <w:tcW w:w="1695" w:type="dxa"/>
            <w:shd w:val="clear" w:color="auto" w:fill="auto"/>
            <w:vAlign w:val="center"/>
            <w:hideMark/>
          </w:tcPr>
          <w:p w:rsidR="00FF784B" w:rsidRPr="009146BD" w:rsidRDefault="00FF784B" w:rsidP="009146BD">
            <w:pPr>
              <w:spacing w:after="120"/>
              <w:ind w:left="-57" w:right="-57" w:firstLine="0"/>
              <w:jc w:val="center"/>
              <w:rPr>
                <w:rFonts w:asciiTheme="minorHAnsi" w:hAnsiTheme="minorHAnsi" w:cstheme="minorHAnsi"/>
                <w:color w:val="000000"/>
                <w:sz w:val="20"/>
                <w:szCs w:val="20"/>
              </w:rPr>
            </w:pPr>
            <w:r w:rsidRPr="009146BD">
              <w:rPr>
                <w:rFonts w:asciiTheme="minorHAnsi" w:hAnsiTheme="minorHAnsi" w:cstheme="minorHAnsi"/>
                <w:color w:val="000000"/>
                <w:sz w:val="20"/>
                <w:szCs w:val="20"/>
              </w:rPr>
              <w:t>Инженерные коммуникации</w:t>
            </w:r>
          </w:p>
        </w:tc>
        <w:tc>
          <w:tcPr>
            <w:tcW w:w="1695"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 </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Коммуникации рядом</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Коммуникации рядом</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Коммуникации рядом</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Коммуникации рядом</w:t>
            </w:r>
          </w:p>
        </w:tc>
      </w:tr>
      <w:tr w:rsidR="00FF784B" w:rsidRPr="00DD4576" w:rsidTr="00F92F6F">
        <w:trPr>
          <w:trHeight w:val="1275"/>
        </w:trPr>
        <w:tc>
          <w:tcPr>
            <w:tcW w:w="1695" w:type="dxa"/>
            <w:shd w:val="clear" w:color="auto" w:fill="auto"/>
            <w:vAlign w:val="center"/>
            <w:hideMark/>
          </w:tcPr>
          <w:p w:rsidR="00FF784B" w:rsidRPr="009146BD" w:rsidRDefault="00FF784B" w:rsidP="009146BD">
            <w:pPr>
              <w:spacing w:after="120"/>
              <w:ind w:left="-57" w:right="-57" w:firstLine="0"/>
              <w:jc w:val="center"/>
              <w:rPr>
                <w:rFonts w:asciiTheme="minorHAnsi" w:hAnsiTheme="minorHAnsi" w:cstheme="minorHAnsi"/>
                <w:color w:val="000000"/>
                <w:sz w:val="20"/>
                <w:szCs w:val="20"/>
              </w:rPr>
            </w:pPr>
            <w:r w:rsidRPr="009146BD">
              <w:rPr>
                <w:rFonts w:asciiTheme="minorHAnsi" w:hAnsiTheme="minorHAnsi" w:cstheme="minorHAnsi"/>
                <w:color w:val="000000"/>
                <w:sz w:val="20"/>
                <w:szCs w:val="20"/>
              </w:rPr>
              <w:t>Корректировка на возможность подключения к инженерным коммуникациям</w:t>
            </w:r>
          </w:p>
        </w:tc>
        <w:tc>
          <w:tcPr>
            <w:tcW w:w="1695"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 </w:t>
            </w:r>
          </w:p>
        </w:tc>
        <w:tc>
          <w:tcPr>
            <w:tcW w:w="1696" w:type="dxa"/>
            <w:shd w:val="clear" w:color="auto" w:fill="auto"/>
            <w:noWrap/>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1,00</w:t>
            </w:r>
          </w:p>
        </w:tc>
        <w:tc>
          <w:tcPr>
            <w:tcW w:w="1696" w:type="dxa"/>
            <w:shd w:val="clear" w:color="auto" w:fill="auto"/>
            <w:noWrap/>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1,00</w:t>
            </w:r>
          </w:p>
        </w:tc>
        <w:tc>
          <w:tcPr>
            <w:tcW w:w="1696" w:type="dxa"/>
            <w:shd w:val="clear" w:color="auto" w:fill="auto"/>
            <w:noWrap/>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1,00</w:t>
            </w:r>
          </w:p>
        </w:tc>
        <w:tc>
          <w:tcPr>
            <w:tcW w:w="1696" w:type="dxa"/>
            <w:shd w:val="clear" w:color="auto" w:fill="auto"/>
            <w:noWrap/>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1,00</w:t>
            </w:r>
          </w:p>
        </w:tc>
      </w:tr>
      <w:tr w:rsidR="00FF784B" w:rsidRPr="00DD4576" w:rsidTr="00F92F6F">
        <w:trPr>
          <w:trHeight w:val="510"/>
        </w:trPr>
        <w:tc>
          <w:tcPr>
            <w:tcW w:w="1695" w:type="dxa"/>
            <w:shd w:val="clear" w:color="auto" w:fill="auto"/>
            <w:vAlign w:val="center"/>
            <w:hideMark/>
          </w:tcPr>
          <w:p w:rsidR="00FF784B" w:rsidRPr="009146BD" w:rsidRDefault="00FF784B" w:rsidP="009146BD">
            <w:pPr>
              <w:spacing w:after="120"/>
              <w:ind w:left="-57" w:right="-57" w:firstLine="0"/>
              <w:jc w:val="center"/>
              <w:rPr>
                <w:rFonts w:asciiTheme="minorHAnsi" w:hAnsiTheme="minorHAnsi" w:cstheme="minorHAnsi"/>
                <w:color w:val="000000"/>
                <w:sz w:val="20"/>
                <w:szCs w:val="20"/>
              </w:rPr>
            </w:pPr>
            <w:r w:rsidRPr="009146BD">
              <w:rPr>
                <w:rFonts w:asciiTheme="minorHAnsi" w:hAnsiTheme="minorHAnsi" w:cstheme="minorHAnsi"/>
                <w:color w:val="000000"/>
                <w:sz w:val="20"/>
                <w:szCs w:val="20"/>
              </w:rPr>
              <w:t>Наличие зданий, сооружений</w:t>
            </w:r>
          </w:p>
        </w:tc>
        <w:tc>
          <w:tcPr>
            <w:tcW w:w="1695"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 </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Нет</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Нет</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Нет</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Нет</w:t>
            </w:r>
          </w:p>
        </w:tc>
      </w:tr>
      <w:tr w:rsidR="00FF784B" w:rsidRPr="00DD4576" w:rsidTr="00760A80">
        <w:trPr>
          <w:trHeight w:val="849"/>
        </w:trPr>
        <w:tc>
          <w:tcPr>
            <w:tcW w:w="1695" w:type="dxa"/>
            <w:shd w:val="clear" w:color="auto" w:fill="auto"/>
            <w:vAlign w:val="center"/>
            <w:hideMark/>
          </w:tcPr>
          <w:p w:rsidR="00FF784B" w:rsidRPr="009146BD" w:rsidRDefault="00FF784B" w:rsidP="009146BD">
            <w:pPr>
              <w:spacing w:after="120"/>
              <w:ind w:left="-57" w:right="-57" w:firstLine="0"/>
              <w:jc w:val="center"/>
              <w:rPr>
                <w:rFonts w:asciiTheme="minorHAnsi" w:hAnsiTheme="minorHAnsi" w:cstheme="minorHAnsi"/>
                <w:color w:val="000000"/>
                <w:sz w:val="20"/>
                <w:szCs w:val="20"/>
              </w:rPr>
            </w:pPr>
            <w:r w:rsidRPr="009146BD">
              <w:rPr>
                <w:rFonts w:asciiTheme="minorHAnsi" w:hAnsiTheme="minorHAnsi" w:cstheme="minorHAnsi"/>
                <w:color w:val="000000"/>
                <w:sz w:val="20"/>
                <w:szCs w:val="20"/>
              </w:rPr>
              <w:t>Корректировка на наличие зданий и сооружений</w:t>
            </w:r>
          </w:p>
        </w:tc>
        <w:tc>
          <w:tcPr>
            <w:tcW w:w="1695" w:type="dxa"/>
            <w:shd w:val="clear" w:color="auto" w:fill="auto"/>
            <w:noWrap/>
            <w:vAlign w:val="bottom"/>
            <w:hideMark/>
          </w:tcPr>
          <w:p w:rsidR="00FF784B" w:rsidRDefault="00FF784B" w:rsidP="00FF784B">
            <w:pPr>
              <w:spacing w:after="120"/>
              <w:ind w:left="-57" w:right="-57" w:firstLine="0"/>
              <w:jc w:val="center"/>
              <w:rPr>
                <w:rFonts w:ascii="Calibri" w:hAnsi="Calibri"/>
                <w:color w:val="000000"/>
                <w:sz w:val="22"/>
                <w:szCs w:val="22"/>
              </w:rPr>
            </w:pPr>
            <w:r>
              <w:rPr>
                <w:rFonts w:ascii="Calibri" w:hAnsi="Calibri"/>
                <w:color w:val="000000"/>
                <w:sz w:val="22"/>
                <w:szCs w:val="22"/>
              </w:rPr>
              <w:t> </w:t>
            </w:r>
          </w:p>
        </w:tc>
        <w:tc>
          <w:tcPr>
            <w:tcW w:w="1696" w:type="dxa"/>
            <w:shd w:val="clear" w:color="auto" w:fill="auto"/>
            <w:noWrap/>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1,00</w:t>
            </w:r>
          </w:p>
        </w:tc>
        <w:tc>
          <w:tcPr>
            <w:tcW w:w="1696" w:type="dxa"/>
            <w:shd w:val="clear" w:color="auto" w:fill="auto"/>
            <w:noWrap/>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1,00</w:t>
            </w:r>
          </w:p>
        </w:tc>
        <w:tc>
          <w:tcPr>
            <w:tcW w:w="1696" w:type="dxa"/>
            <w:shd w:val="clear" w:color="auto" w:fill="auto"/>
            <w:noWrap/>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1,00</w:t>
            </w:r>
          </w:p>
        </w:tc>
        <w:tc>
          <w:tcPr>
            <w:tcW w:w="1696" w:type="dxa"/>
            <w:shd w:val="clear" w:color="auto" w:fill="auto"/>
            <w:noWrap/>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1,00</w:t>
            </w:r>
          </w:p>
        </w:tc>
      </w:tr>
      <w:tr w:rsidR="00FF784B" w:rsidRPr="00DD4576" w:rsidTr="00F92F6F">
        <w:trPr>
          <w:trHeight w:val="300"/>
        </w:trPr>
        <w:tc>
          <w:tcPr>
            <w:tcW w:w="1695" w:type="dxa"/>
            <w:shd w:val="clear" w:color="auto" w:fill="auto"/>
            <w:vAlign w:val="center"/>
            <w:hideMark/>
          </w:tcPr>
          <w:p w:rsidR="00FF784B" w:rsidRPr="009146BD" w:rsidRDefault="00A52191" w:rsidP="009146BD">
            <w:pPr>
              <w:spacing w:after="120"/>
              <w:ind w:left="-57" w:right="-57" w:firstLine="0"/>
              <w:jc w:val="center"/>
              <w:rPr>
                <w:rFonts w:asciiTheme="minorHAnsi" w:hAnsiTheme="minorHAnsi" w:cstheme="minorHAnsi"/>
                <w:color w:val="000000"/>
                <w:sz w:val="20"/>
                <w:szCs w:val="20"/>
              </w:rPr>
            </w:pPr>
            <w:r>
              <w:rPr>
                <w:rFonts w:asciiTheme="minorHAnsi" w:hAnsiTheme="minorHAnsi" w:cstheme="minorHAnsi"/>
                <w:color w:val="000000"/>
                <w:sz w:val="20"/>
                <w:szCs w:val="20"/>
              </w:rPr>
              <w:t>Суммарная</w:t>
            </w:r>
            <w:r w:rsidR="00FF784B" w:rsidRPr="009146BD">
              <w:rPr>
                <w:rFonts w:asciiTheme="minorHAnsi" w:hAnsiTheme="minorHAnsi" w:cstheme="minorHAnsi"/>
                <w:color w:val="000000"/>
                <w:sz w:val="20"/>
                <w:szCs w:val="20"/>
              </w:rPr>
              <w:t xml:space="preserve"> корректировка</w:t>
            </w:r>
          </w:p>
        </w:tc>
        <w:tc>
          <w:tcPr>
            <w:tcW w:w="1695" w:type="dxa"/>
            <w:shd w:val="clear" w:color="auto" w:fill="auto"/>
            <w:noWrap/>
            <w:vAlign w:val="bottom"/>
            <w:hideMark/>
          </w:tcPr>
          <w:p w:rsidR="00FF784B" w:rsidRDefault="00FF784B" w:rsidP="00FF784B">
            <w:pPr>
              <w:spacing w:after="120"/>
              <w:ind w:left="-57" w:right="-57" w:firstLine="0"/>
              <w:jc w:val="center"/>
              <w:rPr>
                <w:rFonts w:ascii="Calibri" w:hAnsi="Calibri"/>
                <w:color w:val="000000"/>
                <w:sz w:val="22"/>
                <w:szCs w:val="22"/>
              </w:rPr>
            </w:pPr>
            <w:r>
              <w:rPr>
                <w:rFonts w:ascii="Calibri" w:hAnsi="Calibri"/>
                <w:color w:val="000000"/>
                <w:sz w:val="22"/>
                <w:szCs w:val="22"/>
              </w:rPr>
              <w:t> </w:t>
            </w:r>
          </w:p>
        </w:tc>
        <w:tc>
          <w:tcPr>
            <w:tcW w:w="1696" w:type="dxa"/>
            <w:shd w:val="clear" w:color="auto" w:fill="auto"/>
            <w:noWrap/>
            <w:vAlign w:val="center"/>
            <w:hideMark/>
          </w:tcPr>
          <w:p w:rsidR="00FF784B" w:rsidRDefault="00A52191" w:rsidP="00FF784B">
            <w:pPr>
              <w:spacing w:after="120"/>
              <w:ind w:left="-57" w:right="-57" w:firstLine="0"/>
              <w:jc w:val="center"/>
              <w:rPr>
                <w:rFonts w:ascii="Calibri" w:hAnsi="Calibri"/>
                <w:color w:val="000000"/>
                <w:sz w:val="20"/>
                <w:szCs w:val="20"/>
              </w:rPr>
            </w:pPr>
            <w:r>
              <w:rPr>
                <w:rFonts w:ascii="Calibri" w:hAnsi="Calibri"/>
                <w:color w:val="000000"/>
                <w:sz w:val="20"/>
                <w:szCs w:val="20"/>
              </w:rPr>
              <w:t>1,02</w:t>
            </w:r>
          </w:p>
        </w:tc>
        <w:tc>
          <w:tcPr>
            <w:tcW w:w="1696" w:type="dxa"/>
            <w:shd w:val="clear" w:color="auto" w:fill="auto"/>
            <w:noWrap/>
            <w:vAlign w:val="center"/>
            <w:hideMark/>
          </w:tcPr>
          <w:p w:rsidR="00FF784B" w:rsidRDefault="00A52191" w:rsidP="00FF784B">
            <w:pPr>
              <w:spacing w:after="120"/>
              <w:ind w:left="-57" w:right="-57" w:firstLine="0"/>
              <w:jc w:val="center"/>
              <w:rPr>
                <w:rFonts w:ascii="Calibri" w:hAnsi="Calibri"/>
                <w:color w:val="000000"/>
                <w:sz w:val="20"/>
                <w:szCs w:val="20"/>
              </w:rPr>
            </w:pPr>
            <w:r>
              <w:rPr>
                <w:rFonts w:ascii="Calibri" w:hAnsi="Calibri"/>
                <w:color w:val="000000"/>
                <w:sz w:val="20"/>
                <w:szCs w:val="20"/>
              </w:rPr>
              <w:t>1,00</w:t>
            </w:r>
          </w:p>
        </w:tc>
        <w:tc>
          <w:tcPr>
            <w:tcW w:w="1696" w:type="dxa"/>
            <w:shd w:val="clear" w:color="auto" w:fill="auto"/>
            <w:noWrap/>
            <w:vAlign w:val="center"/>
            <w:hideMark/>
          </w:tcPr>
          <w:p w:rsidR="00FF784B" w:rsidRDefault="00A52191" w:rsidP="00FF784B">
            <w:pPr>
              <w:spacing w:after="120"/>
              <w:ind w:left="-57" w:right="-57" w:firstLine="0"/>
              <w:jc w:val="center"/>
              <w:rPr>
                <w:rFonts w:ascii="Calibri" w:hAnsi="Calibri"/>
                <w:color w:val="000000"/>
                <w:sz w:val="20"/>
                <w:szCs w:val="20"/>
              </w:rPr>
            </w:pPr>
            <w:r>
              <w:rPr>
                <w:rFonts w:ascii="Calibri" w:hAnsi="Calibri"/>
                <w:color w:val="000000"/>
                <w:sz w:val="20"/>
                <w:szCs w:val="20"/>
              </w:rPr>
              <w:t>0,92</w:t>
            </w:r>
          </w:p>
        </w:tc>
        <w:tc>
          <w:tcPr>
            <w:tcW w:w="1696" w:type="dxa"/>
            <w:shd w:val="clear" w:color="auto" w:fill="auto"/>
            <w:noWrap/>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0,84</w:t>
            </w:r>
          </w:p>
        </w:tc>
      </w:tr>
      <w:tr w:rsidR="00FF784B" w:rsidRPr="00DD4576" w:rsidTr="00F92F6F">
        <w:trPr>
          <w:trHeight w:val="315"/>
        </w:trPr>
        <w:tc>
          <w:tcPr>
            <w:tcW w:w="1695" w:type="dxa"/>
            <w:shd w:val="clear" w:color="auto" w:fill="auto"/>
            <w:noWrap/>
            <w:vAlign w:val="bottom"/>
            <w:hideMark/>
          </w:tcPr>
          <w:p w:rsidR="00FF784B" w:rsidRPr="009146BD" w:rsidRDefault="00FF784B" w:rsidP="00B93B8E">
            <w:pPr>
              <w:spacing w:after="120"/>
              <w:ind w:left="-57" w:right="-57" w:firstLine="0"/>
              <w:jc w:val="center"/>
              <w:rPr>
                <w:rFonts w:asciiTheme="minorHAnsi" w:hAnsiTheme="minorHAnsi" w:cstheme="minorHAnsi"/>
                <w:color w:val="000000"/>
                <w:sz w:val="20"/>
                <w:szCs w:val="20"/>
              </w:rPr>
            </w:pPr>
            <w:r w:rsidRPr="00DD4576">
              <w:rPr>
                <w:rFonts w:asciiTheme="minorHAnsi" w:hAnsiTheme="minorHAnsi" w:cstheme="minorHAnsi"/>
                <w:position w:val="-16"/>
                <w:sz w:val="20"/>
                <w:szCs w:val="20"/>
              </w:rPr>
              <w:object w:dxaOrig="620" w:dyaOrig="420">
                <v:shape id="_x0000_i1081" type="#_x0000_t75" style="width:28.5pt;height:21.75pt" o:ole="">
                  <v:imagedata r:id="rId170" o:title=""/>
                </v:shape>
                <o:OLEObject Type="Embed" ProgID="Equation.3" ShapeID="_x0000_i1081" DrawAspect="Content" ObjectID="_1525770004" r:id="rId171"/>
              </w:object>
            </w:r>
            <w:r w:rsidRPr="00DD4576">
              <w:rPr>
                <w:rFonts w:asciiTheme="minorHAnsi" w:hAnsiTheme="minorHAnsi" w:cstheme="minorHAnsi"/>
                <w:sz w:val="20"/>
                <w:szCs w:val="20"/>
              </w:rPr>
              <w:t>, руб./ м</w:t>
            </w:r>
            <w:r w:rsidRPr="00DD4576">
              <w:rPr>
                <w:rFonts w:asciiTheme="minorHAnsi" w:hAnsiTheme="minorHAnsi" w:cstheme="minorHAnsi"/>
                <w:sz w:val="20"/>
                <w:szCs w:val="20"/>
                <w:vertAlign w:val="superscript"/>
              </w:rPr>
              <w:t>2</w:t>
            </w:r>
            <w:r w:rsidRPr="009146BD">
              <w:rPr>
                <w:rFonts w:asciiTheme="minorHAnsi" w:hAnsiTheme="minorHAnsi" w:cstheme="minorHAnsi"/>
                <w:color w:val="000000"/>
                <w:sz w:val="20"/>
                <w:szCs w:val="20"/>
              </w:rPr>
              <w:t xml:space="preserve">, </w:t>
            </w:r>
          </w:p>
        </w:tc>
        <w:tc>
          <w:tcPr>
            <w:tcW w:w="1695"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 </w:t>
            </w:r>
          </w:p>
        </w:tc>
        <w:tc>
          <w:tcPr>
            <w:tcW w:w="1696" w:type="dxa"/>
            <w:shd w:val="clear" w:color="auto" w:fill="auto"/>
            <w:vAlign w:val="bottom"/>
            <w:hideMark/>
          </w:tcPr>
          <w:p w:rsidR="00FF784B" w:rsidRDefault="00A52191" w:rsidP="00FF784B">
            <w:pPr>
              <w:spacing w:after="120"/>
              <w:ind w:left="-57" w:right="-57" w:firstLine="0"/>
              <w:jc w:val="center"/>
              <w:rPr>
                <w:rFonts w:ascii="Calibri" w:hAnsi="Calibri"/>
                <w:color w:val="000000"/>
                <w:sz w:val="20"/>
                <w:szCs w:val="20"/>
              </w:rPr>
            </w:pPr>
            <w:r>
              <w:rPr>
                <w:rFonts w:ascii="Calibri" w:hAnsi="Calibri"/>
                <w:color w:val="000000"/>
                <w:sz w:val="20"/>
                <w:szCs w:val="20"/>
              </w:rPr>
              <w:t>445,6</w:t>
            </w:r>
          </w:p>
        </w:tc>
        <w:tc>
          <w:tcPr>
            <w:tcW w:w="1696" w:type="dxa"/>
            <w:shd w:val="clear" w:color="auto" w:fill="auto"/>
            <w:vAlign w:val="bottom"/>
            <w:hideMark/>
          </w:tcPr>
          <w:p w:rsidR="00FF784B" w:rsidRDefault="00A52191" w:rsidP="00FF784B">
            <w:pPr>
              <w:spacing w:after="120"/>
              <w:ind w:left="-57" w:right="-57" w:firstLine="0"/>
              <w:jc w:val="center"/>
              <w:rPr>
                <w:rFonts w:ascii="Calibri" w:hAnsi="Calibri"/>
                <w:color w:val="000000"/>
                <w:sz w:val="20"/>
                <w:szCs w:val="20"/>
              </w:rPr>
            </w:pPr>
            <w:r>
              <w:rPr>
                <w:rFonts w:ascii="Calibri" w:hAnsi="Calibri"/>
                <w:color w:val="000000"/>
                <w:sz w:val="20"/>
                <w:szCs w:val="20"/>
              </w:rPr>
              <w:t>486,4</w:t>
            </w:r>
          </w:p>
        </w:tc>
        <w:tc>
          <w:tcPr>
            <w:tcW w:w="1696" w:type="dxa"/>
            <w:shd w:val="clear" w:color="auto" w:fill="auto"/>
            <w:vAlign w:val="bottom"/>
            <w:hideMark/>
          </w:tcPr>
          <w:p w:rsidR="00FF784B" w:rsidRDefault="00A52191" w:rsidP="00FF784B">
            <w:pPr>
              <w:spacing w:after="120"/>
              <w:ind w:left="-57" w:right="-57" w:firstLine="0"/>
              <w:jc w:val="center"/>
              <w:rPr>
                <w:rFonts w:ascii="Calibri" w:hAnsi="Calibri"/>
                <w:color w:val="000000"/>
                <w:sz w:val="20"/>
                <w:szCs w:val="20"/>
              </w:rPr>
            </w:pPr>
            <w:r>
              <w:rPr>
                <w:rFonts w:ascii="Calibri" w:hAnsi="Calibri"/>
                <w:color w:val="000000"/>
                <w:sz w:val="20"/>
                <w:szCs w:val="20"/>
              </w:rPr>
              <w:t>749,0</w:t>
            </w:r>
          </w:p>
        </w:tc>
        <w:tc>
          <w:tcPr>
            <w:tcW w:w="1696" w:type="dxa"/>
            <w:shd w:val="clear" w:color="auto" w:fill="auto"/>
            <w:vAlign w:val="bottom"/>
            <w:hideMark/>
          </w:tcPr>
          <w:p w:rsidR="00FF784B" w:rsidRDefault="00FF784B" w:rsidP="00A52191">
            <w:pPr>
              <w:spacing w:after="120"/>
              <w:ind w:left="-57" w:right="-57" w:firstLine="0"/>
              <w:jc w:val="center"/>
              <w:rPr>
                <w:rFonts w:ascii="Calibri" w:hAnsi="Calibri"/>
                <w:color w:val="000000"/>
                <w:sz w:val="20"/>
                <w:szCs w:val="20"/>
              </w:rPr>
            </w:pPr>
            <w:r>
              <w:rPr>
                <w:rFonts w:ascii="Calibri" w:hAnsi="Calibri"/>
                <w:color w:val="000000"/>
                <w:sz w:val="20"/>
                <w:szCs w:val="20"/>
              </w:rPr>
              <w:t>1 55</w:t>
            </w:r>
            <w:r w:rsidR="00A52191">
              <w:rPr>
                <w:rFonts w:ascii="Calibri" w:hAnsi="Calibri"/>
                <w:color w:val="000000"/>
                <w:sz w:val="20"/>
                <w:szCs w:val="20"/>
              </w:rPr>
              <w:t>5</w:t>
            </w:r>
            <w:r>
              <w:rPr>
                <w:rFonts w:ascii="Calibri" w:hAnsi="Calibri"/>
                <w:color w:val="000000"/>
                <w:sz w:val="20"/>
                <w:szCs w:val="20"/>
              </w:rPr>
              <w:t>,</w:t>
            </w:r>
            <w:r w:rsidR="00A52191">
              <w:rPr>
                <w:rFonts w:ascii="Calibri" w:hAnsi="Calibri"/>
                <w:color w:val="000000"/>
                <w:sz w:val="20"/>
                <w:szCs w:val="20"/>
              </w:rPr>
              <w:t>5</w:t>
            </w:r>
          </w:p>
        </w:tc>
      </w:tr>
      <w:tr w:rsidR="00FF784B" w:rsidRPr="00DD4576" w:rsidTr="00F92F6F">
        <w:trPr>
          <w:trHeight w:val="300"/>
        </w:trPr>
        <w:tc>
          <w:tcPr>
            <w:tcW w:w="1695" w:type="dxa"/>
            <w:shd w:val="clear" w:color="auto" w:fill="auto"/>
            <w:vAlign w:val="center"/>
            <w:hideMark/>
          </w:tcPr>
          <w:p w:rsidR="00FF784B" w:rsidRPr="00760A80" w:rsidRDefault="00FF784B" w:rsidP="00D16494">
            <w:pPr>
              <w:spacing w:after="120"/>
              <w:ind w:left="-113" w:right="-113" w:firstLine="0"/>
              <w:jc w:val="center"/>
              <w:rPr>
                <w:rFonts w:asciiTheme="minorHAnsi" w:hAnsiTheme="minorHAnsi" w:cstheme="minorHAnsi"/>
                <w:sz w:val="20"/>
                <w:szCs w:val="20"/>
              </w:rPr>
            </w:pPr>
            <w:r w:rsidRPr="00760A80">
              <w:rPr>
                <w:rFonts w:asciiTheme="minorHAnsi" w:hAnsiTheme="minorHAnsi" w:cstheme="minorHAnsi"/>
                <w:position w:val="-14"/>
                <w:sz w:val="20"/>
                <w:szCs w:val="20"/>
              </w:rPr>
              <w:object w:dxaOrig="400" w:dyaOrig="380" w14:anchorId="126218F0">
                <v:shape id="_x0000_i1082" type="#_x0000_t75" style="width:21.75pt;height:21.75pt" o:ole="">
                  <v:imagedata r:id="rId172" o:title=""/>
                </v:shape>
                <o:OLEObject Type="Embed" ProgID="Equation.3" ShapeID="_x0000_i1082" DrawAspect="Content" ObjectID="_1525770005" r:id="rId173"/>
              </w:object>
            </w:r>
            <w:r w:rsidRPr="00760A80">
              <w:rPr>
                <w:rFonts w:asciiTheme="minorHAnsi" w:hAnsiTheme="minorHAnsi" w:cstheme="minorHAnsi"/>
                <w:sz w:val="20"/>
                <w:szCs w:val="20"/>
              </w:rPr>
              <w:t>, руб./м</w:t>
            </w:r>
            <w:r w:rsidRPr="00760A80">
              <w:rPr>
                <w:rFonts w:asciiTheme="minorHAnsi" w:hAnsiTheme="minorHAnsi" w:cstheme="minorHAnsi"/>
                <w:sz w:val="20"/>
                <w:szCs w:val="20"/>
                <w:vertAlign w:val="superscript"/>
              </w:rPr>
              <w:t>2</w:t>
            </w:r>
          </w:p>
        </w:tc>
        <w:tc>
          <w:tcPr>
            <w:tcW w:w="1695" w:type="dxa"/>
            <w:shd w:val="clear" w:color="auto" w:fill="auto"/>
            <w:vAlign w:val="center"/>
            <w:hideMark/>
          </w:tcPr>
          <w:p w:rsidR="00FF784B" w:rsidRPr="00760A80" w:rsidRDefault="00760A80" w:rsidP="00FF784B">
            <w:pPr>
              <w:spacing w:after="120"/>
              <w:ind w:left="-57" w:right="-57" w:firstLine="0"/>
              <w:jc w:val="center"/>
              <w:rPr>
                <w:rFonts w:ascii="Calibri" w:hAnsi="Calibri"/>
                <w:sz w:val="20"/>
                <w:szCs w:val="20"/>
              </w:rPr>
            </w:pPr>
            <w:r w:rsidRPr="00760A80">
              <w:rPr>
                <w:rFonts w:ascii="Calibri" w:hAnsi="Calibri"/>
                <w:sz w:val="20"/>
                <w:szCs w:val="20"/>
              </w:rPr>
              <w:t>809,12</w:t>
            </w:r>
          </w:p>
        </w:tc>
        <w:tc>
          <w:tcPr>
            <w:tcW w:w="1696" w:type="dxa"/>
            <w:shd w:val="clear" w:color="auto" w:fill="auto"/>
            <w:vAlign w:val="center"/>
            <w:hideMark/>
          </w:tcPr>
          <w:p w:rsidR="00FF784B" w:rsidRPr="00A52191" w:rsidRDefault="00FF784B" w:rsidP="00FF784B">
            <w:pPr>
              <w:spacing w:after="120"/>
              <w:ind w:left="-57" w:right="-57" w:firstLine="0"/>
              <w:jc w:val="center"/>
              <w:rPr>
                <w:rFonts w:ascii="Calibri" w:hAnsi="Calibri"/>
                <w:color w:val="FF0000"/>
                <w:sz w:val="20"/>
                <w:szCs w:val="20"/>
              </w:rPr>
            </w:pPr>
            <w:r w:rsidRPr="00A52191">
              <w:rPr>
                <w:rFonts w:ascii="Calibri" w:hAnsi="Calibri"/>
                <w:color w:val="FF0000"/>
                <w:sz w:val="20"/>
                <w:szCs w:val="20"/>
              </w:rPr>
              <w:t> </w:t>
            </w:r>
          </w:p>
        </w:tc>
        <w:tc>
          <w:tcPr>
            <w:tcW w:w="1696" w:type="dxa"/>
            <w:shd w:val="clear" w:color="auto" w:fill="auto"/>
            <w:vAlign w:val="center"/>
            <w:hideMark/>
          </w:tcPr>
          <w:p w:rsidR="00FF784B" w:rsidRPr="00A52191" w:rsidRDefault="00FF784B" w:rsidP="00FF784B">
            <w:pPr>
              <w:spacing w:after="120"/>
              <w:ind w:left="-57" w:right="-57" w:firstLine="0"/>
              <w:jc w:val="center"/>
              <w:rPr>
                <w:rFonts w:ascii="Calibri" w:hAnsi="Calibri"/>
                <w:color w:val="FF0000"/>
                <w:sz w:val="20"/>
                <w:szCs w:val="20"/>
              </w:rPr>
            </w:pPr>
            <w:r w:rsidRPr="00A52191">
              <w:rPr>
                <w:rFonts w:ascii="Calibri" w:hAnsi="Calibri"/>
                <w:color w:val="FF0000"/>
                <w:sz w:val="20"/>
                <w:szCs w:val="20"/>
              </w:rPr>
              <w:t> </w:t>
            </w:r>
          </w:p>
        </w:tc>
        <w:tc>
          <w:tcPr>
            <w:tcW w:w="1696" w:type="dxa"/>
            <w:shd w:val="clear" w:color="auto" w:fill="auto"/>
            <w:vAlign w:val="center"/>
            <w:hideMark/>
          </w:tcPr>
          <w:p w:rsidR="00FF784B" w:rsidRPr="00A52191" w:rsidRDefault="00FF784B" w:rsidP="00FF784B">
            <w:pPr>
              <w:spacing w:after="120"/>
              <w:ind w:left="-57" w:right="-57" w:firstLine="0"/>
              <w:jc w:val="center"/>
              <w:rPr>
                <w:rFonts w:ascii="Calibri" w:hAnsi="Calibri"/>
                <w:color w:val="FF0000"/>
                <w:sz w:val="20"/>
                <w:szCs w:val="20"/>
              </w:rPr>
            </w:pPr>
            <w:r w:rsidRPr="00A52191">
              <w:rPr>
                <w:rFonts w:ascii="Calibri" w:hAnsi="Calibri"/>
                <w:color w:val="FF0000"/>
                <w:sz w:val="20"/>
                <w:szCs w:val="20"/>
              </w:rPr>
              <w:t> </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 </w:t>
            </w:r>
          </w:p>
        </w:tc>
      </w:tr>
      <w:tr w:rsidR="00FF784B" w:rsidRPr="00DD4576" w:rsidTr="00F92F6F">
        <w:trPr>
          <w:trHeight w:val="510"/>
        </w:trPr>
        <w:tc>
          <w:tcPr>
            <w:tcW w:w="1695" w:type="dxa"/>
            <w:shd w:val="clear" w:color="auto" w:fill="auto"/>
            <w:vAlign w:val="center"/>
            <w:hideMark/>
          </w:tcPr>
          <w:p w:rsidR="00FF784B" w:rsidRPr="00760A80" w:rsidRDefault="00FF784B" w:rsidP="00D16494">
            <w:pPr>
              <w:spacing w:after="120"/>
              <w:ind w:left="-113" w:right="-113" w:firstLine="0"/>
              <w:jc w:val="center"/>
              <w:rPr>
                <w:rFonts w:asciiTheme="minorHAnsi" w:hAnsiTheme="minorHAnsi" w:cstheme="minorHAnsi"/>
                <w:bCs/>
                <w:sz w:val="20"/>
                <w:szCs w:val="20"/>
              </w:rPr>
            </w:pPr>
            <w:r w:rsidRPr="00760A80">
              <w:rPr>
                <w:rFonts w:asciiTheme="minorHAnsi" w:hAnsiTheme="minorHAnsi" w:cstheme="minorHAnsi"/>
                <w:bCs/>
                <w:sz w:val="20"/>
                <w:szCs w:val="20"/>
              </w:rPr>
              <w:lastRenderedPageBreak/>
              <w:t xml:space="preserve">Рыночная стоимость Объекта оценки </w:t>
            </w:r>
            <w:r w:rsidRPr="00760A80">
              <w:rPr>
                <w:rFonts w:asciiTheme="minorHAnsi" w:hAnsiTheme="minorHAnsi" w:cstheme="minorHAnsi"/>
                <w:bCs/>
                <w:position w:val="-6"/>
                <w:sz w:val="20"/>
                <w:szCs w:val="20"/>
              </w:rPr>
              <w:object w:dxaOrig="240" w:dyaOrig="279" w14:anchorId="361D4167">
                <v:shape id="_x0000_i1083" type="#_x0000_t75" style="width:14.25pt;height:14.25pt" o:ole="">
                  <v:imagedata r:id="rId174" o:title=""/>
                </v:shape>
                <o:OLEObject Type="Embed" ProgID="Equation.3" ShapeID="_x0000_i1083" DrawAspect="Content" ObjectID="_1525770006" r:id="rId175"/>
              </w:object>
            </w:r>
            <w:r w:rsidRPr="00760A80">
              <w:rPr>
                <w:rFonts w:asciiTheme="minorHAnsi" w:hAnsiTheme="minorHAnsi" w:cstheme="minorHAnsi"/>
                <w:bCs/>
                <w:sz w:val="20"/>
                <w:szCs w:val="20"/>
                <w:vertAlign w:val="superscript"/>
              </w:rPr>
              <w:footnoteReference w:id="16"/>
            </w:r>
            <w:r w:rsidRPr="00760A80">
              <w:rPr>
                <w:rFonts w:asciiTheme="minorHAnsi" w:hAnsiTheme="minorHAnsi" w:cstheme="minorHAnsi"/>
                <w:bCs/>
                <w:sz w:val="20"/>
                <w:szCs w:val="20"/>
              </w:rPr>
              <w:t>, руб.</w:t>
            </w:r>
          </w:p>
        </w:tc>
        <w:tc>
          <w:tcPr>
            <w:tcW w:w="1695" w:type="dxa"/>
            <w:shd w:val="clear" w:color="auto" w:fill="auto"/>
            <w:vAlign w:val="center"/>
            <w:hideMark/>
          </w:tcPr>
          <w:p w:rsidR="00FF784B" w:rsidRPr="00760A80" w:rsidRDefault="00760A80" w:rsidP="00F72DD7">
            <w:pPr>
              <w:spacing w:after="120"/>
              <w:ind w:left="-57" w:right="-57" w:firstLine="0"/>
              <w:jc w:val="center"/>
              <w:rPr>
                <w:rFonts w:ascii="Calibri" w:hAnsi="Calibri"/>
                <w:sz w:val="20"/>
                <w:szCs w:val="20"/>
              </w:rPr>
            </w:pPr>
            <w:r>
              <w:rPr>
                <w:rFonts w:ascii="Calibri" w:hAnsi="Calibri"/>
                <w:sz w:val="20"/>
                <w:szCs w:val="20"/>
              </w:rPr>
              <w:t>2 308</w:t>
            </w:r>
            <w:r w:rsidR="00EF4A72">
              <w:rPr>
                <w:rFonts w:ascii="Calibri" w:hAnsi="Calibri"/>
                <w:sz w:val="20"/>
                <w:szCs w:val="20"/>
              </w:rPr>
              <w:t> </w:t>
            </w:r>
            <w:r w:rsidR="00F72DD7">
              <w:rPr>
                <w:rFonts w:ascii="Calibri" w:hAnsi="Calibri"/>
                <w:sz w:val="20"/>
                <w:szCs w:val="20"/>
              </w:rPr>
              <w:t>420</w:t>
            </w:r>
          </w:p>
        </w:tc>
        <w:tc>
          <w:tcPr>
            <w:tcW w:w="1696" w:type="dxa"/>
            <w:shd w:val="clear" w:color="auto" w:fill="auto"/>
            <w:vAlign w:val="center"/>
            <w:hideMark/>
          </w:tcPr>
          <w:p w:rsidR="00FF784B" w:rsidRPr="00A52191" w:rsidRDefault="00FF784B" w:rsidP="00FF784B">
            <w:pPr>
              <w:spacing w:after="120"/>
              <w:ind w:left="-57" w:right="-57" w:firstLine="0"/>
              <w:jc w:val="center"/>
              <w:rPr>
                <w:rFonts w:ascii="Calibri" w:hAnsi="Calibri"/>
                <w:color w:val="FF0000"/>
                <w:sz w:val="20"/>
                <w:szCs w:val="20"/>
              </w:rPr>
            </w:pPr>
            <w:r w:rsidRPr="00A52191">
              <w:rPr>
                <w:rFonts w:ascii="Calibri" w:hAnsi="Calibri"/>
                <w:color w:val="FF0000"/>
                <w:sz w:val="20"/>
                <w:szCs w:val="20"/>
              </w:rPr>
              <w:t> </w:t>
            </w:r>
          </w:p>
        </w:tc>
        <w:tc>
          <w:tcPr>
            <w:tcW w:w="1696" w:type="dxa"/>
            <w:shd w:val="clear" w:color="auto" w:fill="auto"/>
            <w:vAlign w:val="center"/>
            <w:hideMark/>
          </w:tcPr>
          <w:p w:rsidR="00FF784B" w:rsidRPr="00A52191" w:rsidRDefault="00FF784B" w:rsidP="00FF784B">
            <w:pPr>
              <w:spacing w:after="120"/>
              <w:ind w:left="-57" w:right="-57" w:firstLine="0"/>
              <w:jc w:val="center"/>
              <w:rPr>
                <w:rFonts w:ascii="Calibri" w:hAnsi="Calibri"/>
                <w:color w:val="FF0000"/>
                <w:sz w:val="20"/>
                <w:szCs w:val="20"/>
              </w:rPr>
            </w:pPr>
            <w:r w:rsidRPr="00A52191">
              <w:rPr>
                <w:rFonts w:ascii="Calibri" w:hAnsi="Calibri"/>
                <w:color w:val="FF0000"/>
                <w:sz w:val="20"/>
                <w:szCs w:val="20"/>
              </w:rPr>
              <w:t> </w:t>
            </w:r>
          </w:p>
        </w:tc>
        <w:tc>
          <w:tcPr>
            <w:tcW w:w="1696" w:type="dxa"/>
            <w:shd w:val="clear" w:color="auto" w:fill="auto"/>
            <w:vAlign w:val="center"/>
            <w:hideMark/>
          </w:tcPr>
          <w:p w:rsidR="00FF784B" w:rsidRPr="00A52191" w:rsidRDefault="00FF784B" w:rsidP="00FF784B">
            <w:pPr>
              <w:spacing w:after="120"/>
              <w:ind w:left="-57" w:right="-57" w:firstLine="0"/>
              <w:jc w:val="center"/>
              <w:rPr>
                <w:rFonts w:ascii="Calibri" w:hAnsi="Calibri"/>
                <w:color w:val="FF0000"/>
                <w:sz w:val="20"/>
                <w:szCs w:val="20"/>
              </w:rPr>
            </w:pPr>
            <w:r w:rsidRPr="00A52191">
              <w:rPr>
                <w:rFonts w:ascii="Calibri" w:hAnsi="Calibri"/>
                <w:color w:val="FF0000"/>
                <w:sz w:val="20"/>
                <w:szCs w:val="20"/>
              </w:rPr>
              <w:t> </w:t>
            </w:r>
          </w:p>
        </w:tc>
        <w:tc>
          <w:tcPr>
            <w:tcW w:w="1696" w:type="dxa"/>
            <w:shd w:val="clear" w:color="auto" w:fill="auto"/>
            <w:vAlign w:val="center"/>
            <w:hideMark/>
          </w:tcPr>
          <w:p w:rsidR="00FF784B" w:rsidRDefault="00FF784B" w:rsidP="00FF784B">
            <w:pPr>
              <w:spacing w:after="120"/>
              <w:ind w:left="-57" w:right="-57" w:firstLine="0"/>
              <w:jc w:val="center"/>
              <w:rPr>
                <w:rFonts w:ascii="Calibri" w:hAnsi="Calibri"/>
                <w:color w:val="000000"/>
                <w:sz w:val="20"/>
                <w:szCs w:val="20"/>
              </w:rPr>
            </w:pPr>
            <w:r>
              <w:rPr>
                <w:rFonts w:ascii="Calibri" w:hAnsi="Calibri"/>
                <w:color w:val="000000"/>
                <w:sz w:val="20"/>
                <w:szCs w:val="20"/>
              </w:rPr>
              <w:t> </w:t>
            </w:r>
          </w:p>
        </w:tc>
      </w:tr>
    </w:tbl>
    <w:p w:rsidR="00CB0D36" w:rsidRDefault="00CB0D36" w:rsidP="005F7737">
      <w:pPr>
        <w:rPr>
          <w:rFonts w:ascii="Calibri" w:hAnsi="Calibri" w:cs="Arial"/>
          <w:caps/>
          <w:sz w:val="22"/>
          <w:szCs w:val="22"/>
        </w:rPr>
      </w:pPr>
    </w:p>
    <w:p w:rsidR="00536570" w:rsidRPr="00F11A28" w:rsidRDefault="005F7737" w:rsidP="005F7737">
      <w:pPr>
        <w:rPr>
          <w:rFonts w:ascii="Calibri" w:hAnsi="Calibri" w:cs="Arial"/>
          <w:caps/>
        </w:rPr>
      </w:pPr>
      <w:r w:rsidRPr="00F11A28">
        <w:rPr>
          <w:rFonts w:ascii="Calibri" w:hAnsi="Calibri" w:cs="Arial"/>
          <w:caps/>
        </w:rPr>
        <w:t>Вывод:</w:t>
      </w:r>
    </w:p>
    <w:p w:rsidR="005F7737" w:rsidRPr="00AB3C01" w:rsidRDefault="005F7737" w:rsidP="005F7737">
      <w:pPr>
        <w:rPr>
          <w:rFonts w:ascii="Calibri" w:hAnsi="Calibri" w:cs="Arial"/>
        </w:rPr>
      </w:pPr>
      <w:r w:rsidRPr="00AB3C01">
        <w:rPr>
          <w:rFonts w:ascii="Calibri" w:hAnsi="Calibri" w:cs="Arial"/>
        </w:rPr>
        <w:t>Рыночная</w:t>
      </w:r>
      <w:r w:rsidR="0013640D" w:rsidRPr="00AB3C01">
        <w:rPr>
          <w:rFonts w:ascii="Calibri" w:hAnsi="Calibri" w:cs="Arial"/>
        </w:rPr>
        <w:t xml:space="preserve"> стоимость оцениваемого земельного участка</w:t>
      </w:r>
      <w:r w:rsidR="004363EB" w:rsidRPr="00AB3C01">
        <w:rPr>
          <w:rFonts w:ascii="Calibri" w:hAnsi="Calibri" w:cs="Arial"/>
        </w:rPr>
        <w:t xml:space="preserve">, площадью </w:t>
      </w:r>
      <w:r w:rsidR="00E10384" w:rsidRPr="00AB3C01">
        <w:rPr>
          <w:rFonts w:ascii="Calibri" w:hAnsi="Calibri" w:cs="Arial"/>
        </w:rPr>
        <w:t>28</w:t>
      </w:r>
      <w:r w:rsidR="00D4436A" w:rsidRPr="00AB3C01">
        <w:rPr>
          <w:rFonts w:ascii="Calibri" w:hAnsi="Calibri" w:cs="Arial"/>
        </w:rPr>
        <w:t>53</w:t>
      </w:r>
      <w:r w:rsidR="004363EB" w:rsidRPr="00AB3C01">
        <w:rPr>
          <w:rFonts w:ascii="Calibri" w:hAnsi="Calibri" w:cs="Arial"/>
        </w:rPr>
        <w:t xml:space="preserve"> м</w:t>
      </w:r>
      <w:r w:rsidR="004363EB" w:rsidRPr="00AB3C01">
        <w:rPr>
          <w:rFonts w:ascii="Calibri" w:hAnsi="Calibri" w:cs="Arial"/>
          <w:vertAlign w:val="superscript"/>
        </w:rPr>
        <w:t>2</w:t>
      </w:r>
      <w:r w:rsidR="004363EB" w:rsidRPr="00AB3C01">
        <w:rPr>
          <w:rFonts w:ascii="Calibri" w:hAnsi="Calibri" w:cs="Arial"/>
        </w:rPr>
        <w:t>, с кадастровым номером 33:</w:t>
      </w:r>
      <w:r w:rsidR="00E10384" w:rsidRPr="00AB3C01">
        <w:rPr>
          <w:rFonts w:ascii="Calibri" w:hAnsi="Calibri" w:cs="Arial"/>
        </w:rPr>
        <w:t>22:014015:50</w:t>
      </w:r>
      <w:r w:rsidR="004363EB" w:rsidRPr="00AB3C01">
        <w:rPr>
          <w:rFonts w:ascii="Calibri" w:hAnsi="Calibri" w:cs="Arial"/>
        </w:rPr>
        <w:t>, расположенного по адресу:</w:t>
      </w:r>
      <w:r w:rsidR="00E10384" w:rsidRPr="00AB3C01">
        <w:rPr>
          <w:rFonts w:ascii="Calibri" w:hAnsi="Calibri" w:cs="Arial"/>
        </w:rPr>
        <w:t xml:space="preserve"> Владимирская область, г. Владимир, МО город Владимир (городской округ)</w:t>
      </w:r>
      <w:r w:rsidR="00B21742" w:rsidRPr="00AB3C01">
        <w:rPr>
          <w:rFonts w:ascii="Calibri" w:hAnsi="Calibri" w:cs="Arial"/>
        </w:rPr>
        <w:t>,</w:t>
      </w:r>
      <w:r w:rsidR="00E10384" w:rsidRPr="00AB3C01">
        <w:rPr>
          <w:rFonts w:ascii="Calibri" w:hAnsi="Calibri" w:cs="Arial"/>
        </w:rPr>
        <w:t xml:space="preserve"> </w:t>
      </w:r>
      <w:proofErr w:type="spellStart"/>
      <w:r w:rsidR="00E10384" w:rsidRPr="00AB3C01">
        <w:rPr>
          <w:rFonts w:ascii="Calibri" w:hAnsi="Calibri" w:cs="Arial"/>
        </w:rPr>
        <w:t>мкр</w:t>
      </w:r>
      <w:proofErr w:type="spellEnd"/>
      <w:r w:rsidR="00E10384" w:rsidRPr="00AB3C01">
        <w:rPr>
          <w:rFonts w:ascii="Calibri" w:hAnsi="Calibri" w:cs="Arial"/>
        </w:rPr>
        <w:t xml:space="preserve">. Юрьевец, ул. Ноябрьская, д.133, </w:t>
      </w:r>
      <w:r w:rsidR="004363EB" w:rsidRPr="00AB3C01">
        <w:rPr>
          <w:rFonts w:ascii="Calibri" w:hAnsi="Calibri" w:cs="Arial"/>
        </w:rPr>
        <w:t>полученная с помощью сравнительного подхода, по состоя</w:t>
      </w:r>
      <w:r w:rsidR="00A96D53" w:rsidRPr="00AB3C01">
        <w:rPr>
          <w:rFonts w:ascii="Calibri" w:hAnsi="Calibri" w:cs="Arial"/>
        </w:rPr>
        <w:t>нию на 01.01.2012г., составляет</w:t>
      </w:r>
      <w:r w:rsidR="004363EB" w:rsidRPr="00AB3C01">
        <w:rPr>
          <w:rFonts w:ascii="Calibri" w:hAnsi="Calibri" w:cs="Arial"/>
        </w:rPr>
        <w:t>:</w:t>
      </w:r>
    </w:p>
    <w:p w:rsidR="00396156" w:rsidRPr="00396156" w:rsidRDefault="00F72DD7" w:rsidP="00F72DD7">
      <w:pPr>
        <w:rPr>
          <w:rFonts w:ascii="Calibri" w:hAnsi="Calibri"/>
          <w:b/>
          <w:bCs/>
          <w:color w:val="FFFFFF"/>
          <w:sz w:val="28"/>
          <w:szCs w:val="28"/>
        </w:rPr>
      </w:pPr>
      <w:r>
        <w:rPr>
          <w:rFonts w:asciiTheme="minorHAnsi" w:hAnsiTheme="minorHAnsi"/>
        </w:rPr>
        <w:t>2 308 420</w:t>
      </w:r>
      <w:r w:rsidRPr="003F78EA">
        <w:rPr>
          <w:rFonts w:asciiTheme="minorHAnsi" w:hAnsiTheme="minorHAnsi"/>
        </w:rPr>
        <w:t xml:space="preserve"> (</w:t>
      </w:r>
      <w:r>
        <w:rPr>
          <w:rFonts w:asciiTheme="minorHAnsi" w:hAnsiTheme="minorHAnsi"/>
        </w:rPr>
        <w:t>Два миллиона триста восемь тысяч четыреста двадцать</w:t>
      </w:r>
      <w:r w:rsidRPr="003F78EA">
        <w:rPr>
          <w:rFonts w:asciiTheme="minorHAnsi" w:hAnsiTheme="minorHAnsi"/>
        </w:rPr>
        <w:t>) рублей</w:t>
      </w:r>
    </w:p>
    <w:p w:rsidR="00562C78" w:rsidRDefault="00562C78" w:rsidP="00562C78">
      <w:pPr>
        <w:ind w:firstLine="0"/>
        <w:rPr>
          <w:rFonts w:asciiTheme="minorHAnsi" w:hAnsiTheme="minorHAnsi"/>
          <w:sz w:val="22"/>
          <w:szCs w:val="22"/>
        </w:rPr>
      </w:pPr>
    </w:p>
    <w:p w:rsidR="00FD67EF" w:rsidRDefault="00FD67EF" w:rsidP="00562C78">
      <w:pPr>
        <w:ind w:firstLine="0"/>
        <w:rPr>
          <w:rFonts w:asciiTheme="minorHAnsi" w:hAnsiTheme="minorHAnsi"/>
          <w:sz w:val="22"/>
          <w:szCs w:val="22"/>
        </w:rPr>
      </w:pPr>
    </w:p>
    <w:p w:rsidR="00FD67EF" w:rsidRDefault="00FD67EF" w:rsidP="00562C78">
      <w:pPr>
        <w:ind w:firstLine="0"/>
        <w:rPr>
          <w:rFonts w:asciiTheme="minorHAnsi" w:hAnsiTheme="minorHAnsi"/>
          <w:sz w:val="22"/>
          <w:szCs w:val="22"/>
        </w:rPr>
      </w:pPr>
    </w:p>
    <w:p w:rsidR="00FD67EF" w:rsidRDefault="00FD67EF" w:rsidP="00562C78">
      <w:pPr>
        <w:ind w:firstLine="0"/>
        <w:rPr>
          <w:rFonts w:asciiTheme="minorHAnsi" w:hAnsiTheme="minorHAnsi"/>
          <w:sz w:val="22"/>
          <w:szCs w:val="22"/>
        </w:rPr>
      </w:pPr>
    </w:p>
    <w:p w:rsidR="00FD67EF" w:rsidRDefault="00FD67EF" w:rsidP="00562C78">
      <w:pPr>
        <w:ind w:firstLine="0"/>
        <w:rPr>
          <w:rFonts w:asciiTheme="minorHAnsi" w:hAnsiTheme="minorHAnsi"/>
          <w:sz w:val="22"/>
          <w:szCs w:val="22"/>
        </w:rPr>
      </w:pPr>
    </w:p>
    <w:p w:rsidR="00FD67EF" w:rsidRDefault="00FD67EF" w:rsidP="00562C78">
      <w:pPr>
        <w:ind w:firstLine="0"/>
        <w:rPr>
          <w:rFonts w:asciiTheme="minorHAnsi" w:hAnsiTheme="minorHAnsi"/>
          <w:sz w:val="22"/>
          <w:szCs w:val="22"/>
        </w:rPr>
      </w:pPr>
    </w:p>
    <w:p w:rsidR="00FD67EF" w:rsidRDefault="00FD67EF" w:rsidP="00562C78">
      <w:pPr>
        <w:ind w:firstLine="0"/>
        <w:rPr>
          <w:rFonts w:asciiTheme="minorHAnsi" w:hAnsiTheme="minorHAnsi"/>
          <w:sz w:val="22"/>
          <w:szCs w:val="22"/>
        </w:rPr>
      </w:pPr>
    </w:p>
    <w:p w:rsidR="00FD67EF" w:rsidRDefault="00FD67EF" w:rsidP="00562C78">
      <w:pPr>
        <w:ind w:firstLine="0"/>
        <w:rPr>
          <w:rFonts w:asciiTheme="minorHAnsi" w:hAnsiTheme="minorHAnsi"/>
          <w:sz w:val="22"/>
          <w:szCs w:val="22"/>
        </w:rPr>
      </w:pPr>
    </w:p>
    <w:p w:rsidR="00FD67EF" w:rsidRDefault="00FD67EF" w:rsidP="00562C78">
      <w:pPr>
        <w:ind w:firstLine="0"/>
        <w:rPr>
          <w:rFonts w:asciiTheme="minorHAnsi" w:hAnsiTheme="minorHAnsi"/>
          <w:sz w:val="22"/>
          <w:szCs w:val="22"/>
        </w:rPr>
      </w:pPr>
    </w:p>
    <w:p w:rsidR="00FD67EF" w:rsidRDefault="00FD67EF" w:rsidP="00562C78">
      <w:pPr>
        <w:ind w:firstLine="0"/>
        <w:rPr>
          <w:rFonts w:asciiTheme="minorHAnsi" w:hAnsiTheme="minorHAnsi"/>
          <w:sz w:val="22"/>
          <w:szCs w:val="22"/>
        </w:rPr>
      </w:pPr>
    </w:p>
    <w:p w:rsidR="00FD67EF" w:rsidRDefault="00FD67EF" w:rsidP="00562C78">
      <w:pPr>
        <w:ind w:firstLine="0"/>
        <w:rPr>
          <w:rFonts w:asciiTheme="minorHAnsi" w:hAnsiTheme="minorHAnsi"/>
          <w:sz w:val="22"/>
          <w:szCs w:val="22"/>
        </w:rPr>
      </w:pPr>
    </w:p>
    <w:p w:rsidR="00FD67EF" w:rsidRDefault="00FD67EF" w:rsidP="00562C78">
      <w:pPr>
        <w:ind w:firstLine="0"/>
        <w:rPr>
          <w:rFonts w:asciiTheme="minorHAnsi" w:hAnsiTheme="minorHAnsi"/>
          <w:sz w:val="22"/>
          <w:szCs w:val="22"/>
        </w:rPr>
      </w:pPr>
    </w:p>
    <w:p w:rsidR="00FD67EF" w:rsidRDefault="00FD67EF" w:rsidP="00562C78">
      <w:pPr>
        <w:ind w:firstLine="0"/>
        <w:rPr>
          <w:rFonts w:asciiTheme="minorHAnsi" w:hAnsiTheme="minorHAnsi"/>
          <w:sz w:val="22"/>
          <w:szCs w:val="22"/>
        </w:rPr>
      </w:pPr>
    </w:p>
    <w:p w:rsidR="00FD67EF" w:rsidRDefault="00FD67EF" w:rsidP="00562C78">
      <w:pPr>
        <w:ind w:firstLine="0"/>
        <w:rPr>
          <w:rFonts w:asciiTheme="minorHAnsi" w:hAnsiTheme="minorHAnsi"/>
          <w:sz w:val="22"/>
          <w:szCs w:val="22"/>
        </w:rPr>
      </w:pPr>
    </w:p>
    <w:p w:rsidR="00FD67EF" w:rsidRDefault="00FD67EF" w:rsidP="00562C78">
      <w:pPr>
        <w:ind w:firstLine="0"/>
        <w:rPr>
          <w:rFonts w:asciiTheme="minorHAnsi" w:hAnsiTheme="minorHAnsi"/>
          <w:sz w:val="22"/>
          <w:szCs w:val="22"/>
        </w:rPr>
      </w:pPr>
    </w:p>
    <w:p w:rsidR="00FD67EF" w:rsidRDefault="00FD67EF" w:rsidP="00562C78">
      <w:pPr>
        <w:ind w:firstLine="0"/>
        <w:rPr>
          <w:rFonts w:asciiTheme="minorHAnsi" w:hAnsiTheme="minorHAnsi"/>
          <w:sz w:val="22"/>
          <w:szCs w:val="22"/>
        </w:rPr>
      </w:pPr>
    </w:p>
    <w:p w:rsidR="00FD67EF" w:rsidRDefault="00FD67EF" w:rsidP="00562C78">
      <w:pPr>
        <w:ind w:firstLine="0"/>
        <w:rPr>
          <w:rFonts w:asciiTheme="minorHAnsi" w:hAnsiTheme="minorHAnsi"/>
          <w:sz w:val="22"/>
          <w:szCs w:val="22"/>
        </w:rPr>
      </w:pPr>
    </w:p>
    <w:p w:rsidR="00FD67EF" w:rsidRDefault="00FD67EF" w:rsidP="00562C78">
      <w:pPr>
        <w:ind w:firstLine="0"/>
        <w:rPr>
          <w:rFonts w:asciiTheme="minorHAnsi" w:hAnsiTheme="minorHAnsi"/>
          <w:sz w:val="22"/>
          <w:szCs w:val="22"/>
        </w:rPr>
      </w:pPr>
    </w:p>
    <w:p w:rsidR="00FD67EF" w:rsidRDefault="00FD67EF" w:rsidP="00562C78">
      <w:pPr>
        <w:ind w:firstLine="0"/>
        <w:rPr>
          <w:rFonts w:asciiTheme="minorHAnsi" w:hAnsiTheme="minorHAnsi"/>
          <w:sz w:val="22"/>
          <w:szCs w:val="22"/>
        </w:rPr>
      </w:pPr>
    </w:p>
    <w:p w:rsidR="00FD67EF" w:rsidRDefault="00FD67EF" w:rsidP="00562C78">
      <w:pPr>
        <w:ind w:firstLine="0"/>
        <w:rPr>
          <w:rFonts w:asciiTheme="minorHAnsi" w:hAnsiTheme="minorHAnsi"/>
          <w:sz w:val="22"/>
          <w:szCs w:val="22"/>
        </w:rPr>
      </w:pPr>
    </w:p>
    <w:p w:rsidR="00FD67EF" w:rsidRDefault="00FD67EF" w:rsidP="00562C78">
      <w:pPr>
        <w:ind w:firstLine="0"/>
        <w:rPr>
          <w:rFonts w:asciiTheme="minorHAnsi" w:hAnsiTheme="minorHAnsi"/>
          <w:sz w:val="22"/>
          <w:szCs w:val="22"/>
        </w:rPr>
      </w:pPr>
    </w:p>
    <w:p w:rsidR="00FD67EF" w:rsidRDefault="00FD67EF" w:rsidP="00562C78">
      <w:pPr>
        <w:ind w:firstLine="0"/>
        <w:rPr>
          <w:rFonts w:asciiTheme="minorHAnsi" w:hAnsiTheme="minorHAnsi"/>
          <w:sz w:val="22"/>
          <w:szCs w:val="22"/>
        </w:rPr>
      </w:pPr>
    </w:p>
    <w:p w:rsidR="00FD67EF" w:rsidRPr="00FD67EF" w:rsidRDefault="00FD67EF" w:rsidP="00FD67EF">
      <w:pPr>
        <w:pStyle w:val="a7"/>
        <w:numPr>
          <w:ilvl w:val="0"/>
          <w:numId w:val="10"/>
        </w:numPr>
        <w:rPr>
          <w:rFonts w:ascii="Calibri" w:hAnsi="Calibri"/>
          <w:b/>
          <w:bCs/>
          <w:smallCaps/>
          <w:sz w:val="28"/>
          <w:szCs w:val="28"/>
        </w:rPr>
      </w:pPr>
      <w:r w:rsidRPr="00FD67EF">
        <w:rPr>
          <w:rFonts w:ascii="Calibri" w:hAnsi="Calibri"/>
          <w:b/>
          <w:bCs/>
          <w:smallCaps/>
          <w:sz w:val="28"/>
          <w:szCs w:val="28"/>
        </w:rPr>
        <w:lastRenderedPageBreak/>
        <w:t>Согласование результатов и определение итоговой стоимости</w:t>
      </w:r>
    </w:p>
    <w:p w:rsidR="0092123A" w:rsidRPr="00D4436A" w:rsidRDefault="0092123A" w:rsidP="0092123A">
      <w:pPr>
        <w:rPr>
          <w:rFonts w:ascii="Calibri" w:hAnsi="Calibri" w:cs="Arial"/>
        </w:rPr>
      </w:pPr>
      <w:r w:rsidRPr="00D4436A">
        <w:rPr>
          <w:rFonts w:ascii="Calibri" w:hAnsi="Calibri" w:cs="Arial"/>
        </w:rPr>
        <w:t>При определении рыночной стоимости объекта оценки применялся только один сравнительный подход. Оценщик отказался от применения затратного и доходного подходов.</w:t>
      </w:r>
    </w:p>
    <w:p w:rsidR="0092123A" w:rsidRPr="00D4436A" w:rsidRDefault="0092123A" w:rsidP="0092123A">
      <w:pPr>
        <w:rPr>
          <w:rFonts w:ascii="Calibri" w:hAnsi="Calibri" w:cs="Arial"/>
        </w:rPr>
      </w:pPr>
      <w:r w:rsidRPr="00D4436A">
        <w:rPr>
          <w:rFonts w:ascii="Calibri" w:hAnsi="Calibri" w:cs="Arial"/>
        </w:rPr>
        <w:t>Таким образом, результаты расчетов, полученные с помощью сравнительного подхода, являются итоговой рыночной стоимостью объекта оценки.</w:t>
      </w:r>
    </w:p>
    <w:p w:rsidR="0092123A" w:rsidRPr="00D4436A" w:rsidRDefault="0092123A" w:rsidP="00B638B4">
      <w:pPr>
        <w:rPr>
          <w:rFonts w:asciiTheme="minorHAnsi" w:hAnsiTheme="minorHAnsi"/>
        </w:rPr>
      </w:pPr>
    </w:p>
    <w:p w:rsidR="00B03ED8" w:rsidRPr="00D4436A" w:rsidRDefault="00B638B4" w:rsidP="00B03ED8">
      <w:pPr>
        <w:rPr>
          <w:rFonts w:ascii="Calibri" w:hAnsi="Calibri" w:cs="Arial"/>
        </w:rPr>
      </w:pPr>
      <w:r w:rsidRPr="00D4436A">
        <w:rPr>
          <w:rFonts w:asciiTheme="minorHAnsi" w:hAnsiTheme="minorHAnsi"/>
        </w:rPr>
        <w:t xml:space="preserve">В итоге </w:t>
      </w:r>
      <w:r w:rsidRPr="00D4436A">
        <w:rPr>
          <w:rFonts w:ascii="Calibri" w:hAnsi="Calibri" w:cs="Arial"/>
        </w:rPr>
        <w:t xml:space="preserve">проведенных исследований, расчетов и заключений, рыночная стоимость </w:t>
      </w:r>
      <w:r w:rsidR="0092123A" w:rsidRPr="00D4436A">
        <w:rPr>
          <w:rFonts w:ascii="Calibri" w:hAnsi="Calibri" w:cs="Arial"/>
        </w:rPr>
        <w:t xml:space="preserve">земельного участка, </w:t>
      </w:r>
      <w:r w:rsidR="004415A7" w:rsidRPr="00D4436A">
        <w:rPr>
          <w:rFonts w:ascii="Calibri" w:hAnsi="Calibri" w:cs="Arial"/>
        </w:rPr>
        <w:t xml:space="preserve">площадью </w:t>
      </w:r>
      <w:r w:rsidR="00D4436A">
        <w:rPr>
          <w:rFonts w:ascii="Calibri" w:hAnsi="Calibri" w:cs="Arial"/>
        </w:rPr>
        <w:t>2853</w:t>
      </w:r>
      <w:r w:rsidR="004415A7" w:rsidRPr="00D4436A">
        <w:rPr>
          <w:rFonts w:ascii="Calibri" w:hAnsi="Calibri" w:cs="Arial"/>
        </w:rPr>
        <w:t xml:space="preserve"> м</w:t>
      </w:r>
      <w:r w:rsidR="004415A7" w:rsidRPr="00D4436A">
        <w:rPr>
          <w:rFonts w:ascii="Calibri" w:hAnsi="Calibri" w:cs="Arial"/>
          <w:vertAlign w:val="superscript"/>
        </w:rPr>
        <w:t>2</w:t>
      </w:r>
      <w:r w:rsidR="004415A7" w:rsidRPr="00D4436A">
        <w:rPr>
          <w:rFonts w:ascii="Calibri" w:hAnsi="Calibri" w:cs="Arial"/>
        </w:rPr>
        <w:t xml:space="preserve">, </w:t>
      </w:r>
      <w:r w:rsidR="00B03ED8" w:rsidRPr="00D4436A">
        <w:rPr>
          <w:rFonts w:ascii="Calibri" w:hAnsi="Calibri" w:cs="Arial"/>
        </w:rPr>
        <w:t xml:space="preserve">с кадастровым номером 33:22:014015:50, расположенного по адресу: Владимирская область, г. Владимир, МО город Владимир (городской округ), </w:t>
      </w:r>
      <w:proofErr w:type="spellStart"/>
      <w:r w:rsidR="00B03ED8" w:rsidRPr="00D4436A">
        <w:rPr>
          <w:rFonts w:ascii="Calibri" w:hAnsi="Calibri" w:cs="Arial"/>
        </w:rPr>
        <w:t>мкр</w:t>
      </w:r>
      <w:proofErr w:type="spellEnd"/>
      <w:r w:rsidR="00B03ED8" w:rsidRPr="00D4436A">
        <w:rPr>
          <w:rFonts w:ascii="Calibri" w:hAnsi="Calibri" w:cs="Arial"/>
        </w:rPr>
        <w:t>. Юрьевец, ул. Ноябрьская, д.133,  по состоянию на 01.01.2012г., составляет:</w:t>
      </w:r>
    </w:p>
    <w:p w:rsidR="00562C78" w:rsidRDefault="00B03ED8" w:rsidP="00B03ED8">
      <w:pPr>
        <w:tabs>
          <w:tab w:val="center" w:pos="5456"/>
        </w:tabs>
        <w:rPr>
          <w:rFonts w:ascii="Calibri" w:hAnsi="Calibri" w:cs="Arial"/>
          <w:sz w:val="22"/>
          <w:szCs w:val="22"/>
        </w:rPr>
      </w:pPr>
      <w:r>
        <w:rPr>
          <w:rFonts w:ascii="Calibri" w:hAnsi="Calibri" w:cs="Arial"/>
          <w:sz w:val="22"/>
          <w:szCs w:val="22"/>
        </w:rPr>
        <w:tab/>
      </w:r>
    </w:p>
    <w:p w:rsidR="00B03ED8" w:rsidRPr="00F72DD7" w:rsidRDefault="00F72DD7" w:rsidP="00F72DD7">
      <w:pPr>
        <w:rPr>
          <w:rFonts w:asciiTheme="minorHAnsi" w:hAnsiTheme="minorHAnsi"/>
          <w:b/>
          <w:sz w:val="22"/>
          <w:szCs w:val="22"/>
        </w:rPr>
      </w:pPr>
      <w:r w:rsidRPr="00F72DD7">
        <w:rPr>
          <w:rFonts w:asciiTheme="minorHAnsi" w:hAnsiTheme="minorHAnsi"/>
          <w:b/>
        </w:rPr>
        <w:t>2 308 420 (Два миллиона триста восемь тысяч четыреста двадцать) рублей</w:t>
      </w:r>
    </w:p>
    <w:p w:rsidR="00B03ED8" w:rsidRDefault="00B03ED8" w:rsidP="00CB4B04">
      <w:pPr>
        <w:rPr>
          <w:rFonts w:asciiTheme="minorHAnsi" w:hAnsiTheme="minorHAnsi"/>
          <w:sz w:val="22"/>
          <w:szCs w:val="22"/>
        </w:rPr>
      </w:pPr>
    </w:p>
    <w:p w:rsidR="00B03ED8" w:rsidRDefault="00B03ED8" w:rsidP="00CB4B04">
      <w:pPr>
        <w:rPr>
          <w:rFonts w:asciiTheme="minorHAnsi" w:hAnsiTheme="minorHAnsi"/>
          <w:sz w:val="22"/>
          <w:szCs w:val="22"/>
        </w:rPr>
      </w:pPr>
    </w:p>
    <w:p w:rsidR="00B03ED8" w:rsidRDefault="00B03ED8" w:rsidP="00CB4B04">
      <w:pPr>
        <w:rPr>
          <w:rFonts w:asciiTheme="minorHAnsi" w:hAnsiTheme="minorHAnsi"/>
          <w:sz w:val="22"/>
          <w:szCs w:val="22"/>
        </w:rPr>
      </w:pPr>
    </w:p>
    <w:p w:rsidR="00CB4B04" w:rsidRPr="00D4436A" w:rsidRDefault="00CB4B04" w:rsidP="00B03ED8">
      <w:pPr>
        <w:rPr>
          <w:rFonts w:asciiTheme="minorHAnsi" w:hAnsiTheme="minorHAnsi"/>
        </w:rPr>
      </w:pPr>
      <w:r w:rsidRPr="00D4436A">
        <w:rPr>
          <w:rFonts w:asciiTheme="minorHAnsi" w:hAnsiTheme="minorHAnsi"/>
        </w:rPr>
        <w:t xml:space="preserve">Оценщик                                                            </w:t>
      </w:r>
      <w:r w:rsidR="00D4436A">
        <w:rPr>
          <w:rFonts w:asciiTheme="minorHAnsi" w:hAnsiTheme="minorHAnsi"/>
        </w:rPr>
        <w:t xml:space="preserve">                               </w:t>
      </w:r>
      <w:r w:rsidRPr="00D4436A">
        <w:rPr>
          <w:rFonts w:asciiTheme="minorHAnsi" w:hAnsiTheme="minorHAnsi"/>
        </w:rPr>
        <w:t>_________________/</w:t>
      </w:r>
      <w:proofErr w:type="spellStart"/>
      <w:r w:rsidR="00EF4A72">
        <w:rPr>
          <w:rFonts w:asciiTheme="minorHAnsi" w:hAnsiTheme="minorHAnsi"/>
        </w:rPr>
        <w:t>Желнов</w:t>
      </w:r>
      <w:proofErr w:type="spellEnd"/>
      <w:r w:rsidR="00EF4A72">
        <w:rPr>
          <w:rFonts w:asciiTheme="minorHAnsi" w:hAnsiTheme="minorHAnsi"/>
        </w:rPr>
        <w:t xml:space="preserve"> А.М.</w:t>
      </w:r>
      <w:r w:rsidRPr="00D4436A">
        <w:rPr>
          <w:rFonts w:asciiTheme="minorHAnsi" w:hAnsiTheme="minorHAnsi"/>
        </w:rPr>
        <w:t>/</w:t>
      </w:r>
    </w:p>
    <w:p w:rsidR="00CB4B04" w:rsidRPr="00D4436A" w:rsidRDefault="00CB4B04" w:rsidP="00CB4B04">
      <w:pPr>
        <w:rPr>
          <w:rFonts w:asciiTheme="minorHAnsi" w:hAnsiTheme="minorHAnsi"/>
        </w:rPr>
      </w:pPr>
    </w:p>
    <w:p w:rsidR="00CB4B04" w:rsidRDefault="00CB4B04" w:rsidP="00CB4B04">
      <w:pPr>
        <w:rPr>
          <w:rFonts w:asciiTheme="minorHAnsi" w:hAnsiTheme="minorHAnsi"/>
          <w:sz w:val="22"/>
          <w:szCs w:val="22"/>
        </w:rPr>
      </w:pPr>
    </w:p>
    <w:p w:rsidR="0056399F" w:rsidRDefault="0056399F" w:rsidP="00B03ED8">
      <w:pPr>
        <w:ind w:firstLine="0"/>
        <w:rPr>
          <w:rFonts w:asciiTheme="minorHAnsi" w:hAnsiTheme="minorHAnsi"/>
          <w:sz w:val="22"/>
          <w:szCs w:val="22"/>
        </w:rPr>
      </w:pPr>
      <w:r>
        <w:rPr>
          <w:rFonts w:asciiTheme="minorHAnsi" w:hAnsiTheme="minorHAnsi"/>
          <w:sz w:val="22"/>
          <w:szCs w:val="22"/>
        </w:rPr>
        <w:br w:type="page"/>
      </w:r>
    </w:p>
    <w:p w:rsidR="0056399F" w:rsidRPr="009760B8" w:rsidRDefault="009760B8" w:rsidP="00CB4B04">
      <w:pPr>
        <w:rPr>
          <w:rFonts w:ascii="Calibri" w:hAnsi="Calibri"/>
          <w:b/>
          <w:bCs/>
          <w:smallCaps/>
          <w:sz w:val="28"/>
          <w:szCs w:val="28"/>
        </w:rPr>
      </w:pPr>
      <w:r w:rsidRPr="009760B8">
        <w:rPr>
          <w:rFonts w:ascii="Calibri" w:hAnsi="Calibri"/>
          <w:b/>
          <w:bCs/>
          <w:smallCaps/>
          <w:sz w:val="28"/>
          <w:szCs w:val="28"/>
        </w:rPr>
        <w:lastRenderedPageBreak/>
        <w:t>Список используемых источников</w:t>
      </w:r>
    </w:p>
    <w:p w:rsidR="00F06A24" w:rsidRPr="00F16583" w:rsidRDefault="00F06A24" w:rsidP="00B73ADE">
      <w:pPr>
        <w:pStyle w:val="a7"/>
        <w:numPr>
          <w:ilvl w:val="0"/>
          <w:numId w:val="30"/>
        </w:numPr>
        <w:contextualSpacing w:val="0"/>
        <w:rPr>
          <w:rFonts w:ascii="Calibri" w:hAnsi="Calibri"/>
          <w:sz w:val="22"/>
          <w:szCs w:val="22"/>
        </w:rPr>
      </w:pPr>
      <w:r w:rsidRPr="00F16583">
        <w:rPr>
          <w:rFonts w:ascii="Calibri" w:hAnsi="Calibri"/>
          <w:sz w:val="22"/>
          <w:szCs w:val="22"/>
        </w:rPr>
        <w:t xml:space="preserve">«Об оценочной деятельности в Российской Федерации» ФЗ РФ №135-ФЗ от 29.07.1998 г. (в </w:t>
      </w:r>
      <w:r w:rsidR="0043148C">
        <w:rPr>
          <w:rFonts w:ascii="Calibri" w:hAnsi="Calibri"/>
          <w:sz w:val="22"/>
          <w:szCs w:val="22"/>
        </w:rPr>
        <w:t xml:space="preserve">действ. </w:t>
      </w:r>
      <w:r w:rsidRPr="00F16583">
        <w:rPr>
          <w:rFonts w:ascii="Calibri" w:hAnsi="Calibri"/>
          <w:sz w:val="22"/>
          <w:szCs w:val="22"/>
        </w:rPr>
        <w:t>ред.).</w:t>
      </w:r>
    </w:p>
    <w:p w:rsidR="00F06A24" w:rsidRDefault="00F06A24" w:rsidP="00B73ADE">
      <w:pPr>
        <w:pStyle w:val="a7"/>
        <w:numPr>
          <w:ilvl w:val="0"/>
          <w:numId w:val="30"/>
        </w:numPr>
        <w:contextualSpacing w:val="0"/>
        <w:rPr>
          <w:rFonts w:ascii="Calibri" w:hAnsi="Calibri"/>
          <w:sz w:val="22"/>
          <w:szCs w:val="22"/>
        </w:rPr>
      </w:pPr>
      <w:r w:rsidRPr="00F16583">
        <w:rPr>
          <w:rFonts w:ascii="Calibri" w:hAnsi="Calibri"/>
          <w:sz w:val="22"/>
          <w:szCs w:val="22"/>
        </w:rPr>
        <w:t>Приказ Министерства экономического развития и торговли РФ «Об утверждении федерального стандарта оценки «Общие понятия оценки, подходы к оценке и требования к проведению оценки (ФСО № 1)» от 20.</w:t>
      </w:r>
      <w:r w:rsidR="0043148C">
        <w:rPr>
          <w:rFonts w:ascii="Calibri" w:hAnsi="Calibri"/>
          <w:sz w:val="22"/>
          <w:szCs w:val="22"/>
        </w:rPr>
        <w:t>05</w:t>
      </w:r>
      <w:r w:rsidRPr="00F16583">
        <w:rPr>
          <w:rFonts w:ascii="Calibri" w:hAnsi="Calibri"/>
          <w:sz w:val="22"/>
          <w:szCs w:val="22"/>
        </w:rPr>
        <w:t>.20</w:t>
      </w:r>
      <w:r w:rsidR="0043148C">
        <w:rPr>
          <w:rFonts w:ascii="Calibri" w:hAnsi="Calibri"/>
          <w:sz w:val="22"/>
          <w:szCs w:val="22"/>
        </w:rPr>
        <w:t>15</w:t>
      </w:r>
      <w:r w:rsidRPr="00F16583">
        <w:rPr>
          <w:rFonts w:ascii="Calibri" w:hAnsi="Calibri"/>
          <w:sz w:val="22"/>
          <w:szCs w:val="22"/>
        </w:rPr>
        <w:t>г. №2</w:t>
      </w:r>
      <w:r w:rsidR="0043148C">
        <w:rPr>
          <w:rFonts w:ascii="Calibri" w:hAnsi="Calibri"/>
          <w:sz w:val="22"/>
          <w:szCs w:val="22"/>
        </w:rPr>
        <w:t>97</w:t>
      </w:r>
      <w:r w:rsidRPr="00F16583">
        <w:rPr>
          <w:rFonts w:ascii="Calibri" w:hAnsi="Calibri"/>
          <w:sz w:val="22"/>
          <w:szCs w:val="22"/>
        </w:rPr>
        <w:t>.</w:t>
      </w:r>
    </w:p>
    <w:p w:rsidR="0043148C" w:rsidRPr="00F16583" w:rsidRDefault="00761A79" w:rsidP="00B73ADE">
      <w:pPr>
        <w:pStyle w:val="a7"/>
        <w:numPr>
          <w:ilvl w:val="0"/>
          <w:numId w:val="30"/>
        </w:numPr>
        <w:contextualSpacing w:val="0"/>
        <w:rPr>
          <w:rFonts w:ascii="Calibri" w:hAnsi="Calibri"/>
          <w:sz w:val="22"/>
          <w:szCs w:val="22"/>
        </w:rPr>
      </w:pPr>
      <w:r w:rsidRPr="00F16583">
        <w:rPr>
          <w:rFonts w:ascii="Calibri" w:hAnsi="Calibri"/>
          <w:sz w:val="22"/>
          <w:szCs w:val="22"/>
        </w:rPr>
        <w:t>Приказ Министерства экономического развития и торговли РФ «Об утверждении федерального стандарта оценки «Цель оценки и виды стоимости (ФСО № 2)» от 20.0</w:t>
      </w:r>
      <w:r>
        <w:rPr>
          <w:rFonts w:ascii="Calibri" w:hAnsi="Calibri"/>
          <w:sz w:val="22"/>
          <w:szCs w:val="22"/>
        </w:rPr>
        <w:t>5</w:t>
      </w:r>
      <w:r w:rsidRPr="00F16583">
        <w:rPr>
          <w:rFonts w:ascii="Calibri" w:hAnsi="Calibri"/>
          <w:sz w:val="22"/>
          <w:szCs w:val="22"/>
        </w:rPr>
        <w:t>.20</w:t>
      </w:r>
      <w:r>
        <w:rPr>
          <w:rFonts w:ascii="Calibri" w:hAnsi="Calibri"/>
          <w:sz w:val="22"/>
          <w:szCs w:val="22"/>
        </w:rPr>
        <w:t>15</w:t>
      </w:r>
      <w:r w:rsidRPr="00F16583">
        <w:rPr>
          <w:rFonts w:ascii="Calibri" w:hAnsi="Calibri"/>
          <w:sz w:val="22"/>
          <w:szCs w:val="22"/>
        </w:rPr>
        <w:t>г. №2</w:t>
      </w:r>
      <w:r>
        <w:rPr>
          <w:rFonts w:ascii="Calibri" w:hAnsi="Calibri"/>
          <w:sz w:val="22"/>
          <w:szCs w:val="22"/>
        </w:rPr>
        <w:t>98</w:t>
      </w:r>
      <w:r w:rsidRPr="00F16583">
        <w:rPr>
          <w:rFonts w:ascii="Calibri" w:hAnsi="Calibri"/>
          <w:sz w:val="22"/>
          <w:szCs w:val="22"/>
        </w:rPr>
        <w:t>.</w:t>
      </w:r>
    </w:p>
    <w:p w:rsidR="00F16583" w:rsidRPr="00761A79" w:rsidRDefault="00F06A24" w:rsidP="00761A79">
      <w:pPr>
        <w:pStyle w:val="a7"/>
        <w:numPr>
          <w:ilvl w:val="0"/>
          <w:numId w:val="30"/>
        </w:numPr>
        <w:contextualSpacing w:val="0"/>
        <w:rPr>
          <w:rFonts w:ascii="Calibri" w:hAnsi="Calibri"/>
          <w:sz w:val="22"/>
          <w:szCs w:val="22"/>
        </w:rPr>
      </w:pPr>
      <w:r w:rsidRPr="00F16583">
        <w:rPr>
          <w:rFonts w:ascii="Calibri" w:hAnsi="Calibri"/>
          <w:sz w:val="22"/>
          <w:szCs w:val="22"/>
        </w:rPr>
        <w:t>Приказ Министерства экономического развития и торговли РФ «Об утверждении федерального стандарта оценки «Требования к отчету об оценке (ФСО № 3)» от 20.0</w:t>
      </w:r>
      <w:r w:rsidR="0043148C">
        <w:rPr>
          <w:rFonts w:ascii="Calibri" w:hAnsi="Calibri"/>
          <w:sz w:val="22"/>
          <w:szCs w:val="22"/>
        </w:rPr>
        <w:t>5</w:t>
      </w:r>
      <w:r w:rsidRPr="00F16583">
        <w:rPr>
          <w:rFonts w:ascii="Calibri" w:hAnsi="Calibri"/>
          <w:sz w:val="22"/>
          <w:szCs w:val="22"/>
        </w:rPr>
        <w:t>.20</w:t>
      </w:r>
      <w:r w:rsidR="0043148C">
        <w:rPr>
          <w:rFonts w:ascii="Calibri" w:hAnsi="Calibri"/>
          <w:sz w:val="22"/>
          <w:szCs w:val="22"/>
        </w:rPr>
        <w:t>15</w:t>
      </w:r>
      <w:r w:rsidRPr="00F16583">
        <w:rPr>
          <w:rFonts w:ascii="Calibri" w:hAnsi="Calibri"/>
          <w:sz w:val="22"/>
          <w:szCs w:val="22"/>
        </w:rPr>
        <w:t>г. №2</w:t>
      </w:r>
      <w:r w:rsidR="0043148C">
        <w:rPr>
          <w:rFonts w:ascii="Calibri" w:hAnsi="Calibri"/>
          <w:sz w:val="22"/>
          <w:szCs w:val="22"/>
        </w:rPr>
        <w:t>99</w:t>
      </w:r>
      <w:r w:rsidRPr="00F16583">
        <w:rPr>
          <w:rFonts w:ascii="Calibri" w:hAnsi="Calibri"/>
          <w:sz w:val="22"/>
          <w:szCs w:val="22"/>
        </w:rPr>
        <w:t>.</w:t>
      </w:r>
    </w:p>
    <w:p w:rsidR="00F16583" w:rsidRPr="00F16583" w:rsidRDefault="00F16583" w:rsidP="00B73ADE">
      <w:pPr>
        <w:pStyle w:val="a7"/>
        <w:numPr>
          <w:ilvl w:val="0"/>
          <w:numId w:val="30"/>
        </w:numPr>
        <w:contextualSpacing w:val="0"/>
        <w:rPr>
          <w:rFonts w:ascii="Calibri" w:hAnsi="Calibri"/>
          <w:sz w:val="22"/>
          <w:szCs w:val="22"/>
        </w:rPr>
      </w:pPr>
      <w:r w:rsidRPr="00F16583">
        <w:rPr>
          <w:rFonts w:ascii="Calibri" w:hAnsi="Calibri"/>
          <w:sz w:val="22"/>
          <w:szCs w:val="22"/>
        </w:rPr>
        <w:t>Приказ Минэкономразвития России «Об утверждении Федерального стандарта оценки «Определение кадастровой стоимости (ФСО №4)» от 22 октября 2010г. №508;</w:t>
      </w:r>
    </w:p>
    <w:p w:rsidR="008E63C6" w:rsidRPr="00F16583" w:rsidRDefault="00F16583" w:rsidP="00B73ADE">
      <w:pPr>
        <w:pStyle w:val="a7"/>
        <w:numPr>
          <w:ilvl w:val="0"/>
          <w:numId w:val="30"/>
        </w:numPr>
        <w:contextualSpacing w:val="0"/>
        <w:rPr>
          <w:rFonts w:ascii="Calibri" w:hAnsi="Calibri"/>
          <w:sz w:val="22"/>
          <w:szCs w:val="22"/>
        </w:rPr>
      </w:pPr>
      <w:r w:rsidRPr="00F16583">
        <w:rPr>
          <w:rFonts w:ascii="Calibri" w:hAnsi="Calibri"/>
          <w:sz w:val="22"/>
          <w:szCs w:val="22"/>
        </w:rPr>
        <w:t>Приказ Минэкономразвития России «Об утверждении Федерального стандарта оценки «Оценка недвижимости (ФСО №7)» от 25 сентября 2014г. №611.</w:t>
      </w:r>
    </w:p>
    <w:p w:rsidR="00F06A24" w:rsidRPr="00F16583" w:rsidRDefault="00F06A24" w:rsidP="00B73ADE">
      <w:pPr>
        <w:pStyle w:val="a7"/>
        <w:numPr>
          <w:ilvl w:val="0"/>
          <w:numId w:val="30"/>
        </w:numPr>
        <w:contextualSpacing w:val="0"/>
        <w:rPr>
          <w:rFonts w:ascii="Calibri" w:hAnsi="Calibri"/>
          <w:sz w:val="22"/>
          <w:szCs w:val="22"/>
        </w:rPr>
      </w:pPr>
      <w:r w:rsidRPr="00F16583">
        <w:rPr>
          <w:rFonts w:ascii="Calibri" w:hAnsi="Calibri"/>
          <w:sz w:val="22"/>
          <w:szCs w:val="22"/>
        </w:rPr>
        <w:t xml:space="preserve">«Оценка недвижимости», Учебник /Под ред. </w:t>
      </w:r>
      <w:proofErr w:type="spellStart"/>
      <w:r w:rsidRPr="00F16583">
        <w:rPr>
          <w:rFonts w:ascii="Calibri" w:hAnsi="Calibri"/>
          <w:sz w:val="22"/>
          <w:szCs w:val="22"/>
        </w:rPr>
        <w:t>А.Г.Грязновой</w:t>
      </w:r>
      <w:proofErr w:type="spellEnd"/>
      <w:r w:rsidRPr="00F16583">
        <w:rPr>
          <w:rFonts w:ascii="Calibri" w:hAnsi="Calibri"/>
          <w:sz w:val="22"/>
          <w:szCs w:val="22"/>
        </w:rPr>
        <w:t xml:space="preserve">, </w:t>
      </w:r>
      <w:proofErr w:type="spellStart"/>
      <w:r w:rsidRPr="00F16583">
        <w:rPr>
          <w:rFonts w:ascii="Calibri" w:hAnsi="Calibri"/>
          <w:sz w:val="22"/>
          <w:szCs w:val="22"/>
        </w:rPr>
        <w:t>М.А.Федотовой</w:t>
      </w:r>
      <w:proofErr w:type="spellEnd"/>
      <w:r w:rsidRPr="00F16583">
        <w:rPr>
          <w:rFonts w:ascii="Calibri" w:hAnsi="Calibri"/>
          <w:sz w:val="22"/>
          <w:szCs w:val="22"/>
        </w:rPr>
        <w:t>. -М.: «Финансы и статистика», 2003.- 496 с.</w:t>
      </w:r>
    </w:p>
    <w:p w:rsidR="008E63C6" w:rsidRDefault="008E63C6" w:rsidP="00B73ADE">
      <w:pPr>
        <w:pStyle w:val="a7"/>
        <w:numPr>
          <w:ilvl w:val="0"/>
          <w:numId w:val="30"/>
        </w:numPr>
        <w:contextualSpacing w:val="0"/>
        <w:rPr>
          <w:rFonts w:ascii="Calibri" w:hAnsi="Calibri"/>
          <w:sz w:val="22"/>
          <w:szCs w:val="22"/>
        </w:rPr>
      </w:pPr>
      <w:proofErr w:type="spellStart"/>
      <w:r w:rsidRPr="00F16583">
        <w:rPr>
          <w:rFonts w:ascii="Calibri" w:hAnsi="Calibri"/>
          <w:sz w:val="22"/>
          <w:szCs w:val="22"/>
        </w:rPr>
        <w:t>Лейфер</w:t>
      </w:r>
      <w:proofErr w:type="spellEnd"/>
      <w:r w:rsidRPr="00F16583">
        <w:rPr>
          <w:rFonts w:ascii="Calibri" w:hAnsi="Calibri"/>
          <w:sz w:val="22"/>
          <w:szCs w:val="22"/>
        </w:rPr>
        <w:t xml:space="preserve"> Л.А., </w:t>
      </w:r>
      <w:proofErr w:type="spellStart"/>
      <w:r w:rsidRPr="00F16583">
        <w:rPr>
          <w:rFonts w:ascii="Calibri" w:hAnsi="Calibri"/>
          <w:sz w:val="22"/>
          <w:szCs w:val="22"/>
        </w:rPr>
        <w:t>Шегурова</w:t>
      </w:r>
      <w:proofErr w:type="spellEnd"/>
      <w:r w:rsidRPr="00F16583">
        <w:rPr>
          <w:rFonts w:ascii="Calibri" w:hAnsi="Calibri"/>
          <w:sz w:val="22"/>
          <w:szCs w:val="22"/>
        </w:rPr>
        <w:t xml:space="preserve"> Л.А. Справочник оценщика недвижимости. Характеристики рынка. Прогнозы. Поправочные коэффициенты – Нижний Новгород, «Приволжский центр финансового консалтинга и оценки», 2011г.</w:t>
      </w:r>
    </w:p>
    <w:p w:rsidR="00884DA6" w:rsidRPr="00F16583" w:rsidRDefault="00884DA6" w:rsidP="00B73ADE">
      <w:pPr>
        <w:pStyle w:val="a7"/>
        <w:numPr>
          <w:ilvl w:val="0"/>
          <w:numId w:val="30"/>
        </w:numPr>
        <w:contextualSpacing w:val="0"/>
        <w:rPr>
          <w:rFonts w:ascii="Calibri" w:hAnsi="Calibri"/>
          <w:sz w:val="22"/>
          <w:szCs w:val="22"/>
        </w:rPr>
      </w:pPr>
      <w:r w:rsidRPr="00884DA6">
        <w:rPr>
          <w:rFonts w:ascii="Calibri" w:hAnsi="Calibri"/>
          <w:sz w:val="22"/>
          <w:szCs w:val="22"/>
        </w:rPr>
        <w:t>В.П. Антонов. Оценка стоимости земельных участков. М.: Издательский Дом «Русская оценка», 2006.</w:t>
      </w:r>
    </w:p>
    <w:p w:rsidR="00F06A24" w:rsidRPr="00F16583" w:rsidRDefault="00F06A24" w:rsidP="00B73ADE">
      <w:pPr>
        <w:pStyle w:val="a7"/>
        <w:numPr>
          <w:ilvl w:val="0"/>
          <w:numId w:val="30"/>
        </w:numPr>
        <w:contextualSpacing w:val="0"/>
        <w:rPr>
          <w:rFonts w:ascii="Calibri" w:hAnsi="Calibri"/>
          <w:sz w:val="22"/>
          <w:szCs w:val="22"/>
        </w:rPr>
      </w:pPr>
      <w:r w:rsidRPr="00F16583">
        <w:rPr>
          <w:rFonts w:ascii="Calibri" w:hAnsi="Calibri"/>
          <w:sz w:val="22"/>
          <w:szCs w:val="22"/>
        </w:rPr>
        <w:t xml:space="preserve">«Оценка стоимости недвижимости». / </w:t>
      </w:r>
      <w:proofErr w:type="spellStart"/>
      <w:r w:rsidRPr="00F16583">
        <w:rPr>
          <w:rFonts w:ascii="Calibri" w:hAnsi="Calibri"/>
          <w:sz w:val="22"/>
          <w:szCs w:val="22"/>
        </w:rPr>
        <w:t>Мирзоян</w:t>
      </w:r>
      <w:proofErr w:type="spellEnd"/>
      <w:r w:rsidRPr="00F16583">
        <w:rPr>
          <w:rFonts w:ascii="Calibri" w:hAnsi="Calibri"/>
          <w:sz w:val="22"/>
          <w:szCs w:val="22"/>
        </w:rPr>
        <w:t xml:space="preserve"> Н.В., Московская финансово-промышленная академия. – М., 2005</w:t>
      </w:r>
      <w:r w:rsidR="008E63C6" w:rsidRPr="00F16583">
        <w:rPr>
          <w:rFonts w:ascii="Calibri" w:hAnsi="Calibri"/>
          <w:sz w:val="22"/>
          <w:szCs w:val="22"/>
        </w:rPr>
        <w:t>.</w:t>
      </w:r>
    </w:p>
    <w:p w:rsidR="00F06A24" w:rsidRPr="00F16583" w:rsidRDefault="00F06A24" w:rsidP="00B73ADE">
      <w:pPr>
        <w:pStyle w:val="a7"/>
        <w:numPr>
          <w:ilvl w:val="0"/>
          <w:numId w:val="30"/>
        </w:numPr>
        <w:contextualSpacing w:val="0"/>
        <w:rPr>
          <w:rFonts w:ascii="Calibri" w:hAnsi="Calibri"/>
          <w:sz w:val="22"/>
          <w:szCs w:val="22"/>
        </w:rPr>
      </w:pPr>
      <w:r w:rsidRPr="00F16583">
        <w:rPr>
          <w:rFonts w:ascii="Calibri" w:hAnsi="Calibri"/>
          <w:sz w:val="22"/>
          <w:szCs w:val="22"/>
        </w:rPr>
        <w:t>«Оценка стоимости земельных участков»./ Под общей редакцией В.П. Антонова - М.: Издательский дом «Русская оценка», 2006.- 192с.</w:t>
      </w:r>
    </w:p>
    <w:p w:rsidR="00F06A24" w:rsidRPr="00F16583" w:rsidRDefault="00F06A24" w:rsidP="00B73ADE">
      <w:pPr>
        <w:pStyle w:val="a7"/>
        <w:numPr>
          <w:ilvl w:val="0"/>
          <w:numId w:val="30"/>
        </w:numPr>
        <w:contextualSpacing w:val="0"/>
        <w:rPr>
          <w:rFonts w:ascii="Calibri" w:hAnsi="Calibri"/>
          <w:sz w:val="22"/>
          <w:szCs w:val="22"/>
        </w:rPr>
      </w:pPr>
      <w:r w:rsidRPr="00F16583">
        <w:rPr>
          <w:rFonts w:ascii="Calibri" w:hAnsi="Calibri"/>
          <w:sz w:val="22"/>
          <w:szCs w:val="22"/>
        </w:rPr>
        <w:t>«Оценка бизнеса»: Учебник /Под ред. А.Г.</w:t>
      </w:r>
      <w:r w:rsidR="004D44B8">
        <w:rPr>
          <w:rFonts w:ascii="Calibri" w:hAnsi="Calibri"/>
          <w:sz w:val="22"/>
          <w:szCs w:val="22"/>
        </w:rPr>
        <w:t xml:space="preserve"> </w:t>
      </w:r>
      <w:r w:rsidRPr="00F16583">
        <w:rPr>
          <w:rFonts w:ascii="Calibri" w:hAnsi="Calibri"/>
          <w:sz w:val="22"/>
          <w:szCs w:val="22"/>
        </w:rPr>
        <w:t>Грязновой, М.А.</w:t>
      </w:r>
      <w:r w:rsidR="004D44B8">
        <w:rPr>
          <w:rFonts w:ascii="Calibri" w:hAnsi="Calibri"/>
          <w:sz w:val="22"/>
          <w:szCs w:val="22"/>
        </w:rPr>
        <w:t xml:space="preserve"> </w:t>
      </w:r>
      <w:r w:rsidRPr="00F16583">
        <w:rPr>
          <w:rFonts w:ascii="Calibri" w:hAnsi="Calibri"/>
          <w:sz w:val="22"/>
          <w:szCs w:val="22"/>
        </w:rPr>
        <w:t xml:space="preserve">Федотовой. – 2-е изд., </w:t>
      </w:r>
      <w:proofErr w:type="spellStart"/>
      <w:r w:rsidRPr="00F16583">
        <w:rPr>
          <w:rFonts w:ascii="Calibri" w:hAnsi="Calibri"/>
          <w:sz w:val="22"/>
          <w:szCs w:val="22"/>
        </w:rPr>
        <w:t>перераб</w:t>
      </w:r>
      <w:proofErr w:type="spellEnd"/>
      <w:r w:rsidRPr="00F16583">
        <w:rPr>
          <w:rFonts w:ascii="Calibri" w:hAnsi="Calibri"/>
          <w:sz w:val="22"/>
          <w:szCs w:val="22"/>
        </w:rPr>
        <w:t>. и доп. - М.: «Финансы и статистика», 2004.- 736с.</w:t>
      </w:r>
    </w:p>
    <w:p w:rsidR="00F06A24" w:rsidRPr="00F16583" w:rsidRDefault="00F06A24" w:rsidP="00B73ADE">
      <w:pPr>
        <w:pStyle w:val="a7"/>
        <w:numPr>
          <w:ilvl w:val="0"/>
          <w:numId w:val="30"/>
        </w:numPr>
        <w:contextualSpacing w:val="0"/>
        <w:rPr>
          <w:rFonts w:ascii="Calibri" w:hAnsi="Calibri"/>
          <w:sz w:val="22"/>
          <w:szCs w:val="22"/>
        </w:rPr>
      </w:pPr>
      <w:r w:rsidRPr="00F16583">
        <w:rPr>
          <w:rFonts w:ascii="Calibri" w:hAnsi="Calibri"/>
          <w:sz w:val="22"/>
          <w:szCs w:val="22"/>
        </w:rPr>
        <w:t xml:space="preserve">Дубров А.М., </w:t>
      </w:r>
      <w:proofErr w:type="spellStart"/>
      <w:r w:rsidRPr="00F16583">
        <w:rPr>
          <w:rFonts w:ascii="Calibri" w:hAnsi="Calibri"/>
          <w:sz w:val="22"/>
          <w:szCs w:val="22"/>
        </w:rPr>
        <w:t>Мхитарян</w:t>
      </w:r>
      <w:proofErr w:type="spellEnd"/>
      <w:r w:rsidRPr="00F16583">
        <w:rPr>
          <w:rFonts w:ascii="Calibri" w:hAnsi="Calibri"/>
          <w:sz w:val="22"/>
          <w:szCs w:val="22"/>
        </w:rPr>
        <w:t xml:space="preserve"> В.С., Трошин Л.И. Многомерные статистические методы: Учебник. – М.: Финансы и статистика, 2000. – 352 с.</w:t>
      </w:r>
    </w:p>
    <w:p w:rsidR="00F06A24" w:rsidRPr="00F16583" w:rsidRDefault="00F06A24" w:rsidP="00B73ADE">
      <w:pPr>
        <w:pStyle w:val="a7"/>
        <w:numPr>
          <w:ilvl w:val="0"/>
          <w:numId w:val="30"/>
        </w:numPr>
        <w:contextualSpacing w:val="0"/>
        <w:rPr>
          <w:rFonts w:ascii="Calibri" w:hAnsi="Calibri"/>
          <w:sz w:val="22"/>
          <w:szCs w:val="22"/>
        </w:rPr>
      </w:pPr>
      <w:proofErr w:type="spellStart"/>
      <w:r w:rsidRPr="00F16583">
        <w:rPr>
          <w:rFonts w:ascii="Calibri" w:hAnsi="Calibri"/>
          <w:sz w:val="22"/>
          <w:szCs w:val="22"/>
        </w:rPr>
        <w:t>Пустыльник</w:t>
      </w:r>
      <w:proofErr w:type="spellEnd"/>
      <w:r w:rsidRPr="00F16583">
        <w:rPr>
          <w:rFonts w:ascii="Calibri" w:hAnsi="Calibri"/>
          <w:sz w:val="22"/>
          <w:szCs w:val="22"/>
        </w:rPr>
        <w:t xml:space="preserve"> Е.И. Статистические методы анализа и обработка наблюдений. – М.: Наука, 1968.</w:t>
      </w:r>
    </w:p>
    <w:p w:rsidR="00F06A24" w:rsidRDefault="00F06A24" w:rsidP="00B73ADE">
      <w:pPr>
        <w:pStyle w:val="a7"/>
        <w:numPr>
          <w:ilvl w:val="0"/>
          <w:numId w:val="30"/>
        </w:numPr>
        <w:contextualSpacing w:val="0"/>
        <w:rPr>
          <w:rFonts w:ascii="Calibri" w:hAnsi="Calibri"/>
          <w:sz w:val="22"/>
          <w:szCs w:val="22"/>
        </w:rPr>
      </w:pPr>
      <w:proofErr w:type="spellStart"/>
      <w:r w:rsidRPr="00F16583">
        <w:rPr>
          <w:rFonts w:ascii="Calibri" w:hAnsi="Calibri"/>
          <w:sz w:val="22"/>
          <w:szCs w:val="22"/>
        </w:rPr>
        <w:t>Грибовский</w:t>
      </w:r>
      <w:proofErr w:type="spellEnd"/>
      <w:r w:rsidRPr="00F16583">
        <w:rPr>
          <w:rFonts w:ascii="Calibri" w:hAnsi="Calibri"/>
          <w:sz w:val="22"/>
          <w:szCs w:val="22"/>
        </w:rPr>
        <w:t xml:space="preserve"> С.В. Оценка доходной недвижимости. – СПб: Питер, 2001. – 336с. – (Серия «Учебники для вузов»).</w:t>
      </w:r>
    </w:p>
    <w:p w:rsidR="004D44B8" w:rsidRPr="00F16583" w:rsidRDefault="004D44B8" w:rsidP="00B73ADE">
      <w:pPr>
        <w:pStyle w:val="a7"/>
        <w:numPr>
          <w:ilvl w:val="0"/>
          <w:numId w:val="30"/>
        </w:numPr>
        <w:contextualSpacing w:val="0"/>
        <w:rPr>
          <w:rFonts w:ascii="Calibri" w:hAnsi="Calibri"/>
          <w:sz w:val="22"/>
          <w:szCs w:val="22"/>
        </w:rPr>
      </w:pPr>
      <w:r w:rsidRPr="004D44B8">
        <w:rPr>
          <w:rFonts w:ascii="Calibri" w:hAnsi="Calibri"/>
          <w:sz w:val="22"/>
          <w:szCs w:val="22"/>
        </w:rPr>
        <w:t>А.Д. Власов, «Проблемы кадастровой оценки земельных участков под промышленными объектами в поселениях», журнал «Имущественные отношения в Российской Федерации», №1(40).</w:t>
      </w:r>
    </w:p>
    <w:p w:rsidR="00F06A24" w:rsidRPr="00F16583" w:rsidRDefault="00F06A24" w:rsidP="00B73ADE">
      <w:pPr>
        <w:pStyle w:val="a7"/>
        <w:numPr>
          <w:ilvl w:val="0"/>
          <w:numId w:val="30"/>
        </w:numPr>
        <w:contextualSpacing w:val="0"/>
        <w:rPr>
          <w:rFonts w:ascii="Calibri" w:hAnsi="Calibri"/>
          <w:sz w:val="22"/>
          <w:szCs w:val="22"/>
        </w:rPr>
      </w:pPr>
      <w:r w:rsidRPr="00F16583">
        <w:rPr>
          <w:rFonts w:ascii="Calibri" w:hAnsi="Calibri"/>
          <w:sz w:val="22"/>
          <w:szCs w:val="22"/>
        </w:rPr>
        <w:t xml:space="preserve">Интернет сайты и периодические издания. </w:t>
      </w:r>
    </w:p>
    <w:p w:rsidR="00D9748C" w:rsidRDefault="00D9748C" w:rsidP="00F16583">
      <w:pPr>
        <w:ind w:firstLine="0"/>
        <w:rPr>
          <w:rFonts w:asciiTheme="minorHAnsi" w:hAnsiTheme="minorHAnsi"/>
          <w:sz w:val="22"/>
          <w:szCs w:val="22"/>
        </w:rPr>
      </w:pPr>
    </w:p>
    <w:p w:rsidR="00D9748C" w:rsidRPr="00D9748C" w:rsidRDefault="00D9748C" w:rsidP="00D9748C">
      <w:pPr>
        <w:rPr>
          <w:rFonts w:asciiTheme="minorHAnsi" w:hAnsiTheme="minorHAnsi"/>
          <w:sz w:val="22"/>
          <w:szCs w:val="22"/>
        </w:rPr>
      </w:pPr>
    </w:p>
    <w:p w:rsidR="00D9748C" w:rsidRPr="00D9748C" w:rsidRDefault="00D9748C" w:rsidP="00D9748C">
      <w:pPr>
        <w:rPr>
          <w:rFonts w:asciiTheme="minorHAnsi" w:hAnsiTheme="minorHAnsi"/>
          <w:sz w:val="22"/>
          <w:szCs w:val="22"/>
        </w:rPr>
      </w:pPr>
    </w:p>
    <w:p w:rsidR="00D9748C" w:rsidRDefault="00D9748C" w:rsidP="00D9748C">
      <w:pPr>
        <w:rPr>
          <w:rFonts w:asciiTheme="minorHAnsi" w:hAnsiTheme="minorHAnsi"/>
          <w:sz w:val="22"/>
          <w:szCs w:val="22"/>
        </w:rPr>
      </w:pPr>
    </w:p>
    <w:p w:rsidR="00D52BF8" w:rsidRDefault="00D9748C" w:rsidP="00D9748C">
      <w:pPr>
        <w:rPr>
          <w:rFonts w:asciiTheme="minorHAnsi" w:hAnsiTheme="minorHAnsi"/>
          <w:sz w:val="22"/>
          <w:szCs w:val="22"/>
        </w:rPr>
        <w:sectPr w:rsidR="00D52BF8" w:rsidSect="007F5795">
          <w:pgSz w:w="11905" w:h="16837"/>
          <w:pgMar w:top="567" w:right="567" w:bottom="567" w:left="1134" w:header="567" w:footer="697" w:gutter="0"/>
          <w:cols w:space="708"/>
          <w:noEndnote/>
          <w:titlePg/>
          <w:docGrid w:linePitch="326"/>
        </w:sectPr>
      </w:pPr>
      <w:r>
        <w:rPr>
          <w:rFonts w:asciiTheme="minorHAnsi" w:hAnsiTheme="minorHAnsi"/>
          <w:sz w:val="22"/>
          <w:szCs w:val="22"/>
        </w:rPr>
        <w:br w:type="page"/>
      </w:r>
    </w:p>
    <w:p w:rsidR="00D9748C" w:rsidRPr="009760B8" w:rsidRDefault="009760B8" w:rsidP="00D9748C">
      <w:pPr>
        <w:rPr>
          <w:rFonts w:ascii="Calibri" w:hAnsi="Calibri"/>
          <w:b/>
          <w:bCs/>
          <w:smallCaps/>
          <w:sz w:val="28"/>
          <w:szCs w:val="28"/>
        </w:rPr>
      </w:pPr>
      <w:r w:rsidRPr="009760B8">
        <w:rPr>
          <w:rFonts w:ascii="Calibri" w:hAnsi="Calibri"/>
          <w:b/>
          <w:bCs/>
          <w:smallCaps/>
          <w:sz w:val="28"/>
          <w:szCs w:val="28"/>
        </w:rPr>
        <w:lastRenderedPageBreak/>
        <w:t>Приложения</w:t>
      </w:r>
    </w:p>
    <w:p w:rsidR="00D52BF8" w:rsidRPr="00436943" w:rsidRDefault="00436943" w:rsidP="00262F01">
      <w:pPr>
        <w:ind w:firstLine="0"/>
        <w:jc w:val="center"/>
        <w:rPr>
          <w:b/>
          <w:sz w:val="28"/>
          <w:szCs w:val="28"/>
        </w:rPr>
      </w:pPr>
      <w:r w:rsidRPr="00436943">
        <w:rPr>
          <w:b/>
          <w:sz w:val="28"/>
          <w:szCs w:val="28"/>
        </w:rPr>
        <w:t>Объекты аналоги</w:t>
      </w:r>
    </w:p>
    <w:p w:rsidR="00436943" w:rsidRDefault="00436943" w:rsidP="00262F01">
      <w:pPr>
        <w:ind w:firstLine="0"/>
        <w:jc w:val="center"/>
        <w:rPr>
          <w:rFonts w:asciiTheme="minorHAnsi" w:hAnsiTheme="minorHAnsi"/>
          <w:sz w:val="22"/>
          <w:szCs w:val="22"/>
        </w:rPr>
      </w:pPr>
    </w:p>
    <w:p w:rsidR="00436943" w:rsidRDefault="00436943" w:rsidP="00262F01">
      <w:pPr>
        <w:ind w:firstLine="0"/>
        <w:jc w:val="center"/>
        <w:rPr>
          <w:rFonts w:asciiTheme="minorHAnsi" w:hAnsiTheme="minorHAnsi"/>
          <w:sz w:val="22"/>
          <w:szCs w:val="22"/>
        </w:rPr>
      </w:pPr>
    </w:p>
    <w:p w:rsidR="00436943" w:rsidRDefault="00436943" w:rsidP="00262F01">
      <w:pPr>
        <w:ind w:firstLine="0"/>
        <w:jc w:val="center"/>
        <w:rPr>
          <w:rFonts w:asciiTheme="minorHAnsi" w:hAnsiTheme="minorHAnsi"/>
          <w:sz w:val="22"/>
          <w:szCs w:val="22"/>
        </w:rPr>
      </w:pPr>
    </w:p>
    <w:p w:rsidR="00436943" w:rsidRDefault="00436943" w:rsidP="00262F01">
      <w:pPr>
        <w:ind w:firstLine="0"/>
        <w:jc w:val="center"/>
        <w:rPr>
          <w:rFonts w:asciiTheme="minorHAnsi" w:hAnsiTheme="minorHAnsi"/>
          <w:sz w:val="22"/>
          <w:szCs w:val="22"/>
        </w:rPr>
      </w:pPr>
    </w:p>
    <w:p w:rsidR="00436943" w:rsidRDefault="00436943" w:rsidP="00262F01">
      <w:pPr>
        <w:ind w:firstLine="0"/>
        <w:jc w:val="center"/>
        <w:rPr>
          <w:rFonts w:asciiTheme="minorHAnsi" w:hAnsiTheme="minorHAnsi"/>
          <w:sz w:val="22"/>
          <w:szCs w:val="22"/>
        </w:rPr>
      </w:pPr>
    </w:p>
    <w:p w:rsidR="00436943" w:rsidRDefault="00436943" w:rsidP="00262F01">
      <w:pPr>
        <w:ind w:firstLine="0"/>
        <w:jc w:val="center"/>
        <w:rPr>
          <w:rFonts w:asciiTheme="minorHAnsi" w:hAnsiTheme="minorHAnsi"/>
          <w:sz w:val="22"/>
          <w:szCs w:val="22"/>
        </w:rPr>
      </w:pPr>
    </w:p>
    <w:p w:rsidR="00436943" w:rsidRDefault="00436943" w:rsidP="00262F01">
      <w:pPr>
        <w:ind w:firstLine="0"/>
        <w:jc w:val="center"/>
        <w:rPr>
          <w:rFonts w:asciiTheme="minorHAnsi" w:hAnsiTheme="minorHAnsi"/>
          <w:sz w:val="22"/>
          <w:szCs w:val="22"/>
        </w:rPr>
      </w:pPr>
    </w:p>
    <w:p w:rsidR="00436943" w:rsidRDefault="00436943" w:rsidP="00262F01">
      <w:pPr>
        <w:ind w:firstLine="0"/>
        <w:jc w:val="center"/>
        <w:rPr>
          <w:rFonts w:asciiTheme="minorHAnsi" w:hAnsiTheme="minorHAnsi"/>
          <w:sz w:val="22"/>
          <w:szCs w:val="22"/>
        </w:rPr>
      </w:pPr>
    </w:p>
    <w:p w:rsidR="00436943" w:rsidRDefault="00436943" w:rsidP="00262F01">
      <w:pPr>
        <w:ind w:firstLine="0"/>
        <w:jc w:val="center"/>
        <w:rPr>
          <w:rFonts w:asciiTheme="minorHAnsi" w:hAnsiTheme="minorHAnsi"/>
          <w:sz w:val="22"/>
          <w:szCs w:val="22"/>
        </w:rPr>
      </w:pPr>
    </w:p>
    <w:p w:rsidR="00436943" w:rsidRDefault="00436943" w:rsidP="00262F01">
      <w:pPr>
        <w:ind w:firstLine="0"/>
        <w:jc w:val="center"/>
        <w:rPr>
          <w:rFonts w:asciiTheme="minorHAnsi" w:hAnsiTheme="minorHAnsi"/>
          <w:sz w:val="22"/>
          <w:szCs w:val="22"/>
        </w:rPr>
      </w:pPr>
    </w:p>
    <w:p w:rsidR="00436943" w:rsidRPr="00436943" w:rsidRDefault="00436943" w:rsidP="00262F01">
      <w:pPr>
        <w:ind w:firstLine="0"/>
        <w:jc w:val="center"/>
        <w:rPr>
          <w:b/>
          <w:sz w:val="32"/>
          <w:szCs w:val="32"/>
        </w:rPr>
      </w:pPr>
      <w:r w:rsidRPr="00436943">
        <w:rPr>
          <w:b/>
          <w:sz w:val="32"/>
          <w:szCs w:val="32"/>
        </w:rPr>
        <w:t>Документы оценщика</w:t>
      </w:r>
    </w:p>
    <w:p w:rsidR="00436943" w:rsidRDefault="00436943" w:rsidP="00262F01">
      <w:pPr>
        <w:ind w:firstLine="0"/>
        <w:jc w:val="center"/>
        <w:rPr>
          <w:rFonts w:asciiTheme="minorHAnsi" w:hAnsiTheme="minorHAnsi"/>
          <w:sz w:val="22"/>
          <w:szCs w:val="22"/>
        </w:rPr>
      </w:pPr>
    </w:p>
    <w:p w:rsidR="00436943" w:rsidRDefault="00436943" w:rsidP="00262F01">
      <w:pPr>
        <w:ind w:firstLine="0"/>
        <w:jc w:val="center"/>
        <w:rPr>
          <w:rFonts w:asciiTheme="minorHAnsi" w:hAnsiTheme="minorHAnsi"/>
          <w:sz w:val="22"/>
          <w:szCs w:val="22"/>
        </w:rPr>
        <w:sectPr w:rsidR="00436943" w:rsidSect="007F5795">
          <w:pgSz w:w="11905" w:h="16837"/>
          <w:pgMar w:top="567" w:right="567" w:bottom="567" w:left="1134" w:header="567" w:footer="697" w:gutter="0"/>
          <w:cols w:space="708"/>
          <w:noEndnote/>
          <w:titlePg/>
          <w:docGrid w:linePitch="326"/>
        </w:sectPr>
      </w:pPr>
    </w:p>
    <w:p w:rsidR="00407A1C" w:rsidRDefault="00407A1C" w:rsidP="00262F01">
      <w:pPr>
        <w:ind w:firstLine="0"/>
        <w:jc w:val="center"/>
        <w:rPr>
          <w:rFonts w:asciiTheme="minorHAnsi" w:hAnsiTheme="minorHAnsi"/>
          <w:sz w:val="22"/>
          <w:szCs w:val="22"/>
        </w:rPr>
      </w:pPr>
      <w:bookmarkStart w:id="59" w:name="page1"/>
      <w:bookmarkEnd w:id="59"/>
    </w:p>
    <w:p w:rsidR="00D52BF8" w:rsidRDefault="00D52BF8" w:rsidP="00262F01">
      <w:pPr>
        <w:ind w:firstLine="0"/>
        <w:jc w:val="center"/>
        <w:rPr>
          <w:rFonts w:asciiTheme="minorHAnsi" w:hAnsiTheme="minorHAnsi"/>
          <w:sz w:val="22"/>
          <w:szCs w:val="22"/>
        </w:rPr>
      </w:pPr>
    </w:p>
    <w:p w:rsidR="00647D21" w:rsidRPr="00436943" w:rsidRDefault="00647D21" w:rsidP="00436943">
      <w:pPr>
        <w:ind w:firstLine="0"/>
        <w:jc w:val="center"/>
        <w:rPr>
          <w:sz w:val="32"/>
          <w:szCs w:val="32"/>
          <w:lang w:val="en-US"/>
        </w:rPr>
      </w:pPr>
    </w:p>
    <w:sectPr w:rsidR="00647D21" w:rsidRPr="00436943" w:rsidSect="007F5795">
      <w:pgSz w:w="11905" w:h="16837"/>
      <w:pgMar w:top="567" w:right="567" w:bottom="567" w:left="1134" w:header="567" w:footer="697" w:gutter="0"/>
      <w:cols w:space="708"/>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44B9" w:rsidRDefault="00AA44B9" w:rsidP="000843E6">
      <w:r>
        <w:separator/>
      </w:r>
    </w:p>
  </w:endnote>
  <w:endnote w:type="continuationSeparator" w:id="0">
    <w:p w:rsidR="00AA44B9" w:rsidRDefault="00AA44B9" w:rsidP="00084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StarSymbol">
    <w:altName w:val="Arial Unicode MS"/>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Gazeta Titul">
    <w:altName w:val="Arial"/>
    <w:charset w:val="00"/>
    <w:family w:val="swiss"/>
    <w:pitch w:val="variable"/>
    <w:sig w:usb0="00000203" w:usb1="00000000" w:usb2="00000000" w:usb3="00000000" w:csb0="00000005" w:csb1="00000000"/>
  </w:font>
  <w:font w:name="TimesET">
    <w:altName w:val="Times New Roman"/>
    <w:charset w:val="00"/>
    <w:family w:val="auto"/>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AFF" w:usb1="C0007841" w:usb2="00000009" w:usb3="00000000" w:csb0="0000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TimesNewRomanPS-BoldMT">
    <w:altName w:val="Times New Roman"/>
    <w:panose1 w:val="00000000000000000000"/>
    <w:charset w:val="CC"/>
    <w:family w:val="auto"/>
    <w:notTrueType/>
    <w:pitch w:val="default"/>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9695146"/>
      <w:docPartObj>
        <w:docPartGallery w:val="Page Numbers (Bottom of Page)"/>
        <w:docPartUnique/>
      </w:docPartObj>
    </w:sdtPr>
    <w:sdtContent>
      <w:p w:rsidR="001040AB" w:rsidRDefault="001040AB" w:rsidP="008348CB">
        <w:pPr>
          <w:pStyle w:val="ad"/>
          <w:tabs>
            <w:tab w:val="left" w:pos="2625"/>
            <w:tab w:val="center" w:pos="5102"/>
          </w:tabs>
          <w:ind w:firstLine="0"/>
          <w:jc w:val="center"/>
        </w:pPr>
        <w:r>
          <w:fldChar w:fldCharType="begin"/>
        </w:r>
        <w:r>
          <w:instrText>PAGE   \* MERGEFORMAT</w:instrText>
        </w:r>
        <w:r>
          <w:fldChar w:fldCharType="separate"/>
        </w:r>
        <w:r w:rsidR="00F04E8A">
          <w:rPr>
            <w:noProof/>
          </w:rPr>
          <w:t>20</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7837490"/>
      <w:docPartObj>
        <w:docPartGallery w:val="Page Numbers (Bottom of Page)"/>
        <w:docPartUnique/>
      </w:docPartObj>
    </w:sdtPr>
    <w:sdtContent>
      <w:p w:rsidR="001040AB" w:rsidRDefault="001040AB">
        <w:pPr>
          <w:pStyle w:val="ad"/>
          <w:jc w:val="center"/>
        </w:pPr>
        <w:r>
          <w:fldChar w:fldCharType="begin"/>
        </w:r>
        <w:r>
          <w:instrText>PAGE   \* MERGEFORMAT</w:instrText>
        </w:r>
        <w:r>
          <w:fldChar w:fldCharType="separate"/>
        </w:r>
        <w:r w:rsidR="00F04E8A">
          <w:rPr>
            <w:noProof/>
          </w:rPr>
          <w:t>1</w:t>
        </w:r>
        <w:r>
          <w:fldChar w:fldCharType="end"/>
        </w:r>
      </w:p>
    </w:sdtContent>
  </w:sdt>
  <w:p w:rsidR="001040AB" w:rsidRDefault="001040AB">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44B9" w:rsidRDefault="00AA44B9" w:rsidP="000843E6">
      <w:r>
        <w:separator/>
      </w:r>
    </w:p>
  </w:footnote>
  <w:footnote w:type="continuationSeparator" w:id="0">
    <w:p w:rsidR="00AA44B9" w:rsidRDefault="00AA44B9" w:rsidP="000843E6">
      <w:r>
        <w:continuationSeparator/>
      </w:r>
    </w:p>
  </w:footnote>
  <w:footnote w:id="1">
    <w:p w:rsidR="001040AB" w:rsidRDefault="001040AB">
      <w:pPr>
        <w:pStyle w:val="a8"/>
      </w:pPr>
      <w:r>
        <w:rPr>
          <w:rStyle w:val="aa"/>
        </w:rPr>
        <w:footnoteRef/>
      </w:r>
      <w:r>
        <w:t xml:space="preserve"> </w:t>
      </w:r>
      <w:r w:rsidRPr="00FF784B">
        <w:rPr>
          <w:rFonts w:asciiTheme="minorHAnsi" w:hAnsiTheme="minorHAnsi"/>
        </w:rPr>
        <w:t>НДС не облагается.</w:t>
      </w:r>
    </w:p>
  </w:footnote>
  <w:footnote w:id="2">
    <w:p w:rsidR="001040AB" w:rsidRPr="00E56AF3" w:rsidRDefault="001040AB" w:rsidP="000F72DA">
      <w:pPr>
        <w:pStyle w:val="a8"/>
        <w:rPr>
          <w:rFonts w:asciiTheme="minorHAnsi" w:hAnsiTheme="minorHAnsi"/>
        </w:rPr>
      </w:pPr>
      <w:r w:rsidRPr="00E56AF3">
        <w:rPr>
          <w:rStyle w:val="aa"/>
          <w:rFonts w:asciiTheme="minorHAnsi" w:hAnsiTheme="minorHAnsi"/>
        </w:rPr>
        <w:footnoteRef/>
      </w:r>
      <w:r w:rsidRPr="00E56AF3">
        <w:rPr>
          <w:rFonts w:asciiTheme="minorHAnsi" w:hAnsiTheme="minorHAnsi"/>
        </w:rPr>
        <w:t xml:space="preserve"> </w:t>
      </w:r>
      <w:hyperlink r:id="rId1" w:history="1">
        <w:r w:rsidRPr="00E56AF3">
          <w:rPr>
            <w:rStyle w:val="af0"/>
            <w:rFonts w:asciiTheme="minorHAnsi" w:hAnsiTheme="minorHAnsi"/>
          </w:rPr>
          <w:t>https://ru.wikipedia.org/wiki/Владимир_(город)</w:t>
        </w:r>
      </w:hyperlink>
      <w:r w:rsidRPr="00E56AF3">
        <w:rPr>
          <w:rFonts w:asciiTheme="minorHAnsi" w:hAnsiTheme="minorHAnsi"/>
        </w:rPr>
        <w:t xml:space="preserve"> </w:t>
      </w:r>
    </w:p>
  </w:footnote>
  <w:footnote w:id="3">
    <w:p w:rsidR="001040AB" w:rsidRPr="00E56AF3" w:rsidRDefault="001040AB" w:rsidP="00DE2A14">
      <w:pPr>
        <w:tabs>
          <w:tab w:val="left" w:pos="945"/>
        </w:tabs>
        <w:jc w:val="left"/>
        <w:rPr>
          <w:rFonts w:asciiTheme="minorHAnsi" w:hAnsiTheme="minorHAnsi"/>
          <w:sz w:val="20"/>
          <w:szCs w:val="20"/>
        </w:rPr>
      </w:pPr>
      <w:r w:rsidRPr="00E56AF3">
        <w:rPr>
          <w:rStyle w:val="aa"/>
          <w:rFonts w:asciiTheme="minorHAnsi" w:hAnsiTheme="minorHAnsi"/>
        </w:rPr>
        <w:footnoteRef/>
      </w:r>
      <w:r w:rsidRPr="00E56AF3">
        <w:rPr>
          <w:rFonts w:asciiTheme="minorHAnsi" w:hAnsiTheme="minorHAnsi"/>
        </w:rPr>
        <w:t xml:space="preserve"> </w:t>
      </w:r>
      <w:hyperlink r:id="rId2" w:history="1">
        <w:r w:rsidRPr="00E56AF3">
          <w:rPr>
            <w:rStyle w:val="af0"/>
            <w:rFonts w:asciiTheme="minorHAnsi" w:hAnsiTheme="minorHAnsi"/>
            <w:sz w:val="20"/>
            <w:szCs w:val="20"/>
          </w:rPr>
          <w:t>http://maps.rosreestr.ru/PortalOnline/</w:t>
        </w:r>
      </w:hyperlink>
      <w:r w:rsidRPr="00E56AF3">
        <w:rPr>
          <w:rFonts w:asciiTheme="minorHAnsi" w:hAnsiTheme="minorHAnsi"/>
          <w:sz w:val="20"/>
          <w:szCs w:val="20"/>
        </w:rPr>
        <w:t xml:space="preserve"> </w:t>
      </w:r>
    </w:p>
    <w:p w:rsidR="001040AB" w:rsidRPr="00E56AF3" w:rsidRDefault="001040AB">
      <w:pPr>
        <w:pStyle w:val="a8"/>
        <w:rPr>
          <w:rFonts w:asciiTheme="minorHAnsi" w:hAnsiTheme="minorHAnsi"/>
        </w:rPr>
      </w:pPr>
    </w:p>
  </w:footnote>
  <w:footnote w:id="4">
    <w:p w:rsidR="001040AB" w:rsidRPr="00E56AF3" w:rsidRDefault="001040AB">
      <w:pPr>
        <w:pStyle w:val="a8"/>
        <w:rPr>
          <w:rFonts w:asciiTheme="minorHAnsi" w:hAnsiTheme="minorHAnsi"/>
        </w:rPr>
      </w:pPr>
      <w:r w:rsidRPr="00E56AF3">
        <w:rPr>
          <w:rStyle w:val="aa"/>
          <w:rFonts w:asciiTheme="minorHAnsi" w:hAnsiTheme="minorHAnsi"/>
        </w:rPr>
        <w:footnoteRef/>
      </w:r>
      <w:r w:rsidRPr="00E56AF3">
        <w:rPr>
          <w:rFonts w:asciiTheme="minorHAnsi" w:hAnsiTheme="minorHAnsi"/>
        </w:rPr>
        <w:t xml:space="preserve"> </w:t>
      </w:r>
      <w:r w:rsidRPr="00E56AF3">
        <w:rPr>
          <w:rFonts w:asciiTheme="minorHAnsi" w:hAnsiTheme="minorHAnsi" w:cstheme="minorHAnsi"/>
        </w:rPr>
        <w:t>По материалам:</w:t>
      </w:r>
      <w:r w:rsidRPr="00E56AF3">
        <w:rPr>
          <w:rFonts w:asciiTheme="minorHAnsi" w:hAnsiTheme="minorHAnsi" w:cstheme="minorHAnsi"/>
          <w:sz w:val="22"/>
          <w:szCs w:val="22"/>
        </w:rPr>
        <w:t xml:space="preserve"> </w:t>
      </w:r>
      <w:hyperlink r:id="rId3" w:history="1">
        <w:r w:rsidRPr="00E56AF3">
          <w:rPr>
            <w:rStyle w:val="af0"/>
            <w:rFonts w:asciiTheme="minorHAnsi" w:hAnsiTheme="minorHAnsi"/>
          </w:rPr>
          <w:t>http://www.garant.ru/products/ipo/prime/doc/12090489/</w:t>
        </w:r>
      </w:hyperlink>
    </w:p>
  </w:footnote>
  <w:footnote w:id="5">
    <w:p w:rsidR="001040AB" w:rsidRDefault="001040AB" w:rsidP="009E132A">
      <w:pPr>
        <w:pStyle w:val="a8"/>
      </w:pPr>
      <w:r>
        <w:rPr>
          <w:rStyle w:val="aa"/>
        </w:rPr>
        <w:footnoteRef/>
      </w:r>
      <w:r>
        <w:t xml:space="preserve"> </w:t>
      </w:r>
      <w:hyperlink r:id="rId4" w:history="1">
        <w:r w:rsidRPr="009E132A">
          <w:rPr>
            <w:rStyle w:val="af0"/>
          </w:rPr>
          <w:t>http://www.gosbook.ru/document/66866/66901/preview</w:t>
        </w:r>
      </w:hyperlink>
      <w:r w:rsidRPr="009E132A">
        <w:t xml:space="preserve"> </w:t>
      </w:r>
    </w:p>
  </w:footnote>
  <w:footnote w:id="6">
    <w:p w:rsidR="001040AB" w:rsidRPr="00E56AF3" w:rsidRDefault="001040AB" w:rsidP="00A54687">
      <w:pPr>
        <w:pStyle w:val="a8"/>
        <w:rPr>
          <w:rFonts w:asciiTheme="minorHAnsi" w:hAnsiTheme="minorHAnsi"/>
          <w:i/>
        </w:rPr>
      </w:pPr>
      <w:r w:rsidRPr="00E56AF3">
        <w:rPr>
          <w:rStyle w:val="aa"/>
          <w:rFonts w:asciiTheme="minorHAnsi" w:eastAsiaTheme="majorEastAsia" w:hAnsiTheme="minorHAnsi"/>
        </w:rPr>
        <w:footnoteRef/>
      </w:r>
      <w:r w:rsidRPr="00E56AF3">
        <w:rPr>
          <w:rFonts w:asciiTheme="minorHAnsi" w:hAnsiTheme="minorHAnsi"/>
        </w:rPr>
        <w:t>Из доклада «О состоянии и использовании земель во Владимирской области в 201</w:t>
      </w:r>
      <w:r>
        <w:rPr>
          <w:rFonts w:asciiTheme="minorHAnsi" w:hAnsiTheme="minorHAnsi"/>
        </w:rPr>
        <w:t>1</w:t>
      </w:r>
      <w:r w:rsidRPr="00E56AF3">
        <w:rPr>
          <w:rFonts w:asciiTheme="minorHAnsi" w:hAnsiTheme="minorHAnsi"/>
        </w:rPr>
        <w:t>г.». Управление Федеральной службы государственной регистрации, кадастра и картографии по Владимирской области</w:t>
      </w:r>
      <w:r>
        <w:rPr>
          <w:rFonts w:asciiTheme="minorHAnsi" w:hAnsiTheme="minorHAnsi"/>
        </w:rPr>
        <w:t>.</w:t>
      </w:r>
    </w:p>
  </w:footnote>
  <w:footnote w:id="7">
    <w:p w:rsidR="001040AB" w:rsidRDefault="001040AB">
      <w:pPr>
        <w:pStyle w:val="a8"/>
      </w:pPr>
      <w:r>
        <w:rPr>
          <w:rStyle w:val="aa"/>
        </w:rPr>
        <w:footnoteRef/>
      </w:r>
      <w:r>
        <w:t xml:space="preserve"> По данным сайта </w:t>
      </w:r>
      <w:hyperlink r:id="rId5" w:history="1">
        <w:r w:rsidRPr="000939E0">
          <w:rPr>
            <w:rStyle w:val="af0"/>
          </w:rPr>
          <w:t>http://vladimirstat.gks.ru/</w:t>
        </w:r>
      </w:hyperlink>
      <w:r>
        <w:t xml:space="preserve"> </w:t>
      </w:r>
    </w:p>
  </w:footnote>
  <w:footnote w:id="8">
    <w:p w:rsidR="001040AB" w:rsidRPr="00EF5854" w:rsidRDefault="001040AB" w:rsidP="008B4B58">
      <w:pPr>
        <w:pStyle w:val="a8"/>
        <w:spacing w:before="0"/>
        <w:jc w:val="left"/>
        <w:rPr>
          <w:rFonts w:asciiTheme="minorHAnsi" w:hAnsiTheme="minorHAnsi"/>
        </w:rPr>
      </w:pPr>
      <w:r w:rsidRPr="00EF5854">
        <w:rPr>
          <w:rStyle w:val="aa"/>
          <w:rFonts w:asciiTheme="minorHAnsi" w:eastAsiaTheme="majorEastAsia" w:hAnsiTheme="minorHAnsi"/>
        </w:rPr>
        <w:footnoteRef/>
      </w:r>
      <w:r w:rsidRPr="00EF5854">
        <w:rPr>
          <w:rFonts w:asciiTheme="minorHAnsi" w:hAnsiTheme="minorHAnsi"/>
        </w:rPr>
        <w:t xml:space="preserve"> В.П. Антонов. Оценка стоимости земельных участков. М.: Издательский Дом «Русская оценка», 2006. Стр.54.</w:t>
      </w:r>
    </w:p>
  </w:footnote>
  <w:footnote w:id="9">
    <w:p w:rsidR="001040AB" w:rsidRPr="00E56AF3" w:rsidRDefault="001040AB" w:rsidP="00B55933">
      <w:pPr>
        <w:pStyle w:val="a8"/>
        <w:spacing w:before="0"/>
        <w:rPr>
          <w:rFonts w:asciiTheme="minorHAnsi" w:hAnsiTheme="minorHAnsi"/>
        </w:rPr>
      </w:pPr>
      <w:r w:rsidRPr="00E56AF3">
        <w:rPr>
          <w:rStyle w:val="aa"/>
          <w:rFonts w:asciiTheme="minorHAnsi" w:eastAsiaTheme="majorEastAsia" w:hAnsiTheme="minorHAnsi"/>
        </w:rPr>
        <w:footnoteRef/>
      </w:r>
      <w:r w:rsidRPr="00E56AF3">
        <w:rPr>
          <w:rFonts w:asciiTheme="minorHAnsi" w:hAnsiTheme="minorHAnsi"/>
        </w:rPr>
        <w:t xml:space="preserve"> </w:t>
      </w:r>
      <w:proofErr w:type="spellStart"/>
      <w:r w:rsidRPr="00E56AF3">
        <w:rPr>
          <w:rFonts w:asciiTheme="minorHAnsi" w:hAnsiTheme="minorHAnsi"/>
        </w:rPr>
        <w:t>А.С.Грязнова</w:t>
      </w:r>
      <w:proofErr w:type="spellEnd"/>
      <w:r w:rsidRPr="00E56AF3">
        <w:rPr>
          <w:rFonts w:asciiTheme="minorHAnsi" w:hAnsiTheme="minorHAnsi"/>
        </w:rPr>
        <w:t xml:space="preserve">., </w:t>
      </w:r>
      <w:proofErr w:type="spellStart"/>
      <w:proofErr w:type="gramStart"/>
      <w:r w:rsidRPr="00E56AF3">
        <w:rPr>
          <w:rFonts w:asciiTheme="minorHAnsi" w:hAnsiTheme="minorHAnsi"/>
        </w:rPr>
        <w:t>М.А.Федотова</w:t>
      </w:r>
      <w:proofErr w:type="spellEnd"/>
      <w:r w:rsidRPr="00E56AF3">
        <w:rPr>
          <w:rFonts w:asciiTheme="minorHAnsi" w:hAnsiTheme="minorHAnsi"/>
        </w:rPr>
        <w:t xml:space="preserve">  Оценка</w:t>
      </w:r>
      <w:proofErr w:type="gramEnd"/>
      <w:r w:rsidRPr="00E56AF3">
        <w:rPr>
          <w:rFonts w:asciiTheme="minorHAnsi" w:hAnsiTheme="minorHAnsi"/>
        </w:rPr>
        <w:t xml:space="preserve"> недвижимости. М.: </w:t>
      </w:r>
      <w:proofErr w:type="gramStart"/>
      <w:r w:rsidRPr="00E56AF3">
        <w:rPr>
          <w:rFonts w:asciiTheme="minorHAnsi" w:hAnsiTheme="minorHAnsi"/>
        </w:rPr>
        <w:t>Издательство  «</w:t>
      </w:r>
      <w:proofErr w:type="gramEnd"/>
      <w:r w:rsidRPr="00E56AF3">
        <w:rPr>
          <w:rFonts w:asciiTheme="minorHAnsi" w:hAnsiTheme="minorHAnsi"/>
        </w:rPr>
        <w:t>Финансы и статистика», 2010. С</w:t>
      </w:r>
      <w:r>
        <w:rPr>
          <w:rFonts w:asciiTheme="minorHAnsi" w:hAnsiTheme="minorHAnsi"/>
        </w:rPr>
        <w:t>.</w:t>
      </w:r>
      <w:r w:rsidRPr="00E56AF3">
        <w:rPr>
          <w:rFonts w:asciiTheme="minorHAnsi" w:hAnsiTheme="minorHAnsi"/>
        </w:rPr>
        <w:t>238.</w:t>
      </w:r>
    </w:p>
  </w:footnote>
  <w:footnote w:id="10">
    <w:p w:rsidR="001040AB" w:rsidRPr="00E56AF3" w:rsidRDefault="001040AB" w:rsidP="00EA39AD">
      <w:pPr>
        <w:pStyle w:val="a8"/>
        <w:spacing w:before="0"/>
        <w:jc w:val="left"/>
        <w:rPr>
          <w:rFonts w:asciiTheme="minorHAnsi" w:hAnsiTheme="minorHAnsi"/>
        </w:rPr>
      </w:pPr>
      <w:r w:rsidRPr="00E56AF3">
        <w:rPr>
          <w:rStyle w:val="aa"/>
          <w:rFonts w:asciiTheme="minorHAnsi" w:eastAsiaTheme="majorEastAsia" w:hAnsiTheme="minorHAnsi"/>
        </w:rPr>
        <w:footnoteRef/>
      </w:r>
      <w:r w:rsidRPr="00E56AF3">
        <w:rPr>
          <w:rFonts w:asciiTheme="minorHAnsi" w:hAnsiTheme="minorHAnsi"/>
        </w:rPr>
        <w:t xml:space="preserve"> НДС не облагается.</w:t>
      </w:r>
    </w:p>
  </w:footnote>
  <w:footnote w:id="11">
    <w:p w:rsidR="001040AB" w:rsidRPr="00253C5C" w:rsidRDefault="001040AB" w:rsidP="00253C5C">
      <w:pPr>
        <w:pStyle w:val="a8"/>
        <w:spacing w:before="0"/>
        <w:rPr>
          <w:rFonts w:asciiTheme="minorHAnsi" w:hAnsiTheme="minorHAnsi"/>
        </w:rPr>
      </w:pPr>
      <w:r w:rsidRPr="00E56AF3">
        <w:rPr>
          <w:rFonts w:asciiTheme="minorHAnsi" w:hAnsiTheme="minorHAnsi"/>
          <w:vertAlign w:val="superscript"/>
        </w:rPr>
        <w:footnoteRef/>
      </w:r>
      <w:r w:rsidRPr="00E56AF3">
        <w:rPr>
          <w:rFonts w:asciiTheme="minorHAnsi" w:hAnsiTheme="minorHAnsi"/>
        </w:rPr>
        <w:t xml:space="preserve"> </w:t>
      </w:r>
      <w:r w:rsidRPr="00253C5C">
        <w:rPr>
          <w:rFonts w:asciiTheme="minorHAnsi" w:hAnsiTheme="minorHAnsi"/>
        </w:rPr>
        <w:t xml:space="preserve">Дубров А.М., </w:t>
      </w:r>
      <w:proofErr w:type="spellStart"/>
      <w:r w:rsidRPr="00253C5C">
        <w:rPr>
          <w:rFonts w:asciiTheme="minorHAnsi" w:hAnsiTheme="minorHAnsi"/>
        </w:rPr>
        <w:t>Мхитарян</w:t>
      </w:r>
      <w:proofErr w:type="spellEnd"/>
      <w:r w:rsidRPr="00253C5C">
        <w:rPr>
          <w:rFonts w:asciiTheme="minorHAnsi" w:hAnsiTheme="minorHAnsi"/>
        </w:rPr>
        <w:t xml:space="preserve"> В.С., Трошин Л.И. Многомерные статистические методы: Учебник. – М.: Финансы и статистика, 2000. – 352 с.</w:t>
      </w:r>
    </w:p>
    <w:p w:rsidR="001040AB" w:rsidRPr="00253C5C" w:rsidRDefault="001040AB" w:rsidP="00253C5C">
      <w:pPr>
        <w:pStyle w:val="a8"/>
        <w:spacing w:before="0"/>
        <w:rPr>
          <w:rFonts w:asciiTheme="minorHAnsi" w:hAnsiTheme="minorHAnsi"/>
        </w:rPr>
      </w:pPr>
      <w:proofErr w:type="spellStart"/>
      <w:r w:rsidRPr="00253C5C">
        <w:rPr>
          <w:rFonts w:asciiTheme="minorHAnsi" w:hAnsiTheme="minorHAnsi"/>
        </w:rPr>
        <w:t>Пустыльник</w:t>
      </w:r>
      <w:proofErr w:type="spellEnd"/>
      <w:r w:rsidRPr="00253C5C">
        <w:rPr>
          <w:rFonts w:asciiTheme="minorHAnsi" w:hAnsiTheme="minorHAnsi"/>
        </w:rPr>
        <w:t xml:space="preserve"> Е.И. Статистические методы анализа и обработка наблюдений. – М.: Наука, 1968.</w:t>
      </w:r>
    </w:p>
  </w:footnote>
  <w:footnote w:id="12">
    <w:p w:rsidR="001040AB" w:rsidRPr="00253C5C" w:rsidRDefault="001040AB" w:rsidP="00253C5C">
      <w:pPr>
        <w:pStyle w:val="a8"/>
        <w:spacing w:before="0"/>
        <w:rPr>
          <w:rFonts w:asciiTheme="minorHAnsi" w:hAnsiTheme="minorHAnsi"/>
        </w:rPr>
      </w:pPr>
      <w:r w:rsidRPr="00253C5C">
        <w:rPr>
          <w:rFonts w:asciiTheme="minorHAnsi" w:hAnsiTheme="minorHAnsi"/>
          <w:vertAlign w:val="superscript"/>
        </w:rPr>
        <w:footnoteRef/>
      </w:r>
      <w:r w:rsidRPr="00253C5C">
        <w:rPr>
          <w:rFonts w:asciiTheme="minorHAnsi" w:hAnsiTheme="minorHAnsi"/>
        </w:rPr>
        <w:t xml:space="preserve"> </w:t>
      </w:r>
      <w:proofErr w:type="spellStart"/>
      <w:r w:rsidRPr="00253C5C">
        <w:rPr>
          <w:rFonts w:asciiTheme="minorHAnsi" w:hAnsiTheme="minorHAnsi"/>
        </w:rPr>
        <w:t>Грибовский</w:t>
      </w:r>
      <w:proofErr w:type="spellEnd"/>
      <w:r w:rsidRPr="00253C5C">
        <w:rPr>
          <w:rFonts w:asciiTheme="minorHAnsi" w:hAnsiTheme="minorHAnsi"/>
        </w:rPr>
        <w:t xml:space="preserve"> С.В. Оценка доходной недвижимости. – СПб: Питер, 2001. – 336с. – (Серия «Учебники для вузов»).</w:t>
      </w:r>
    </w:p>
  </w:footnote>
  <w:footnote w:id="13">
    <w:p w:rsidR="001040AB" w:rsidRPr="00253C5C" w:rsidRDefault="001040AB" w:rsidP="00253C5C">
      <w:pPr>
        <w:pStyle w:val="a8"/>
        <w:spacing w:before="0"/>
        <w:rPr>
          <w:rFonts w:asciiTheme="minorHAnsi" w:hAnsiTheme="minorHAnsi"/>
        </w:rPr>
      </w:pPr>
      <w:r w:rsidRPr="00253C5C">
        <w:rPr>
          <w:rFonts w:asciiTheme="minorHAnsi" w:hAnsiTheme="minorHAnsi"/>
          <w:vertAlign w:val="superscript"/>
        </w:rPr>
        <w:footnoteRef/>
      </w:r>
      <w:r w:rsidRPr="00253C5C">
        <w:rPr>
          <w:rFonts w:asciiTheme="minorHAnsi" w:hAnsiTheme="minorHAnsi"/>
        </w:rPr>
        <w:t xml:space="preserve"> </w:t>
      </w:r>
      <w:proofErr w:type="spellStart"/>
      <w:r w:rsidRPr="00253C5C">
        <w:rPr>
          <w:rFonts w:asciiTheme="minorHAnsi" w:hAnsiTheme="minorHAnsi"/>
        </w:rPr>
        <w:t>Грибовский</w:t>
      </w:r>
      <w:proofErr w:type="spellEnd"/>
      <w:r w:rsidRPr="00253C5C">
        <w:rPr>
          <w:rFonts w:asciiTheme="minorHAnsi" w:hAnsiTheme="minorHAnsi"/>
        </w:rPr>
        <w:t xml:space="preserve"> С.В. Оценка доходной недвижимости. – СПб: Питер, 2001. – 336с. – (Серия «Учебники для вузов»).</w:t>
      </w:r>
    </w:p>
  </w:footnote>
  <w:footnote w:id="14">
    <w:p w:rsidR="001040AB" w:rsidRPr="005443C0" w:rsidRDefault="001040AB" w:rsidP="005443C0">
      <w:pPr>
        <w:rPr>
          <w:rFonts w:asciiTheme="minorHAnsi" w:hAnsiTheme="minorHAnsi" w:cs="Arial"/>
          <w:sz w:val="20"/>
          <w:szCs w:val="20"/>
        </w:rPr>
      </w:pPr>
      <w:r w:rsidRPr="005443C0">
        <w:rPr>
          <w:rStyle w:val="aa"/>
          <w:rFonts w:asciiTheme="minorHAnsi" w:hAnsiTheme="minorHAnsi"/>
          <w:sz w:val="20"/>
          <w:szCs w:val="20"/>
        </w:rPr>
        <w:footnoteRef/>
      </w:r>
      <w:r w:rsidRPr="005443C0">
        <w:rPr>
          <w:rFonts w:asciiTheme="minorHAnsi" w:hAnsiTheme="minorHAnsi"/>
          <w:sz w:val="20"/>
          <w:szCs w:val="20"/>
        </w:rPr>
        <w:t xml:space="preserve"> </w:t>
      </w:r>
      <w:r w:rsidRPr="005443C0">
        <w:rPr>
          <w:rFonts w:asciiTheme="minorHAnsi" w:hAnsiTheme="minorHAnsi" w:cs="Arial"/>
          <w:sz w:val="20"/>
          <w:szCs w:val="20"/>
        </w:rPr>
        <w:t>А.Д. Власов, «Проблемы кадастровой оценки земельных участков под промышленными объектами в поселениях», журнал «Имущественные отношения в Российской Федерации», №1(40).</w:t>
      </w:r>
    </w:p>
    <w:p w:rsidR="001040AB" w:rsidRPr="005443C0" w:rsidRDefault="001040AB">
      <w:pPr>
        <w:pStyle w:val="a8"/>
        <w:rPr>
          <w:rFonts w:asciiTheme="minorHAnsi" w:hAnsiTheme="minorHAnsi"/>
        </w:rPr>
      </w:pPr>
    </w:p>
  </w:footnote>
  <w:footnote w:id="15">
    <w:p w:rsidR="001040AB" w:rsidRPr="00E56AF3" w:rsidRDefault="001040AB" w:rsidP="00F30CA4">
      <w:pPr>
        <w:rPr>
          <w:rFonts w:asciiTheme="minorHAnsi" w:hAnsiTheme="minorHAnsi"/>
          <w:sz w:val="20"/>
          <w:szCs w:val="20"/>
        </w:rPr>
      </w:pPr>
      <w:r w:rsidRPr="00E56AF3">
        <w:rPr>
          <w:rFonts w:asciiTheme="minorHAnsi" w:hAnsiTheme="minorHAnsi"/>
          <w:sz w:val="20"/>
          <w:szCs w:val="20"/>
          <w:vertAlign w:val="superscript"/>
        </w:rPr>
        <w:footnoteRef/>
      </w:r>
      <w:r w:rsidRPr="00E56AF3">
        <w:rPr>
          <w:rFonts w:asciiTheme="minorHAnsi" w:hAnsiTheme="minorHAnsi"/>
          <w:sz w:val="20"/>
          <w:szCs w:val="20"/>
        </w:rPr>
        <w:t xml:space="preserve"> </w:t>
      </w:r>
      <w:proofErr w:type="spellStart"/>
      <w:r w:rsidRPr="00E56AF3">
        <w:rPr>
          <w:rFonts w:asciiTheme="minorHAnsi" w:hAnsiTheme="minorHAnsi"/>
          <w:sz w:val="20"/>
          <w:szCs w:val="20"/>
        </w:rPr>
        <w:t>Лейфер</w:t>
      </w:r>
      <w:proofErr w:type="spellEnd"/>
      <w:r w:rsidRPr="00E56AF3">
        <w:rPr>
          <w:rFonts w:asciiTheme="minorHAnsi" w:hAnsiTheme="minorHAnsi"/>
          <w:sz w:val="20"/>
          <w:szCs w:val="20"/>
        </w:rPr>
        <w:t xml:space="preserve"> Л.А., </w:t>
      </w:r>
      <w:proofErr w:type="spellStart"/>
      <w:r w:rsidRPr="00E56AF3">
        <w:rPr>
          <w:rFonts w:asciiTheme="minorHAnsi" w:hAnsiTheme="minorHAnsi"/>
          <w:sz w:val="20"/>
          <w:szCs w:val="20"/>
        </w:rPr>
        <w:t>Шегурова</w:t>
      </w:r>
      <w:proofErr w:type="spellEnd"/>
      <w:r w:rsidRPr="00E56AF3">
        <w:rPr>
          <w:rFonts w:asciiTheme="minorHAnsi" w:hAnsiTheme="minorHAnsi"/>
          <w:sz w:val="20"/>
          <w:szCs w:val="20"/>
        </w:rPr>
        <w:t xml:space="preserve"> Л.А. Справочник оценщика недвижимости. Характеристики рынка. Прогнозы. Поправочные коэффициенты – Нижний Новгород, «Приволжский центр финансового консалтинга и оценки», 2011г. – 204с.</w:t>
      </w:r>
    </w:p>
  </w:footnote>
  <w:footnote w:id="16">
    <w:p w:rsidR="001040AB" w:rsidRPr="00E56AF3" w:rsidRDefault="001040AB" w:rsidP="00F30CA4">
      <w:pPr>
        <w:pStyle w:val="a8"/>
        <w:spacing w:before="0"/>
        <w:jc w:val="left"/>
        <w:rPr>
          <w:rFonts w:asciiTheme="minorHAnsi" w:hAnsiTheme="minorHAnsi"/>
        </w:rPr>
      </w:pPr>
      <w:r w:rsidRPr="00E56AF3">
        <w:rPr>
          <w:rStyle w:val="aa"/>
          <w:rFonts w:asciiTheme="minorHAnsi" w:eastAsiaTheme="majorEastAsia" w:hAnsiTheme="minorHAnsi"/>
        </w:rPr>
        <w:footnoteRef/>
      </w:r>
      <w:r w:rsidRPr="00E56AF3">
        <w:rPr>
          <w:rFonts w:asciiTheme="minorHAnsi" w:hAnsiTheme="minorHAnsi"/>
        </w:rPr>
        <w:t xml:space="preserve"> НДС не облагается.</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0AB" w:rsidRDefault="001040AB">
    <w:pPr>
      <w:pStyle w:val="ab"/>
      <w:jc w:val="center"/>
    </w:pPr>
  </w:p>
  <w:p w:rsidR="001040AB" w:rsidRDefault="001040AB" w:rsidP="00D974F9">
    <w:pPr>
      <w:pStyle w:val="ab"/>
      <w:tabs>
        <w:tab w:val="clear" w:pos="9355"/>
        <w:tab w:val="left" w:pos="4677"/>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8E20AC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16784132"/>
    <w:lvl w:ilvl="0">
      <w:numFmt w:val="bullet"/>
      <w:lvlText w:val="*"/>
      <w:lvlJc w:val="left"/>
    </w:lvl>
  </w:abstractNum>
  <w:abstractNum w:abstractNumId="2" w15:restartNumberingAfterBreak="0">
    <w:nsid w:val="00000001"/>
    <w:multiLevelType w:val="multilevel"/>
    <w:tmpl w:val="00000001"/>
    <w:name w:val="WW8Num1"/>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3" w15:restartNumberingAfterBreak="0">
    <w:nsid w:val="00000002"/>
    <w:multiLevelType w:val="singleLevel"/>
    <w:tmpl w:val="00000002"/>
    <w:name w:val="WW8Num2"/>
    <w:lvl w:ilvl="0">
      <w:numFmt w:val="bullet"/>
      <w:lvlText w:val="-"/>
      <w:lvlJc w:val="left"/>
      <w:pPr>
        <w:tabs>
          <w:tab w:val="num" w:pos="335"/>
        </w:tabs>
        <w:ind w:left="335" w:hanging="360"/>
      </w:pPr>
      <w:rPr>
        <w:rFonts w:ascii="Times New Roman" w:hAnsi="Times New Roman"/>
      </w:rPr>
    </w:lvl>
  </w:abstractNum>
  <w:abstractNum w:abstractNumId="4" w15:restartNumberingAfterBreak="0">
    <w:nsid w:val="024B24C0"/>
    <w:multiLevelType w:val="hybridMultilevel"/>
    <w:tmpl w:val="15A00C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2D149CE"/>
    <w:multiLevelType w:val="multilevel"/>
    <w:tmpl w:val="6100D5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7086750"/>
    <w:multiLevelType w:val="multilevel"/>
    <w:tmpl w:val="84E266A0"/>
    <w:lvl w:ilvl="0">
      <w:start w:val="1"/>
      <w:numFmt w:val="decimal"/>
      <w:lvlText w:val="%1."/>
      <w:lvlJc w:val="left"/>
      <w:pPr>
        <w:ind w:left="1211" w:hanging="360"/>
      </w:pPr>
      <w:rPr>
        <w:rFonts w:hint="default"/>
      </w:rPr>
    </w:lvl>
    <w:lvl w:ilvl="1">
      <w:start w:val="1"/>
      <w:numFmt w:val="bullet"/>
      <w:lvlText w:val=""/>
      <w:lvlJc w:val="left"/>
      <w:pPr>
        <w:ind w:left="1571" w:hanging="720"/>
      </w:pPr>
      <w:rPr>
        <w:rFonts w:ascii="Symbol" w:hAnsi="Symbol"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7" w15:restartNumberingAfterBreak="0">
    <w:nsid w:val="0BC8396E"/>
    <w:multiLevelType w:val="hybridMultilevel"/>
    <w:tmpl w:val="6A74721C"/>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001ED68A">
      <w:start w:val="1"/>
      <w:numFmt w:val="decimal"/>
      <w:lvlText w:val="%7."/>
      <w:lvlJc w:val="left"/>
      <w:pPr>
        <w:tabs>
          <w:tab w:val="num" w:pos="502"/>
        </w:tabs>
        <w:ind w:left="502" w:hanging="360"/>
      </w:pPr>
      <w:rPr>
        <w:rFonts w:cs="Times New Roman"/>
        <w:b w:val="0"/>
        <w:i w:val="0"/>
        <w:color w:val="auto"/>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8" w15:restartNumberingAfterBreak="0">
    <w:nsid w:val="0C33421B"/>
    <w:multiLevelType w:val="multilevel"/>
    <w:tmpl w:val="31C4B99C"/>
    <w:lvl w:ilvl="0">
      <w:start w:val="1"/>
      <w:numFmt w:val="decimal"/>
      <w:lvlText w:val="%1."/>
      <w:lvlJc w:val="left"/>
      <w:pPr>
        <w:ind w:left="720" w:hanging="360"/>
      </w:pPr>
      <w:rPr>
        <w:rFonts w:hint="default"/>
        <w:color w:val="FFFFFF" w:themeColor="background1"/>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CA12A67"/>
    <w:multiLevelType w:val="hybridMultilevel"/>
    <w:tmpl w:val="6AEC6EC8"/>
    <w:lvl w:ilvl="0" w:tplc="FFFFFFFF">
      <w:start w:val="1"/>
      <w:numFmt w:val="bullet"/>
      <w:pStyle w:val="text"/>
      <w:lvlText w:val=""/>
      <w:lvlJc w:val="left"/>
      <w:pPr>
        <w:ind w:left="5400" w:hanging="360"/>
      </w:pPr>
      <w:rPr>
        <w:rFonts w:ascii="Symbol" w:hAnsi="Symbol" w:hint="default"/>
      </w:rPr>
    </w:lvl>
    <w:lvl w:ilvl="1" w:tplc="FFFFFFFF">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10" w15:restartNumberingAfterBreak="0">
    <w:nsid w:val="0DAF1271"/>
    <w:multiLevelType w:val="multilevel"/>
    <w:tmpl w:val="31C4B99C"/>
    <w:lvl w:ilvl="0">
      <w:start w:val="1"/>
      <w:numFmt w:val="decimal"/>
      <w:lvlText w:val="%1."/>
      <w:lvlJc w:val="left"/>
      <w:pPr>
        <w:ind w:left="720" w:hanging="360"/>
      </w:pPr>
      <w:rPr>
        <w:rFonts w:hint="default"/>
        <w:color w:val="FFFFFF" w:themeColor="background1"/>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0F41688A"/>
    <w:multiLevelType w:val="multilevel"/>
    <w:tmpl w:val="996EAD6E"/>
    <w:lvl w:ilvl="0">
      <w:start w:val="1"/>
      <w:numFmt w:val="decimal"/>
      <w:lvlText w:val="%1."/>
      <w:lvlJc w:val="left"/>
      <w:pPr>
        <w:ind w:left="1429" w:hanging="360"/>
      </w:pPr>
    </w:lvl>
    <w:lvl w:ilvl="1">
      <w:start w:val="1"/>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869" w:hanging="180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3229" w:hanging="2160"/>
      </w:pPr>
      <w:rPr>
        <w:rFonts w:hint="default"/>
      </w:rPr>
    </w:lvl>
  </w:abstractNum>
  <w:abstractNum w:abstractNumId="12" w15:restartNumberingAfterBreak="0">
    <w:nsid w:val="117C6730"/>
    <w:multiLevelType w:val="multilevel"/>
    <w:tmpl w:val="31C4B99C"/>
    <w:lvl w:ilvl="0">
      <w:start w:val="1"/>
      <w:numFmt w:val="decimal"/>
      <w:lvlText w:val="%1."/>
      <w:lvlJc w:val="left"/>
      <w:pPr>
        <w:ind w:left="720" w:hanging="360"/>
      </w:pPr>
      <w:rPr>
        <w:rFonts w:hint="default"/>
        <w:color w:val="FFFFFF" w:themeColor="background1"/>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9A8716F"/>
    <w:multiLevelType w:val="hybridMultilevel"/>
    <w:tmpl w:val="EF8C6DC6"/>
    <w:lvl w:ilvl="0" w:tplc="58D07B8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1B275DC4"/>
    <w:multiLevelType w:val="hybridMultilevel"/>
    <w:tmpl w:val="CCF8D700"/>
    <w:lvl w:ilvl="0" w:tplc="04190001">
      <w:start w:val="1"/>
      <w:numFmt w:val="bullet"/>
      <w:lvlText w:val=""/>
      <w:lvlJc w:val="left"/>
      <w:pPr>
        <w:tabs>
          <w:tab w:val="num" w:pos="1920"/>
        </w:tabs>
        <w:ind w:left="1920" w:hanging="360"/>
      </w:pPr>
      <w:rPr>
        <w:rFonts w:ascii="Symbol" w:hAnsi="Symbol" w:hint="default"/>
      </w:rPr>
    </w:lvl>
    <w:lvl w:ilvl="1" w:tplc="04190003">
      <w:start w:val="1"/>
      <w:numFmt w:val="bullet"/>
      <w:lvlText w:val="o"/>
      <w:lvlJc w:val="left"/>
      <w:pPr>
        <w:tabs>
          <w:tab w:val="num" w:pos="2640"/>
        </w:tabs>
        <w:ind w:left="2640" w:hanging="360"/>
      </w:pPr>
      <w:rPr>
        <w:rFonts w:ascii="Courier New" w:hAnsi="Courier New" w:cs="Courier New" w:hint="default"/>
      </w:rPr>
    </w:lvl>
    <w:lvl w:ilvl="2" w:tplc="04190005" w:tentative="1">
      <w:start w:val="1"/>
      <w:numFmt w:val="bullet"/>
      <w:lvlText w:val=""/>
      <w:lvlJc w:val="left"/>
      <w:pPr>
        <w:tabs>
          <w:tab w:val="num" w:pos="3360"/>
        </w:tabs>
        <w:ind w:left="3360" w:hanging="360"/>
      </w:pPr>
      <w:rPr>
        <w:rFonts w:ascii="Wingdings" w:hAnsi="Wingdings" w:hint="default"/>
      </w:rPr>
    </w:lvl>
    <w:lvl w:ilvl="3" w:tplc="04190001" w:tentative="1">
      <w:start w:val="1"/>
      <w:numFmt w:val="bullet"/>
      <w:lvlText w:val=""/>
      <w:lvlJc w:val="left"/>
      <w:pPr>
        <w:tabs>
          <w:tab w:val="num" w:pos="4080"/>
        </w:tabs>
        <w:ind w:left="4080" w:hanging="360"/>
      </w:pPr>
      <w:rPr>
        <w:rFonts w:ascii="Symbol" w:hAnsi="Symbol" w:hint="default"/>
      </w:rPr>
    </w:lvl>
    <w:lvl w:ilvl="4" w:tplc="04190003" w:tentative="1">
      <w:start w:val="1"/>
      <w:numFmt w:val="bullet"/>
      <w:lvlText w:val="o"/>
      <w:lvlJc w:val="left"/>
      <w:pPr>
        <w:tabs>
          <w:tab w:val="num" w:pos="4800"/>
        </w:tabs>
        <w:ind w:left="4800" w:hanging="360"/>
      </w:pPr>
      <w:rPr>
        <w:rFonts w:ascii="Courier New" w:hAnsi="Courier New" w:cs="Courier New" w:hint="default"/>
      </w:rPr>
    </w:lvl>
    <w:lvl w:ilvl="5" w:tplc="04190005" w:tentative="1">
      <w:start w:val="1"/>
      <w:numFmt w:val="bullet"/>
      <w:lvlText w:val=""/>
      <w:lvlJc w:val="left"/>
      <w:pPr>
        <w:tabs>
          <w:tab w:val="num" w:pos="5520"/>
        </w:tabs>
        <w:ind w:left="5520" w:hanging="360"/>
      </w:pPr>
      <w:rPr>
        <w:rFonts w:ascii="Wingdings" w:hAnsi="Wingdings" w:hint="default"/>
      </w:rPr>
    </w:lvl>
    <w:lvl w:ilvl="6" w:tplc="04190001" w:tentative="1">
      <w:start w:val="1"/>
      <w:numFmt w:val="bullet"/>
      <w:lvlText w:val=""/>
      <w:lvlJc w:val="left"/>
      <w:pPr>
        <w:tabs>
          <w:tab w:val="num" w:pos="6240"/>
        </w:tabs>
        <w:ind w:left="6240" w:hanging="360"/>
      </w:pPr>
      <w:rPr>
        <w:rFonts w:ascii="Symbol" w:hAnsi="Symbol" w:hint="default"/>
      </w:rPr>
    </w:lvl>
    <w:lvl w:ilvl="7" w:tplc="04190003" w:tentative="1">
      <w:start w:val="1"/>
      <w:numFmt w:val="bullet"/>
      <w:lvlText w:val="o"/>
      <w:lvlJc w:val="left"/>
      <w:pPr>
        <w:tabs>
          <w:tab w:val="num" w:pos="6960"/>
        </w:tabs>
        <w:ind w:left="6960" w:hanging="360"/>
      </w:pPr>
      <w:rPr>
        <w:rFonts w:ascii="Courier New" w:hAnsi="Courier New" w:cs="Courier New" w:hint="default"/>
      </w:rPr>
    </w:lvl>
    <w:lvl w:ilvl="8" w:tplc="04190005" w:tentative="1">
      <w:start w:val="1"/>
      <w:numFmt w:val="bullet"/>
      <w:lvlText w:val=""/>
      <w:lvlJc w:val="left"/>
      <w:pPr>
        <w:tabs>
          <w:tab w:val="num" w:pos="7680"/>
        </w:tabs>
        <w:ind w:left="7680" w:hanging="360"/>
      </w:pPr>
      <w:rPr>
        <w:rFonts w:ascii="Wingdings" w:hAnsi="Wingdings" w:hint="default"/>
      </w:rPr>
    </w:lvl>
  </w:abstractNum>
  <w:abstractNum w:abstractNumId="15" w15:restartNumberingAfterBreak="0">
    <w:nsid w:val="1FEA0CEE"/>
    <w:multiLevelType w:val="multilevel"/>
    <w:tmpl w:val="31C4B99C"/>
    <w:lvl w:ilvl="0">
      <w:start w:val="1"/>
      <w:numFmt w:val="decimal"/>
      <w:lvlText w:val="%1."/>
      <w:lvlJc w:val="left"/>
      <w:pPr>
        <w:ind w:left="720" w:hanging="360"/>
      </w:pPr>
      <w:rPr>
        <w:rFonts w:hint="default"/>
        <w:color w:val="FFFFFF" w:themeColor="background1"/>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AB10F01"/>
    <w:multiLevelType w:val="hybridMultilevel"/>
    <w:tmpl w:val="A2D2E3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D887023"/>
    <w:multiLevelType w:val="multilevel"/>
    <w:tmpl w:val="8C1465FC"/>
    <w:lvl w:ilvl="0">
      <w:start w:val="3"/>
      <w:numFmt w:val="decimal"/>
      <w:lvlText w:val="%1."/>
      <w:lvlJc w:val="left"/>
      <w:pPr>
        <w:ind w:left="450" w:hanging="450"/>
      </w:pPr>
      <w:rPr>
        <w:rFonts w:hint="default"/>
      </w:rPr>
    </w:lvl>
    <w:lvl w:ilvl="1">
      <w:start w:val="4"/>
      <w:numFmt w:val="decimal"/>
      <w:lvlText w:val="%1.%2."/>
      <w:lvlJc w:val="left"/>
      <w:pPr>
        <w:ind w:left="1997"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2E687D4A"/>
    <w:multiLevelType w:val="multilevel"/>
    <w:tmpl w:val="A8A434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E6E662F"/>
    <w:multiLevelType w:val="multilevel"/>
    <w:tmpl w:val="E250D77C"/>
    <w:lvl w:ilvl="0">
      <w:start w:val="7"/>
      <w:numFmt w:val="decimal"/>
      <w:lvlText w:val="%1."/>
      <w:lvlJc w:val="left"/>
      <w:pPr>
        <w:ind w:left="450" w:hanging="45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0" w15:restartNumberingAfterBreak="0">
    <w:nsid w:val="31A07318"/>
    <w:multiLevelType w:val="hybridMultilevel"/>
    <w:tmpl w:val="3B36D0A6"/>
    <w:lvl w:ilvl="0" w:tplc="FFFFFFF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32D671E3"/>
    <w:multiLevelType w:val="multilevel"/>
    <w:tmpl w:val="B27CBFB6"/>
    <w:lvl w:ilvl="0">
      <w:start w:val="4"/>
      <w:numFmt w:val="decimal"/>
      <w:lvlText w:val="%1."/>
      <w:lvlJc w:val="left"/>
      <w:pPr>
        <w:ind w:left="450" w:hanging="450"/>
      </w:pPr>
      <w:rPr>
        <w:rFonts w:hint="default"/>
      </w:rPr>
    </w:lvl>
    <w:lvl w:ilvl="1">
      <w:start w:val="1"/>
      <w:numFmt w:val="decimal"/>
      <w:lvlText w:val="%1.%2."/>
      <w:lvlJc w:val="left"/>
      <w:pPr>
        <w:ind w:left="2150" w:hanging="720"/>
      </w:pPr>
      <w:rPr>
        <w:rFonts w:hint="default"/>
      </w:rPr>
    </w:lvl>
    <w:lvl w:ilvl="2">
      <w:start w:val="1"/>
      <w:numFmt w:val="decimal"/>
      <w:lvlText w:val="%1.%2.%3."/>
      <w:lvlJc w:val="left"/>
      <w:pPr>
        <w:ind w:left="3580" w:hanging="720"/>
      </w:pPr>
      <w:rPr>
        <w:rFonts w:hint="default"/>
      </w:rPr>
    </w:lvl>
    <w:lvl w:ilvl="3">
      <w:start w:val="1"/>
      <w:numFmt w:val="decimal"/>
      <w:lvlText w:val="%1.%2.%3.%4."/>
      <w:lvlJc w:val="left"/>
      <w:pPr>
        <w:ind w:left="5370" w:hanging="1080"/>
      </w:pPr>
      <w:rPr>
        <w:rFonts w:hint="default"/>
      </w:rPr>
    </w:lvl>
    <w:lvl w:ilvl="4">
      <w:start w:val="1"/>
      <w:numFmt w:val="decimal"/>
      <w:lvlText w:val="%1.%2.%3.%4.%5."/>
      <w:lvlJc w:val="left"/>
      <w:pPr>
        <w:ind w:left="6800" w:hanging="1080"/>
      </w:pPr>
      <w:rPr>
        <w:rFonts w:hint="default"/>
      </w:rPr>
    </w:lvl>
    <w:lvl w:ilvl="5">
      <w:start w:val="1"/>
      <w:numFmt w:val="decimal"/>
      <w:lvlText w:val="%1.%2.%3.%4.%5.%6."/>
      <w:lvlJc w:val="left"/>
      <w:pPr>
        <w:ind w:left="8590" w:hanging="1440"/>
      </w:pPr>
      <w:rPr>
        <w:rFonts w:hint="default"/>
      </w:rPr>
    </w:lvl>
    <w:lvl w:ilvl="6">
      <w:start w:val="1"/>
      <w:numFmt w:val="decimal"/>
      <w:lvlText w:val="%1.%2.%3.%4.%5.%6.%7."/>
      <w:lvlJc w:val="left"/>
      <w:pPr>
        <w:ind w:left="10380" w:hanging="1800"/>
      </w:pPr>
      <w:rPr>
        <w:rFonts w:hint="default"/>
      </w:rPr>
    </w:lvl>
    <w:lvl w:ilvl="7">
      <w:start w:val="1"/>
      <w:numFmt w:val="decimal"/>
      <w:lvlText w:val="%1.%2.%3.%4.%5.%6.%7.%8."/>
      <w:lvlJc w:val="left"/>
      <w:pPr>
        <w:ind w:left="11810" w:hanging="1800"/>
      </w:pPr>
      <w:rPr>
        <w:rFonts w:hint="default"/>
      </w:rPr>
    </w:lvl>
    <w:lvl w:ilvl="8">
      <w:start w:val="1"/>
      <w:numFmt w:val="decimal"/>
      <w:lvlText w:val="%1.%2.%3.%4.%5.%6.%7.%8.%9."/>
      <w:lvlJc w:val="left"/>
      <w:pPr>
        <w:ind w:left="13600" w:hanging="2160"/>
      </w:pPr>
      <w:rPr>
        <w:rFonts w:hint="default"/>
      </w:rPr>
    </w:lvl>
  </w:abstractNum>
  <w:abstractNum w:abstractNumId="22" w15:restartNumberingAfterBreak="0">
    <w:nsid w:val="3A156419"/>
    <w:multiLevelType w:val="multilevel"/>
    <w:tmpl w:val="E84AF42A"/>
    <w:lvl w:ilvl="0">
      <w:start w:val="1"/>
      <w:numFmt w:val="decimal"/>
      <w:lvlText w:val="%1."/>
      <w:lvlJc w:val="left"/>
      <w:pPr>
        <w:tabs>
          <w:tab w:val="num" w:pos="0"/>
        </w:tabs>
        <w:ind w:left="567" w:hanging="567"/>
      </w:pPr>
      <w:rPr>
        <w:rFonts w:ascii="Calibri" w:hAnsi="Calibri" w:hint="default"/>
        <w:b/>
        <w:i w:val="0"/>
        <w:color w:val="FFFFFF"/>
        <w:sz w:val="28"/>
      </w:rPr>
    </w:lvl>
    <w:lvl w:ilvl="1">
      <w:start w:val="1"/>
      <w:numFmt w:val="decimal"/>
      <w:lvlText w:val="3.%2."/>
      <w:lvlJc w:val="left"/>
      <w:pPr>
        <w:tabs>
          <w:tab w:val="num" w:pos="510"/>
        </w:tabs>
        <w:ind w:left="510" w:hanging="510"/>
      </w:pPr>
      <w:rPr>
        <w:rFonts w:ascii="Calibri" w:hAnsi="Calibri" w:hint="default"/>
        <w:b/>
        <w:i w:val="0"/>
        <w:sz w:val="28"/>
        <w:szCs w:val="28"/>
      </w:rPr>
    </w:lvl>
    <w:lvl w:ilvl="2">
      <w:start w:val="1"/>
      <w:numFmt w:val="decimal"/>
      <w:lvlText w:val="6.2.%3."/>
      <w:lvlJc w:val="left"/>
      <w:pPr>
        <w:tabs>
          <w:tab w:val="num" w:pos="737"/>
        </w:tabs>
        <w:ind w:left="737" w:hanging="737"/>
      </w:pPr>
      <w:rPr>
        <w:rFonts w:ascii="Calibri" w:hAnsi="Calibri" w:hint="default"/>
        <w:b w:val="0"/>
        <w:i w:val="0"/>
        <w:sz w:val="28"/>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15:restartNumberingAfterBreak="0">
    <w:nsid w:val="3B7E14E5"/>
    <w:multiLevelType w:val="hybridMultilevel"/>
    <w:tmpl w:val="A1361AA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1EB065B"/>
    <w:multiLevelType w:val="multilevel"/>
    <w:tmpl w:val="39804E3C"/>
    <w:lvl w:ilvl="0">
      <w:start w:val="1"/>
      <w:numFmt w:val="decimal"/>
      <w:lvlText w:val="%1."/>
      <w:lvlJc w:val="left"/>
      <w:pPr>
        <w:ind w:left="360" w:hanging="360"/>
      </w:pPr>
      <w:rPr>
        <w:rFonts w:cs="Times New Roman" w:hint="default"/>
        <w:b w:val="0"/>
      </w:rPr>
    </w:lvl>
    <w:lvl w:ilvl="1">
      <w:start w:val="2"/>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5" w15:restartNumberingAfterBreak="0">
    <w:nsid w:val="42DB7C87"/>
    <w:multiLevelType w:val="multilevel"/>
    <w:tmpl w:val="40D80470"/>
    <w:lvl w:ilvl="0">
      <w:start w:val="8"/>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6" w15:restartNumberingAfterBreak="0">
    <w:nsid w:val="446B0143"/>
    <w:multiLevelType w:val="hybridMultilevel"/>
    <w:tmpl w:val="0AC6D2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8FA596C"/>
    <w:multiLevelType w:val="hybridMultilevel"/>
    <w:tmpl w:val="16FC10C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4C174BB1"/>
    <w:multiLevelType w:val="multilevel"/>
    <w:tmpl w:val="75C0BD64"/>
    <w:lvl w:ilvl="0">
      <w:start w:val="7"/>
      <w:numFmt w:val="decimal"/>
      <w:lvlText w:val="%1."/>
      <w:lvlJc w:val="left"/>
      <w:pPr>
        <w:ind w:left="1301" w:hanging="450"/>
      </w:pPr>
      <w:rPr>
        <w:rFonts w:hint="default"/>
        <w:color w:val="FFFFFF" w:themeColor="background1"/>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4CDE18A0"/>
    <w:multiLevelType w:val="multilevel"/>
    <w:tmpl w:val="31C4B99C"/>
    <w:lvl w:ilvl="0">
      <w:start w:val="1"/>
      <w:numFmt w:val="decimal"/>
      <w:lvlText w:val="%1."/>
      <w:lvlJc w:val="left"/>
      <w:pPr>
        <w:ind w:left="720" w:hanging="360"/>
      </w:pPr>
      <w:rPr>
        <w:rFonts w:hint="default"/>
        <w:color w:val="FFFFFF" w:themeColor="background1"/>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2595EDB"/>
    <w:multiLevelType w:val="hybridMultilevel"/>
    <w:tmpl w:val="83549BCC"/>
    <w:lvl w:ilvl="0" w:tplc="C700CDDA">
      <w:start w:val="1"/>
      <w:numFmt w:val="decimal"/>
      <w:lvlText w:val="%1."/>
      <w:lvlJc w:val="left"/>
      <w:pPr>
        <w:tabs>
          <w:tab w:val="num" w:pos="2880"/>
        </w:tabs>
        <w:ind w:left="2880" w:hanging="360"/>
      </w:pPr>
      <w:rPr>
        <w:rFonts w:cs="Times New Roman"/>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3F40D6C"/>
    <w:multiLevelType w:val="multilevel"/>
    <w:tmpl w:val="4F34D1DA"/>
    <w:lvl w:ilvl="0">
      <w:start w:val="7"/>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5335280"/>
    <w:multiLevelType w:val="hybridMultilevel"/>
    <w:tmpl w:val="768E8A2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558C1CAD"/>
    <w:multiLevelType w:val="hybridMultilevel"/>
    <w:tmpl w:val="12B4F9B6"/>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001ED68A">
      <w:start w:val="1"/>
      <w:numFmt w:val="decimal"/>
      <w:lvlText w:val="%7."/>
      <w:lvlJc w:val="left"/>
      <w:pPr>
        <w:tabs>
          <w:tab w:val="num" w:pos="502"/>
        </w:tabs>
        <w:ind w:left="502" w:hanging="360"/>
      </w:pPr>
      <w:rPr>
        <w:rFonts w:cs="Times New Roman"/>
        <w:b w:val="0"/>
        <w:i w:val="0"/>
        <w:color w:val="auto"/>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4" w15:restartNumberingAfterBreak="0">
    <w:nsid w:val="56276E98"/>
    <w:multiLevelType w:val="hybridMultilevel"/>
    <w:tmpl w:val="421C8830"/>
    <w:lvl w:ilvl="0" w:tplc="7C3A6338">
      <w:start w:val="65535"/>
      <w:numFmt w:val="bullet"/>
      <w:lvlText w:val="•"/>
      <w:legacy w:legacy="1" w:legacySpace="0" w:legacyIndent="144"/>
      <w:lvlJc w:val="left"/>
      <w:rPr>
        <w:rFonts w:ascii="Times New Roman" w:hAnsi="Times New Roman" w:cs="Times New Roman"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5" w15:restartNumberingAfterBreak="0">
    <w:nsid w:val="5DD205D9"/>
    <w:multiLevelType w:val="hybridMultilevel"/>
    <w:tmpl w:val="F6ACB7E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15:restartNumberingAfterBreak="0">
    <w:nsid w:val="617109E3"/>
    <w:multiLevelType w:val="hybridMultilevel"/>
    <w:tmpl w:val="6A74721C"/>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001ED68A">
      <w:start w:val="1"/>
      <w:numFmt w:val="decimal"/>
      <w:lvlText w:val="%7."/>
      <w:lvlJc w:val="left"/>
      <w:pPr>
        <w:tabs>
          <w:tab w:val="num" w:pos="502"/>
        </w:tabs>
        <w:ind w:left="502" w:hanging="360"/>
      </w:pPr>
      <w:rPr>
        <w:rFonts w:cs="Times New Roman"/>
        <w:b w:val="0"/>
        <w:i w:val="0"/>
        <w:color w:val="auto"/>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7" w15:restartNumberingAfterBreak="0">
    <w:nsid w:val="68B4129A"/>
    <w:multiLevelType w:val="multilevel"/>
    <w:tmpl w:val="2174DAB0"/>
    <w:lvl w:ilvl="0">
      <w:start w:val="1"/>
      <w:numFmt w:val="decimal"/>
      <w:lvlText w:val="%1."/>
      <w:lvlJc w:val="left"/>
      <w:pPr>
        <w:ind w:left="1069"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38" w15:restartNumberingAfterBreak="0">
    <w:nsid w:val="6DAF1C05"/>
    <w:multiLevelType w:val="hybridMultilevel"/>
    <w:tmpl w:val="24B0DFC4"/>
    <w:lvl w:ilvl="0" w:tplc="0419000F">
      <w:start w:val="1"/>
      <w:numFmt w:val="decimal"/>
      <w:lvlText w:val="%1."/>
      <w:lvlJc w:val="left"/>
      <w:pPr>
        <w:tabs>
          <w:tab w:val="num" w:pos="2880"/>
        </w:tabs>
        <w:ind w:left="288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0D90F4F"/>
    <w:multiLevelType w:val="hybridMultilevel"/>
    <w:tmpl w:val="1DFCBA6A"/>
    <w:lvl w:ilvl="0" w:tplc="0419000F">
      <w:start w:val="1"/>
      <w:numFmt w:val="decimal"/>
      <w:lvlText w:val="%1."/>
      <w:lvlJc w:val="left"/>
      <w:pPr>
        <w:tabs>
          <w:tab w:val="num" w:pos="1004"/>
        </w:tabs>
        <w:ind w:left="1004" w:hanging="360"/>
      </w:pPr>
    </w:lvl>
    <w:lvl w:ilvl="1" w:tplc="04190019">
      <w:start w:val="1"/>
      <w:numFmt w:val="lowerLetter"/>
      <w:lvlText w:val="%2."/>
      <w:lvlJc w:val="left"/>
      <w:pPr>
        <w:tabs>
          <w:tab w:val="num" w:pos="1724"/>
        </w:tabs>
        <w:ind w:left="1724" w:hanging="360"/>
      </w:pPr>
    </w:lvl>
    <w:lvl w:ilvl="2" w:tplc="0419001B">
      <w:start w:val="1"/>
      <w:numFmt w:val="lowerRoman"/>
      <w:lvlText w:val="%3."/>
      <w:lvlJc w:val="right"/>
      <w:pPr>
        <w:tabs>
          <w:tab w:val="num" w:pos="2444"/>
        </w:tabs>
        <w:ind w:left="2444" w:hanging="180"/>
      </w:pPr>
    </w:lvl>
    <w:lvl w:ilvl="3" w:tplc="0419000F">
      <w:start w:val="1"/>
      <w:numFmt w:val="decimal"/>
      <w:lvlText w:val="%4."/>
      <w:lvlJc w:val="left"/>
      <w:pPr>
        <w:tabs>
          <w:tab w:val="num" w:pos="3164"/>
        </w:tabs>
        <w:ind w:left="3164" w:hanging="360"/>
      </w:pPr>
    </w:lvl>
    <w:lvl w:ilvl="4" w:tplc="04190019">
      <w:start w:val="1"/>
      <w:numFmt w:val="lowerLetter"/>
      <w:lvlText w:val="%5."/>
      <w:lvlJc w:val="left"/>
      <w:pPr>
        <w:tabs>
          <w:tab w:val="num" w:pos="3884"/>
        </w:tabs>
        <w:ind w:left="3884" w:hanging="360"/>
      </w:pPr>
    </w:lvl>
    <w:lvl w:ilvl="5" w:tplc="0419001B">
      <w:start w:val="1"/>
      <w:numFmt w:val="lowerRoman"/>
      <w:lvlText w:val="%6."/>
      <w:lvlJc w:val="right"/>
      <w:pPr>
        <w:tabs>
          <w:tab w:val="num" w:pos="4604"/>
        </w:tabs>
        <w:ind w:left="4604" w:hanging="180"/>
      </w:pPr>
    </w:lvl>
    <w:lvl w:ilvl="6" w:tplc="0419000F">
      <w:start w:val="1"/>
      <w:numFmt w:val="decimal"/>
      <w:lvlText w:val="%7."/>
      <w:lvlJc w:val="left"/>
      <w:pPr>
        <w:tabs>
          <w:tab w:val="num" w:pos="5324"/>
        </w:tabs>
        <w:ind w:left="5324" w:hanging="360"/>
      </w:pPr>
    </w:lvl>
    <w:lvl w:ilvl="7" w:tplc="04190019">
      <w:start w:val="1"/>
      <w:numFmt w:val="lowerLetter"/>
      <w:lvlText w:val="%8."/>
      <w:lvlJc w:val="left"/>
      <w:pPr>
        <w:tabs>
          <w:tab w:val="num" w:pos="6044"/>
        </w:tabs>
        <w:ind w:left="6044" w:hanging="360"/>
      </w:pPr>
    </w:lvl>
    <w:lvl w:ilvl="8" w:tplc="0419001B">
      <w:start w:val="1"/>
      <w:numFmt w:val="lowerRoman"/>
      <w:lvlText w:val="%9."/>
      <w:lvlJc w:val="right"/>
      <w:pPr>
        <w:tabs>
          <w:tab w:val="num" w:pos="6764"/>
        </w:tabs>
        <w:ind w:left="6764" w:hanging="180"/>
      </w:pPr>
    </w:lvl>
  </w:abstractNum>
  <w:num w:numId="1">
    <w:abstractNumId w:val="24"/>
  </w:num>
  <w:num w:numId="2">
    <w:abstractNumId w:val="22"/>
  </w:num>
  <w:num w:numId="3">
    <w:abstractNumId w:val="36"/>
  </w:num>
  <w:num w:numId="4">
    <w:abstractNumId w:val="26"/>
  </w:num>
  <w:num w:numId="5">
    <w:abstractNumId w:val="14"/>
  </w:num>
  <w:num w:numId="6">
    <w:abstractNumId w:val="12"/>
  </w:num>
  <w:num w:numId="7">
    <w:abstractNumId w:val="9"/>
  </w:num>
  <w:num w:numId="8">
    <w:abstractNumId w:val="0"/>
  </w:num>
  <w:num w:numId="9">
    <w:abstractNumId w:val="6"/>
  </w:num>
  <w:num w:numId="10">
    <w:abstractNumId w:val="20"/>
  </w:num>
  <w:num w:numId="11">
    <w:abstractNumId w:val="1"/>
    <w:lvlOverride w:ilvl="0">
      <w:lvl w:ilvl="0">
        <w:start w:val="65535"/>
        <w:numFmt w:val="bullet"/>
        <w:lvlText w:val="•"/>
        <w:legacy w:legacy="1" w:legacySpace="0" w:legacyIndent="144"/>
        <w:lvlJc w:val="left"/>
        <w:rPr>
          <w:rFonts w:ascii="Times New Roman" w:hAnsi="Times New Roman" w:cs="Times New Roman" w:hint="default"/>
        </w:rPr>
      </w:lvl>
    </w:lvlOverride>
  </w:num>
  <w:num w:numId="12">
    <w:abstractNumId w:val="1"/>
    <w:lvlOverride w:ilvl="0">
      <w:lvl w:ilvl="0">
        <w:start w:val="65535"/>
        <w:numFmt w:val="bullet"/>
        <w:lvlText w:val="•"/>
        <w:legacy w:legacy="1" w:legacySpace="0" w:legacyIndent="137"/>
        <w:lvlJc w:val="left"/>
        <w:rPr>
          <w:rFonts w:ascii="Times New Roman" w:hAnsi="Times New Roman" w:cs="Times New Roman" w:hint="default"/>
        </w:rPr>
      </w:lvl>
    </w:lvlOverride>
  </w:num>
  <w:num w:numId="13">
    <w:abstractNumId w:val="34"/>
  </w:num>
  <w:num w:numId="14">
    <w:abstractNumId w:val="31"/>
  </w:num>
  <w:num w:numId="15">
    <w:abstractNumId w:val="28"/>
  </w:num>
  <w:num w:numId="16">
    <w:abstractNumId w:val="5"/>
  </w:num>
  <w:num w:numId="17">
    <w:abstractNumId w:val="18"/>
  </w:num>
  <w:num w:numId="18">
    <w:abstractNumId w:val="21"/>
  </w:num>
  <w:num w:numId="19">
    <w:abstractNumId w:val="7"/>
  </w:num>
  <w:num w:numId="20">
    <w:abstractNumId w:val="33"/>
  </w:num>
  <w:num w:numId="21">
    <w:abstractNumId w:val="25"/>
  </w:num>
  <w:num w:numId="22">
    <w:abstractNumId w:val="23"/>
  </w:num>
  <w:num w:numId="23">
    <w:abstractNumId w:val="30"/>
  </w:num>
  <w:num w:numId="24">
    <w:abstractNumId w:val="32"/>
  </w:num>
  <w:num w:numId="2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5"/>
  </w:num>
  <w:num w:numId="27">
    <w:abstractNumId w:val="27"/>
  </w:num>
  <w:num w:numId="28">
    <w:abstractNumId w:val="13"/>
  </w:num>
  <w:num w:numId="29">
    <w:abstractNumId w:val="17"/>
  </w:num>
  <w:num w:numId="30">
    <w:abstractNumId w:val="16"/>
  </w:num>
  <w:num w:numId="31">
    <w:abstractNumId w:val="38"/>
  </w:num>
  <w:num w:numId="32">
    <w:abstractNumId w:val="10"/>
  </w:num>
  <w:num w:numId="33">
    <w:abstractNumId w:val="8"/>
  </w:num>
  <w:num w:numId="34">
    <w:abstractNumId w:val="15"/>
  </w:num>
  <w:num w:numId="35">
    <w:abstractNumId w:val="11"/>
  </w:num>
  <w:num w:numId="36">
    <w:abstractNumId w:val="29"/>
  </w:num>
  <w:num w:numId="37">
    <w:abstractNumId w:val="19"/>
  </w:num>
  <w:num w:numId="38">
    <w:abstractNumId w:val="4"/>
  </w:num>
  <w:num w:numId="39">
    <w:abstractNumId w:val="3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13"/>
  <w:drawingGridHorizontalSpacing w:val="120"/>
  <w:drawingGridVerticalSpacing w:val="163"/>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7650"/>
    <w:rsid w:val="00002E7B"/>
    <w:rsid w:val="00004D43"/>
    <w:rsid w:val="00006C0D"/>
    <w:rsid w:val="00006C6B"/>
    <w:rsid w:val="00006F66"/>
    <w:rsid w:val="00011E65"/>
    <w:rsid w:val="00021B85"/>
    <w:rsid w:val="00024183"/>
    <w:rsid w:val="000254DD"/>
    <w:rsid w:val="0002709D"/>
    <w:rsid w:val="000271B0"/>
    <w:rsid w:val="000326A7"/>
    <w:rsid w:val="0003532D"/>
    <w:rsid w:val="00036201"/>
    <w:rsid w:val="00040870"/>
    <w:rsid w:val="00043C2F"/>
    <w:rsid w:val="00047169"/>
    <w:rsid w:val="000476AF"/>
    <w:rsid w:val="00051121"/>
    <w:rsid w:val="00051DCF"/>
    <w:rsid w:val="00055843"/>
    <w:rsid w:val="00055E58"/>
    <w:rsid w:val="00057FEC"/>
    <w:rsid w:val="00060A58"/>
    <w:rsid w:val="00060D0A"/>
    <w:rsid w:val="0006106C"/>
    <w:rsid w:val="000617F6"/>
    <w:rsid w:val="00061B7E"/>
    <w:rsid w:val="000707D2"/>
    <w:rsid w:val="00070DA5"/>
    <w:rsid w:val="00072A83"/>
    <w:rsid w:val="0007538A"/>
    <w:rsid w:val="000767F8"/>
    <w:rsid w:val="0007776A"/>
    <w:rsid w:val="000843E6"/>
    <w:rsid w:val="000867FC"/>
    <w:rsid w:val="00090D99"/>
    <w:rsid w:val="000950B1"/>
    <w:rsid w:val="00096452"/>
    <w:rsid w:val="000A1A08"/>
    <w:rsid w:val="000A423F"/>
    <w:rsid w:val="000B2F11"/>
    <w:rsid w:val="000B6A01"/>
    <w:rsid w:val="000C0406"/>
    <w:rsid w:val="000C2400"/>
    <w:rsid w:val="000C45C3"/>
    <w:rsid w:val="000C72DB"/>
    <w:rsid w:val="000D3FFC"/>
    <w:rsid w:val="000D74D4"/>
    <w:rsid w:val="000E273E"/>
    <w:rsid w:val="000E2822"/>
    <w:rsid w:val="000E2E02"/>
    <w:rsid w:val="000E3EA5"/>
    <w:rsid w:val="000E5F68"/>
    <w:rsid w:val="000E7994"/>
    <w:rsid w:val="000F3E61"/>
    <w:rsid w:val="000F72DA"/>
    <w:rsid w:val="001027F9"/>
    <w:rsid w:val="001040AB"/>
    <w:rsid w:val="001115AF"/>
    <w:rsid w:val="00116C4B"/>
    <w:rsid w:val="00116D14"/>
    <w:rsid w:val="00122361"/>
    <w:rsid w:val="00126FE5"/>
    <w:rsid w:val="0013160F"/>
    <w:rsid w:val="00132B53"/>
    <w:rsid w:val="0013640D"/>
    <w:rsid w:val="001400B7"/>
    <w:rsid w:val="00141773"/>
    <w:rsid w:val="00142FD5"/>
    <w:rsid w:val="00151D20"/>
    <w:rsid w:val="00155116"/>
    <w:rsid w:val="00156430"/>
    <w:rsid w:val="00161988"/>
    <w:rsid w:val="00162D8C"/>
    <w:rsid w:val="00167645"/>
    <w:rsid w:val="00167B92"/>
    <w:rsid w:val="0017114B"/>
    <w:rsid w:val="00173BB6"/>
    <w:rsid w:val="00184C47"/>
    <w:rsid w:val="001A2006"/>
    <w:rsid w:val="001A4677"/>
    <w:rsid w:val="001B0B58"/>
    <w:rsid w:val="001B2741"/>
    <w:rsid w:val="001B318A"/>
    <w:rsid w:val="001B7F66"/>
    <w:rsid w:val="001C14FA"/>
    <w:rsid w:val="001C56C5"/>
    <w:rsid w:val="001C6B84"/>
    <w:rsid w:val="001D1304"/>
    <w:rsid w:val="001D2F41"/>
    <w:rsid w:val="001D40AE"/>
    <w:rsid w:val="001D77CC"/>
    <w:rsid w:val="001E1A97"/>
    <w:rsid w:val="001E1EEE"/>
    <w:rsid w:val="001E33DD"/>
    <w:rsid w:val="001E5775"/>
    <w:rsid w:val="001E5AFF"/>
    <w:rsid w:val="001E6A17"/>
    <w:rsid w:val="001E7607"/>
    <w:rsid w:val="001F4ECB"/>
    <w:rsid w:val="00201390"/>
    <w:rsid w:val="00211E2D"/>
    <w:rsid w:val="0021772F"/>
    <w:rsid w:val="00221B51"/>
    <w:rsid w:val="00231C99"/>
    <w:rsid w:val="00232598"/>
    <w:rsid w:val="00237689"/>
    <w:rsid w:val="00244A4B"/>
    <w:rsid w:val="00250DD2"/>
    <w:rsid w:val="00252633"/>
    <w:rsid w:val="00253C5C"/>
    <w:rsid w:val="00257979"/>
    <w:rsid w:val="00257F55"/>
    <w:rsid w:val="0026280C"/>
    <w:rsid w:val="00262F01"/>
    <w:rsid w:val="002708F8"/>
    <w:rsid w:val="00274D0F"/>
    <w:rsid w:val="00274E85"/>
    <w:rsid w:val="00282616"/>
    <w:rsid w:val="002850C3"/>
    <w:rsid w:val="0028628B"/>
    <w:rsid w:val="00287211"/>
    <w:rsid w:val="0029662B"/>
    <w:rsid w:val="0029677F"/>
    <w:rsid w:val="00296DC8"/>
    <w:rsid w:val="00297F13"/>
    <w:rsid w:val="002A200A"/>
    <w:rsid w:val="002A27B5"/>
    <w:rsid w:val="002A4A4E"/>
    <w:rsid w:val="002A67B2"/>
    <w:rsid w:val="002B0714"/>
    <w:rsid w:val="002B2055"/>
    <w:rsid w:val="002B21D1"/>
    <w:rsid w:val="002B414C"/>
    <w:rsid w:val="002B43D0"/>
    <w:rsid w:val="002C0290"/>
    <w:rsid w:val="002C04B8"/>
    <w:rsid w:val="002C34CB"/>
    <w:rsid w:val="002C396C"/>
    <w:rsid w:val="002C5CBD"/>
    <w:rsid w:val="002C7750"/>
    <w:rsid w:val="002D700B"/>
    <w:rsid w:val="002D7F6F"/>
    <w:rsid w:val="002E0F68"/>
    <w:rsid w:val="002E5AFF"/>
    <w:rsid w:val="002F2468"/>
    <w:rsid w:val="002F6C18"/>
    <w:rsid w:val="00307650"/>
    <w:rsid w:val="00307C22"/>
    <w:rsid w:val="0031153E"/>
    <w:rsid w:val="0031162C"/>
    <w:rsid w:val="00311CDD"/>
    <w:rsid w:val="0031439D"/>
    <w:rsid w:val="00321894"/>
    <w:rsid w:val="00323ED5"/>
    <w:rsid w:val="003247C4"/>
    <w:rsid w:val="003303B6"/>
    <w:rsid w:val="003305A1"/>
    <w:rsid w:val="00333F32"/>
    <w:rsid w:val="003346FE"/>
    <w:rsid w:val="00336A1C"/>
    <w:rsid w:val="00337C39"/>
    <w:rsid w:val="003445E5"/>
    <w:rsid w:val="00350499"/>
    <w:rsid w:val="003534AD"/>
    <w:rsid w:val="003535FD"/>
    <w:rsid w:val="003551ED"/>
    <w:rsid w:val="003553E0"/>
    <w:rsid w:val="00356C15"/>
    <w:rsid w:val="00360350"/>
    <w:rsid w:val="00364BAF"/>
    <w:rsid w:val="003755A5"/>
    <w:rsid w:val="00381DE6"/>
    <w:rsid w:val="003937D0"/>
    <w:rsid w:val="00394326"/>
    <w:rsid w:val="00396156"/>
    <w:rsid w:val="0039622B"/>
    <w:rsid w:val="003968D2"/>
    <w:rsid w:val="003A2F67"/>
    <w:rsid w:val="003B0B5A"/>
    <w:rsid w:val="003B24E8"/>
    <w:rsid w:val="003B4FF6"/>
    <w:rsid w:val="003C1CEF"/>
    <w:rsid w:val="003C5588"/>
    <w:rsid w:val="003D68DF"/>
    <w:rsid w:val="003D691B"/>
    <w:rsid w:val="003D77AA"/>
    <w:rsid w:val="003E250A"/>
    <w:rsid w:val="003E36D6"/>
    <w:rsid w:val="003E523F"/>
    <w:rsid w:val="003E56B8"/>
    <w:rsid w:val="003E6026"/>
    <w:rsid w:val="003E752F"/>
    <w:rsid w:val="003F1CF5"/>
    <w:rsid w:val="003F36F1"/>
    <w:rsid w:val="003F4863"/>
    <w:rsid w:val="003F5172"/>
    <w:rsid w:val="003F78EA"/>
    <w:rsid w:val="004036C1"/>
    <w:rsid w:val="00407A1C"/>
    <w:rsid w:val="00411201"/>
    <w:rsid w:val="00411692"/>
    <w:rsid w:val="00411941"/>
    <w:rsid w:val="0041249C"/>
    <w:rsid w:val="00413070"/>
    <w:rsid w:val="004132AB"/>
    <w:rsid w:val="004220F7"/>
    <w:rsid w:val="004236EB"/>
    <w:rsid w:val="0042496B"/>
    <w:rsid w:val="0043148C"/>
    <w:rsid w:val="00432C4C"/>
    <w:rsid w:val="004363EB"/>
    <w:rsid w:val="00436943"/>
    <w:rsid w:val="00436A5F"/>
    <w:rsid w:val="004415A7"/>
    <w:rsid w:val="004462F1"/>
    <w:rsid w:val="00451C0A"/>
    <w:rsid w:val="0045504F"/>
    <w:rsid w:val="00467457"/>
    <w:rsid w:val="00470CB6"/>
    <w:rsid w:val="004720AF"/>
    <w:rsid w:val="00474CB3"/>
    <w:rsid w:val="00477B59"/>
    <w:rsid w:val="00485EB9"/>
    <w:rsid w:val="004A2221"/>
    <w:rsid w:val="004A65DA"/>
    <w:rsid w:val="004B7E20"/>
    <w:rsid w:val="004C2A7E"/>
    <w:rsid w:val="004C366B"/>
    <w:rsid w:val="004D44B8"/>
    <w:rsid w:val="004D6821"/>
    <w:rsid w:val="004D7C63"/>
    <w:rsid w:val="004D7F29"/>
    <w:rsid w:val="004E1493"/>
    <w:rsid w:val="004E494C"/>
    <w:rsid w:val="004E68CB"/>
    <w:rsid w:val="004E727A"/>
    <w:rsid w:val="004F10E2"/>
    <w:rsid w:val="004F19BC"/>
    <w:rsid w:val="004F1C5A"/>
    <w:rsid w:val="005028A1"/>
    <w:rsid w:val="00503263"/>
    <w:rsid w:val="00514CC9"/>
    <w:rsid w:val="00514D24"/>
    <w:rsid w:val="00514EB0"/>
    <w:rsid w:val="00516AD3"/>
    <w:rsid w:val="00516EA4"/>
    <w:rsid w:val="00521C78"/>
    <w:rsid w:val="005242F4"/>
    <w:rsid w:val="005248AB"/>
    <w:rsid w:val="00527FE0"/>
    <w:rsid w:val="00532F0C"/>
    <w:rsid w:val="00536570"/>
    <w:rsid w:val="00540E02"/>
    <w:rsid w:val="005443C0"/>
    <w:rsid w:val="0054478E"/>
    <w:rsid w:val="00545AC8"/>
    <w:rsid w:val="005510F8"/>
    <w:rsid w:val="0055392B"/>
    <w:rsid w:val="0055582C"/>
    <w:rsid w:val="005559E8"/>
    <w:rsid w:val="0055614F"/>
    <w:rsid w:val="00562C78"/>
    <w:rsid w:val="0056399F"/>
    <w:rsid w:val="00563A17"/>
    <w:rsid w:val="00564B19"/>
    <w:rsid w:val="00565F21"/>
    <w:rsid w:val="00566075"/>
    <w:rsid w:val="00567461"/>
    <w:rsid w:val="00567FFC"/>
    <w:rsid w:val="005707B2"/>
    <w:rsid w:val="00573A66"/>
    <w:rsid w:val="00576634"/>
    <w:rsid w:val="005805A8"/>
    <w:rsid w:val="005842DA"/>
    <w:rsid w:val="005862CE"/>
    <w:rsid w:val="005863E7"/>
    <w:rsid w:val="00586651"/>
    <w:rsid w:val="005923A5"/>
    <w:rsid w:val="005946F7"/>
    <w:rsid w:val="00595D01"/>
    <w:rsid w:val="005A438E"/>
    <w:rsid w:val="005B0748"/>
    <w:rsid w:val="005B4E81"/>
    <w:rsid w:val="005B67E7"/>
    <w:rsid w:val="005C16AB"/>
    <w:rsid w:val="005C46DE"/>
    <w:rsid w:val="005C47ED"/>
    <w:rsid w:val="005C628D"/>
    <w:rsid w:val="005D1BF7"/>
    <w:rsid w:val="005D2DB0"/>
    <w:rsid w:val="005E0270"/>
    <w:rsid w:val="005E6AB2"/>
    <w:rsid w:val="005F09CD"/>
    <w:rsid w:val="005F13E4"/>
    <w:rsid w:val="005F2246"/>
    <w:rsid w:val="005F6500"/>
    <w:rsid w:val="005F7737"/>
    <w:rsid w:val="00602E30"/>
    <w:rsid w:val="006046DC"/>
    <w:rsid w:val="00605EA0"/>
    <w:rsid w:val="006113BD"/>
    <w:rsid w:val="00612C75"/>
    <w:rsid w:val="00613F8C"/>
    <w:rsid w:val="006171A1"/>
    <w:rsid w:val="00620DFB"/>
    <w:rsid w:val="00620E80"/>
    <w:rsid w:val="006254C4"/>
    <w:rsid w:val="00626078"/>
    <w:rsid w:val="00631C90"/>
    <w:rsid w:val="00632261"/>
    <w:rsid w:val="0063455C"/>
    <w:rsid w:val="00644CB6"/>
    <w:rsid w:val="00647D21"/>
    <w:rsid w:val="00650C9D"/>
    <w:rsid w:val="0065173C"/>
    <w:rsid w:val="0065261D"/>
    <w:rsid w:val="0065314D"/>
    <w:rsid w:val="00653848"/>
    <w:rsid w:val="00657DC0"/>
    <w:rsid w:val="0066286F"/>
    <w:rsid w:val="006700E2"/>
    <w:rsid w:val="00676B1D"/>
    <w:rsid w:val="0067763C"/>
    <w:rsid w:val="006776A2"/>
    <w:rsid w:val="00686121"/>
    <w:rsid w:val="0069634B"/>
    <w:rsid w:val="006971B2"/>
    <w:rsid w:val="006A19F4"/>
    <w:rsid w:val="006A35BB"/>
    <w:rsid w:val="006A5DE8"/>
    <w:rsid w:val="006A7057"/>
    <w:rsid w:val="006B2231"/>
    <w:rsid w:val="006B3BF3"/>
    <w:rsid w:val="006B4576"/>
    <w:rsid w:val="006B48B6"/>
    <w:rsid w:val="006B5531"/>
    <w:rsid w:val="006C19EC"/>
    <w:rsid w:val="006D58A6"/>
    <w:rsid w:val="006E04A4"/>
    <w:rsid w:val="006E2C46"/>
    <w:rsid w:val="006E39D7"/>
    <w:rsid w:val="006E6370"/>
    <w:rsid w:val="006F2EE0"/>
    <w:rsid w:val="006F4939"/>
    <w:rsid w:val="00701330"/>
    <w:rsid w:val="00706C9C"/>
    <w:rsid w:val="007110D3"/>
    <w:rsid w:val="00712830"/>
    <w:rsid w:val="00713676"/>
    <w:rsid w:val="00715CC0"/>
    <w:rsid w:val="007161D7"/>
    <w:rsid w:val="007244E1"/>
    <w:rsid w:val="00724780"/>
    <w:rsid w:val="00731112"/>
    <w:rsid w:val="0073233A"/>
    <w:rsid w:val="00732AF5"/>
    <w:rsid w:val="007373C6"/>
    <w:rsid w:val="00754839"/>
    <w:rsid w:val="00754CDF"/>
    <w:rsid w:val="0075574C"/>
    <w:rsid w:val="00760A80"/>
    <w:rsid w:val="00761A79"/>
    <w:rsid w:val="00763E70"/>
    <w:rsid w:val="00764883"/>
    <w:rsid w:val="00773C13"/>
    <w:rsid w:val="007741E1"/>
    <w:rsid w:val="00777382"/>
    <w:rsid w:val="00777D20"/>
    <w:rsid w:val="007815C1"/>
    <w:rsid w:val="0078210D"/>
    <w:rsid w:val="00785093"/>
    <w:rsid w:val="00785370"/>
    <w:rsid w:val="00790DE9"/>
    <w:rsid w:val="007925A1"/>
    <w:rsid w:val="00792854"/>
    <w:rsid w:val="00795974"/>
    <w:rsid w:val="007A4C49"/>
    <w:rsid w:val="007B047D"/>
    <w:rsid w:val="007B5125"/>
    <w:rsid w:val="007B7833"/>
    <w:rsid w:val="007C4DC9"/>
    <w:rsid w:val="007D03C7"/>
    <w:rsid w:val="007D18B1"/>
    <w:rsid w:val="007D7D21"/>
    <w:rsid w:val="007E08F9"/>
    <w:rsid w:val="007E10E6"/>
    <w:rsid w:val="007E44BB"/>
    <w:rsid w:val="007E5571"/>
    <w:rsid w:val="007E74DB"/>
    <w:rsid w:val="007F18B7"/>
    <w:rsid w:val="007F3ACB"/>
    <w:rsid w:val="007F4595"/>
    <w:rsid w:val="007F463C"/>
    <w:rsid w:val="007F542F"/>
    <w:rsid w:val="007F5795"/>
    <w:rsid w:val="00801B9F"/>
    <w:rsid w:val="00806C9F"/>
    <w:rsid w:val="00810E2C"/>
    <w:rsid w:val="0081506C"/>
    <w:rsid w:val="0081696E"/>
    <w:rsid w:val="008334BE"/>
    <w:rsid w:val="008334CE"/>
    <w:rsid w:val="008348CB"/>
    <w:rsid w:val="00837103"/>
    <w:rsid w:val="00840359"/>
    <w:rsid w:val="00841105"/>
    <w:rsid w:val="0084354F"/>
    <w:rsid w:val="008439AD"/>
    <w:rsid w:val="00843B34"/>
    <w:rsid w:val="0084456A"/>
    <w:rsid w:val="00844EA1"/>
    <w:rsid w:val="0084524D"/>
    <w:rsid w:val="00851058"/>
    <w:rsid w:val="00855525"/>
    <w:rsid w:val="00856FA5"/>
    <w:rsid w:val="00860682"/>
    <w:rsid w:val="008633A3"/>
    <w:rsid w:val="00871DC6"/>
    <w:rsid w:val="00880576"/>
    <w:rsid w:val="00884DA6"/>
    <w:rsid w:val="0088581D"/>
    <w:rsid w:val="0088681C"/>
    <w:rsid w:val="00887F75"/>
    <w:rsid w:val="008912F6"/>
    <w:rsid w:val="0089686A"/>
    <w:rsid w:val="008A01D5"/>
    <w:rsid w:val="008A18B9"/>
    <w:rsid w:val="008A3242"/>
    <w:rsid w:val="008A37AC"/>
    <w:rsid w:val="008A6170"/>
    <w:rsid w:val="008A630E"/>
    <w:rsid w:val="008A7BEB"/>
    <w:rsid w:val="008B38E7"/>
    <w:rsid w:val="008B4B58"/>
    <w:rsid w:val="008D103F"/>
    <w:rsid w:val="008D33A9"/>
    <w:rsid w:val="008E0AF3"/>
    <w:rsid w:val="008E137A"/>
    <w:rsid w:val="008E3B34"/>
    <w:rsid w:val="008E55D9"/>
    <w:rsid w:val="008E5E90"/>
    <w:rsid w:val="008E620B"/>
    <w:rsid w:val="008E63C6"/>
    <w:rsid w:val="008E6403"/>
    <w:rsid w:val="008F306A"/>
    <w:rsid w:val="0090078A"/>
    <w:rsid w:val="00900C09"/>
    <w:rsid w:val="00901475"/>
    <w:rsid w:val="00901F8D"/>
    <w:rsid w:val="00902A4B"/>
    <w:rsid w:val="00905314"/>
    <w:rsid w:val="0091143B"/>
    <w:rsid w:val="009146BD"/>
    <w:rsid w:val="0092123A"/>
    <w:rsid w:val="00921AC4"/>
    <w:rsid w:val="00924EBE"/>
    <w:rsid w:val="0092728F"/>
    <w:rsid w:val="00932B7F"/>
    <w:rsid w:val="00932C55"/>
    <w:rsid w:val="009349D3"/>
    <w:rsid w:val="009352F4"/>
    <w:rsid w:val="00944C56"/>
    <w:rsid w:val="00947D23"/>
    <w:rsid w:val="00954F70"/>
    <w:rsid w:val="0095543C"/>
    <w:rsid w:val="00963B5A"/>
    <w:rsid w:val="00963D2A"/>
    <w:rsid w:val="009645B8"/>
    <w:rsid w:val="009671FD"/>
    <w:rsid w:val="0096732B"/>
    <w:rsid w:val="00972211"/>
    <w:rsid w:val="009723A2"/>
    <w:rsid w:val="009728C2"/>
    <w:rsid w:val="00974EBF"/>
    <w:rsid w:val="0097565C"/>
    <w:rsid w:val="009760B8"/>
    <w:rsid w:val="00977A12"/>
    <w:rsid w:val="00990A02"/>
    <w:rsid w:val="00993188"/>
    <w:rsid w:val="009A3BCB"/>
    <w:rsid w:val="009A4244"/>
    <w:rsid w:val="009A5604"/>
    <w:rsid w:val="009B2BD6"/>
    <w:rsid w:val="009C167C"/>
    <w:rsid w:val="009C327A"/>
    <w:rsid w:val="009C4A26"/>
    <w:rsid w:val="009E132A"/>
    <w:rsid w:val="009F0DFC"/>
    <w:rsid w:val="009F23F7"/>
    <w:rsid w:val="009F3E86"/>
    <w:rsid w:val="009F4171"/>
    <w:rsid w:val="009F5317"/>
    <w:rsid w:val="009F7EA2"/>
    <w:rsid w:val="00A01C9A"/>
    <w:rsid w:val="00A01CC7"/>
    <w:rsid w:val="00A05574"/>
    <w:rsid w:val="00A104EA"/>
    <w:rsid w:val="00A11550"/>
    <w:rsid w:val="00A11ECE"/>
    <w:rsid w:val="00A12C2F"/>
    <w:rsid w:val="00A15761"/>
    <w:rsid w:val="00A20AA5"/>
    <w:rsid w:val="00A2160C"/>
    <w:rsid w:val="00A21EF1"/>
    <w:rsid w:val="00A23D1C"/>
    <w:rsid w:val="00A242B5"/>
    <w:rsid w:val="00A24556"/>
    <w:rsid w:val="00A26786"/>
    <w:rsid w:val="00A27489"/>
    <w:rsid w:val="00A32252"/>
    <w:rsid w:val="00A33706"/>
    <w:rsid w:val="00A34C4C"/>
    <w:rsid w:val="00A37EDF"/>
    <w:rsid w:val="00A41A9D"/>
    <w:rsid w:val="00A4230C"/>
    <w:rsid w:val="00A4347A"/>
    <w:rsid w:val="00A52191"/>
    <w:rsid w:val="00A523DA"/>
    <w:rsid w:val="00A54687"/>
    <w:rsid w:val="00A60FF1"/>
    <w:rsid w:val="00A64C43"/>
    <w:rsid w:val="00A65660"/>
    <w:rsid w:val="00A657D2"/>
    <w:rsid w:val="00A70763"/>
    <w:rsid w:val="00A73229"/>
    <w:rsid w:val="00A74D75"/>
    <w:rsid w:val="00A76383"/>
    <w:rsid w:val="00A82B45"/>
    <w:rsid w:val="00A831A1"/>
    <w:rsid w:val="00A836F7"/>
    <w:rsid w:val="00A8473D"/>
    <w:rsid w:val="00A8554D"/>
    <w:rsid w:val="00A904AF"/>
    <w:rsid w:val="00A91F0F"/>
    <w:rsid w:val="00A934ED"/>
    <w:rsid w:val="00A94352"/>
    <w:rsid w:val="00A94904"/>
    <w:rsid w:val="00A96D53"/>
    <w:rsid w:val="00A97236"/>
    <w:rsid w:val="00A97D81"/>
    <w:rsid w:val="00AA44B9"/>
    <w:rsid w:val="00AA5BAA"/>
    <w:rsid w:val="00AB1E3C"/>
    <w:rsid w:val="00AB3C01"/>
    <w:rsid w:val="00AB4FCA"/>
    <w:rsid w:val="00AB5D6F"/>
    <w:rsid w:val="00AD0617"/>
    <w:rsid w:val="00AD209C"/>
    <w:rsid w:val="00AD20B4"/>
    <w:rsid w:val="00AD30A6"/>
    <w:rsid w:val="00AE3A20"/>
    <w:rsid w:val="00AF018D"/>
    <w:rsid w:val="00AF0D5B"/>
    <w:rsid w:val="00AF2165"/>
    <w:rsid w:val="00AF3256"/>
    <w:rsid w:val="00AF6558"/>
    <w:rsid w:val="00B03262"/>
    <w:rsid w:val="00B037D9"/>
    <w:rsid w:val="00B03ED8"/>
    <w:rsid w:val="00B04A28"/>
    <w:rsid w:val="00B10BB4"/>
    <w:rsid w:val="00B13D14"/>
    <w:rsid w:val="00B21742"/>
    <w:rsid w:val="00B23A82"/>
    <w:rsid w:val="00B24CB6"/>
    <w:rsid w:val="00B33209"/>
    <w:rsid w:val="00B33360"/>
    <w:rsid w:val="00B40F5F"/>
    <w:rsid w:val="00B45E13"/>
    <w:rsid w:val="00B47A75"/>
    <w:rsid w:val="00B55933"/>
    <w:rsid w:val="00B62D5D"/>
    <w:rsid w:val="00B638B4"/>
    <w:rsid w:val="00B653B0"/>
    <w:rsid w:val="00B73ADE"/>
    <w:rsid w:val="00B84C3B"/>
    <w:rsid w:val="00B85F8B"/>
    <w:rsid w:val="00B93B8E"/>
    <w:rsid w:val="00BA0F22"/>
    <w:rsid w:val="00BB11E2"/>
    <w:rsid w:val="00BB766D"/>
    <w:rsid w:val="00BC5809"/>
    <w:rsid w:val="00BC7DD2"/>
    <w:rsid w:val="00BD1043"/>
    <w:rsid w:val="00BD5E30"/>
    <w:rsid w:val="00BE2D8D"/>
    <w:rsid w:val="00BF086D"/>
    <w:rsid w:val="00BF4866"/>
    <w:rsid w:val="00BF4BED"/>
    <w:rsid w:val="00BF6484"/>
    <w:rsid w:val="00BF7000"/>
    <w:rsid w:val="00C03FB2"/>
    <w:rsid w:val="00C04B05"/>
    <w:rsid w:val="00C10251"/>
    <w:rsid w:val="00C10E92"/>
    <w:rsid w:val="00C20653"/>
    <w:rsid w:val="00C24CE6"/>
    <w:rsid w:val="00C254A8"/>
    <w:rsid w:val="00C335E6"/>
    <w:rsid w:val="00C34073"/>
    <w:rsid w:val="00C346AE"/>
    <w:rsid w:val="00C41A20"/>
    <w:rsid w:val="00C44816"/>
    <w:rsid w:val="00C4750A"/>
    <w:rsid w:val="00C57B1B"/>
    <w:rsid w:val="00C60423"/>
    <w:rsid w:val="00C619B3"/>
    <w:rsid w:val="00C7044A"/>
    <w:rsid w:val="00C706A1"/>
    <w:rsid w:val="00C70702"/>
    <w:rsid w:val="00C71446"/>
    <w:rsid w:val="00C7306B"/>
    <w:rsid w:val="00C80AC1"/>
    <w:rsid w:val="00C824D2"/>
    <w:rsid w:val="00C84538"/>
    <w:rsid w:val="00C86056"/>
    <w:rsid w:val="00C92287"/>
    <w:rsid w:val="00C9350F"/>
    <w:rsid w:val="00C966F1"/>
    <w:rsid w:val="00CA0057"/>
    <w:rsid w:val="00CA53CE"/>
    <w:rsid w:val="00CB0D36"/>
    <w:rsid w:val="00CB1674"/>
    <w:rsid w:val="00CB2307"/>
    <w:rsid w:val="00CB3C6D"/>
    <w:rsid w:val="00CB4B04"/>
    <w:rsid w:val="00CC05E2"/>
    <w:rsid w:val="00CC154A"/>
    <w:rsid w:val="00CC3BD8"/>
    <w:rsid w:val="00CD30FA"/>
    <w:rsid w:val="00CD5598"/>
    <w:rsid w:val="00CD6731"/>
    <w:rsid w:val="00CE293A"/>
    <w:rsid w:val="00CE453C"/>
    <w:rsid w:val="00CE738E"/>
    <w:rsid w:val="00CF015C"/>
    <w:rsid w:val="00CF10A7"/>
    <w:rsid w:val="00D05C12"/>
    <w:rsid w:val="00D120A0"/>
    <w:rsid w:val="00D12F2F"/>
    <w:rsid w:val="00D1466B"/>
    <w:rsid w:val="00D16494"/>
    <w:rsid w:val="00D17F10"/>
    <w:rsid w:val="00D25751"/>
    <w:rsid w:val="00D27105"/>
    <w:rsid w:val="00D30731"/>
    <w:rsid w:val="00D336B2"/>
    <w:rsid w:val="00D33913"/>
    <w:rsid w:val="00D34A6F"/>
    <w:rsid w:val="00D430B8"/>
    <w:rsid w:val="00D4436A"/>
    <w:rsid w:val="00D47B4C"/>
    <w:rsid w:val="00D50D54"/>
    <w:rsid w:val="00D52BF8"/>
    <w:rsid w:val="00D546E7"/>
    <w:rsid w:val="00D55AD0"/>
    <w:rsid w:val="00D60BE8"/>
    <w:rsid w:val="00D6381D"/>
    <w:rsid w:val="00D6394B"/>
    <w:rsid w:val="00D64C85"/>
    <w:rsid w:val="00D666F2"/>
    <w:rsid w:val="00D76C69"/>
    <w:rsid w:val="00D836F1"/>
    <w:rsid w:val="00D841E4"/>
    <w:rsid w:val="00D87EC2"/>
    <w:rsid w:val="00D91DA3"/>
    <w:rsid w:val="00D96E16"/>
    <w:rsid w:val="00D96EFD"/>
    <w:rsid w:val="00D9748C"/>
    <w:rsid w:val="00D974F9"/>
    <w:rsid w:val="00DA0D55"/>
    <w:rsid w:val="00DA0DBC"/>
    <w:rsid w:val="00DA226A"/>
    <w:rsid w:val="00DA30D7"/>
    <w:rsid w:val="00DA5110"/>
    <w:rsid w:val="00DB1E6D"/>
    <w:rsid w:val="00DB3353"/>
    <w:rsid w:val="00DC09B3"/>
    <w:rsid w:val="00DC5239"/>
    <w:rsid w:val="00DD2878"/>
    <w:rsid w:val="00DD2A24"/>
    <w:rsid w:val="00DD4576"/>
    <w:rsid w:val="00DD4FD9"/>
    <w:rsid w:val="00DD6BB7"/>
    <w:rsid w:val="00DE2A14"/>
    <w:rsid w:val="00DE2AF2"/>
    <w:rsid w:val="00DF2BFE"/>
    <w:rsid w:val="00DF564C"/>
    <w:rsid w:val="00DF5680"/>
    <w:rsid w:val="00E031DF"/>
    <w:rsid w:val="00E0425A"/>
    <w:rsid w:val="00E066B6"/>
    <w:rsid w:val="00E10384"/>
    <w:rsid w:val="00E1378B"/>
    <w:rsid w:val="00E15BC0"/>
    <w:rsid w:val="00E1764D"/>
    <w:rsid w:val="00E22DC6"/>
    <w:rsid w:val="00E2324A"/>
    <w:rsid w:val="00E342CC"/>
    <w:rsid w:val="00E37E84"/>
    <w:rsid w:val="00E40BD1"/>
    <w:rsid w:val="00E469D4"/>
    <w:rsid w:val="00E54D3B"/>
    <w:rsid w:val="00E56AF3"/>
    <w:rsid w:val="00E5781E"/>
    <w:rsid w:val="00E639BC"/>
    <w:rsid w:val="00E645E1"/>
    <w:rsid w:val="00E656AA"/>
    <w:rsid w:val="00E725A0"/>
    <w:rsid w:val="00E7321C"/>
    <w:rsid w:val="00E74BDB"/>
    <w:rsid w:val="00E75011"/>
    <w:rsid w:val="00E762F8"/>
    <w:rsid w:val="00E90ADD"/>
    <w:rsid w:val="00EA00DF"/>
    <w:rsid w:val="00EA30E1"/>
    <w:rsid w:val="00EA39AD"/>
    <w:rsid w:val="00EA7FD0"/>
    <w:rsid w:val="00EC5EE0"/>
    <w:rsid w:val="00EC66CD"/>
    <w:rsid w:val="00EC6F65"/>
    <w:rsid w:val="00ED06B1"/>
    <w:rsid w:val="00ED07B6"/>
    <w:rsid w:val="00ED3A87"/>
    <w:rsid w:val="00ED53E9"/>
    <w:rsid w:val="00EE0E5E"/>
    <w:rsid w:val="00EE47D6"/>
    <w:rsid w:val="00EE5F2A"/>
    <w:rsid w:val="00EE671D"/>
    <w:rsid w:val="00EE7A34"/>
    <w:rsid w:val="00EF29BC"/>
    <w:rsid w:val="00EF3955"/>
    <w:rsid w:val="00EF3B12"/>
    <w:rsid w:val="00EF44A4"/>
    <w:rsid w:val="00EF4A72"/>
    <w:rsid w:val="00EF4BAB"/>
    <w:rsid w:val="00EF5854"/>
    <w:rsid w:val="00EF5B97"/>
    <w:rsid w:val="00EF6CB3"/>
    <w:rsid w:val="00F0317C"/>
    <w:rsid w:val="00F04274"/>
    <w:rsid w:val="00F04568"/>
    <w:rsid w:val="00F0473A"/>
    <w:rsid w:val="00F04E8A"/>
    <w:rsid w:val="00F0615B"/>
    <w:rsid w:val="00F06A24"/>
    <w:rsid w:val="00F1023D"/>
    <w:rsid w:val="00F11A28"/>
    <w:rsid w:val="00F16583"/>
    <w:rsid w:val="00F22EE4"/>
    <w:rsid w:val="00F23717"/>
    <w:rsid w:val="00F26954"/>
    <w:rsid w:val="00F278FD"/>
    <w:rsid w:val="00F30CA4"/>
    <w:rsid w:val="00F42FDE"/>
    <w:rsid w:val="00F44F76"/>
    <w:rsid w:val="00F476A1"/>
    <w:rsid w:val="00F50006"/>
    <w:rsid w:val="00F52B5E"/>
    <w:rsid w:val="00F55F13"/>
    <w:rsid w:val="00F5608B"/>
    <w:rsid w:val="00F56253"/>
    <w:rsid w:val="00F617E4"/>
    <w:rsid w:val="00F618C3"/>
    <w:rsid w:val="00F649B7"/>
    <w:rsid w:val="00F66E6D"/>
    <w:rsid w:val="00F72A93"/>
    <w:rsid w:val="00F72DD7"/>
    <w:rsid w:val="00F73076"/>
    <w:rsid w:val="00F74CFE"/>
    <w:rsid w:val="00F76782"/>
    <w:rsid w:val="00F77E7E"/>
    <w:rsid w:val="00F8204B"/>
    <w:rsid w:val="00F92F6F"/>
    <w:rsid w:val="00F95DEE"/>
    <w:rsid w:val="00FA19CD"/>
    <w:rsid w:val="00FA33A4"/>
    <w:rsid w:val="00FA7B86"/>
    <w:rsid w:val="00FB2FEA"/>
    <w:rsid w:val="00FB3277"/>
    <w:rsid w:val="00FD2086"/>
    <w:rsid w:val="00FD43CB"/>
    <w:rsid w:val="00FD67EF"/>
    <w:rsid w:val="00FE042B"/>
    <w:rsid w:val="00FE7A74"/>
    <w:rsid w:val="00FF1FCF"/>
    <w:rsid w:val="00FF2CB0"/>
    <w:rsid w:val="00FF2F04"/>
    <w:rsid w:val="00FF6EF8"/>
    <w:rsid w:val="00FF751F"/>
    <w:rsid w:val="00FF7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286E2912"/>
  <w15:docId w15:val="{A5978CA7-C15C-4FB0-832C-96FFEE87E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before="120"/>
        <w:ind w:firstLine="709"/>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04A28"/>
    <w:rPr>
      <w:rFonts w:ascii="Times New Roman" w:eastAsia="Times New Roman" w:hAnsi="Times New Roman" w:cs="Times New Roman"/>
      <w:sz w:val="24"/>
      <w:szCs w:val="24"/>
      <w:lang w:eastAsia="ru-RU"/>
    </w:rPr>
  </w:style>
  <w:style w:type="paragraph" w:styleId="1">
    <w:name w:val="heading 1"/>
    <w:aliases w:val="Head 1 Знак,Заголовок 1 Знак1 Знак Знак Знак Знак,2К Знак,2К Заголовок 1 Знак,????????? 1 Знак,????????? 1 Знак Знак,Head 1,Заголов,Раздел 1,Заголов Знак,????????? 1,h1,Heading 1a,A MAJOR/BOLD,II+,I,level 1,Level 1 Head,H1,Ç"/>
    <w:basedOn w:val="a"/>
    <w:next w:val="a"/>
    <w:link w:val="11"/>
    <w:qFormat/>
    <w:rsid w:val="005B4E81"/>
    <w:pPr>
      <w:keepNext/>
      <w:widowControl w:val="0"/>
      <w:autoSpaceDE w:val="0"/>
      <w:autoSpaceDN w:val="0"/>
      <w:adjustRightInd w:val="0"/>
      <w:jc w:val="center"/>
      <w:outlineLvl w:val="0"/>
    </w:pPr>
    <w:rPr>
      <w:b/>
      <w:bCs/>
      <w:szCs w:val="20"/>
    </w:rPr>
  </w:style>
  <w:style w:type="paragraph" w:styleId="2">
    <w:name w:val="heading 2"/>
    <w:basedOn w:val="a"/>
    <w:next w:val="a"/>
    <w:link w:val="20"/>
    <w:unhideWhenUsed/>
    <w:qFormat/>
    <w:rsid w:val="006D58A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855525"/>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9E132A"/>
    <w:pPr>
      <w:keepNext/>
      <w:spacing w:before="0"/>
      <w:jc w:val="center"/>
      <w:outlineLvl w:val="3"/>
    </w:pPr>
    <w:rPr>
      <w:b/>
      <w:i/>
      <w:sz w:val="28"/>
      <w:szCs w:val="20"/>
      <w:u w:val="single"/>
    </w:rPr>
  </w:style>
  <w:style w:type="paragraph" w:styleId="5">
    <w:name w:val="heading 5"/>
    <w:basedOn w:val="a"/>
    <w:next w:val="a"/>
    <w:link w:val="50"/>
    <w:qFormat/>
    <w:rsid w:val="009E132A"/>
    <w:pPr>
      <w:keepNext/>
      <w:spacing w:before="0"/>
      <w:ind w:left="426" w:hanging="426"/>
      <w:jc w:val="center"/>
      <w:outlineLvl w:val="4"/>
    </w:pPr>
    <w:rPr>
      <w:vanish/>
      <w:sz w:val="20"/>
      <w:szCs w:val="20"/>
    </w:rPr>
  </w:style>
  <w:style w:type="paragraph" w:styleId="6">
    <w:name w:val="heading 6"/>
    <w:basedOn w:val="a"/>
    <w:next w:val="a"/>
    <w:link w:val="60"/>
    <w:qFormat/>
    <w:rsid w:val="009E132A"/>
    <w:pPr>
      <w:keepNext/>
      <w:spacing w:before="0"/>
      <w:ind w:firstLine="720"/>
      <w:outlineLvl w:val="5"/>
    </w:pPr>
    <w:rPr>
      <w:color w:val="000000"/>
      <w:sz w:val="26"/>
      <w:szCs w:val="20"/>
    </w:rPr>
  </w:style>
  <w:style w:type="paragraph" w:styleId="7">
    <w:name w:val="heading 7"/>
    <w:basedOn w:val="a"/>
    <w:next w:val="a"/>
    <w:link w:val="70"/>
    <w:qFormat/>
    <w:rsid w:val="009E132A"/>
    <w:pPr>
      <w:keepNext/>
      <w:spacing w:before="0"/>
      <w:ind w:left="709" w:firstLine="0"/>
      <w:jc w:val="left"/>
      <w:outlineLvl w:val="6"/>
    </w:pPr>
    <w:rPr>
      <w:sz w:val="26"/>
      <w:szCs w:val="20"/>
      <w:lang w:val="de-DE"/>
    </w:rPr>
  </w:style>
  <w:style w:type="paragraph" w:styleId="8">
    <w:name w:val="heading 8"/>
    <w:basedOn w:val="a"/>
    <w:next w:val="a"/>
    <w:link w:val="80"/>
    <w:qFormat/>
    <w:rsid w:val="009E132A"/>
    <w:pPr>
      <w:keepNext/>
      <w:spacing w:before="0"/>
      <w:outlineLvl w:val="7"/>
    </w:pPr>
    <w:rPr>
      <w:color w:val="0000FF"/>
      <w:sz w:val="26"/>
      <w:szCs w:val="20"/>
    </w:rPr>
  </w:style>
  <w:style w:type="paragraph" w:styleId="9">
    <w:name w:val="heading 9"/>
    <w:basedOn w:val="a"/>
    <w:next w:val="a"/>
    <w:link w:val="90"/>
    <w:qFormat/>
    <w:rsid w:val="009E132A"/>
    <w:pPr>
      <w:keepNext/>
      <w:spacing w:before="0"/>
      <w:ind w:firstLine="0"/>
      <w:outlineLvl w:val="8"/>
    </w:pPr>
    <w:rPr>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w:basedOn w:val="a"/>
    <w:rsid w:val="00307650"/>
    <w:rPr>
      <w:rFonts w:ascii="Verdana" w:hAnsi="Verdana" w:cs="Verdana"/>
      <w:sz w:val="20"/>
      <w:szCs w:val="20"/>
      <w:lang w:val="en-US" w:eastAsia="en-US"/>
    </w:rPr>
  </w:style>
  <w:style w:type="character" w:customStyle="1" w:styleId="10">
    <w:name w:val="Заголовок 1 Знак"/>
    <w:basedOn w:val="a0"/>
    <w:uiPriority w:val="9"/>
    <w:rsid w:val="005B4E81"/>
    <w:rPr>
      <w:rFonts w:asciiTheme="majorHAnsi" w:eastAsiaTheme="majorEastAsia" w:hAnsiTheme="majorHAnsi" w:cstheme="majorBidi"/>
      <w:b/>
      <w:bCs/>
      <w:color w:val="365F91" w:themeColor="accent1" w:themeShade="BF"/>
      <w:sz w:val="28"/>
      <w:szCs w:val="28"/>
      <w:lang w:eastAsia="ru-RU"/>
    </w:rPr>
  </w:style>
  <w:style w:type="character" w:customStyle="1" w:styleId="11">
    <w:name w:val="Заголовок 1 Знак1"/>
    <w:aliases w:val="Head 1 Знак Знак,Заголовок 1 Знак1 Знак Знак Знак Знак Знак,2К Знак Знак,2К Заголовок 1 Знак Знак,????????? 1 Знак Знак1,????????? 1 Знак Знак Знак,Head 1 Знак1,Заголов Знак1,Раздел 1 Знак,Заголов Знак Знак,????????? 1 Знак1,h1 Знак"/>
    <w:basedOn w:val="a0"/>
    <w:link w:val="1"/>
    <w:rsid w:val="005B4E81"/>
    <w:rPr>
      <w:rFonts w:ascii="Times New Roman" w:eastAsia="Times New Roman" w:hAnsi="Times New Roman" w:cs="Times New Roman"/>
      <w:b/>
      <w:bCs/>
      <w:sz w:val="24"/>
      <w:szCs w:val="20"/>
      <w:lang w:eastAsia="ru-RU"/>
    </w:rPr>
  </w:style>
  <w:style w:type="paragraph" w:styleId="a4">
    <w:name w:val="No Spacing"/>
    <w:link w:val="a5"/>
    <w:qFormat/>
    <w:rsid w:val="00612C75"/>
    <w:rPr>
      <w:rFonts w:ascii="Calibri" w:eastAsia="Times New Roman" w:hAnsi="Calibri" w:cs="Times New Roman"/>
      <w:lang w:eastAsia="ru-RU"/>
    </w:rPr>
  </w:style>
  <w:style w:type="character" w:customStyle="1" w:styleId="a5">
    <w:name w:val="Без интервала Знак"/>
    <w:basedOn w:val="a0"/>
    <w:link w:val="a4"/>
    <w:locked/>
    <w:rsid w:val="00612C75"/>
    <w:rPr>
      <w:rFonts w:ascii="Calibri" w:eastAsia="Times New Roman" w:hAnsi="Calibri" w:cs="Times New Roman"/>
      <w:lang w:eastAsia="ru-RU"/>
    </w:rPr>
  </w:style>
  <w:style w:type="paragraph" w:styleId="a6">
    <w:name w:val="caption"/>
    <w:basedOn w:val="a"/>
    <w:next w:val="a"/>
    <w:uiPriority w:val="35"/>
    <w:unhideWhenUsed/>
    <w:qFormat/>
    <w:rsid w:val="00CC154A"/>
    <w:pPr>
      <w:spacing w:after="200"/>
    </w:pPr>
    <w:rPr>
      <w:b/>
      <w:bCs/>
      <w:color w:val="4F81BD" w:themeColor="accent1"/>
      <w:sz w:val="18"/>
      <w:szCs w:val="18"/>
    </w:rPr>
  </w:style>
  <w:style w:type="paragraph" w:styleId="a7">
    <w:name w:val="List Paragraph"/>
    <w:basedOn w:val="a"/>
    <w:uiPriority w:val="34"/>
    <w:qFormat/>
    <w:rsid w:val="00CC154A"/>
    <w:pPr>
      <w:ind w:left="720"/>
      <w:contextualSpacing/>
    </w:pPr>
  </w:style>
  <w:style w:type="paragraph" w:styleId="a8">
    <w:name w:val="footnote text"/>
    <w:basedOn w:val="a"/>
    <w:link w:val="a9"/>
    <w:unhideWhenUsed/>
    <w:rsid w:val="000843E6"/>
    <w:rPr>
      <w:sz w:val="20"/>
      <w:szCs w:val="20"/>
    </w:rPr>
  </w:style>
  <w:style w:type="character" w:customStyle="1" w:styleId="a9">
    <w:name w:val="Текст сноски Знак"/>
    <w:basedOn w:val="a0"/>
    <w:link w:val="a8"/>
    <w:uiPriority w:val="99"/>
    <w:rsid w:val="000843E6"/>
    <w:rPr>
      <w:rFonts w:ascii="Times New Roman" w:eastAsia="Times New Roman" w:hAnsi="Times New Roman" w:cs="Times New Roman"/>
      <w:sz w:val="20"/>
      <w:szCs w:val="20"/>
      <w:lang w:eastAsia="ru-RU"/>
    </w:rPr>
  </w:style>
  <w:style w:type="character" w:styleId="aa">
    <w:name w:val="footnote reference"/>
    <w:aliases w:val="Знак сноски 1,Знак сноски-FN,Ciae niinee-FN,Referencia nota al pie,ХИА_ЗС,сноска"/>
    <w:basedOn w:val="a0"/>
    <w:semiHidden/>
    <w:rsid w:val="000843E6"/>
    <w:rPr>
      <w:vertAlign w:val="superscript"/>
    </w:rPr>
  </w:style>
  <w:style w:type="character" w:customStyle="1" w:styleId="20">
    <w:name w:val="Заголовок 2 Знак"/>
    <w:basedOn w:val="a0"/>
    <w:link w:val="2"/>
    <w:uiPriority w:val="9"/>
    <w:semiHidden/>
    <w:rsid w:val="006D58A6"/>
    <w:rPr>
      <w:rFonts w:asciiTheme="majorHAnsi" w:eastAsiaTheme="majorEastAsia" w:hAnsiTheme="majorHAnsi" w:cstheme="majorBidi"/>
      <w:b/>
      <w:bCs/>
      <w:color w:val="4F81BD" w:themeColor="accent1"/>
      <w:sz w:val="26"/>
      <w:szCs w:val="26"/>
      <w:lang w:eastAsia="ru-RU"/>
    </w:rPr>
  </w:style>
  <w:style w:type="paragraph" w:styleId="ab">
    <w:name w:val="header"/>
    <w:basedOn w:val="a"/>
    <w:link w:val="ac"/>
    <w:unhideWhenUsed/>
    <w:rsid w:val="00AD0617"/>
    <w:pPr>
      <w:tabs>
        <w:tab w:val="center" w:pos="4677"/>
        <w:tab w:val="right" w:pos="9355"/>
      </w:tabs>
    </w:pPr>
  </w:style>
  <w:style w:type="character" w:customStyle="1" w:styleId="ac">
    <w:name w:val="Верхний колонтитул Знак"/>
    <w:basedOn w:val="a0"/>
    <w:link w:val="ab"/>
    <w:uiPriority w:val="99"/>
    <w:rsid w:val="00AD0617"/>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AD0617"/>
    <w:pPr>
      <w:tabs>
        <w:tab w:val="center" w:pos="4677"/>
        <w:tab w:val="right" w:pos="9355"/>
      </w:tabs>
    </w:pPr>
  </w:style>
  <w:style w:type="character" w:customStyle="1" w:styleId="ae">
    <w:name w:val="Нижний колонтитул Знак"/>
    <w:basedOn w:val="a0"/>
    <w:link w:val="ad"/>
    <w:uiPriority w:val="99"/>
    <w:rsid w:val="00AD0617"/>
    <w:rPr>
      <w:rFonts w:ascii="Times New Roman" w:eastAsia="Times New Roman" w:hAnsi="Times New Roman" w:cs="Times New Roman"/>
      <w:sz w:val="24"/>
      <w:szCs w:val="24"/>
      <w:lang w:eastAsia="ru-RU"/>
    </w:rPr>
  </w:style>
  <w:style w:type="character" w:styleId="af">
    <w:name w:val="Strong"/>
    <w:basedOn w:val="a0"/>
    <w:qFormat/>
    <w:rsid w:val="00527FE0"/>
    <w:rPr>
      <w:b/>
      <w:bCs/>
    </w:rPr>
  </w:style>
  <w:style w:type="paragraph" w:customStyle="1" w:styleId="u">
    <w:name w:val="u"/>
    <w:basedOn w:val="a"/>
    <w:rsid w:val="00470CB6"/>
    <w:pPr>
      <w:spacing w:before="100" w:beforeAutospacing="1" w:after="100" w:afterAutospacing="1"/>
    </w:pPr>
  </w:style>
  <w:style w:type="character" w:styleId="af0">
    <w:name w:val="Hyperlink"/>
    <w:basedOn w:val="a0"/>
    <w:unhideWhenUsed/>
    <w:rsid w:val="00470CB6"/>
    <w:rPr>
      <w:color w:val="0000FF"/>
      <w:u w:val="single"/>
    </w:rPr>
  </w:style>
  <w:style w:type="paragraph" w:styleId="af1">
    <w:name w:val="Normal (Web)"/>
    <w:aliases w:val=" Знак"/>
    <w:basedOn w:val="a"/>
    <w:link w:val="af2"/>
    <w:unhideWhenUsed/>
    <w:rsid w:val="001E33DD"/>
    <w:pPr>
      <w:spacing w:before="100" w:beforeAutospacing="1" w:after="100" w:afterAutospacing="1"/>
    </w:pPr>
  </w:style>
  <w:style w:type="character" w:customStyle="1" w:styleId="apple-converted-space">
    <w:name w:val="apple-converted-space"/>
    <w:basedOn w:val="a0"/>
    <w:rsid w:val="001E33DD"/>
  </w:style>
  <w:style w:type="table" w:styleId="af3">
    <w:name w:val="Table Grid"/>
    <w:basedOn w:val="a1"/>
    <w:rsid w:val="00C24C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Balloon Text"/>
    <w:basedOn w:val="a"/>
    <w:link w:val="af5"/>
    <w:semiHidden/>
    <w:unhideWhenUsed/>
    <w:rsid w:val="00F72A93"/>
    <w:rPr>
      <w:rFonts w:ascii="Tahoma" w:hAnsi="Tahoma" w:cs="Tahoma"/>
      <w:sz w:val="16"/>
      <w:szCs w:val="16"/>
    </w:rPr>
  </w:style>
  <w:style w:type="character" w:customStyle="1" w:styleId="af5">
    <w:name w:val="Текст выноски Знак"/>
    <w:basedOn w:val="a0"/>
    <w:link w:val="af4"/>
    <w:uiPriority w:val="99"/>
    <w:semiHidden/>
    <w:rsid w:val="00F72A93"/>
    <w:rPr>
      <w:rFonts w:ascii="Tahoma" w:eastAsia="Times New Roman" w:hAnsi="Tahoma" w:cs="Tahoma"/>
      <w:sz w:val="16"/>
      <w:szCs w:val="16"/>
      <w:lang w:eastAsia="ru-RU"/>
    </w:rPr>
  </w:style>
  <w:style w:type="paragraph" w:customStyle="1" w:styleId="21">
    <w:name w:val="Знак Знак2"/>
    <w:basedOn w:val="a"/>
    <w:rsid w:val="00AD209C"/>
    <w:rPr>
      <w:rFonts w:ascii="Verdana" w:hAnsi="Verdana" w:cs="Verdana"/>
      <w:sz w:val="20"/>
      <w:szCs w:val="20"/>
      <w:lang w:val="en-US" w:eastAsia="en-US"/>
    </w:rPr>
  </w:style>
  <w:style w:type="character" w:customStyle="1" w:styleId="submenu-table">
    <w:name w:val="submenu-table"/>
    <w:basedOn w:val="a0"/>
    <w:rsid w:val="006E6370"/>
  </w:style>
  <w:style w:type="paragraph" w:customStyle="1" w:styleId="af6">
    <w:name w:val="Текст отчета"/>
    <w:basedOn w:val="a"/>
    <w:rsid w:val="00A65660"/>
    <w:rPr>
      <w:rFonts w:ascii="Gazeta Titul" w:hAnsi="Gazeta Titul"/>
    </w:rPr>
  </w:style>
  <w:style w:type="paragraph" w:customStyle="1" w:styleId="23">
    <w:name w:val="Знак Знак23"/>
    <w:basedOn w:val="a"/>
    <w:rsid w:val="00BF4866"/>
    <w:rPr>
      <w:rFonts w:ascii="Verdana" w:hAnsi="Verdana" w:cs="Verdana"/>
      <w:sz w:val="20"/>
      <w:szCs w:val="20"/>
      <w:lang w:val="en-US" w:eastAsia="en-US"/>
    </w:rPr>
  </w:style>
  <w:style w:type="paragraph" w:customStyle="1" w:styleId="text">
    <w:name w:val="text"/>
    <w:basedOn w:val="a"/>
    <w:rsid w:val="00BF4866"/>
    <w:pPr>
      <w:numPr>
        <w:numId w:val="7"/>
      </w:numPr>
      <w:spacing w:before="100" w:beforeAutospacing="1" w:after="100" w:afterAutospacing="1"/>
      <w:ind w:left="0" w:firstLine="0"/>
    </w:pPr>
    <w:rPr>
      <w:rFonts w:ascii="Tahoma" w:hAnsi="Tahoma" w:cs="Tahoma"/>
      <w:sz w:val="20"/>
      <w:szCs w:val="20"/>
    </w:rPr>
  </w:style>
  <w:style w:type="character" w:styleId="af7">
    <w:name w:val="Placeholder Text"/>
    <w:basedOn w:val="a0"/>
    <w:uiPriority w:val="99"/>
    <w:semiHidden/>
    <w:rsid w:val="001E1A97"/>
    <w:rPr>
      <w:color w:val="808080"/>
    </w:rPr>
  </w:style>
  <w:style w:type="paragraph" w:styleId="af8">
    <w:name w:val="Body Text"/>
    <w:basedOn w:val="a"/>
    <w:link w:val="af9"/>
    <w:rsid w:val="00C20653"/>
    <w:pPr>
      <w:spacing w:after="120"/>
    </w:pPr>
  </w:style>
  <w:style w:type="character" w:customStyle="1" w:styleId="af9">
    <w:name w:val="Основной текст Знак"/>
    <w:basedOn w:val="a0"/>
    <w:link w:val="af8"/>
    <w:rsid w:val="00C20653"/>
    <w:rPr>
      <w:rFonts w:ascii="Times New Roman" w:eastAsia="Times New Roman" w:hAnsi="Times New Roman" w:cs="Times New Roman"/>
      <w:sz w:val="24"/>
      <w:szCs w:val="24"/>
      <w:lang w:eastAsia="ru-RU"/>
    </w:rPr>
  </w:style>
  <w:style w:type="paragraph" w:customStyle="1" w:styleId="22">
    <w:name w:val="Знак Знак22"/>
    <w:basedOn w:val="a"/>
    <w:rsid w:val="00763E70"/>
    <w:rPr>
      <w:rFonts w:ascii="Verdana" w:hAnsi="Verdana" w:cs="Verdana"/>
      <w:sz w:val="20"/>
      <w:szCs w:val="20"/>
      <w:lang w:val="en-US" w:eastAsia="en-US"/>
    </w:rPr>
  </w:style>
  <w:style w:type="character" w:styleId="afa">
    <w:name w:val="FollowedHyperlink"/>
    <w:basedOn w:val="a0"/>
    <w:uiPriority w:val="99"/>
    <w:semiHidden/>
    <w:unhideWhenUsed/>
    <w:rsid w:val="00FD2086"/>
    <w:rPr>
      <w:color w:val="800080" w:themeColor="followedHyperlink"/>
      <w:u w:val="single"/>
    </w:rPr>
  </w:style>
  <w:style w:type="paragraph" w:customStyle="1" w:styleId="210">
    <w:name w:val="Знак Знак21"/>
    <w:basedOn w:val="a"/>
    <w:rsid w:val="00396156"/>
    <w:pPr>
      <w:spacing w:before="0"/>
      <w:ind w:firstLine="0"/>
      <w:jc w:val="left"/>
    </w:pPr>
    <w:rPr>
      <w:rFonts w:ascii="Verdana" w:hAnsi="Verdana" w:cs="Verdana"/>
      <w:sz w:val="20"/>
      <w:szCs w:val="20"/>
      <w:lang w:val="en-US" w:eastAsia="en-US"/>
    </w:rPr>
  </w:style>
  <w:style w:type="paragraph" w:customStyle="1" w:styleId="211">
    <w:name w:val="Основной текст 21"/>
    <w:basedOn w:val="a"/>
    <w:rsid w:val="00CB4B04"/>
    <w:pPr>
      <w:spacing w:before="0"/>
      <w:ind w:firstLine="720"/>
    </w:pPr>
    <w:rPr>
      <w:sz w:val="28"/>
      <w:szCs w:val="20"/>
    </w:rPr>
  </w:style>
  <w:style w:type="paragraph" w:styleId="afb">
    <w:name w:val="TOC Heading"/>
    <w:basedOn w:val="1"/>
    <w:next w:val="a"/>
    <w:uiPriority w:val="39"/>
    <w:semiHidden/>
    <w:unhideWhenUsed/>
    <w:qFormat/>
    <w:rsid w:val="00855525"/>
    <w:pPr>
      <w:keepLines/>
      <w:widowControl/>
      <w:autoSpaceDE/>
      <w:autoSpaceDN/>
      <w:adjustRightInd/>
      <w:spacing w:before="480" w:line="276" w:lineRule="auto"/>
      <w:ind w:firstLine="0"/>
      <w:jc w:val="left"/>
      <w:outlineLvl w:val="9"/>
    </w:pPr>
    <w:rPr>
      <w:rFonts w:asciiTheme="majorHAnsi" w:eastAsiaTheme="majorEastAsia" w:hAnsiTheme="majorHAnsi" w:cstheme="majorBidi"/>
      <w:color w:val="365F91" w:themeColor="accent1" w:themeShade="BF"/>
      <w:sz w:val="28"/>
      <w:szCs w:val="28"/>
    </w:rPr>
  </w:style>
  <w:style w:type="paragraph" w:styleId="12">
    <w:name w:val="toc 1"/>
    <w:basedOn w:val="a"/>
    <w:next w:val="a"/>
    <w:autoRedefine/>
    <w:uiPriority w:val="39"/>
    <w:unhideWhenUsed/>
    <w:qFormat/>
    <w:rsid w:val="006B48B6"/>
    <w:pPr>
      <w:tabs>
        <w:tab w:val="left" w:pos="426"/>
        <w:tab w:val="right" w:leader="dot" w:pos="10194"/>
      </w:tabs>
      <w:ind w:left="425" w:hanging="425"/>
    </w:pPr>
    <w:rPr>
      <w:rFonts w:asciiTheme="minorHAnsi" w:hAnsiTheme="minorHAnsi"/>
      <w:bCs/>
      <w:noProof/>
      <w:sz w:val="20"/>
      <w:szCs w:val="20"/>
    </w:rPr>
  </w:style>
  <w:style w:type="paragraph" w:styleId="24">
    <w:name w:val="toc 2"/>
    <w:basedOn w:val="a"/>
    <w:next w:val="a"/>
    <w:autoRedefine/>
    <w:uiPriority w:val="39"/>
    <w:unhideWhenUsed/>
    <w:qFormat/>
    <w:rsid w:val="00C70702"/>
    <w:pPr>
      <w:tabs>
        <w:tab w:val="left" w:pos="426"/>
        <w:tab w:val="left" w:pos="567"/>
        <w:tab w:val="right" w:leader="dot" w:pos="10194"/>
      </w:tabs>
      <w:ind w:left="284" w:hanging="284"/>
    </w:pPr>
  </w:style>
  <w:style w:type="character" w:customStyle="1" w:styleId="30">
    <w:name w:val="Заголовок 3 Знак"/>
    <w:basedOn w:val="a0"/>
    <w:link w:val="3"/>
    <w:uiPriority w:val="9"/>
    <w:semiHidden/>
    <w:rsid w:val="00855525"/>
    <w:rPr>
      <w:rFonts w:asciiTheme="majorHAnsi" w:eastAsiaTheme="majorEastAsia" w:hAnsiTheme="majorHAnsi" w:cstheme="majorBidi"/>
      <w:b/>
      <w:bCs/>
      <w:color w:val="4F81BD" w:themeColor="accent1"/>
      <w:sz w:val="24"/>
      <w:szCs w:val="24"/>
      <w:lang w:eastAsia="ru-RU"/>
    </w:rPr>
  </w:style>
  <w:style w:type="paragraph" w:styleId="31">
    <w:name w:val="toc 3"/>
    <w:basedOn w:val="a"/>
    <w:next w:val="a"/>
    <w:autoRedefine/>
    <w:uiPriority w:val="39"/>
    <w:semiHidden/>
    <w:unhideWhenUsed/>
    <w:qFormat/>
    <w:rsid w:val="00D9748C"/>
    <w:pPr>
      <w:spacing w:before="0" w:after="100" w:line="276" w:lineRule="auto"/>
      <w:ind w:left="440" w:firstLine="0"/>
      <w:jc w:val="left"/>
    </w:pPr>
    <w:rPr>
      <w:rFonts w:asciiTheme="minorHAnsi" w:eastAsiaTheme="minorEastAsia" w:hAnsiTheme="minorHAnsi" w:cstheme="minorBidi"/>
      <w:sz w:val="22"/>
      <w:szCs w:val="22"/>
    </w:rPr>
  </w:style>
  <w:style w:type="table" w:customStyle="1" w:styleId="13">
    <w:name w:val="Сетка таблицы1"/>
    <w:basedOn w:val="a1"/>
    <w:next w:val="af3"/>
    <w:uiPriority w:val="59"/>
    <w:rsid w:val="008B38E7"/>
    <w:pPr>
      <w:spacing w:before="0"/>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
    <w:basedOn w:val="a1"/>
    <w:next w:val="af3"/>
    <w:rsid w:val="00C41A20"/>
    <w:pPr>
      <w:spacing w:before="0"/>
      <w:ind w:firstLine="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Body Text Indent"/>
    <w:basedOn w:val="a"/>
    <w:link w:val="afd"/>
    <w:unhideWhenUsed/>
    <w:rsid w:val="00540E02"/>
    <w:pPr>
      <w:spacing w:after="120"/>
      <w:ind w:left="283"/>
    </w:pPr>
  </w:style>
  <w:style w:type="character" w:customStyle="1" w:styleId="afd">
    <w:name w:val="Основной текст с отступом Знак"/>
    <w:basedOn w:val="a0"/>
    <w:link w:val="afc"/>
    <w:uiPriority w:val="99"/>
    <w:semiHidden/>
    <w:rsid w:val="00540E02"/>
    <w:rPr>
      <w:rFonts w:ascii="Times New Roman" w:eastAsia="Times New Roman" w:hAnsi="Times New Roman" w:cs="Times New Roman"/>
      <w:sz w:val="24"/>
      <w:szCs w:val="24"/>
      <w:lang w:eastAsia="ru-RU"/>
    </w:rPr>
  </w:style>
  <w:style w:type="character" w:styleId="afe">
    <w:name w:val="annotation reference"/>
    <w:rsid w:val="00540E02"/>
    <w:rPr>
      <w:sz w:val="16"/>
      <w:szCs w:val="16"/>
    </w:rPr>
  </w:style>
  <w:style w:type="paragraph" w:styleId="aff">
    <w:name w:val="annotation text"/>
    <w:basedOn w:val="a"/>
    <w:link w:val="aff0"/>
    <w:rsid w:val="00540E02"/>
    <w:pPr>
      <w:overflowPunct w:val="0"/>
      <w:autoSpaceDE w:val="0"/>
      <w:autoSpaceDN w:val="0"/>
      <w:adjustRightInd w:val="0"/>
      <w:spacing w:before="0"/>
      <w:ind w:firstLine="0"/>
      <w:jc w:val="left"/>
      <w:textAlignment w:val="baseline"/>
    </w:pPr>
    <w:rPr>
      <w:sz w:val="20"/>
      <w:szCs w:val="20"/>
    </w:rPr>
  </w:style>
  <w:style w:type="character" w:customStyle="1" w:styleId="aff0">
    <w:name w:val="Текст примечания Знак"/>
    <w:basedOn w:val="a0"/>
    <w:link w:val="aff"/>
    <w:rsid w:val="00540E02"/>
    <w:rPr>
      <w:rFonts w:ascii="Times New Roman" w:eastAsia="Times New Roman" w:hAnsi="Times New Roman" w:cs="Times New Roman"/>
      <w:sz w:val="20"/>
      <w:szCs w:val="20"/>
      <w:lang w:eastAsia="ru-RU"/>
    </w:rPr>
  </w:style>
  <w:style w:type="character" w:customStyle="1" w:styleId="40">
    <w:name w:val="Заголовок 4 Знак"/>
    <w:basedOn w:val="a0"/>
    <w:link w:val="4"/>
    <w:rsid w:val="009E132A"/>
    <w:rPr>
      <w:rFonts w:ascii="Times New Roman" w:eastAsia="Times New Roman" w:hAnsi="Times New Roman" w:cs="Times New Roman"/>
      <w:b/>
      <w:i/>
      <w:sz w:val="28"/>
      <w:szCs w:val="20"/>
      <w:u w:val="single"/>
      <w:lang w:eastAsia="ru-RU"/>
    </w:rPr>
  </w:style>
  <w:style w:type="character" w:customStyle="1" w:styleId="50">
    <w:name w:val="Заголовок 5 Знак"/>
    <w:basedOn w:val="a0"/>
    <w:link w:val="5"/>
    <w:rsid w:val="009E132A"/>
    <w:rPr>
      <w:rFonts w:ascii="Times New Roman" w:eastAsia="Times New Roman" w:hAnsi="Times New Roman" w:cs="Times New Roman"/>
      <w:vanish/>
      <w:sz w:val="20"/>
      <w:szCs w:val="20"/>
      <w:lang w:eastAsia="ru-RU"/>
    </w:rPr>
  </w:style>
  <w:style w:type="character" w:customStyle="1" w:styleId="60">
    <w:name w:val="Заголовок 6 Знак"/>
    <w:basedOn w:val="a0"/>
    <w:link w:val="6"/>
    <w:rsid w:val="009E132A"/>
    <w:rPr>
      <w:rFonts w:ascii="Times New Roman" w:eastAsia="Times New Roman" w:hAnsi="Times New Roman" w:cs="Times New Roman"/>
      <w:color w:val="000000"/>
      <w:sz w:val="26"/>
      <w:szCs w:val="20"/>
      <w:lang w:eastAsia="ru-RU"/>
    </w:rPr>
  </w:style>
  <w:style w:type="character" w:customStyle="1" w:styleId="70">
    <w:name w:val="Заголовок 7 Знак"/>
    <w:basedOn w:val="a0"/>
    <w:link w:val="7"/>
    <w:rsid w:val="009E132A"/>
    <w:rPr>
      <w:rFonts w:ascii="Times New Roman" w:eastAsia="Times New Roman" w:hAnsi="Times New Roman" w:cs="Times New Roman"/>
      <w:sz w:val="26"/>
      <w:szCs w:val="20"/>
      <w:lang w:val="de-DE" w:eastAsia="ru-RU"/>
    </w:rPr>
  </w:style>
  <w:style w:type="character" w:customStyle="1" w:styleId="80">
    <w:name w:val="Заголовок 8 Знак"/>
    <w:basedOn w:val="a0"/>
    <w:link w:val="8"/>
    <w:rsid w:val="009E132A"/>
    <w:rPr>
      <w:rFonts w:ascii="Times New Roman" w:eastAsia="Times New Roman" w:hAnsi="Times New Roman" w:cs="Times New Roman"/>
      <w:color w:val="0000FF"/>
      <w:sz w:val="26"/>
      <w:szCs w:val="20"/>
      <w:lang w:eastAsia="ru-RU"/>
    </w:rPr>
  </w:style>
  <w:style w:type="character" w:customStyle="1" w:styleId="90">
    <w:name w:val="Заголовок 9 Знак"/>
    <w:basedOn w:val="a0"/>
    <w:link w:val="9"/>
    <w:rsid w:val="009E132A"/>
    <w:rPr>
      <w:rFonts w:ascii="Times New Roman" w:eastAsia="Times New Roman" w:hAnsi="Times New Roman" w:cs="Times New Roman"/>
      <w:sz w:val="26"/>
      <w:szCs w:val="20"/>
      <w:lang w:eastAsia="ru-RU"/>
    </w:rPr>
  </w:style>
  <w:style w:type="paragraph" w:styleId="32">
    <w:name w:val="Body Text Indent 3"/>
    <w:basedOn w:val="a"/>
    <w:link w:val="33"/>
    <w:rsid w:val="009E132A"/>
    <w:pPr>
      <w:spacing w:before="0"/>
    </w:pPr>
    <w:rPr>
      <w:rFonts w:ascii="TimesET" w:hAnsi="TimesET"/>
      <w:sz w:val="28"/>
      <w:szCs w:val="20"/>
    </w:rPr>
  </w:style>
  <w:style w:type="character" w:customStyle="1" w:styleId="33">
    <w:name w:val="Основной текст с отступом 3 Знак"/>
    <w:basedOn w:val="a0"/>
    <w:link w:val="32"/>
    <w:rsid w:val="009E132A"/>
    <w:rPr>
      <w:rFonts w:ascii="TimesET" w:eastAsia="Times New Roman" w:hAnsi="TimesET" w:cs="Times New Roman"/>
      <w:sz w:val="28"/>
      <w:szCs w:val="20"/>
      <w:lang w:eastAsia="ru-RU"/>
    </w:rPr>
  </w:style>
  <w:style w:type="paragraph" w:styleId="26">
    <w:name w:val="Body Text Indent 2"/>
    <w:basedOn w:val="a"/>
    <w:link w:val="27"/>
    <w:rsid w:val="009E132A"/>
    <w:pPr>
      <w:spacing w:before="0" w:after="120" w:line="480" w:lineRule="auto"/>
      <w:ind w:left="283" w:firstLine="0"/>
      <w:jc w:val="left"/>
    </w:pPr>
    <w:rPr>
      <w:rFonts w:ascii="TimesET" w:hAnsi="TimesET"/>
      <w:szCs w:val="20"/>
    </w:rPr>
  </w:style>
  <w:style w:type="character" w:customStyle="1" w:styleId="27">
    <w:name w:val="Основной текст с отступом 2 Знак"/>
    <w:basedOn w:val="a0"/>
    <w:link w:val="26"/>
    <w:rsid w:val="009E132A"/>
    <w:rPr>
      <w:rFonts w:ascii="TimesET" w:eastAsia="Times New Roman" w:hAnsi="TimesET" w:cs="Times New Roman"/>
      <w:sz w:val="24"/>
      <w:szCs w:val="20"/>
      <w:lang w:eastAsia="ru-RU"/>
    </w:rPr>
  </w:style>
  <w:style w:type="paragraph" w:styleId="28">
    <w:name w:val="Body Text 2"/>
    <w:basedOn w:val="a"/>
    <w:link w:val="212"/>
    <w:rsid w:val="009E132A"/>
    <w:pPr>
      <w:spacing w:before="0" w:after="120" w:line="480" w:lineRule="auto"/>
      <w:ind w:firstLine="0"/>
      <w:jc w:val="left"/>
    </w:pPr>
    <w:rPr>
      <w:rFonts w:ascii="TimesET" w:hAnsi="TimesET"/>
      <w:szCs w:val="20"/>
    </w:rPr>
  </w:style>
  <w:style w:type="character" w:customStyle="1" w:styleId="29">
    <w:name w:val="Основной текст 2 Знак"/>
    <w:basedOn w:val="a0"/>
    <w:uiPriority w:val="99"/>
    <w:semiHidden/>
    <w:rsid w:val="009E132A"/>
    <w:rPr>
      <w:rFonts w:ascii="Times New Roman" w:eastAsia="Times New Roman" w:hAnsi="Times New Roman" w:cs="Times New Roman"/>
      <w:sz w:val="24"/>
      <w:szCs w:val="24"/>
      <w:lang w:eastAsia="ru-RU"/>
    </w:rPr>
  </w:style>
  <w:style w:type="character" w:customStyle="1" w:styleId="212">
    <w:name w:val="Основной текст 2 Знак1"/>
    <w:link w:val="28"/>
    <w:rsid w:val="009E132A"/>
    <w:rPr>
      <w:rFonts w:ascii="TimesET" w:eastAsia="Times New Roman" w:hAnsi="TimesET" w:cs="Times New Roman"/>
      <w:sz w:val="24"/>
      <w:szCs w:val="20"/>
      <w:lang w:eastAsia="ru-RU"/>
    </w:rPr>
  </w:style>
  <w:style w:type="paragraph" w:customStyle="1" w:styleId="Iniiaiieoaeno2">
    <w:name w:val="Iniiaiie oaeno 2"/>
    <w:basedOn w:val="a"/>
    <w:rsid w:val="009E132A"/>
    <w:pPr>
      <w:spacing w:before="0"/>
    </w:pPr>
    <w:rPr>
      <w:sz w:val="20"/>
      <w:szCs w:val="20"/>
    </w:rPr>
  </w:style>
  <w:style w:type="paragraph" w:customStyle="1" w:styleId="Iauiue">
    <w:name w:val="Iau?iue"/>
    <w:rsid w:val="009E132A"/>
    <w:pPr>
      <w:spacing w:before="0"/>
      <w:ind w:firstLine="0"/>
      <w:jc w:val="left"/>
    </w:pPr>
    <w:rPr>
      <w:rFonts w:ascii="Times New Roman" w:eastAsia="Times New Roman" w:hAnsi="Times New Roman" w:cs="Times New Roman"/>
      <w:sz w:val="20"/>
      <w:szCs w:val="20"/>
      <w:lang w:val="en-US" w:eastAsia="ru-RU"/>
    </w:rPr>
  </w:style>
  <w:style w:type="paragraph" w:customStyle="1" w:styleId="Aaoieeeieiioeooe">
    <w:name w:val="Aa?oiee eieiioeooe"/>
    <w:basedOn w:val="Iauiue"/>
    <w:rsid w:val="009E132A"/>
    <w:pPr>
      <w:tabs>
        <w:tab w:val="center" w:pos="4153"/>
        <w:tab w:val="right" w:pos="8306"/>
      </w:tabs>
    </w:pPr>
    <w:rPr>
      <w:lang w:val="ru-RU"/>
    </w:rPr>
  </w:style>
  <w:style w:type="paragraph" w:customStyle="1" w:styleId="Iacaaiea2">
    <w:name w:val="Iacaaiea2"/>
    <w:basedOn w:val="a"/>
    <w:rsid w:val="009E132A"/>
    <w:pPr>
      <w:tabs>
        <w:tab w:val="left" w:pos="9498"/>
      </w:tabs>
      <w:spacing w:before="0"/>
      <w:ind w:firstLine="567"/>
      <w:jc w:val="center"/>
    </w:pPr>
    <w:rPr>
      <w:rFonts w:ascii="Arial" w:hAnsi="Arial"/>
      <w:b/>
      <w:sz w:val="32"/>
      <w:szCs w:val="20"/>
    </w:rPr>
  </w:style>
  <w:style w:type="paragraph" w:customStyle="1" w:styleId="Iniiaiieoaeno21">
    <w:name w:val="Iniiaiie oaeno 21"/>
    <w:basedOn w:val="a"/>
    <w:rsid w:val="009E132A"/>
    <w:pPr>
      <w:spacing w:before="0"/>
    </w:pPr>
    <w:rPr>
      <w:sz w:val="20"/>
      <w:szCs w:val="20"/>
    </w:rPr>
  </w:style>
  <w:style w:type="paragraph" w:customStyle="1" w:styleId="ConsTitle">
    <w:name w:val="ConsTitle"/>
    <w:rsid w:val="009E132A"/>
    <w:pPr>
      <w:widowControl w:val="0"/>
      <w:autoSpaceDE w:val="0"/>
      <w:autoSpaceDN w:val="0"/>
      <w:adjustRightInd w:val="0"/>
      <w:spacing w:before="0"/>
      <w:ind w:right="19772" w:firstLine="0"/>
      <w:jc w:val="left"/>
    </w:pPr>
    <w:rPr>
      <w:rFonts w:ascii="Arial" w:eastAsia="Times New Roman" w:hAnsi="Arial" w:cs="Arial"/>
      <w:b/>
      <w:bCs/>
      <w:sz w:val="20"/>
      <w:szCs w:val="20"/>
      <w:lang w:eastAsia="ru-RU"/>
    </w:rPr>
  </w:style>
  <w:style w:type="character" w:styleId="aff1">
    <w:name w:val="page number"/>
    <w:basedOn w:val="a0"/>
    <w:rsid w:val="009E132A"/>
  </w:style>
  <w:style w:type="paragraph" w:customStyle="1" w:styleId="ConsPlusNormal">
    <w:name w:val="ConsPlusNormal"/>
    <w:rsid w:val="009E132A"/>
    <w:pPr>
      <w:autoSpaceDE w:val="0"/>
      <w:autoSpaceDN w:val="0"/>
      <w:adjustRightInd w:val="0"/>
      <w:spacing w:before="0"/>
      <w:ind w:firstLine="720"/>
      <w:jc w:val="left"/>
    </w:pPr>
    <w:rPr>
      <w:rFonts w:ascii="Arial" w:eastAsia="Times New Roman" w:hAnsi="Arial" w:cs="Arial"/>
      <w:sz w:val="20"/>
      <w:szCs w:val="20"/>
      <w:lang w:eastAsia="ru-RU"/>
    </w:rPr>
  </w:style>
  <w:style w:type="paragraph" w:customStyle="1" w:styleId="14">
    <w:name w:val="Название1"/>
    <w:basedOn w:val="a"/>
    <w:rsid w:val="009E132A"/>
    <w:pPr>
      <w:widowControl w:val="0"/>
      <w:spacing w:before="0" w:line="312" w:lineRule="auto"/>
      <w:ind w:firstLine="0"/>
      <w:jc w:val="center"/>
    </w:pPr>
    <w:rPr>
      <w:b/>
      <w:snapToGrid w:val="0"/>
      <w:sz w:val="28"/>
      <w:szCs w:val="20"/>
    </w:rPr>
  </w:style>
  <w:style w:type="paragraph" w:customStyle="1" w:styleId="BodyText21">
    <w:name w:val="Body Text 21"/>
    <w:rsid w:val="009E132A"/>
    <w:pPr>
      <w:widowControl w:val="0"/>
      <w:spacing w:before="0"/>
    </w:pPr>
    <w:rPr>
      <w:rFonts w:ascii="Times New Roman" w:eastAsia="Times New Roman" w:hAnsi="Times New Roman" w:cs="Times New Roman"/>
      <w:snapToGrid w:val="0"/>
      <w:sz w:val="28"/>
      <w:szCs w:val="20"/>
      <w:lang w:eastAsia="ru-RU"/>
    </w:rPr>
  </w:style>
  <w:style w:type="paragraph" w:customStyle="1" w:styleId="Iacaaiea">
    <w:name w:val="Iacaaiea"/>
    <w:basedOn w:val="Iauiue"/>
    <w:rsid w:val="009E132A"/>
    <w:pPr>
      <w:ind w:firstLine="709"/>
      <w:jc w:val="center"/>
    </w:pPr>
    <w:rPr>
      <w:rFonts w:ascii="Arial" w:hAnsi="Arial"/>
      <w:sz w:val="28"/>
      <w:lang w:val="ru-RU"/>
    </w:rPr>
  </w:style>
  <w:style w:type="paragraph" w:styleId="aff2">
    <w:name w:val="Block Text"/>
    <w:basedOn w:val="a"/>
    <w:rsid w:val="009E132A"/>
    <w:pPr>
      <w:spacing w:before="0" w:line="360" w:lineRule="auto"/>
      <w:ind w:left="40" w:right="-2" w:hanging="40"/>
    </w:pPr>
    <w:rPr>
      <w:sz w:val="28"/>
      <w:szCs w:val="20"/>
    </w:rPr>
  </w:style>
  <w:style w:type="paragraph" w:customStyle="1" w:styleId="15">
    <w:name w:val="Основной текст1"/>
    <w:rsid w:val="009E132A"/>
    <w:pPr>
      <w:widowControl w:val="0"/>
      <w:spacing w:before="0"/>
      <w:ind w:firstLine="0"/>
      <w:jc w:val="left"/>
    </w:pPr>
    <w:rPr>
      <w:rFonts w:ascii="Arial" w:eastAsia="Times New Roman" w:hAnsi="Arial" w:cs="Times New Roman"/>
      <w:b/>
      <w:sz w:val="28"/>
      <w:szCs w:val="20"/>
      <w:lang w:eastAsia="ru-RU"/>
    </w:rPr>
  </w:style>
  <w:style w:type="paragraph" w:customStyle="1" w:styleId="16">
    <w:name w:val="Ñòèëü1"/>
    <w:rsid w:val="009E132A"/>
    <w:pPr>
      <w:widowControl w:val="0"/>
      <w:spacing w:before="0"/>
      <w:ind w:firstLine="0"/>
      <w:jc w:val="left"/>
    </w:pPr>
    <w:rPr>
      <w:rFonts w:ascii="Times New Roman" w:eastAsia="Times New Roman" w:hAnsi="Times New Roman" w:cs="Times New Roman"/>
      <w:sz w:val="20"/>
      <w:szCs w:val="20"/>
      <w:lang w:eastAsia="ru-RU"/>
    </w:rPr>
  </w:style>
  <w:style w:type="paragraph" w:styleId="aff3">
    <w:name w:val="Title"/>
    <w:basedOn w:val="a"/>
    <w:link w:val="aff4"/>
    <w:qFormat/>
    <w:rsid w:val="009E132A"/>
    <w:pPr>
      <w:spacing w:before="0" w:after="120"/>
      <w:ind w:firstLine="0"/>
      <w:jc w:val="center"/>
    </w:pPr>
    <w:rPr>
      <w:b/>
      <w:sz w:val="28"/>
      <w:szCs w:val="20"/>
    </w:rPr>
  </w:style>
  <w:style w:type="character" w:customStyle="1" w:styleId="aff4">
    <w:name w:val="Заголовок Знак"/>
    <w:basedOn w:val="a0"/>
    <w:link w:val="aff3"/>
    <w:rsid w:val="009E132A"/>
    <w:rPr>
      <w:rFonts w:ascii="Times New Roman" w:eastAsia="Times New Roman" w:hAnsi="Times New Roman" w:cs="Times New Roman"/>
      <w:b/>
      <w:sz w:val="28"/>
      <w:szCs w:val="20"/>
      <w:lang w:eastAsia="ru-RU"/>
    </w:rPr>
  </w:style>
  <w:style w:type="paragraph" w:styleId="34">
    <w:name w:val="Body Text 3"/>
    <w:basedOn w:val="a"/>
    <w:link w:val="35"/>
    <w:rsid w:val="009E132A"/>
    <w:pPr>
      <w:spacing w:before="0" w:line="360" w:lineRule="auto"/>
      <w:ind w:firstLine="0"/>
    </w:pPr>
    <w:rPr>
      <w:color w:val="000000"/>
      <w:sz w:val="28"/>
      <w:szCs w:val="20"/>
    </w:rPr>
  </w:style>
  <w:style w:type="character" w:customStyle="1" w:styleId="35">
    <w:name w:val="Основной текст 3 Знак"/>
    <w:basedOn w:val="a0"/>
    <w:link w:val="34"/>
    <w:rsid w:val="009E132A"/>
    <w:rPr>
      <w:rFonts w:ascii="Times New Roman" w:eastAsia="Times New Roman" w:hAnsi="Times New Roman" w:cs="Times New Roman"/>
      <w:color w:val="000000"/>
      <w:sz w:val="28"/>
      <w:szCs w:val="20"/>
      <w:lang w:eastAsia="ru-RU"/>
    </w:rPr>
  </w:style>
  <w:style w:type="paragraph" w:customStyle="1" w:styleId="220">
    <w:name w:val="Основной текст 22"/>
    <w:basedOn w:val="a"/>
    <w:rsid w:val="009E132A"/>
    <w:pPr>
      <w:spacing w:before="0"/>
      <w:ind w:firstLine="720"/>
    </w:pPr>
    <w:rPr>
      <w:sz w:val="28"/>
      <w:szCs w:val="20"/>
    </w:rPr>
  </w:style>
  <w:style w:type="paragraph" w:customStyle="1" w:styleId="Iniiaiieaenonionooiii2">
    <w:name w:val="Iniiaiie /aeno n ionooiii 2"/>
    <w:basedOn w:val="Iauiue"/>
    <w:rsid w:val="009E132A"/>
    <w:pPr>
      <w:spacing w:line="360" w:lineRule="auto"/>
      <w:ind w:firstLine="709"/>
      <w:jc w:val="both"/>
    </w:pPr>
    <w:rPr>
      <w:rFonts w:ascii="Arial" w:hAnsi="Arial"/>
      <w:sz w:val="24"/>
      <w:lang w:val="ru-RU"/>
    </w:rPr>
  </w:style>
  <w:style w:type="paragraph" w:customStyle="1" w:styleId="310">
    <w:name w:val="Основной текст с отступом 31"/>
    <w:basedOn w:val="a"/>
    <w:rsid w:val="009E132A"/>
    <w:pPr>
      <w:spacing w:before="0"/>
      <w:ind w:right="-58"/>
    </w:pPr>
    <w:rPr>
      <w:szCs w:val="20"/>
    </w:rPr>
  </w:style>
  <w:style w:type="paragraph" w:customStyle="1" w:styleId="Iniiaiieoaenonionooiii2">
    <w:name w:val="Iniiaiie oaeno n ionooiii 2"/>
    <w:basedOn w:val="Iauiue"/>
    <w:rsid w:val="009E132A"/>
    <w:pPr>
      <w:spacing w:line="360" w:lineRule="auto"/>
      <w:ind w:firstLine="709"/>
      <w:jc w:val="both"/>
    </w:pPr>
    <w:rPr>
      <w:rFonts w:ascii="Arial" w:hAnsi="Arial"/>
      <w:sz w:val="24"/>
      <w:lang w:val="ru-RU"/>
    </w:rPr>
  </w:style>
  <w:style w:type="paragraph" w:customStyle="1" w:styleId="Iaeeiaaiiuenienie2">
    <w:name w:val="Ia?ee?iaaiiue nienie 2"/>
    <w:basedOn w:val="Iauiue"/>
    <w:rsid w:val="009E132A"/>
    <w:pPr>
      <w:spacing w:after="120" w:line="312" w:lineRule="auto"/>
      <w:ind w:firstLine="709"/>
      <w:jc w:val="both"/>
    </w:pPr>
    <w:rPr>
      <w:sz w:val="28"/>
      <w:lang w:val="ru-RU"/>
    </w:rPr>
  </w:style>
  <w:style w:type="paragraph" w:customStyle="1" w:styleId="Iniiaiieoaenonionooiii3">
    <w:name w:val="Iniiaiie oaeno n ionooiii 3"/>
    <w:basedOn w:val="Iauiue"/>
    <w:rsid w:val="009E132A"/>
    <w:pPr>
      <w:spacing w:line="360" w:lineRule="auto"/>
      <w:ind w:firstLine="720"/>
      <w:jc w:val="both"/>
    </w:pPr>
    <w:rPr>
      <w:rFonts w:ascii="Arial" w:hAnsi="Arial"/>
      <w:sz w:val="24"/>
      <w:lang w:val="ru-RU"/>
    </w:rPr>
  </w:style>
  <w:style w:type="paragraph" w:styleId="2a">
    <w:name w:val="List Bullet 2"/>
    <w:basedOn w:val="a"/>
    <w:autoRedefine/>
    <w:rsid w:val="009E132A"/>
    <w:pPr>
      <w:tabs>
        <w:tab w:val="left" w:pos="0"/>
      </w:tabs>
      <w:spacing w:before="0"/>
      <w:ind w:firstLine="283"/>
    </w:pPr>
    <w:rPr>
      <w:color w:val="000000"/>
      <w:szCs w:val="20"/>
    </w:rPr>
  </w:style>
  <w:style w:type="character" w:customStyle="1" w:styleId="af2">
    <w:name w:val="Обычный (веб) Знак"/>
    <w:aliases w:val=" Знак Знак"/>
    <w:link w:val="af1"/>
    <w:rsid w:val="009E132A"/>
    <w:rPr>
      <w:rFonts w:ascii="Times New Roman" w:eastAsia="Times New Roman" w:hAnsi="Times New Roman" w:cs="Times New Roman"/>
      <w:sz w:val="24"/>
      <w:szCs w:val="24"/>
      <w:lang w:eastAsia="ru-RU"/>
    </w:rPr>
  </w:style>
  <w:style w:type="paragraph" w:customStyle="1" w:styleId="ConsNormal">
    <w:name w:val="ConsNormal"/>
    <w:rsid w:val="009E132A"/>
    <w:pPr>
      <w:widowControl w:val="0"/>
      <w:autoSpaceDE w:val="0"/>
      <w:autoSpaceDN w:val="0"/>
      <w:spacing w:before="0"/>
      <w:ind w:firstLine="720"/>
      <w:jc w:val="left"/>
    </w:pPr>
    <w:rPr>
      <w:rFonts w:ascii="Arial" w:eastAsia="Times New Roman" w:hAnsi="Arial" w:cs="Arial"/>
      <w:sz w:val="20"/>
      <w:szCs w:val="20"/>
      <w:lang w:eastAsia="ru-RU"/>
    </w:rPr>
  </w:style>
  <w:style w:type="paragraph" w:styleId="aff5">
    <w:name w:val="Subtitle"/>
    <w:basedOn w:val="a"/>
    <w:link w:val="aff6"/>
    <w:qFormat/>
    <w:rsid w:val="009E132A"/>
    <w:pPr>
      <w:spacing w:before="0" w:after="60"/>
      <w:ind w:firstLine="0"/>
      <w:jc w:val="center"/>
      <w:outlineLvl w:val="1"/>
    </w:pPr>
    <w:rPr>
      <w:rFonts w:ascii="Arial" w:hAnsi="Arial" w:cs="Arial"/>
    </w:rPr>
  </w:style>
  <w:style w:type="character" w:customStyle="1" w:styleId="aff6">
    <w:name w:val="Подзаголовок Знак"/>
    <w:basedOn w:val="a0"/>
    <w:link w:val="aff5"/>
    <w:rsid w:val="009E132A"/>
    <w:rPr>
      <w:rFonts w:ascii="Arial" w:eastAsia="Times New Roman" w:hAnsi="Arial" w:cs="Arial"/>
      <w:sz w:val="24"/>
      <w:szCs w:val="24"/>
      <w:lang w:eastAsia="ru-RU"/>
    </w:rPr>
  </w:style>
  <w:style w:type="paragraph" w:styleId="aff7">
    <w:name w:val="Plain Text"/>
    <w:basedOn w:val="a"/>
    <w:link w:val="aff8"/>
    <w:rsid w:val="009E132A"/>
    <w:pPr>
      <w:spacing w:before="0"/>
      <w:ind w:firstLine="0"/>
      <w:jc w:val="left"/>
    </w:pPr>
    <w:rPr>
      <w:rFonts w:ascii="Courier New" w:hAnsi="Courier New" w:cs="Courier New"/>
      <w:sz w:val="20"/>
      <w:szCs w:val="20"/>
    </w:rPr>
  </w:style>
  <w:style w:type="character" w:customStyle="1" w:styleId="aff8">
    <w:name w:val="Текст Знак"/>
    <w:basedOn w:val="a0"/>
    <w:link w:val="aff7"/>
    <w:rsid w:val="009E132A"/>
    <w:rPr>
      <w:rFonts w:ascii="Courier New" w:eastAsia="Times New Roman" w:hAnsi="Courier New" w:cs="Courier New"/>
      <w:sz w:val="20"/>
      <w:szCs w:val="20"/>
      <w:lang w:eastAsia="ru-RU"/>
    </w:rPr>
  </w:style>
  <w:style w:type="paragraph" w:styleId="aff9">
    <w:name w:val="List"/>
    <w:basedOn w:val="a"/>
    <w:rsid w:val="009E132A"/>
    <w:pPr>
      <w:spacing w:before="0"/>
      <w:ind w:left="283" w:hanging="283"/>
      <w:jc w:val="left"/>
    </w:pPr>
    <w:rPr>
      <w:sz w:val="20"/>
      <w:szCs w:val="20"/>
    </w:rPr>
  </w:style>
  <w:style w:type="paragraph" w:customStyle="1" w:styleId="Iauiue2">
    <w:name w:val="Iau?iue2"/>
    <w:rsid w:val="009E132A"/>
    <w:pPr>
      <w:widowControl w:val="0"/>
      <w:spacing w:before="0"/>
      <w:ind w:firstLine="0"/>
      <w:jc w:val="left"/>
    </w:pPr>
    <w:rPr>
      <w:rFonts w:ascii="Times New Roman" w:eastAsia="Times New Roman" w:hAnsi="Times New Roman" w:cs="Times New Roman"/>
      <w:snapToGrid w:val="0"/>
      <w:sz w:val="20"/>
      <w:szCs w:val="20"/>
      <w:lang w:eastAsia="ru-RU"/>
    </w:rPr>
  </w:style>
  <w:style w:type="paragraph" w:customStyle="1" w:styleId="affa">
    <w:name w:val="Единицы"/>
    <w:basedOn w:val="a"/>
    <w:rsid w:val="009E132A"/>
    <w:pPr>
      <w:keepNext/>
      <w:spacing w:before="20" w:after="60"/>
      <w:ind w:right="284" w:firstLine="0"/>
      <w:jc w:val="right"/>
    </w:pPr>
    <w:rPr>
      <w:rFonts w:ascii="Arial" w:hAnsi="Arial"/>
      <w:sz w:val="22"/>
      <w:szCs w:val="20"/>
    </w:rPr>
  </w:style>
  <w:style w:type="paragraph" w:customStyle="1" w:styleId="17">
    <w:name w:val="Обычный1"/>
    <w:rsid w:val="009E132A"/>
    <w:pPr>
      <w:spacing w:before="0"/>
      <w:ind w:firstLine="0"/>
      <w:jc w:val="left"/>
    </w:pPr>
    <w:rPr>
      <w:rFonts w:ascii="Times New Roman" w:eastAsia="Times New Roman" w:hAnsi="Times New Roman" w:cs="Times New Roman"/>
      <w:sz w:val="20"/>
      <w:szCs w:val="20"/>
      <w:lang w:eastAsia="ru-RU"/>
    </w:rPr>
  </w:style>
  <w:style w:type="paragraph" w:customStyle="1" w:styleId="221">
    <w:name w:val="Основной текст 221"/>
    <w:basedOn w:val="a"/>
    <w:rsid w:val="009E132A"/>
    <w:pPr>
      <w:tabs>
        <w:tab w:val="left" w:pos="0"/>
      </w:tabs>
      <w:suppressAutoHyphens/>
      <w:spacing w:before="0"/>
      <w:ind w:firstLine="0"/>
      <w:jc w:val="left"/>
    </w:pPr>
    <w:rPr>
      <w:sz w:val="28"/>
      <w:szCs w:val="20"/>
      <w:lang w:eastAsia="ar-SA"/>
    </w:rPr>
  </w:style>
  <w:style w:type="paragraph" w:customStyle="1" w:styleId="western">
    <w:name w:val="western"/>
    <w:basedOn w:val="a"/>
    <w:rsid w:val="009E132A"/>
    <w:pPr>
      <w:spacing w:before="100" w:beforeAutospacing="1" w:after="100" w:afterAutospacing="1"/>
      <w:ind w:firstLine="0"/>
    </w:pPr>
    <w:rPr>
      <w:rFonts w:ascii="Arial" w:hAnsi="Arial" w:cs="Arial"/>
    </w:rPr>
  </w:style>
  <w:style w:type="paragraph" w:customStyle="1" w:styleId="affb">
    <w:name w:val="Знак Знак Знак Знак Знак Знак Знак Знак Знак Знак Знак Знак Знак Знак Знак Знак"/>
    <w:basedOn w:val="a"/>
    <w:rsid w:val="009E132A"/>
    <w:pPr>
      <w:spacing w:before="0"/>
      <w:ind w:firstLine="0"/>
      <w:jc w:val="left"/>
    </w:pPr>
    <w:rPr>
      <w:rFonts w:ascii="Verdana" w:hAnsi="Verdana" w:cs="Verdana"/>
      <w:sz w:val="20"/>
      <w:szCs w:val="20"/>
      <w:lang w:val="en-US" w:eastAsia="en-US"/>
    </w:rPr>
  </w:style>
  <w:style w:type="paragraph" w:customStyle="1" w:styleId="213">
    <w:name w:val="Основной текст с отступом 21"/>
    <w:basedOn w:val="a"/>
    <w:rsid w:val="009E132A"/>
    <w:pPr>
      <w:suppressAutoHyphens/>
      <w:spacing w:before="0"/>
      <w:ind w:firstLine="851"/>
    </w:pPr>
    <w:rPr>
      <w:sz w:val="28"/>
      <w:szCs w:val="20"/>
      <w:lang w:eastAsia="ar-SA"/>
    </w:rPr>
  </w:style>
  <w:style w:type="paragraph" w:customStyle="1" w:styleId="WW-Aaoieeeieiioeooe">
    <w:name w:val="WW-Aa?oiee eieiioeooe"/>
    <w:basedOn w:val="a"/>
    <w:rsid w:val="009E132A"/>
    <w:pPr>
      <w:tabs>
        <w:tab w:val="center" w:pos="4153"/>
        <w:tab w:val="right" w:pos="8306"/>
      </w:tabs>
      <w:suppressAutoHyphens/>
      <w:spacing w:before="0"/>
      <w:ind w:firstLine="0"/>
      <w:jc w:val="left"/>
    </w:pPr>
    <w:rPr>
      <w:rFonts w:eastAsia="Arial"/>
      <w:sz w:val="20"/>
      <w:szCs w:val="20"/>
      <w:lang w:val="en-US" w:eastAsia="ar-SA"/>
    </w:rPr>
  </w:style>
  <w:style w:type="paragraph" w:customStyle="1" w:styleId="1KGK9">
    <w:name w:val="1KG=K9"/>
    <w:rsid w:val="009E132A"/>
    <w:pPr>
      <w:suppressAutoHyphens/>
      <w:autoSpaceDE w:val="0"/>
      <w:spacing w:before="0"/>
      <w:ind w:firstLine="0"/>
    </w:pPr>
    <w:rPr>
      <w:rFonts w:ascii="Arial" w:eastAsia="Arial" w:hAnsi="Arial" w:cs="Times New Roman"/>
      <w:sz w:val="24"/>
      <w:szCs w:val="24"/>
      <w:lang w:eastAsia="ar-SA"/>
    </w:rPr>
  </w:style>
  <w:style w:type="paragraph" w:customStyle="1" w:styleId="18">
    <w:name w:val="1 Знак Знак Знак Знак Знак Знак"/>
    <w:basedOn w:val="a"/>
    <w:rsid w:val="009E132A"/>
    <w:pPr>
      <w:spacing w:before="100" w:beforeAutospacing="1" w:after="100" w:afterAutospacing="1"/>
      <w:ind w:firstLine="0"/>
      <w:jc w:val="left"/>
    </w:pPr>
    <w:rPr>
      <w:rFonts w:ascii="Tahoma" w:hAnsi="Tahoma"/>
      <w:sz w:val="20"/>
      <w:szCs w:val="20"/>
      <w:lang w:val="en-US" w:eastAsia="en-US"/>
    </w:rPr>
  </w:style>
  <w:style w:type="paragraph" w:customStyle="1" w:styleId="19">
    <w:name w:val="1 Знак Знак Знак Знак Знак Знак Знак Знак Знак"/>
    <w:basedOn w:val="a"/>
    <w:rsid w:val="009E132A"/>
    <w:pPr>
      <w:spacing w:before="100" w:beforeAutospacing="1" w:after="100" w:afterAutospacing="1"/>
      <w:ind w:firstLine="0"/>
      <w:jc w:val="left"/>
    </w:pPr>
    <w:rPr>
      <w:rFonts w:ascii="Tahoma" w:hAnsi="Tahoma"/>
      <w:sz w:val="20"/>
      <w:szCs w:val="20"/>
      <w:lang w:val="en-US" w:eastAsia="en-US"/>
    </w:rPr>
  </w:style>
  <w:style w:type="character" w:styleId="affc">
    <w:name w:val="Emphasis"/>
    <w:qFormat/>
    <w:rsid w:val="009E132A"/>
    <w:rPr>
      <w:i/>
      <w:iCs/>
    </w:rPr>
  </w:style>
  <w:style w:type="paragraph" w:customStyle="1" w:styleId="affd">
    <w:name w:val="Знак Знак Знак"/>
    <w:basedOn w:val="a"/>
    <w:rsid w:val="009E132A"/>
    <w:pPr>
      <w:spacing w:before="0"/>
      <w:ind w:firstLine="0"/>
      <w:jc w:val="left"/>
    </w:pPr>
    <w:rPr>
      <w:rFonts w:ascii="Verdana" w:hAnsi="Verdana" w:cs="Verdana"/>
      <w:sz w:val="20"/>
      <w:szCs w:val="20"/>
      <w:lang w:val="en-US" w:eastAsia="en-US"/>
    </w:rPr>
  </w:style>
  <w:style w:type="paragraph" w:customStyle="1" w:styleId="71">
    <w:name w:val="Обыц7ный"/>
    <w:rsid w:val="009E132A"/>
    <w:pPr>
      <w:widowControl w:val="0"/>
      <w:spacing w:before="0"/>
      <w:ind w:firstLine="0"/>
      <w:jc w:val="left"/>
    </w:pPr>
    <w:rPr>
      <w:rFonts w:ascii="Times New Roman" w:eastAsia="Times New Roman" w:hAnsi="Times New Roman" w:cs="Times New Roman"/>
      <w:sz w:val="20"/>
      <w:szCs w:val="20"/>
      <w:lang w:eastAsia="ru-RU"/>
    </w:rPr>
  </w:style>
  <w:style w:type="paragraph" w:customStyle="1" w:styleId="affe">
    <w:name w:val="Знак Знак Знак Знак Знак Знак Знак Знак Знак Знак Знак Знак"/>
    <w:basedOn w:val="a"/>
    <w:rsid w:val="009E132A"/>
    <w:pPr>
      <w:spacing w:before="0"/>
      <w:ind w:firstLine="0"/>
      <w:jc w:val="left"/>
    </w:pPr>
    <w:rPr>
      <w:rFonts w:ascii="Verdana" w:hAnsi="Verdana" w:cs="Verdana"/>
      <w:sz w:val="20"/>
      <w:szCs w:val="20"/>
      <w:lang w:val="en-US" w:eastAsia="en-US"/>
    </w:rPr>
  </w:style>
  <w:style w:type="paragraph" w:customStyle="1" w:styleId="1a">
    <w:name w:val="1"/>
    <w:basedOn w:val="a"/>
    <w:rsid w:val="009E132A"/>
    <w:pPr>
      <w:spacing w:before="100" w:beforeAutospacing="1" w:after="100" w:afterAutospacing="1"/>
      <w:ind w:firstLine="0"/>
      <w:jc w:val="left"/>
    </w:pPr>
    <w:rPr>
      <w:rFonts w:ascii="Tahoma" w:hAnsi="Tahoma"/>
      <w:sz w:val="20"/>
      <w:szCs w:val="20"/>
      <w:lang w:val="en-US" w:eastAsia="en-US"/>
    </w:rPr>
  </w:style>
  <w:style w:type="paragraph" w:customStyle="1" w:styleId="1b">
    <w:name w:val="Знак Знак Знак1"/>
    <w:basedOn w:val="a"/>
    <w:rsid w:val="009E132A"/>
    <w:pPr>
      <w:spacing w:before="0"/>
      <w:ind w:firstLine="0"/>
      <w:jc w:val="left"/>
    </w:pPr>
    <w:rPr>
      <w:rFonts w:ascii="Verdana" w:hAnsi="Verdana" w:cs="Verdana"/>
      <w:sz w:val="20"/>
      <w:szCs w:val="20"/>
      <w:lang w:val="en-US" w:eastAsia="en-US"/>
    </w:rPr>
  </w:style>
  <w:style w:type="paragraph" w:customStyle="1" w:styleId="afff">
    <w:name w:val="Знак Знак Знак Знак"/>
    <w:basedOn w:val="a"/>
    <w:rsid w:val="009E132A"/>
    <w:pPr>
      <w:spacing w:before="0"/>
      <w:ind w:firstLine="0"/>
      <w:jc w:val="left"/>
    </w:pPr>
    <w:rPr>
      <w:rFonts w:ascii="Verdana" w:hAnsi="Verdana" w:cs="Verdana"/>
      <w:sz w:val="20"/>
      <w:szCs w:val="20"/>
      <w:lang w:val="en-US" w:eastAsia="en-US"/>
    </w:rPr>
  </w:style>
  <w:style w:type="paragraph" w:customStyle="1" w:styleId="1c">
    <w:name w:val="Знак Знак Знак Знак1"/>
    <w:basedOn w:val="a"/>
    <w:rsid w:val="009E132A"/>
    <w:pPr>
      <w:spacing w:before="0"/>
      <w:ind w:firstLine="0"/>
      <w:jc w:val="left"/>
    </w:pPr>
    <w:rPr>
      <w:rFonts w:ascii="Verdana" w:hAnsi="Verdana" w:cs="Verdana"/>
      <w:sz w:val="20"/>
      <w:szCs w:val="20"/>
      <w:lang w:val="en-US" w:eastAsia="en-US"/>
    </w:rPr>
  </w:style>
  <w:style w:type="paragraph" w:customStyle="1" w:styleId="afff0">
    <w:name w:val="Знак Знак Знак Знак Знак Знак"/>
    <w:basedOn w:val="a"/>
    <w:rsid w:val="009E132A"/>
    <w:pPr>
      <w:spacing w:before="0"/>
      <w:ind w:firstLine="0"/>
      <w:jc w:val="left"/>
    </w:pPr>
    <w:rPr>
      <w:rFonts w:ascii="Verdana" w:hAnsi="Verdana" w:cs="Verdana"/>
      <w:sz w:val="20"/>
      <w:szCs w:val="20"/>
      <w:lang w:val="en-US" w:eastAsia="en-US"/>
    </w:rPr>
  </w:style>
  <w:style w:type="paragraph" w:customStyle="1" w:styleId="1d">
    <w:name w:val="Знак Знак Знак Знак Знак Знак1"/>
    <w:basedOn w:val="a"/>
    <w:rsid w:val="009E132A"/>
    <w:pPr>
      <w:spacing w:before="0"/>
      <w:ind w:firstLine="0"/>
      <w:jc w:val="left"/>
    </w:pPr>
    <w:rPr>
      <w:rFonts w:ascii="Verdana" w:hAnsi="Verdana" w:cs="Verdana"/>
      <w:sz w:val="20"/>
      <w:szCs w:val="20"/>
      <w:lang w:val="en-US" w:eastAsia="en-US"/>
    </w:rPr>
  </w:style>
  <w:style w:type="paragraph" w:customStyle="1" w:styleId="1e">
    <w:name w:val="Знак Знак Знак Знак Знак Знак Знак Знак Знак Знак Знак Знак1"/>
    <w:basedOn w:val="a"/>
    <w:rsid w:val="009E132A"/>
    <w:pPr>
      <w:spacing w:before="0"/>
      <w:ind w:firstLine="0"/>
      <w:jc w:val="left"/>
    </w:pPr>
    <w:rPr>
      <w:rFonts w:ascii="Verdana" w:hAnsi="Verdana" w:cs="Verdana"/>
      <w:sz w:val="20"/>
      <w:szCs w:val="20"/>
      <w:lang w:val="en-US" w:eastAsia="en-US"/>
    </w:rPr>
  </w:style>
  <w:style w:type="paragraph" w:customStyle="1" w:styleId="afff1">
    <w:name w:val="Знак Знак Знак Знак Знак Знак Знак Знак Знак"/>
    <w:basedOn w:val="a"/>
    <w:rsid w:val="009E132A"/>
    <w:pPr>
      <w:spacing w:before="0"/>
      <w:ind w:firstLine="0"/>
      <w:jc w:val="left"/>
    </w:pPr>
    <w:rPr>
      <w:rFonts w:ascii="Verdana" w:hAnsi="Verdana" w:cs="Verdana"/>
      <w:sz w:val="20"/>
      <w:szCs w:val="20"/>
      <w:lang w:val="en-US" w:eastAsia="en-US"/>
    </w:rPr>
  </w:style>
  <w:style w:type="paragraph" w:customStyle="1" w:styleId="afff2">
    <w:name w:val="Знак Знак Знак Знак Знак Знак Знак"/>
    <w:basedOn w:val="a"/>
    <w:rsid w:val="009E132A"/>
    <w:pPr>
      <w:spacing w:before="0"/>
      <w:ind w:firstLine="0"/>
      <w:jc w:val="left"/>
    </w:pPr>
    <w:rPr>
      <w:rFonts w:ascii="Verdana" w:hAnsi="Verdana" w:cs="Verdana"/>
      <w:sz w:val="20"/>
      <w:szCs w:val="20"/>
      <w:lang w:val="en-US" w:eastAsia="en-US"/>
    </w:rPr>
  </w:style>
  <w:style w:type="paragraph" w:customStyle="1" w:styleId="afff3">
    <w:name w:val="Знак"/>
    <w:basedOn w:val="a"/>
    <w:rsid w:val="009E132A"/>
    <w:pPr>
      <w:spacing w:before="100" w:beforeAutospacing="1" w:after="100" w:afterAutospacing="1"/>
      <w:ind w:firstLine="0"/>
      <w:jc w:val="left"/>
    </w:pPr>
    <w:rPr>
      <w:rFonts w:ascii="Tahoma" w:hAnsi="Tahoma"/>
      <w:sz w:val="20"/>
      <w:szCs w:val="20"/>
      <w:lang w:val="en-US" w:eastAsia="en-US"/>
    </w:rPr>
  </w:style>
  <w:style w:type="paragraph" w:customStyle="1" w:styleId="1f">
    <w:name w:val="1 Знак Знак Знак Знак"/>
    <w:basedOn w:val="a"/>
    <w:rsid w:val="009E132A"/>
    <w:pPr>
      <w:spacing w:before="100" w:beforeAutospacing="1" w:after="100" w:afterAutospacing="1"/>
      <w:ind w:firstLine="0"/>
      <w:jc w:val="left"/>
    </w:pPr>
    <w:rPr>
      <w:color w:val="000000"/>
      <w:u w:color="000000"/>
      <w:lang w:val="en-US" w:eastAsia="en-US"/>
    </w:rPr>
  </w:style>
  <w:style w:type="character" w:customStyle="1" w:styleId="apple-style-span">
    <w:name w:val="apple-style-span"/>
    <w:basedOn w:val="a0"/>
    <w:rsid w:val="009E132A"/>
  </w:style>
  <w:style w:type="paragraph" w:customStyle="1" w:styleId="CharChar1CharChar1CharChar">
    <w:name w:val="Char Char Знак Знак1 Char Char1 Знак Знак Char Char"/>
    <w:basedOn w:val="a"/>
    <w:rsid w:val="009E132A"/>
    <w:pPr>
      <w:spacing w:before="100" w:beforeAutospacing="1" w:after="100" w:afterAutospacing="1"/>
      <w:ind w:firstLine="0"/>
      <w:jc w:val="left"/>
    </w:pPr>
    <w:rPr>
      <w:rFonts w:ascii="Tahoma" w:hAnsi="Tahoma"/>
      <w:sz w:val="20"/>
      <w:szCs w:val="20"/>
      <w:lang w:val="en-US" w:eastAsia="en-US"/>
    </w:rPr>
  </w:style>
  <w:style w:type="paragraph" w:customStyle="1" w:styleId="FR2">
    <w:name w:val="FR2"/>
    <w:rsid w:val="009E132A"/>
    <w:pPr>
      <w:widowControl w:val="0"/>
      <w:autoSpaceDE w:val="0"/>
      <w:autoSpaceDN w:val="0"/>
      <w:adjustRightInd w:val="0"/>
      <w:spacing w:before="0"/>
      <w:ind w:left="80" w:firstLine="480"/>
      <w:jc w:val="left"/>
    </w:pPr>
    <w:rPr>
      <w:rFonts w:ascii="Arial" w:eastAsia="Times New Roman" w:hAnsi="Arial" w:cs="Arial"/>
      <w:sz w:val="16"/>
      <w:szCs w:val="16"/>
      <w:lang w:val="en-US" w:eastAsia="ru-RU"/>
    </w:rPr>
  </w:style>
  <w:style w:type="paragraph" w:customStyle="1" w:styleId="1f0">
    <w:name w:val="Абзац списка1"/>
    <w:basedOn w:val="a"/>
    <w:rsid w:val="009E132A"/>
    <w:pPr>
      <w:spacing w:before="0"/>
      <w:ind w:left="720" w:firstLine="0"/>
      <w:jc w:val="left"/>
    </w:pPr>
    <w:rPr>
      <w:rFonts w:ascii="Calibri" w:hAnsi="Calibri"/>
      <w:sz w:val="22"/>
      <w:szCs w:val="22"/>
      <w:lang w:eastAsia="en-US"/>
    </w:rPr>
  </w:style>
  <w:style w:type="paragraph" w:customStyle="1" w:styleId="ConsPlusTitle">
    <w:name w:val="ConsPlusTitle"/>
    <w:uiPriority w:val="99"/>
    <w:rsid w:val="009E132A"/>
    <w:pPr>
      <w:widowControl w:val="0"/>
      <w:autoSpaceDE w:val="0"/>
      <w:autoSpaceDN w:val="0"/>
      <w:adjustRightInd w:val="0"/>
      <w:spacing w:before="0"/>
      <w:ind w:firstLine="0"/>
      <w:jc w:val="left"/>
    </w:pPr>
    <w:rPr>
      <w:rFonts w:ascii="Arial" w:eastAsia="SimSun" w:hAnsi="Arial" w:cs="Arial"/>
      <w:b/>
      <w:bCs/>
      <w:sz w:val="20"/>
      <w:szCs w:val="20"/>
      <w:lang w:eastAsia="zh-CN"/>
    </w:rPr>
  </w:style>
  <w:style w:type="paragraph" w:customStyle="1" w:styleId="Default">
    <w:name w:val="Default"/>
    <w:rsid w:val="009E132A"/>
    <w:pPr>
      <w:autoSpaceDE w:val="0"/>
      <w:autoSpaceDN w:val="0"/>
      <w:adjustRightInd w:val="0"/>
      <w:spacing w:before="0"/>
      <w:ind w:firstLine="0"/>
      <w:jc w:val="left"/>
    </w:pPr>
    <w:rPr>
      <w:rFonts w:ascii="Arial" w:eastAsia="Calibri" w:hAnsi="Arial" w:cs="Arial"/>
      <w:color w:val="000000"/>
      <w:sz w:val="24"/>
      <w:szCs w:val="24"/>
    </w:rPr>
  </w:style>
  <w:style w:type="paragraph" w:customStyle="1" w:styleId="afff4">
    <w:name w:val="Основной с отступом"/>
    <w:basedOn w:val="a"/>
    <w:rsid w:val="009E132A"/>
    <w:pPr>
      <w:spacing w:before="0"/>
    </w:pPr>
    <w:rPr>
      <w:sz w:val="28"/>
    </w:rPr>
  </w:style>
  <w:style w:type="paragraph" w:customStyle="1" w:styleId="afff5">
    <w:name w:val="основной текст"/>
    <w:basedOn w:val="a"/>
    <w:uiPriority w:val="99"/>
    <w:rsid w:val="009E132A"/>
    <w:pPr>
      <w:widowControl w:val="0"/>
      <w:spacing w:before="0" w:line="360" w:lineRule="auto"/>
    </w:pPr>
    <w:rPr>
      <w:rFonts w:ascii="Arial" w:hAnsi="Arial" w:cs="Arial"/>
    </w:rPr>
  </w:style>
  <w:style w:type="paragraph" w:styleId="afff6">
    <w:name w:val="endnote text"/>
    <w:basedOn w:val="a"/>
    <w:link w:val="afff7"/>
    <w:uiPriority w:val="99"/>
    <w:semiHidden/>
    <w:unhideWhenUsed/>
    <w:rsid w:val="0073233A"/>
    <w:pPr>
      <w:spacing w:before="0"/>
    </w:pPr>
    <w:rPr>
      <w:sz w:val="20"/>
      <w:szCs w:val="20"/>
    </w:rPr>
  </w:style>
  <w:style w:type="character" w:customStyle="1" w:styleId="afff7">
    <w:name w:val="Текст концевой сноски Знак"/>
    <w:basedOn w:val="a0"/>
    <w:link w:val="afff6"/>
    <w:uiPriority w:val="99"/>
    <w:semiHidden/>
    <w:rsid w:val="0073233A"/>
    <w:rPr>
      <w:rFonts w:ascii="Times New Roman" w:eastAsia="Times New Roman" w:hAnsi="Times New Roman" w:cs="Times New Roman"/>
      <w:sz w:val="20"/>
      <w:szCs w:val="20"/>
      <w:lang w:eastAsia="ru-RU"/>
    </w:rPr>
  </w:style>
  <w:style w:type="character" w:styleId="afff8">
    <w:name w:val="endnote reference"/>
    <w:basedOn w:val="a0"/>
    <w:uiPriority w:val="99"/>
    <w:semiHidden/>
    <w:unhideWhenUsed/>
    <w:rsid w:val="0073233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44137">
      <w:bodyDiv w:val="1"/>
      <w:marLeft w:val="0"/>
      <w:marRight w:val="0"/>
      <w:marTop w:val="0"/>
      <w:marBottom w:val="0"/>
      <w:divBdr>
        <w:top w:val="none" w:sz="0" w:space="0" w:color="auto"/>
        <w:left w:val="none" w:sz="0" w:space="0" w:color="auto"/>
        <w:bottom w:val="none" w:sz="0" w:space="0" w:color="auto"/>
        <w:right w:val="none" w:sz="0" w:space="0" w:color="auto"/>
      </w:divBdr>
    </w:div>
    <w:div w:id="25759113">
      <w:bodyDiv w:val="1"/>
      <w:marLeft w:val="0"/>
      <w:marRight w:val="0"/>
      <w:marTop w:val="0"/>
      <w:marBottom w:val="0"/>
      <w:divBdr>
        <w:top w:val="none" w:sz="0" w:space="0" w:color="auto"/>
        <w:left w:val="none" w:sz="0" w:space="0" w:color="auto"/>
        <w:bottom w:val="none" w:sz="0" w:space="0" w:color="auto"/>
        <w:right w:val="none" w:sz="0" w:space="0" w:color="auto"/>
      </w:divBdr>
    </w:div>
    <w:div w:id="100298609">
      <w:bodyDiv w:val="1"/>
      <w:marLeft w:val="0"/>
      <w:marRight w:val="0"/>
      <w:marTop w:val="0"/>
      <w:marBottom w:val="0"/>
      <w:divBdr>
        <w:top w:val="none" w:sz="0" w:space="0" w:color="auto"/>
        <w:left w:val="none" w:sz="0" w:space="0" w:color="auto"/>
        <w:bottom w:val="none" w:sz="0" w:space="0" w:color="auto"/>
        <w:right w:val="none" w:sz="0" w:space="0" w:color="auto"/>
      </w:divBdr>
    </w:div>
    <w:div w:id="154880575">
      <w:bodyDiv w:val="1"/>
      <w:marLeft w:val="0"/>
      <w:marRight w:val="0"/>
      <w:marTop w:val="0"/>
      <w:marBottom w:val="0"/>
      <w:divBdr>
        <w:top w:val="none" w:sz="0" w:space="0" w:color="auto"/>
        <w:left w:val="none" w:sz="0" w:space="0" w:color="auto"/>
        <w:bottom w:val="none" w:sz="0" w:space="0" w:color="auto"/>
        <w:right w:val="none" w:sz="0" w:space="0" w:color="auto"/>
      </w:divBdr>
    </w:div>
    <w:div w:id="198394619">
      <w:bodyDiv w:val="1"/>
      <w:marLeft w:val="0"/>
      <w:marRight w:val="0"/>
      <w:marTop w:val="0"/>
      <w:marBottom w:val="0"/>
      <w:divBdr>
        <w:top w:val="none" w:sz="0" w:space="0" w:color="auto"/>
        <w:left w:val="none" w:sz="0" w:space="0" w:color="auto"/>
        <w:bottom w:val="none" w:sz="0" w:space="0" w:color="auto"/>
        <w:right w:val="none" w:sz="0" w:space="0" w:color="auto"/>
      </w:divBdr>
    </w:div>
    <w:div w:id="343482497">
      <w:bodyDiv w:val="1"/>
      <w:marLeft w:val="0"/>
      <w:marRight w:val="0"/>
      <w:marTop w:val="0"/>
      <w:marBottom w:val="0"/>
      <w:divBdr>
        <w:top w:val="none" w:sz="0" w:space="0" w:color="auto"/>
        <w:left w:val="none" w:sz="0" w:space="0" w:color="auto"/>
        <w:bottom w:val="none" w:sz="0" w:space="0" w:color="auto"/>
        <w:right w:val="none" w:sz="0" w:space="0" w:color="auto"/>
      </w:divBdr>
    </w:div>
    <w:div w:id="432632985">
      <w:bodyDiv w:val="1"/>
      <w:marLeft w:val="0"/>
      <w:marRight w:val="0"/>
      <w:marTop w:val="0"/>
      <w:marBottom w:val="0"/>
      <w:divBdr>
        <w:top w:val="none" w:sz="0" w:space="0" w:color="auto"/>
        <w:left w:val="none" w:sz="0" w:space="0" w:color="auto"/>
        <w:bottom w:val="none" w:sz="0" w:space="0" w:color="auto"/>
        <w:right w:val="none" w:sz="0" w:space="0" w:color="auto"/>
      </w:divBdr>
    </w:div>
    <w:div w:id="433863494">
      <w:bodyDiv w:val="1"/>
      <w:marLeft w:val="0"/>
      <w:marRight w:val="0"/>
      <w:marTop w:val="0"/>
      <w:marBottom w:val="0"/>
      <w:divBdr>
        <w:top w:val="none" w:sz="0" w:space="0" w:color="auto"/>
        <w:left w:val="none" w:sz="0" w:space="0" w:color="auto"/>
        <w:bottom w:val="none" w:sz="0" w:space="0" w:color="auto"/>
        <w:right w:val="none" w:sz="0" w:space="0" w:color="auto"/>
      </w:divBdr>
    </w:div>
    <w:div w:id="443813331">
      <w:bodyDiv w:val="1"/>
      <w:marLeft w:val="0"/>
      <w:marRight w:val="0"/>
      <w:marTop w:val="0"/>
      <w:marBottom w:val="0"/>
      <w:divBdr>
        <w:top w:val="none" w:sz="0" w:space="0" w:color="auto"/>
        <w:left w:val="none" w:sz="0" w:space="0" w:color="auto"/>
        <w:bottom w:val="none" w:sz="0" w:space="0" w:color="auto"/>
        <w:right w:val="none" w:sz="0" w:space="0" w:color="auto"/>
      </w:divBdr>
    </w:div>
    <w:div w:id="457723586">
      <w:bodyDiv w:val="1"/>
      <w:marLeft w:val="0"/>
      <w:marRight w:val="0"/>
      <w:marTop w:val="0"/>
      <w:marBottom w:val="0"/>
      <w:divBdr>
        <w:top w:val="none" w:sz="0" w:space="0" w:color="auto"/>
        <w:left w:val="none" w:sz="0" w:space="0" w:color="auto"/>
        <w:bottom w:val="none" w:sz="0" w:space="0" w:color="auto"/>
        <w:right w:val="none" w:sz="0" w:space="0" w:color="auto"/>
      </w:divBdr>
    </w:div>
    <w:div w:id="461506802">
      <w:bodyDiv w:val="1"/>
      <w:marLeft w:val="0"/>
      <w:marRight w:val="0"/>
      <w:marTop w:val="0"/>
      <w:marBottom w:val="0"/>
      <w:divBdr>
        <w:top w:val="none" w:sz="0" w:space="0" w:color="auto"/>
        <w:left w:val="none" w:sz="0" w:space="0" w:color="auto"/>
        <w:bottom w:val="none" w:sz="0" w:space="0" w:color="auto"/>
        <w:right w:val="none" w:sz="0" w:space="0" w:color="auto"/>
      </w:divBdr>
    </w:div>
    <w:div w:id="547646239">
      <w:bodyDiv w:val="1"/>
      <w:marLeft w:val="0"/>
      <w:marRight w:val="0"/>
      <w:marTop w:val="0"/>
      <w:marBottom w:val="0"/>
      <w:divBdr>
        <w:top w:val="none" w:sz="0" w:space="0" w:color="auto"/>
        <w:left w:val="none" w:sz="0" w:space="0" w:color="auto"/>
        <w:bottom w:val="none" w:sz="0" w:space="0" w:color="auto"/>
        <w:right w:val="none" w:sz="0" w:space="0" w:color="auto"/>
      </w:divBdr>
    </w:div>
    <w:div w:id="611740366">
      <w:bodyDiv w:val="1"/>
      <w:marLeft w:val="0"/>
      <w:marRight w:val="0"/>
      <w:marTop w:val="0"/>
      <w:marBottom w:val="0"/>
      <w:divBdr>
        <w:top w:val="none" w:sz="0" w:space="0" w:color="auto"/>
        <w:left w:val="none" w:sz="0" w:space="0" w:color="auto"/>
        <w:bottom w:val="none" w:sz="0" w:space="0" w:color="auto"/>
        <w:right w:val="none" w:sz="0" w:space="0" w:color="auto"/>
      </w:divBdr>
    </w:div>
    <w:div w:id="645743901">
      <w:bodyDiv w:val="1"/>
      <w:marLeft w:val="0"/>
      <w:marRight w:val="0"/>
      <w:marTop w:val="0"/>
      <w:marBottom w:val="0"/>
      <w:divBdr>
        <w:top w:val="none" w:sz="0" w:space="0" w:color="auto"/>
        <w:left w:val="none" w:sz="0" w:space="0" w:color="auto"/>
        <w:bottom w:val="none" w:sz="0" w:space="0" w:color="auto"/>
        <w:right w:val="none" w:sz="0" w:space="0" w:color="auto"/>
      </w:divBdr>
    </w:div>
    <w:div w:id="654452743">
      <w:bodyDiv w:val="1"/>
      <w:marLeft w:val="0"/>
      <w:marRight w:val="0"/>
      <w:marTop w:val="0"/>
      <w:marBottom w:val="0"/>
      <w:divBdr>
        <w:top w:val="none" w:sz="0" w:space="0" w:color="auto"/>
        <w:left w:val="none" w:sz="0" w:space="0" w:color="auto"/>
        <w:bottom w:val="none" w:sz="0" w:space="0" w:color="auto"/>
        <w:right w:val="none" w:sz="0" w:space="0" w:color="auto"/>
      </w:divBdr>
    </w:div>
    <w:div w:id="656416273">
      <w:bodyDiv w:val="1"/>
      <w:marLeft w:val="0"/>
      <w:marRight w:val="0"/>
      <w:marTop w:val="0"/>
      <w:marBottom w:val="0"/>
      <w:divBdr>
        <w:top w:val="none" w:sz="0" w:space="0" w:color="auto"/>
        <w:left w:val="none" w:sz="0" w:space="0" w:color="auto"/>
        <w:bottom w:val="none" w:sz="0" w:space="0" w:color="auto"/>
        <w:right w:val="none" w:sz="0" w:space="0" w:color="auto"/>
      </w:divBdr>
    </w:div>
    <w:div w:id="763765008">
      <w:bodyDiv w:val="1"/>
      <w:marLeft w:val="0"/>
      <w:marRight w:val="0"/>
      <w:marTop w:val="0"/>
      <w:marBottom w:val="0"/>
      <w:divBdr>
        <w:top w:val="none" w:sz="0" w:space="0" w:color="auto"/>
        <w:left w:val="none" w:sz="0" w:space="0" w:color="auto"/>
        <w:bottom w:val="none" w:sz="0" w:space="0" w:color="auto"/>
        <w:right w:val="none" w:sz="0" w:space="0" w:color="auto"/>
      </w:divBdr>
    </w:div>
    <w:div w:id="828443513">
      <w:bodyDiv w:val="1"/>
      <w:marLeft w:val="0"/>
      <w:marRight w:val="0"/>
      <w:marTop w:val="0"/>
      <w:marBottom w:val="0"/>
      <w:divBdr>
        <w:top w:val="none" w:sz="0" w:space="0" w:color="auto"/>
        <w:left w:val="none" w:sz="0" w:space="0" w:color="auto"/>
        <w:bottom w:val="none" w:sz="0" w:space="0" w:color="auto"/>
        <w:right w:val="none" w:sz="0" w:space="0" w:color="auto"/>
      </w:divBdr>
    </w:div>
    <w:div w:id="923300006">
      <w:bodyDiv w:val="1"/>
      <w:marLeft w:val="0"/>
      <w:marRight w:val="0"/>
      <w:marTop w:val="0"/>
      <w:marBottom w:val="0"/>
      <w:divBdr>
        <w:top w:val="none" w:sz="0" w:space="0" w:color="auto"/>
        <w:left w:val="none" w:sz="0" w:space="0" w:color="auto"/>
        <w:bottom w:val="none" w:sz="0" w:space="0" w:color="auto"/>
        <w:right w:val="none" w:sz="0" w:space="0" w:color="auto"/>
      </w:divBdr>
    </w:div>
    <w:div w:id="1012804499">
      <w:bodyDiv w:val="1"/>
      <w:marLeft w:val="0"/>
      <w:marRight w:val="0"/>
      <w:marTop w:val="0"/>
      <w:marBottom w:val="0"/>
      <w:divBdr>
        <w:top w:val="none" w:sz="0" w:space="0" w:color="auto"/>
        <w:left w:val="none" w:sz="0" w:space="0" w:color="auto"/>
        <w:bottom w:val="none" w:sz="0" w:space="0" w:color="auto"/>
        <w:right w:val="none" w:sz="0" w:space="0" w:color="auto"/>
      </w:divBdr>
    </w:div>
    <w:div w:id="1055350840">
      <w:bodyDiv w:val="1"/>
      <w:marLeft w:val="0"/>
      <w:marRight w:val="0"/>
      <w:marTop w:val="0"/>
      <w:marBottom w:val="0"/>
      <w:divBdr>
        <w:top w:val="none" w:sz="0" w:space="0" w:color="auto"/>
        <w:left w:val="none" w:sz="0" w:space="0" w:color="auto"/>
        <w:bottom w:val="none" w:sz="0" w:space="0" w:color="auto"/>
        <w:right w:val="none" w:sz="0" w:space="0" w:color="auto"/>
      </w:divBdr>
    </w:div>
    <w:div w:id="1355767894">
      <w:bodyDiv w:val="1"/>
      <w:marLeft w:val="0"/>
      <w:marRight w:val="0"/>
      <w:marTop w:val="0"/>
      <w:marBottom w:val="0"/>
      <w:divBdr>
        <w:top w:val="none" w:sz="0" w:space="0" w:color="auto"/>
        <w:left w:val="none" w:sz="0" w:space="0" w:color="auto"/>
        <w:bottom w:val="none" w:sz="0" w:space="0" w:color="auto"/>
        <w:right w:val="none" w:sz="0" w:space="0" w:color="auto"/>
      </w:divBdr>
    </w:div>
    <w:div w:id="1368026508">
      <w:bodyDiv w:val="1"/>
      <w:marLeft w:val="0"/>
      <w:marRight w:val="0"/>
      <w:marTop w:val="0"/>
      <w:marBottom w:val="0"/>
      <w:divBdr>
        <w:top w:val="none" w:sz="0" w:space="0" w:color="auto"/>
        <w:left w:val="none" w:sz="0" w:space="0" w:color="auto"/>
        <w:bottom w:val="none" w:sz="0" w:space="0" w:color="auto"/>
        <w:right w:val="none" w:sz="0" w:space="0" w:color="auto"/>
      </w:divBdr>
    </w:div>
    <w:div w:id="1381707865">
      <w:bodyDiv w:val="1"/>
      <w:marLeft w:val="0"/>
      <w:marRight w:val="0"/>
      <w:marTop w:val="0"/>
      <w:marBottom w:val="0"/>
      <w:divBdr>
        <w:top w:val="none" w:sz="0" w:space="0" w:color="auto"/>
        <w:left w:val="none" w:sz="0" w:space="0" w:color="auto"/>
        <w:bottom w:val="none" w:sz="0" w:space="0" w:color="auto"/>
        <w:right w:val="none" w:sz="0" w:space="0" w:color="auto"/>
      </w:divBdr>
    </w:div>
    <w:div w:id="1448350088">
      <w:bodyDiv w:val="1"/>
      <w:marLeft w:val="0"/>
      <w:marRight w:val="0"/>
      <w:marTop w:val="0"/>
      <w:marBottom w:val="0"/>
      <w:divBdr>
        <w:top w:val="none" w:sz="0" w:space="0" w:color="auto"/>
        <w:left w:val="none" w:sz="0" w:space="0" w:color="auto"/>
        <w:bottom w:val="none" w:sz="0" w:space="0" w:color="auto"/>
        <w:right w:val="none" w:sz="0" w:space="0" w:color="auto"/>
      </w:divBdr>
    </w:div>
    <w:div w:id="1454520106">
      <w:bodyDiv w:val="1"/>
      <w:marLeft w:val="0"/>
      <w:marRight w:val="0"/>
      <w:marTop w:val="0"/>
      <w:marBottom w:val="0"/>
      <w:divBdr>
        <w:top w:val="none" w:sz="0" w:space="0" w:color="auto"/>
        <w:left w:val="none" w:sz="0" w:space="0" w:color="auto"/>
        <w:bottom w:val="none" w:sz="0" w:space="0" w:color="auto"/>
        <w:right w:val="none" w:sz="0" w:space="0" w:color="auto"/>
      </w:divBdr>
    </w:div>
    <w:div w:id="1580872106">
      <w:bodyDiv w:val="1"/>
      <w:marLeft w:val="0"/>
      <w:marRight w:val="0"/>
      <w:marTop w:val="0"/>
      <w:marBottom w:val="0"/>
      <w:divBdr>
        <w:top w:val="none" w:sz="0" w:space="0" w:color="auto"/>
        <w:left w:val="none" w:sz="0" w:space="0" w:color="auto"/>
        <w:bottom w:val="none" w:sz="0" w:space="0" w:color="auto"/>
        <w:right w:val="none" w:sz="0" w:space="0" w:color="auto"/>
      </w:divBdr>
    </w:div>
    <w:div w:id="1627928627">
      <w:bodyDiv w:val="1"/>
      <w:marLeft w:val="0"/>
      <w:marRight w:val="0"/>
      <w:marTop w:val="0"/>
      <w:marBottom w:val="0"/>
      <w:divBdr>
        <w:top w:val="none" w:sz="0" w:space="0" w:color="auto"/>
        <w:left w:val="none" w:sz="0" w:space="0" w:color="auto"/>
        <w:bottom w:val="none" w:sz="0" w:space="0" w:color="auto"/>
        <w:right w:val="none" w:sz="0" w:space="0" w:color="auto"/>
      </w:divBdr>
    </w:div>
    <w:div w:id="1649699880">
      <w:bodyDiv w:val="1"/>
      <w:marLeft w:val="0"/>
      <w:marRight w:val="0"/>
      <w:marTop w:val="0"/>
      <w:marBottom w:val="0"/>
      <w:divBdr>
        <w:top w:val="none" w:sz="0" w:space="0" w:color="auto"/>
        <w:left w:val="none" w:sz="0" w:space="0" w:color="auto"/>
        <w:bottom w:val="none" w:sz="0" w:space="0" w:color="auto"/>
        <w:right w:val="none" w:sz="0" w:space="0" w:color="auto"/>
      </w:divBdr>
    </w:div>
    <w:div w:id="1704943133">
      <w:bodyDiv w:val="1"/>
      <w:marLeft w:val="0"/>
      <w:marRight w:val="0"/>
      <w:marTop w:val="0"/>
      <w:marBottom w:val="0"/>
      <w:divBdr>
        <w:top w:val="none" w:sz="0" w:space="0" w:color="auto"/>
        <w:left w:val="none" w:sz="0" w:space="0" w:color="auto"/>
        <w:bottom w:val="none" w:sz="0" w:space="0" w:color="auto"/>
        <w:right w:val="none" w:sz="0" w:space="0" w:color="auto"/>
      </w:divBdr>
    </w:div>
    <w:div w:id="1705903412">
      <w:bodyDiv w:val="1"/>
      <w:marLeft w:val="0"/>
      <w:marRight w:val="0"/>
      <w:marTop w:val="0"/>
      <w:marBottom w:val="0"/>
      <w:divBdr>
        <w:top w:val="none" w:sz="0" w:space="0" w:color="auto"/>
        <w:left w:val="none" w:sz="0" w:space="0" w:color="auto"/>
        <w:bottom w:val="none" w:sz="0" w:space="0" w:color="auto"/>
        <w:right w:val="none" w:sz="0" w:space="0" w:color="auto"/>
      </w:divBdr>
    </w:div>
    <w:div w:id="1816751753">
      <w:bodyDiv w:val="1"/>
      <w:marLeft w:val="0"/>
      <w:marRight w:val="0"/>
      <w:marTop w:val="0"/>
      <w:marBottom w:val="0"/>
      <w:divBdr>
        <w:top w:val="none" w:sz="0" w:space="0" w:color="auto"/>
        <w:left w:val="none" w:sz="0" w:space="0" w:color="auto"/>
        <w:bottom w:val="none" w:sz="0" w:space="0" w:color="auto"/>
        <w:right w:val="none" w:sz="0" w:space="0" w:color="auto"/>
      </w:divBdr>
    </w:div>
    <w:div w:id="1855800759">
      <w:bodyDiv w:val="1"/>
      <w:marLeft w:val="0"/>
      <w:marRight w:val="0"/>
      <w:marTop w:val="0"/>
      <w:marBottom w:val="0"/>
      <w:divBdr>
        <w:top w:val="none" w:sz="0" w:space="0" w:color="auto"/>
        <w:left w:val="none" w:sz="0" w:space="0" w:color="auto"/>
        <w:bottom w:val="none" w:sz="0" w:space="0" w:color="auto"/>
        <w:right w:val="none" w:sz="0" w:space="0" w:color="auto"/>
      </w:divBdr>
    </w:div>
    <w:div w:id="1874800798">
      <w:bodyDiv w:val="1"/>
      <w:marLeft w:val="0"/>
      <w:marRight w:val="0"/>
      <w:marTop w:val="0"/>
      <w:marBottom w:val="0"/>
      <w:divBdr>
        <w:top w:val="none" w:sz="0" w:space="0" w:color="auto"/>
        <w:left w:val="none" w:sz="0" w:space="0" w:color="auto"/>
        <w:bottom w:val="none" w:sz="0" w:space="0" w:color="auto"/>
        <w:right w:val="none" w:sz="0" w:space="0" w:color="auto"/>
      </w:divBdr>
    </w:div>
    <w:div w:id="1918317022">
      <w:bodyDiv w:val="1"/>
      <w:marLeft w:val="0"/>
      <w:marRight w:val="0"/>
      <w:marTop w:val="0"/>
      <w:marBottom w:val="0"/>
      <w:divBdr>
        <w:top w:val="none" w:sz="0" w:space="0" w:color="auto"/>
        <w:left w:val="none" w:sz="0" w:space="0" w:color="auto"/>
        <w:bottom w:val="none" w:sz="0" w:space="0" w:color="auto"/>
        <w:right w:val="none" w:sz="0" w:space="0" w:color="auto"/>
      </w:divBdr>
    </w:div>
    <w:div w:id="1921328643">
      <w:bodyDiv w:val="1"/>
      <w:marLeft w:val="0"/>
      <w:marRight w:val="0"/>
      <w:marTop w:val="0"/>
      <w:marBottom w:val="0"/>
      <w:divBdr>
        <w:top w:val="none" w:sz="0" w:space="0" w:color="auto"/>
        <w:left w:val="none" w:sz="0" w:space="0" w:color="auto"/>
        <w:bottom w:val="none" w:sz="0" w:space="0" w:color="auto"/>
        <w:right w:val="none" w:sz="0" w:space="0" w:color="auto"/>
      </w:divBdr>
    </w:div>
    <w:div w:id="2007513064">
      <w:bodyDiv w:val="1"/>
      <w:marLeft w:val="0"/>
      <w:marRight w:val="0"/>
      <w:marTop w:val="0"/>
      <w:marBottom w:val="0"/>
      <w:divBdr>
        <w:top w:val="none" w:sz="0" w:space="0" w:color="auto"/>
        <w:left w:val="none" w:sz="0" w:space="0" w:color="auto"/>
        <w:bottom w:val="none" w:sz="0" w:space="0" w:color="auto"/>
        <w:right w:val="none" w:sz="0" w:space="0" w:color="auto"/>
      </w:divBdr>
    </w:div>
    <w:div w:id="2099207491">
      <w:bodyDiv w:val="1"/>
      <w:marLeft w:val="0"/>
      <w:marRight w:val="0"/>
      <w:marTop w:val="0"/>
      <w:marBottom w:val="0"/>
      <w:divBdr>
        <w:top w:val="none" w:sz="0" w:space="0" w:color="auto"/>
        <w:left w:val="none" w:sz="0" w:space="0" w:color="auto"/>
        <w:bottom w:val="none" w:sz="0" w:space="0" w:color="auto"/>
        <w:right w:val="none" w:sz="0" w:space="0" w:color="auto"/>
      </w:divBdr>
    </w:div>
    <w:div w:id="2128616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26.wmf"/><Relationship Id="rId21" Type="http://schemas.openxmlformats.org/officeDocument/2006/relationships/hyperlink" Target="http://www.gosbook.ru/document/66866/66901/preview" TargetMode="External"/><Relationship Id="rId42" Type="http://schemas.openxmlformats.org/officeDocument/2006/relationships/hyperlink" Target="https://ru.wikipedia.org/wiki/%D0%9E%D0%BA%D1%82%D1%8F%D0%B1%D1%80%D1%8C%D1%81%D0%BA%D0%B8%D0%B9_%D1%80%D0%B0%D0%B9%D0%BE%D0%BD_(%D0%92%D0%BB%D0%B0%D0%B4%D0%B8%D0%BC%D0%B8%D1%80)" TargetMode="External"/><Relationship Id="rId63" Type="http://schemas.openxmlformats.org/officeDocument/2006/relationships/hyperlink" Target="https://ru.wikipedia.org/wiki/%D0%A1%D0%B8%D0%B1%D0%B8%D1%80%D1%8C" TargetMode="External"/><Relationship Id="rId84" Type="http://schemas.openxmlformats.org/officeDocument/2006/relationships/oleObject" Target="embeddings/oleObject2.bin"/><Relationship Id="rId138" Type="http://schemas.openxmlformats.org/officeDocument/2006/relationships/image" Target="media/image37.wmf"/><Relationship Id="rId159" Type="http://schemas.openxmlformats.org/officeDocument/2006/relationships/image" Target="media/image47.wmf"/><Relationship Id="rId170" Type="http://schemas.openxmlformats.org/officeDocument/2006/relationships/image" Target="media/image50.wmf"/><Relationship Id="rId107" Type="http://schemas.openxmlformats.org/officeDocument/2006/relationships/image" Target="media/image23.wmf"/><Relationship Id="rId11" Type="http://schemas.openxmlformats.org/officeDocument/2006/relationships/hyperlink" Target="http://www.labrate.ru/laws/20070720_prikaz_mert_256_fso-1_appraisal-approaches.htm" TargetMode="External"/><Relationship Id="rId32" Type="http://schemas.openxmlformats.org/officeDocument/2006/relationships/hyperlink" Target="https://ru.wikipedia.org/wiki/%D0%9D%D0%B8%D0%B6%D0%BD%D0%B8%D0%B9_%D0%9D%D0%BE%D0%B2%D0%B3%D0%BE%D1%80%D0%BE%D0%B4" TargetMode="External"/><Relationship Id="rId53" Type="http://schemas.openxmlformats.org/officeDocument/2006/relationships/hyperlink" Target="https://ru.wikipedia.org/wiki/%D0%92%D0%BB%D0%B0%D0%B4%D0%B8%D0%BC%D0%B8%D1%80%D1%81%D0%BA%D0%B8%D0%B9_%D0%B0%D0%B2%D1%82%D0%BE%D0%B1%D1%83%D1%81" TargetMode="External"/><Relationship Id="rId74" Type="http://schemas.openxmlformats.org/officeDocument/2006/relationships/image" Target="media/image7.jpeg"/><Relationship Id="rId128" Type="http://schemas.openxmlformats.org/officeDocument/2006/relationships/image" Target="media/image32.wmf"/><Relationship Id="rId149" Type="http://schemas.openxmlformats.org/officeDocument/2006/relationships/image" Target="media/image42.wmf"/><Relationship Id="rId5" Type="http://schemas.openxmlformats.org/officeDocument/2006/relationships/webSettings" Target="webSettings.xml"/><Relationship Id="rId95" Type="http://schemas.openxmlformats.org/officeDocument/2006/relationships/image" Target="media/image17.wmf"/><Relationship Id="rId160" Type="http://schemas.openxmlformats.org/officeDocument/2006/relationships/oleObject" Target="embeddings/oleObject38.bin"/><Relationship Id="rId22" Type="http://schemas.openxmlformats.org/officeDocument/2006/relationships/hyperlink" Target="https://ru.wikipedia.org/wiki/&#1042;&#1083;&#1072;&#1076;&#1080;&#1084;&#1080;&#1088;_(&#1075;&#1086;&#1088;&#1086;&#1076;)" TargetMode="External"/><Relationship Id="rId43" Type="http://schemas.openxmlformats.org/officeDocument/2006/relationships/hyperlink" Target="https://ru.wikipedia.org/wiki/%D0%92%D0%B8%D0%BA%D0%B8%D0%BF%D0%B5%D0%B4%D0%B8%D1%8F:%D0%A1%D1%81%D1%8B%D0%BB%D0%BA%D0%B8_%D0%BD%D0%B0_%D0%B8%D1%81%D1%82%D0%BE%D1%87%D0%BD%D0%B8%D0%BA%D0%B8" TargetMode="External"/><Relationship Id="rId64" Type="http://schemas.openxmlformats.org/officeDocument/2006/relationships/hyperlink" Target="https://ru.wikipedia.org/wiki/%D0%94%D0%B0%D0%BB%D1%8C%D0%BD%D0%B8%D0%B9_%D0%92%D0%BE%D1%81%D1%82%D0%BE%D0%BA" TargetMode="External"/><Relationship Id="rId118" Type="http://schemas.openxmlformats.org/officeDocument/2006/relationships/image" Target="media/image27.wmf"/><Relationship Id="rId139" Type="http://schemas.openxmlformats.org/officeDocument/2006/relationships/oleObject" Target="embeddings/oleObject27.bin"/><Relationship Id="rId85" Type="http://schemas.openxmlformats.org/officeDocument/2006/relationships/image" Target="media/image12.wmf"/><Relationship Id="rId150" Type="http://schemas.openxmlformats.org/officeDocument/2006/relationships/oleObject" Target="embeddings/oleObject33.bin"/><Relationship Id="rId171" Type="http://schemas.openxmlformats.org/officeDocument/2006/relationships/oleObject" Target="embeddings/oleObject41.bin"/><Relationship Id="rId12" Type="http://schemas.openxmlformats.org/officeDocument/2006/relationships/hyperlink" Target="http://www.labrate.ru/laws/20070720_prikaz_mert_255_fso-2_valuation-purposes.htm" TargetMode="External"/><Relationship Id="rId33" Type="http://schemas.openxmlformats.org/officeDocument/2006/relationships/hyperlink" Target="https://ru.wikipedia.org/wiki/%D0%92%D0%BB%D0%B0%D0%B4%D0%B8%D0%BC%D0%B8%D1%80_(%D1%81%D1%82%D0%B0%D0%BD%D1%86%D0%B8%D1%8F)" TargetMode="External"/><Relationship Id="rId108" Type="http://schemas.openxmlformats.org/officeDocument/2006/relationships/oleObject" Target="embeddings/oleObject14.bin"/><Relationship Id="rId129" Type="http://schemas.openxmlformats.org/officeDocument/2006/relationships/oleObject" Target="embeddings/oleObject22.bin"/><Relationship Id="rId54" Type="http://schemas.openxmlformats.org/officeDocument/2006/relationships/hyperlink" Target="https://ru.wikipedia.org/wiki/%D0%98%D0%B2%D0%B0%D0%BD%D0%BE%D0%B2%D0%BE" TargetMode="External"/><Relationship Id="rId75" Type="http://schemas.openxmlformats.org/officeDocument/2006/relationships/image" Target="media/image8.jpeg"/><Relationship Id="rId96" Type="http://schemas.openxmlformats.org/officeDocument/2006/relationships/oleObject" Target="embeddings/oleObject8.bin"/><Relationship Id="rId140" Type="http://schemas.openxmlformats.org/officeDocument/2006/relationships/image" Target="media/image38.wmf"/><Relationship Id="rId161" Type="http://schemas.openxmlformats.org/officeDocument/2006/relationships/image" Target="media/image48.wmf"/><Relationship Id="rId6" Type="http://schemas.openxmlformats.org/officeDocument/2006/relationships/footnotes" Target="footnotes.xml"/><Relationship Id="rId23" Type="http://schemas.openxmlformats.org/officeDocument/2006/relationships/hyperlink" Target="http://maps.rosreestr.ru/PortalOnline/" TargetMode="External"/><Relationship Id="rId28" Type="http://schemas.openxmlformats.org/officeDocument/2006/relationships/hyperlink" Target="https://ru.wikipedia.org/wiki/%D0%97%D0%BE%D0%BB%D0%BE%D1%82%D0%BE%D0%B5_%D0%BA%D0%BE%D0%BB%D1%8C%D1%86%D0%BE_%D0%A0%D0%BE%D1%81%D1%81%D0%B8%D0%B8" TargetMode="External"/><Relationship Id="rId49" Type="http://schemas.openxmlformats.org/officeDocument/2006/relationships/hyperlink" Target="https://ru.wikipedia.org/wiki/%D0%A2%D0%B5%D1%80%D1%80%D0%B8%D1%82%D0%BE%D1%80%D0%B8%D0%B0%D0%BB%D1%8C%D0%BD%D0%B0%D1%8F_%D0%B3%D0%B5%D0%BD%D0%B5%D1%80%D0%B8%D1%80%D1%83%D1%8E%D1%89%D0%B0%D1%8F_%D0%BA%D0%BE%D0%BC%D0%BF%D0%B0%D0%BD%D0%B8%D1%8F_%E2%84%96_6" TargetMode="External"/><Relationship Id="rId114" Type="http://schemas.openxmlformats.org/officeDocument/2006/relationships/hyperlink" Target="http://vladimir-city.ru/purchase/bids/726155/" TargetMode="External"/><Relationship Id="rId119" Type="http://schemas.openxmlformats.org/officeDocument/2006/relationships/oleObject" Target="embeddings/oleObject17.bin"/><Relationship Id="rId44" Type="http://schemas.openxmlformats.org/officeDocument/2006/relationships/hyperlink" Target="https://ru.wikipedia.org/wiki/%D0%9E%D0%BF%D0%BE%D0%BB%D1%8C%D0%B5_(%D0%BA%D0%BE%D0%BC%D0%BF%D0%B0%D0%BD%D0%B8%D1%8F)" TargetMode="External"/><Relationship Id="rId60" Type="http://schemas.openxmlformats.org/officeDocument/2006/relationships/hyperlink" Target="https://ru.wikipedia.org/wiki/%D0%9A%D1%83%D1%80%D1%81%D0%BA%D0%B8%D0%B9_%D0%B2%D0%BE%D0%BA%D0%B7%D0%B0%D0%BB" TargetMode="External"/><Relationship Id="rId65" Type="http://schemas.openxmlformats.org/officeDocument/2006/relationships/hyperlink" Target="https://ru.wikipedia.org/wiki/%D0%A1%D0%B0%D0%BF%D1%81%D0%B0%D0%BD_(%D1%8D%D0%BB%D0%B5%D0%BA%D1%82%D1%80%D0%BE%D0%BF%D0%BE%D0%B5%D0%B7%D0%B4)" TargetMode="External"/><Relationship Id="rId81" Type="http://schemas.openxmlformats.org/officeDocument/2006/relationships/image" Target="media/image10.wmf"/><Relationship Id="rId86" Type="http://schemas.openxmlformats.org/officeDocument/2006/relationships/oleObject" Target="embeddings/oleObject3.bin"/><Relationship Id="rId130" Type="http://schemas.openxmlformats.org/officeDocument/2006/relationships/image" Target="media/image33.wmf"/><Relationship Id="rId135" Type="http://schemas.openxmlformats.org/officeDocument/2006/relationships/oleObject" Target="embeddings/oleObject25.bin"/><Relationship Id="rId151" Type="http://schemas.openxmlformats.org/officeDocument/2006/relationships/image" Target="media/image43.wmf"/><Relationship Id="rId156" Type="http://schemas.openxmlformats.org/officeDocument/2006/relationships/oleObject" Target="embeddings/oleObject36.bin"/><Relationship Id="rId177" Type="http://schemas.openxmlformats.org/officeDocument/2006/relationships/theme" Target="theme/theme1.xml"/><Relationship Id="rId172" Type="http://schemas.openxmlformats.org/officeDocument/2006/relationships/image" Target="media/image51.wmf"/><Relationship Id="rId13" Type="http://schemas.openxmlformats.org/officeDocument/2006/relationships/hyperlink" Target="http://www.labrate.ru/laws/20070720_prikaz_mert_254_fso-3_appraisal-report.htm" TargetMode="External"/><Relationship Id="rId18" Type="http://schemas.openxmlformats.org/officeDocument/2006/relationships/hyperlink" Target="http://www.labrate.ru/laws/20070720_prikaz_mert_255_fso-2_valuation-purposes.htm" TargetMode="External"/><Relationship Id="rId39" Type="http://schemas.openxmlformats.org/officeDocument/2006/relationships/hyperlink" Target="https://ru.wikipedia.org/wiki/%D0%9C%D1%83%D0%BD%D0%B8%D1%86%D0%B8%D0%BF%D0%B0%D0%BB%D1%8C%D0%BD%D0%BE%D0%B5_%D0%BE%D0%B1%D1%80%D0%B0%D0%B7%D0%BE%D0%B2%D0%B0%D0%BD%D0%B8%D0%B5_%C2%AB%D0%93%D0%BE%D1%80%D0%BE%D0%B4_%D0%92%D0%BB%D0%B0%D0%B4%D0%B8%D0%BC%D0%B8%D1%80%C2%BB" TargetMode="External"/><Relationship Id="rId109" Type="http://schemas.openxmlformats.org/officeDocument/2006/relationships/image" Target="media/image24.wmf"/><Relationship Id="rId34" Type="http://schemas.openxmlformats.org/officeDocument/2006/relationships/hyperlink" Target="https://ru.wikipedia.org/wiki/%D0%9E%D0%BF%D0%BE%D0%BB%D1%8C%D0%B5_(%D0%BF%D1%80%D0%B8%D1%80%D0%BE%D0%B4%D0%BD%D1%8B%D0%B9_%D1%80%D0%B0%D0%B9%D0%BE%D0%BD)" TargetMode="External"/><Relationship Id="rId50" Type="http://schemas.openxmlformats.org/officeDocument/2006/relationships/hyperlink" Target="https://ru.wikipedia.org/wiki/%D0%92%D0%BB%D0%B0%D0%B4%D0%B8%D0%BC%D0%B8%D1%80%D1%81%D0%BA%D0%B0%D1%8F_%D0%A2%D0%AD%D0%A6-1" TargetMode="External"/><Relationship Id="rId55" Type="http://schemas.openxmlformats.org/officeDocument/2006/relationships/hyperlink" Target="https://ru.wikipedia.org/wiki/%D0%9A%D0%BE%D1%81%D1%82%D1%80%D0%BE%D0%BC%D0%B0" TargetMode="External"/><Relationship Id="rId76" Type="http://schemas.openxmlformats.org/officeDocument/2006/relationships/header" Target="header1.xml"/><Relationship Id="rId97" Type="http://schemas.openxmlformats.org/officeDocument/2006/relationships/image" Target="media/image18.wmf"/><Relationship Id="rId104" Type="http://schemas.openxmlformats.org/officeDocument/2006/relationships/oleObject" Target="embeddings/oleObject12.bin"/><Relationship Id="rId120" Type="http://schemas.openxmlformats.org/officeDocument/2006/relationships/image" Target="media/image28.wmf"/><Relationship Id="rId125" Type="http://schemas.openxmlformats.org/officeDocument/2006/relationships/oleObject" Target="embeddings/oleObject20.bin"/><Relationship Id="rId141" Type="http://schemas.openxmlformats.org/officeDocument/2006/relationships/oleObject" Target="embeddings/oleObject28.bin"/><Relationship Id="rId146" Type="http://schemas.openxmlformats.org/officeDocument/2006/relationships/oleObject" Target="embeddings/oleObject31.bin"/><Relationship Id="rId167" Type="http://schemas.openxmlformats.org/officeDocument/2006/relationships/hyperlink" Target="http://vladimir-city.ru/purchase/bids/726141/" TargetMode="External"/><Relationship Id="rId7" Type="http://schemas.openxmlformats.org/officeDocument/2006/relationships/endnotes" Target="endnotes.xml"/><Relationship Id="rId71" Type="http://schemas.openxmlformats.org/officeDocument/2006/relationships/image" Target="media/image4.jpeg"/><Relationship Id="rId92" Type="http://schemas.openxmlformats.org/officeDocument/2006/relationships/oleObject" Target="embeddings/oleObject6.bin"/><Relationship Id="rId162" Type="http://schemas.openxmlformats.org/officeDocument/2006/relationships/oleObject" Target="embeddings/oleObject39.bin"/><Relationship Id="rId2" Type="http://schemas.openxmlformats.org/officeDocument/2006/relationships/numbering" Target="numbering.xml"/><Relationship Id="rId29" Type="http://schemas.openxmlformats.org/officeDocument/2006/relationships/hyperlink" Target="https://ru.wikipedia.org/wiki/%D0%9C%D0%BE%D1%81%D0%BA%D0%B2%D0%B0" TargetMode="External"/><Relationship Id="rId24" Type="http://schemas.openxmlformats.org/officeDocument/2006/relationships/hyperlink" Target="https://ru.wikipedia.org/wiki/%D0%A0%D0%BE%D1%81%D1%81%D0%B8%D1%8F" TargetMode="External"/><Relationship Id="rId40" Type="http://schemas.openxmlformats.org/officeDocument/2006/relationships/hyperlink" Target="https://ru.wikipedia.org/wiki/%D0%92%D0%BB%D0%B0%D0%B4%D0%B8%D0%BC%D0%B8%D1%80_(%D0%B3%D0%BE%D1%80%D0%BE%D0%B4)" TargetMode="External"/><Relationship Id="rId45" Type="http://schemas.openxmlformats.org/officeDocument/2006/relationships/hyperlink" Target="https://ru.wikipedia.org/wiki/2008_%D0%B3%D0%BE%D0%B4" TargetMode="External"/><Relationship Id="rId66" Type="http://schemas.openxmlformats.org/officeDocument/2006/relationships/hyperlink" Target="https://ru.wikipedia.org/wiki/%D0%9D%D0%BE%D0%B2%D0%BE%D0%BA%D0%BE%D1%81%D0%B8%D0%BD%D0%BE_(%D1%81%D1%82%D0%B0%D0%BD%D1%86%D0%B8%D1%8F_%D0%BC%D0%B5%D1%82%D1%80%D0%BE)" TargetMode="External"/><Relationship Id="rId87" Type="http://schemas.openxmlformats.org/officeDocument/2006/relationships/image" Target="media/image13.wmf"/><Relationship Id="rId110" Type="http://schemas.openxmlformats.org/officeDocument/2006/relationships/oleObject" Target="embeddings/oleObject15.bin"/><Relationship Id="rId115" Type="http://schemas.openxmlformats.org/officeDocument/2006/relationships/hyperlink" Target="http://vladimir-city.ru/purchase/bids/726157/" TargetMode="External"/><Relationship Id="rId131" Type="http://schemas.openxmlformats.org/officeDocument/2006/relationships/oleObject" Target="embeddings/oleObject23.bin"/><Relationship Id="rId136" Type="http://schemas.openxmlformats.org/officeDocument/2006/relationships/image" Target="media/image36.wmf"/><Relationship Id="rId157" Type="http://schemas.openxmlformats.org/officeDocument/2006/relationships/image" Target="media/image46.wmf"/><Relationship Id="rId61" Type="http://schemas.openxmlformats.org/officeDocument/2006/relationships/hyperlink" Target="https://ru.wikipedia.org/wiki/%D0%A1%D1%80%D0%B5%D0%B4%D0%BD%D0%B8%D0%B9_%D0%A3%D1%80%D0%B0%D0%BB" TargetMode="External"/><Relationship Id="rId82" Type="http://schemas.openxmlformats.org/officeDocument/2006/relationships/oleObject" Target="embeddings/oleObject1.bin"/><Relationship Id="rId152" Type="http://schemas.openxmlformats.org/officeDocument/2006/relationships/oleObject" Target="embeddings/oleObject34.bin"/><Relationship Id="rId173" Type="http://schemas.openxmlformats.org/officeDocument/2006/relationships/oleObject" Target="embeddings/oleObject42.bin"/><Relationship Id="rId19" Type="http://schemas.openxmlformats.org/officeDocument/2006/relationships/hyperlink" Target="http://www.labrate.ru/laws/20070720_prikaz_mert_254_fso-3_appraisal-report.htm" TargetMode="External"/><Relationship Id="rId14" Type="http://schemas.openxmlformats.org/officeDocument/2006/relationships/hyperlink" Target="http://www.labrate.ru/laws/20070720_prikaz_mert_256_fso-1_appraisal-approaches.htm" TargetMode="External"/><Relationship Id="rId30" Type="http://schemas.openxmlformats.org/officeDocument/2006/relationships/hyperlink" Target="https://ru.wikipedia.org/wiki/%D0%9C7_(%D0%B0%D0%B2%D1%82%D0%BE%D0%B4%D0%BE%D1%80%D0%BE%D0%B3%D0%B0,_%D0%A0%D0%BE%D1%81%D1%81%D0%B8%D1%8F)" TargetMode="External"/><Relationship Id="rId35" Type="http://schemas.openxmlformats.org/officeDocument/2006/relationships/hyperlink" Target="https://ru.wikipedia.org/wiki/%D0%9C%D0%B5%D1%89%D1%91%D1%80%D1%81%D0%BA%D0%B0%D1%8F_%D0%BD%D0%B8%D0%B7%D0%BC%D0%B5%D0%BD%D0%BD%D0%BE%D1%81%D1%82%D1%8C" TargetMode="External"/><Relationship Id="rId56" Type="http://schemas.openxmlformats.org/officeDocument/2006/relationships/hyperlink" Target="https://ru.wikipedia.org/wiki/%D0%A0%D1%8F%D0%B7%D0%B0%D0%BD%D1%8C" TargetMode="External"/><Relationship Id="rId77" Type="http://schemas.openxmlformats.org/officeDocument/2006/relationships/footer" Target="footer1.xml"/><Relationship Id="rId100" Type="http://schemas.openxmlformats.org/officeDocument/2006/relationships/oleObject" Target="embeddings/oleObject10.bin"/><Relationship Id="rId105" Type="http://schemas.openxmlformats.org/officeDocument/2006/relationships/image" Target="media/image22.wmf"/><Relationship Id="rId126" Type="http://schemas.openxmlformats.org/officeDocument/2006/relationships/image" Target="media/image31.wmf"/><Relationship Id="rId147" Type="http://schemas.openxmlformats.org/officeDocument/2006/relationships/image" Target="media/image41.wmf"/><Relationship Id="rId168" Type="http://schemas.openxmlformats.org/officeDocument/2006/relationships/image" Target="media/image49.wmf"/><Relationship Id="rId8" Type="http://schemas.openxmlformats.org/officeDocument/2006/relationships/image" Target="media/image1.png"/><Relationship Id="rId51" Type="http://schemas.openxmlformats.org/officeDocument/2006/relationships/hyperlink" Target="https://ru.wikipedia.org/wiki/%D0%92%D0%BB%D0%B0%D0%B4%D0%B8%D0%BC%D0%B8%D1%80%D1%81%D0%BA%D0%B0%D1%8F_%D0%A2%D0%AD%D0%A6-2" TargetMode="External"/><Relationship Id="rId72" Type="http://schemas.openxmlformats.org/officeDocument/2006/relationships/image" Target="media/image5.jpeg"/><Relationship Id="rId93" Type="http://schemas.openxmlformats.org/officeDocument/2006/relationships/image" Target="media/image16.wmf"/><Relationship Id="rId98" Type="http://schemas.openxmlformats.org/officeDocument/2006/relationships/oleObject" Target="embeddings/oleObject9.bin"/><Relationship Id="rId121" Type="http://schemas.openxmlformats.org/officeDocument/2006/relationships/oleObject" Target="embeddings/oleObject18.bin"/><Relationship Id="rId142" Type="http://schemas.openxmlformats.org/officeDocument/2006/relationships/image" Target="media/image39.wmf"/><Relationship Id="rId163" Type="http://schemas.openxmlformats.org/officeDocument/2006/relationships/chart" Target="charts/chart2.xml"/><Relationship Id="rId3" Type="http://schemas.openxmlformats.org/officeDocument/2006/relationships/styles" Target="styles.xml"/><Relationship Id="rId25" Type="http://schemas.openxmlformats.org/officeDocument/2006/relationships/hyperlink" Target="https://ru.wikipedia.org/wiki/%D0%92%D0%BB%D0%B0%D0%B4%D0%B8%D0%BC%D0%B8%D1%80%D1%81%D0%BA%D0%B0%D1%8F_%D0%BE%D0%B1%D0%BB%D0%B0%D1%81%D1%82%D1%8C" TargetMode="External"/><Relationship Id="rId46" Type="http://schemas.openxmlformats.org/officeDocument/2006/relationships/hyperlink" Target="https://ru.wikipedia.org/wiki/%D0%92%D0%BB%D0%B0%D0%B4%D0%B8%D0%BC%D0%B8%D1%80%D1%81%D0%BA%D0%B8%D0%B9_%D0%BC%D0%BE%D1%82%D0%BE%D1%80%D0%BE-%D1%82%D1%80%D0%B0%D0%BA%D1%82%D0%BE%D1%80%D0%BD%D1%8B%D0%B9_%D0%B7%D0%B0%D0%B2%D0%BE%D0%B4" TargetMode="External"/><Relationship Id="rId67" Type="http://schemas.openxmlformats.org/officeDocument/2006/relationships/hyperlink" Target="https://ru.wikipedia.org/wiki/%D0%9C%D0%BE%D1%81%D0%BA%D0%BE%D0%B2%D1%81%D0%BA%D0%B0%D1%8F_(%D1%81%D1%82%D0%B0%D0%BD%D1%86%D0%B8%D1%8F_%D0%BC%D0%B5%D1%82%D1%80%D0%BE,_%D0%9D%D0%B8%D0%B6%D0%BD%D0%B8%D0%B9_%D0%9D%D0%BE%D0%B2%D0%B3%D0%BE%D1%80%D0%BE%D0%B4)" TargetMode="External"/><Relationship Id="rId116" Type="http://schemas.openxmlformats.org/officeDocument/2006/relationships/hyperlink" Target="http://vladimirhouse.ru/item/8959/" TargetMode="External"/><Relationship Id="rId137" Type="http://schemas.openxmlformats.org/officeDocument/2006/relationships/oleObject" Target="embeddings/oleObject26.bin"/><Relationship Id="rId158" Type="http://schemas.openxmlformats.org/officeDocument/2006/relationships/oleObject" Target="embeddings/oleObject37.bin"/><Relationship Id="rId20" Type="http://schemas.openxmlformats.org/officeDocument/2006/relationships/hyperlink" Target="http://www.garant.ru/products/ipo/prime/doc/12090489%20/" TargetMode="External"/><Relationship Id="rId41" Type="http://schemas.openxmlformats.org/officeDocument/2006/relationships/hyperlink" Target="https://ru.wikipedia.org/wiki/%D0%9B%D0%B5%D0%BD%D0%B8%D0%BD%D1%81%D0%BA%D0%B8%D0%B9_%D1%80%D0%B0%D0%B9%D0%BE%D0%BD_(%D0%92%D0%BB%D0%B0%D0%B4%D0%B8%D0%BC%D0%B8%D1%80)" TargetMode="External"/><Relationship Id="rId62" Type="http://schemas.openxmlformats.org/officeDocument/2006/relationships/hyperlink" Target="https://ru.wikipedia.org/wiki/%D0%A1%D0%B5%D0%B2%D0%B5%D1%80%D0%BD%D1%8B%D0%B9_%D0%A3%D1%80%D0%B0%D0%BB" TargetMode="External"/><Relationship Id="rId83" Type="http://schemas.openxmlformats.org/officeDocument/2006/relationships/image" Target="media/image11.wmf"/><Relationship Id="rId88" Type="http://schemas.openxmlformats.org/officeDocument/2006/relationships/oleObject" Target="embeddings/oleObject4.bin"/><Relationship Id="rId111" Type="http://schemas.openxmlformats.org/officeDocument/2006/relationships/image" Target="media/image25.wmf"/><Relationship Id="rId132" Type="http://schemas.openxmlformats.org/officeDocument/2006/relationships/image" Target="media/image34.wmf"/><Relationship Id="rId153" Type="http://schemas.openxmlformats.org/officeDocument/2006/relationships/image" Target="media/image44.wmf"/><Relationship Id="rId174" Type="http://schemas.openxmlformats.org/officeDocument/2006/relationships/image" Target="media/image52.wmf"/><Relationship Id="rId15" Type="http://schemas.openxmlformats.org/officeDocument/2006/relationships/hyperlink" Target="http://www.labrate.ru/laws/20070720_prikaz_mert_255_fso-2_valuation-purposes.htm" TargetMode="External"/><Relationship Id="rId36" Type="http://schemas.openxmlformats.org/officeDocument/2006/relationships/hyperlink" Target="https://ru.wikipedia.org/wiki/%D0%9B%D1%8B%D0%B1%D0%B5%D0%B4%D1%8C_(%D0%BF%D1%80%D0%B8%D1%82%D0%BE%D0%BA_%D0%9A%D0%BB%D1%8F%D0%B7%D1%8C%D0%BC%D1%8B)" TargetMode="External"/><Relationship Id="rId57" Type="http://schemas.openxmlformats.org/officeDocument/2006/relationships/hyperlink" Target="https://ru.wikipedia.org/wiki/%D0%AF%D1%80%D0%BE%D1%81%D0%BB%D0%B0%D0%B2%D0%BB%D1%8C" TargetMode="External"/><Relationship Id="rId106" Type="http://schemas.openxmlformats.org/officeDocument/2006/relationships/oleObject" Target="embeddings/oleObject13.bin"/><Relationship Id="rId127" Type="http://schemas.openxmlformats.org/officeDocument/2006/relationships/oleObject" Target="embeddings/oleObject21.bin"/><Relationship Id="rId10" Type="http://schemas.openxmlformats.org/officeDocument/2006/relationships/hyperlink" Target="mailto:verdikt-33@mail.ru" TargetMode="External"/><Relationship Id="rId31" Type="http://schemas.openxmlformats.org/officeDocument/2006/relationships/hyperlink" Target="https://ru.wikipedia.org/wiki/%D0%92%D0%BE%D0%BB%D0%B3%D0%B0_(%D0%B0%D0%B2%D1%82%D0%BE%D0%B4%D0%BE%D1%80%D0%BE%D0%B3%D0%B0)" TargetMode="External"/><Relationship Id="rId52" Type="http://schemas.openxmlformats.org/officeDocument/2006/relationships/hyperlink" Target="https://ru.wikipedia.org/wiki/%D0%92%D0%BB%D0%B0%D0%B4%D0%B8%D0%BC%D0%B8%D1%80%D1%81%D0%BA%D0%B8%D0%B9_%D1%82%D1%80%D0%BE%D0%BB%D0%BB%D0%B5%D0%B9%D0%B1%D1%83%D1%81" TargetMode="External"/><Relationship Id="rId73" Type="http://schemas.openxmlformats.org/officeDocument/2006/relationships/image" Target="media/image6.jpeg"/><Relationship Id="rId78" Type="http://schemas.openxmlformats.org/officeDocument/2006/relationships/footer" Target="footer2.xml"/><Relationship Id="rId94" Type="http://schemas.openxmlformats.org/officeDocument/2006/relationships/oleObject" Target="embeddings/oleObject7.bin"/><Relationship Id="rId99" Type="http://schemas.openxmlformats.org/officeDocument/2006/relationships/image" Target="media/image19.wmf"/><Relationship Id="rId101" Type="http://schemas.openxmlformats.org/officeDocument/2006/relationships/image" Target="media/image20.wmf"/><Relationship Id="rId122" Type="http://schemas.openxmlformats.org/officeDocument/2006/relationships/image" Target="media/image29.wmf"/><Relationship Id="rId143" Type="http://schemas.openxmlformats.org/officeDocument/2006/relationships/oleObject" Target="embeddings/oleObject29.bin"/><Relationship Id="rId148" Type="http://schemas.openxmlformats.org/officeDocument/2006/relationships/oleObject" Target="embeddings/oleObject32.bin"/><Relationship Id="rId164" Type="http://schemas.openxmlformats.org/officeDocument/2006/relationships/hyperlink" Target="http://vladimir-city.ru/purchase/bids/726141/" TargetMode="External"/><Relationship Id="rId169" Type="http://schemas.openxmlformats.org/officeDocument/2006/relationships/oleObject" Target="embeddings/oleObject40.bin"/><Relationship Id="rId4" Type="http://schemas.openxmlformats.org/officeDocument/2006/relationships/settings" Target="settings.xml"/><Relationship Id="rId9" Type="http://schemas.openxmlformats.org/officeDocument/2006/relationships/hyperlink" Target="http://www.verdikt33" TargetMode="External"/><Relationship Id="rId26" Type="http://schemas.openxmlformats.org/officeDocument/2006/relationships/hyperlink" Target="https://ru.wikipedia.org/wiki/%D0%93%D0%BE%D1%80%D0%BE%D0%B4%D1%81%D0%BA%D0%BE%D0%B9_%D0%BE%D0%BA%D1%80%D1%83%D0%B3_(%D1%82%D0%B5%D1%80%D1%80%D0%B8%D1%82%D0%BE%D1%80%D0%B8%D0%B0%D0%BB%D1%8C%D0%BD%D0%B0%D1%8F_%D0%B5%D0%B4%D0%B8%D0%BD%D0%B8%D1%86%D0%B0)" TargetMode="External"/><Relationship Id="rId47" Type="http://schemas.openxmlformats.org/officeDocument/2006/relationships/hyperlink" Target="https://ru.wikipedia.org/wiki/%D0%AD%D0%BB%D0%B5%D0%BA%D1%82%D1%80%D0%BE%D0%BF%D1%80%D0%B8%D0%B1%D0%BE%D1%80_(%D0%BF%D1%80%D0%B5%D0%B4%D0%BF%D1%80%D0%B8%D1%8F%D1%82%D0%B8%D0%B5)" TargetMode="External"/><Relationship Id="rId68" Type="http://schemas.openxmlformats.org/officeDocument/2006/relationships/hyperlink" Target="https://ru.wikipedia.org/wiki/%D0%92%D0%BB%D0%B0%D0%B4%D0%B8%D0%BC%D0%B8%D1%80_(%D0%B3%D0%BE%D1%80%D0%BE%D0%B4)" TargetMode="External"/><Relationship Id="rId89" Type="http://schemas.openxmlformats.org/officeDocument/2006/relationships/image" Target="media/image14.wmf"/><Relationship Id="rId112" Type="http://schemas.openxmlformats.org/officeDocument/2006/relationships/oleObject" Target="embeddings/oleObject16.bin"/><Relationship Id="rId133" Type="http://schemas.openxmlformats.org/officeDocument/2006/relationships/oleObject" Target="embeddings/oleObject24.bin"/><Relationship Id="rId154" Type="http://schemas.openxmlformats.org/officeDocument/2006/relationships/oleObject" Target="embeddings/oleObject35.bin"/><Relationship Id="rId175" Type="http://schemas.openxmlformats.org/officeDocument/2006/relationships/oleObject" Target="embeddings/oleObject43.bin"/><Relationship Id="rId16" Type="http://schemas.openxmlformats.org/officeDocument/2006/relationships/hyperlink" Target="http://www.labrate.ru/laws/20070720_prikaz_mert_254_fso-3_appraisal-report.htm" TargetMode="External"/><Relationship Id="rId37" Type="http://schemas.openxmlformats.org/officeDocument/2006/relationships/hyperlink" Target="https://ru.wikipedia.org/wiki/%D0%9A%D0%BB%D0%B8%D0%BC%D0%B0%D1%82_%D0%9C%D0%BE%D1%81%D0%BA%D0%B2%D1%8B" TargetMode="External"/><Relationship Id="rId58" Type="http://schemas.openxmlformats.org/officeDocument/2006/relationships/hyperlink" Target="https://ru.wikipedia.org/wiki/%D0%92%D0%BB%D0%B0%D0%B4%D0%B8%D0%BC%D0%B8%D1%80_(%D1%81%D1%82%D0%B0%D0%BD%D1%86%D0%B8%D1%8F)" TargetMode="External"/><Relationship Id="rId79" Type="http://schemas.openxmlformats.org/officeDocument/2006/relationships/chart" Target="charts/chart1.xml"/><Relationship Id="rId102" Type="http://schemas.openxmlformats.org/officeDocument/2006/relationships/oleObject" Target="embeddings/oleObject11.bin"/><Relationship Id="rId123" Type="http://schemas.openxmlformats.org/officeDocument/2006/relationships/oleObject" Target="embeddings/oleObject19.bin"/><Relationship Id="rId144" Type="http://schemas.openxmlformats.org/officeDocument/2006/relationships/oleObject" Target="embeddings/oleObject30.bin"/><Relationship Id="rId90" Type="http://schemas.openxmlformats.org/officeDocument/2006/relationships/oleObject" Target="embeddings/oleObject5.bin"/><Relationship Id="rId165" Type="http://schemas.openxmlformats.org/officeDocument/2006/relationships/hyperlink" Target="http://vladimir-city.ru/purchase/bids/726141/" TargetMode="External"/><Relationship Id="rId27" Type="http://schemas.openxmlformats.org/officeDocument/2006/relationships/hyperlink" Target="https://ru.wikipedia.org/wiki/%D0%A1%D0%B5%D0%B2%D0%B5%D1%80%D0%BE-%D0%92%D0%BE%D1%81%D1%82%D0%BE%D1%87%D0%BD%D0%B0%D1%8F_%D0%A0%D1%83%D1%81%D1%8C" TargetMode="External"/><Relationship Id="rId48" Type="http://schemas.openxmlformats.org/officeDocument/2006/relationships/hyperlink" Target="https://ru.wikipedia.org/wiki/%D0%92%D0%BB%D0%B0%D0%B4%D0%B8%D0%BC%D0%B8%D1%80%D1%81%D0%BA%D0%B8%D0%B9_%D1%85%D0%B8%D0%BC%D0%B8%D1%87%D0%B5%D1%81%D0%BA%D0%B8%D0%B9_%D0%B7%D0%B0%D0%B2%D0%BE%D0%B4" TargetMode="External"/><Relationship Id="rId69" Type="http://schemas.openxmlformats.org/officeDocument/2006/relationships/image" Target="media/image2.png"/><Relationship Id="rId113" Type="http://schemas.openxmlformats.org/officeDocument/2006/relationships/hyperlink" Target="http://vladimir-city.ru/purchase/bids/726141/" TargetMode="External"/><Relationship Id="rId134" Type="http://schemas.openxmlformats.org/officeDocument/2006/relationships/image" Target="media/image35.wmf"/><Relationship Id="rId80" Type="http://schemas.openxmlformats.org/officeDocument/2006/relationships/image" Target="media/image9.png"/><Relationship Id="rId155" Type="http://schemas.openxmlformats.org/officeDocument/2006/relationships/image" Target="media/image45.wmf"/><Relationship Id="rId176" Type="http://schemas.openxmlformats.org/officeDocument/2006/relationships/fontTable" Target="fontTable.xml"/><Relationship Id="rId17" Type="http://schemas.openxmlformats.org/officeDocument/2006/relationships/hyperlink" Target="http://www.labrate.ru/laws/20070720_prikaz_mert_256_fso-1_appraisal-approaches.htm" TargetMode="External"/><Relationship Id="rId38" Type="http://schemas.openxmlformats.org/officeDocument/2006/relationships/hyperlink" Target="https://ru.wikipedia.org/wiki/%D0%A3%D0%BC%D0%B5%D1%80%D0%B5%D0%BD%D0%BD%D1%8B%D0%B9_%D0%BA%D0%BB%D0%B8%D0%BC%D0%B0%D1%82" TargetMode="External"/><Relationship Id="rId59" Type="http://schemas.openxmlformats.org/officeDocument/2006/relationships/hyperlink" Target="https://ru.wikipedia.org/wiki/%D0%9C%D0%BE%D1%81%D0%BA%D0%B2%D0%B0" TargetMode="External"/><Relationship Id="rId103" Type="http://schemas.openxmlformats.org/officeDocument/2006/relationships/image" Target="media/image21.wmf"/><Relationship Id="rId124" Type="http://schemas.openxmlformats.org/officeDocument/2006/relationships/image" Target="media/image30.wmf"/><Relationship Id="rId70" Type="http://schemas.openxmlformats.org/officeDocument/2006/relationships/image" Target="media/image3.jpeg"/><Relationship Id="rId91" Type="http://schemas.openxmlformats.org/officeDocument/2006/relationships/image" Target="media/image15.wmf"/><Relationship Id="rId145" Type="http://schemas.openxmlformats.org/officeDocument/2006/relationships/image" Target="media/image40.wmf"/><Relationship Id="rId166" Type="http://schemas.openxmlformats.org/officeDocument/2006/relationships/hyperlink" Target="http://vladimir-city.ru/purchase/bids/726141/" TargetMode="External"/><Relationship Id="rId1"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3" Type="http://schemas.openxmlformats.org/officeDocument/2006/relationships/hyperlink" Target="http://www.garant.ru/products/ipo/prime/doc/12090489/" TargetMode="External"/><Relationship Id="rId2" Type="http://schemas.openxmlformats.org/officeDocument/2006/relationships/hyperlink" Target="http://maps.rosreestr.ru/PortalOnline/" TargetMode="External"/><Relationship Id="rId1" Type="http://schemas.openxmlformats.org/officeDocument/2006/relationships/hyperlink" Target="https://ru.wikipedia.org/wiki/&#1042;&#1083;&#1072;&#1076;&#1080;&#1084;&#1080;&#1088;_(&#1075;&#1086;&#1088;&#1086;&#1076;)" TargetMode="External"/><Relationship Id="rId5" Type="http://schemas.openxmlformats.org/officeDocument/2006/relationships/hyperlink" Target="http://vladimirstat.gks.ru/" TargetMode="External"/><Relationship Id="rId4" Type="http://schemas.openxmlformats.org/officeDocument/2006/relationships/hyperlink" Target="http://www.gosbook.ru/document/66866/66901/preview"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oleObject" Target="file:///F:\&#1052;&#1054;&#1025;%20&#1055;&#1056;&#1045;&#1044;&#1055;&#1056;&#1048;&#1071;&#1058;&#1048;&#1045;\&#1040;&#1050;&#1058;&#1067;\2014\&#1076;&#1077;&#1082;&#1072;&#1073;&#1088;&#1100;\&#1086;&#1089;&#1087;&#1072;&#1088;%20&#1082;&#1072;&#1076;.%20&#1089;&#1090;&#1086;&#1080;&#1084;&#1086;&#1089;&#1090;&#1080;\&#1056;&#1072;&#1089;&#1095;&#1077;&#109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0"/>
      <c:rAngAx val="0"/>
      <c:perspective val="0"/>
    </c:view3D>
    <c:floor>
      <c:thickness val="0"/>
    </c:floor>
    <c:sideWall>
      <c:thickness val="0"/>
    </c:sideWall>
    <c:backWall>
      <c:thickness val="0"/>
    </c:backWall>
    <c:plotArea>
      <c:layout>
        <c:manualLayout>
          <c:layoutTarget val="inner"/>
          <c:xMode val="edge"/>
          <c:yMode val="edge"/>
          <c:x val="2.0354492725446358E-2"/>
          <c:y val="0.28564071324895274"/>
          <c:w val="0.58799816689580464"/>
          <c:h val="0.40632688822206681"/>
        </c:manualLayout>
      </c:layout>
      <c:pie3DChart>
        <c:varyColors val="1"/>
        <c:ser>
          <c:idx val="0"/>
          <c:order val="0"/>
          <c:spPr>
            <a:solidFill>
              <a:srgbClr val="9999FF"/>
            </a:solidFill>
            <a:ln w="12688">
              <a:solidFill>
                <a:srgbClr val="000000"/>
              </a:solidFill>
              <a:prstDash val="solid"/>
            </a:ln>
          </c:spPr>
          <c:explosion val="15"/>
          <c:dPt>
            <c:idx val="0"/>
            <c:bubble3D val="0"/>
            <c:spPr>
              <a:solidFill>
                <a:srgbClr val="FF9900"/>
              </a:solidFill>
              <a:ln w="12688">
                <a:solidFill>
                  <a:srgbClr val="000000"/>
                </a:solidFill>
                <a:prstDash val="solid"/>
              </a:ln>
            </c:spPr>
            <c:extLst>
              <c:ext xmlns:c16="http://schemas.microsoft.com/office/drawing/2014/chart" uri="{C3380CC4-5D6E-409C-BE32-E72D297353CC}">
                <c16:uniqueId val="{00000001-78FA-45C0-AAB0-0688A89E1073}"/>
              </c:ext>
            </c:extLst>
          </c:dPt>
          <c:dPt>
            <c:idx val="1"/>
            <c:bubble3D val="0"/>
            <c:spPr>
              <a:solidFill>
                <a:srgbClr val="FF0000"/>
              </a:solidFill>
              <a:ln w="12688">
                <a:solidFill>
                  <a:srgbClr val="000000"/>
                </a:solidFill>
                <a:prstDash val="solid"/>
              </a:ln>
            </c:spPr>
            <c:extLst>
              <c:ext xmlns:c16="http://schemas.microsoft.com/office/drawing/2014/chart" uri="{C3380CC4-5D6E-409C-BE32-E72D297353CC}">
                <c16:uniqueId val="{00000003-78FA-45C0-AAB0-0688A89E1073}"/>
              </c:ext>
            </c:extLst>
          </c:dPt>
          <c:dPt>
            <c:idx val="2"/>
            <c:bubble3D val="0"/>
            <c:spPr>
              <a:solidFill>
                <a:srgbClr val="3366FF"/>
              </a:solidFill>
              <a:ln w="12688">
                <a:solidFill>
                  <a:srgbClr val="000000"/>
                </a:solidFill>
                <a:prstDash val="solid"/>
              </a:ln>
            </c:spPr>
            <c:extLst>
              <c:ext xmlns:c16="http://schemas.microsoft.com/office/drawing/2014/chart" uri="{C3380CC4-5D6E-409C-BE32-E72D297353CC}">
                <c16:uniqueId val="{00000005-78FA-45C0-AAB0-0688A89E1073}"/>
              </c:ext>
            </c:extLst>
          </c:dPt>
          <c:dPt>
            <c:idx val="3"/>
            <c:bubble3D val="0"/>
            <c:spPr>
              <a:solidFill>
                <a:srgbClr val="FF00FF"/>
              </a:solidFill>
              <a:ln w="12688">
                <a:solidFill>
                  <a:srgbClr val="000000"/>
                </a:solidFill>
                <a:prstDash val="solid"/>
              </a:ln>
            </c:spPr>
            <c:extLst>
              <c:ext xmlns:c16="http://schemas.microsoft.com/office/drawing/2014/chart" uri="{C3380CC4-5D6E-409C-BE32-E72D297353CC}">
                <c16:uniqueId val="{00000007-78FA-45C0-AAB0-0688A89E1073}"/>
              </c:ext>
            </c:extLst>
          </c:dPt>
          <c:dPt>
            <c:idx val="4"/>
            <c:bubble3D val="0"/>
            <c:spPr>
              <a:solidFill>
                <a:srgbClr val="339966"/>
              </a:solidFill>
              <a:ln w="12688">
                <a:solidFill>
                  <a:srgbClr val="000000"/>
                </a:solidFill>
                <a:prstDash val="solid"/>
              </a:ln>
            </c:spPr>
            <c:extLst>
              <c:ext xmlns:c16="http://schemas.microsoft.com/office/drawing/2014/chart" uri="{C3380CC4-5D6E-409C-BE32-E72D297353CC}">
                <c16:uniqueId val="{00000009-78FA-45C0-AAB0-0688A89E1073}"/>
              </c:ext>
            </c:extLst>
          </c:dPt>
          <c:dPt>
            <c:idx val="5"/>
            <c:bubble3D val="0"/>
            <c:spPr>
              <a:solidFill>
                <a:srgbClr val="00FFFF"/>
              </a:solidFill>
              <a:ln w="12688">
                <a:solidFill>
                  <a:srgbClr val="000000"/>
                </a:solidFill>
                <a:prstDash val="solid"/>
              </a:ln>
            </c:spPr>
            <c:extLst>
              <c:ext xmlns:c16="http://schemas.microsoft.com/office/drawing/2014/chart" uri="{C3380CC4-5D6E-409C-BE32-E72D297353CC}">
                <c16:uniqueId val="{0000000B-78FA-45C0-AAB0-0688A89E1073}"/>
              </c:ext>
            </c:extLst>
          </c:dPt>
          <c:dPt>
            <c:idx val="6"/>
            <c:bubble3D val="0"/>
            <c:spPr>
              <a:solidFill>
                <a:srgbClr val="FFFF00"/>
              </a:solidFill>
              <a:ln w="12688">
                <a:solidFill>
                  <a:srgbClr val="000000"/>
                </a:solidFill>
                <a:prstDash val="solid"/>
              </a:ln>
            </c:spPr>
            <c:extLst>
              <c:ext xmlns:c16="http://schemas.microsoft.com/office/drawing/2014/chart" uri="{C3380CC4-5D6E-409C-BE32-E72D297353CC}">
                <c16:uniqueId val="{0000000D-78FA-45C0-AAB0-0688A89E1073}"/>
              </c:ext>
            </c:extLst>
          </c:dPt>
          <c:dLbls>
            <c:dLbl>
              <c:idx val="0"/>
              <c:layout>
                <c:manualLayout>
                  <c:x val="1.4174198650307421E-2"/>
                  <c:y val="-5.5626813095731524E-2"/>
                </c:manualLayout>
              </c:layout>
              <c:tx>
                <c:rich>
                  <a:bodyPr/>
                  <a:lstStyle/>
                  <a:p>
                    <a:r>
                      <a:rPr lang="en-US"/>
                      <a:t>34.0 %</a:t>
                    </a:r>
                  </a:p>
                </c:rich>
              </c:tx>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8FA-45C0-AAB0-0688A89E1073}"/>
                </c:ext>
              </c:extLst>
            </c:dLbl>
            <c:dLbl>
              <c:idx val="1"/>
              <c:layout>
                <c:manualLayout>
                  <c:x val="2.7510831016732878E-2"/>
                  <c:y val="3.255525625086346E-2"/>
                </c:manualLayout>
              </c:layout>
              <c:tx>
                <c:rich>
                  <a:bodyPr/>
                  <a:lstStyle/>
                  <a:p>
                    <a:r>
                      <a:rPr lang="en-US"/>
                      <a:t>7.1 %</a:t>
                    </a:r>
                  </a:p>
                </c:rich>
              </c:tx>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8FA-45C0-AAB0-0688A89E1073}"/>
                </c:ext>
              </c:extLst>
            </c:dLbl>
            <c:dLbl>
              <c:idx val="2"/>
              <c:layout>
                <c:manualLayout>
                  <c:x val="8.8313175270836267E-3"/>
                  <c:y val="4.4132476861445474E-2"/>
                </c:manualLayout>
              </c:layout>
              <c:tx>
                <c:rich>
                  <a:bodyPr/>
                  <a:lstStyle/>
                  <a:p>
                    <a:r>
                      <a:rPr lang="en-US"/>
                      <a:t>4.5 %</a:t>
                    </a:r>
                  </a:p>
                </c:rich>
              </c:tx>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8FA-45C0-AAB0-0688A89E1073}"/>
                </c:ext>
              </c:extLst>
            </c:dLbl>
            <c:dLbl>
              <c:idx val="3"/>
              <c:layout>
                <c:manualLayout>
                  <c:x val="-3.8418792844979496E-2"/>
                  <c:y val="2.5765989777593649E-2"/>
                </c:manualLayout>
              </c:layout>
              <c:tx>
                <c:rich>
                  <a:bodyPr/>
                  <a:lstStyle/>
                  <a:p>
                    <a:r>
                      <a:rPr lang="en-US"/>
                      <a:t>0.4 %</a:t>
                    </a:r>
                  </a:p>
                </c:rich>
              </c:tx>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78FA-45C0-AAB0-0688A89E1073}"/>
                </c:ext>
              </c:extLst>
            </c:dLbl>
            <c:dLbl>
              <c:idx val="4"/>
              <c:layout>
                <c:manualLayout>
                  <c:x val="-7.8472353617535535E-3"/>
                  <c:y val="3.6020859234700879E-2"/>
                </c:manualLayout>
              </c:layout>
              <c:tx>
                <c:rich>
                  <a:bodyPr/>
                  <a:lstStyle/>
                  <a:p>
                    <a:r>
                      <a:rPr lang="en-US"/>
                      <a:t>51 %</a:t>
                    </a:r>
                  </a:p>
                </c:rich>
              </c:tx>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78FA-45C0-AAB0-0688A89E1073}"/>
                </c:ext>
              </c:extLst>
            </c:dLbl>
            <c:dLbl>
              <c:idx val="5"/>
              <c:layout>
                <c:manualLayout>
                  <c:x val="6.5014239209008982E-3"/>
                  <c:y val="-3.1390040060781846E-2"/>
                </c:manualLayout>
              </c:layout>
              <c:tx>
                <c:rich>
                  <a:bodyPr/>
                  <a:lstStyle/>
                  <a:p>
                    <a:r>
                      <a:rPr lang="en-US"/>
                      <a:t>0.04 %</a:t>
                    </a:r>
                  </a:p>
                </c:rich>
              </c:tx>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78FA-45C0-AAB0-0688A89E1073}"/>
                </c:ext>
              </c:extLst>
            </c:dLbl>
            <c:dLbl>
              <c:idx val="6"/>
              <c:layout>
                <c:manualLayout>
                  <c:x val="5.2591439009126294E-2"/>
                  <c:y val="-4.032048625500792E-2"/>
                </c:manualLayout>
              </c:layout>
              <c:tx>
                <c:rich>
                  <a:bodyPr/>
                  <a:lstStyle/>
                  <a:p>
                    <a:r>
                      <a:rPr lang="en-US"/>
                      <a:t>3.0</a:t>
                    </a:r>
                    <a:r>
                      <a:rPr lang="en-US" baseline="0"/>
                      <a:t> </a:t>
                    </a:r>
                    <a:r>
                      <a:rPr lang="en-US"/>
                      <a:t>%</a:t>
                    </a:r>
                  </a:p>
                </c:rich>
              </c:tx>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78FA-45C0-AAB0-0688A89E1073}"/>
                </c:ext>
              </c:extLst>
            </c:dLbl>
            <c:spPr>
              <a:noFill/>
              <a:ln w="25376">
                <a:noFill/>
              </a:ln>
            </c:spPr>
            <c:txPr>
              <a:bodyPr/>
              <a:lstStyle/>
              <a:p>
                <a:pPr algn="l">
                  <a:defRPr sz="849" b="0" i="0" u="none" strike="noStrike" baseline="0">
                    <a:solidFill>
                      <a:srgbClr val="000000"/>
                    </a:solidFill>
                    <a:latin typeface="Arial Cyr"/>
                    <a:ea typeface="Arial Cyr"/>
                    <a:cs typeface="Arial Cyr"/>
                  </a:defRPr>
                </a:pPr>
                <a:endParaRPr lang="ru-RU"/>
              </a:p>
            </c:txPr>
            <c:dLblPos val="inEnd"/>
            <c:showLegendKey val="0"/>
            <c:showVal val="1"/>
            <c:showCatName val="0"/>
            <c:showSerName val="0"/>
            <c:showPercent val="0"/>
            <c:showBubbleSize val="0"/>
            <c:showLeaderLines val="1"/>
            <c:extLst>
              <c:ext xmlns:c15="http://schemas.microsoft.com/office/drawing/2012/chart" uri="{CE6537A1-D6FC-4f65-9D91-7224C49458BB}"/>
            </c:extLst>
          </c:dLbls>
          <c:cat>
            <c:strRef>
              <c:f>Лист1!$A$2:$A$8</c:f>
              <c:strCache>
                <c:ptCount val="7"/>
                <c:pt idx="0">
                  <c:v> Земли сельскохозяйственного назначения</c:v>
                </c:pt>
                <c:pt idx="1">
                  <c:v> Земли населенных пунктов</c:v>
                </c:pt>
                <c:pt idx="2">
                  <c:v>Земли промышленности, транспорта, связи и иного назначения</c:v>
                </c:pt>
                <c:pt idx="3">
                  <c:v>Земли особо охраняемых территорий </c:v>
                </c:pt>
                <c:pt idx="4">
                  <c:v>Земли лесного фонда</c:v>
                </c:pt>
                <c:pt idx="5">
                  <c:v>Земли водного фонда</c:v>
                </c:pt>
                <c:pt idx="6">
                  <c:v>Земли запаса</c:v>
                </c:pt>
              </c:strCache>
            </c:strRef>
          </c:cat>
          <c:val>
            <c:numRef>
              <c:f>Лист1!$B$2:$B$8</c:f>
              <c:numCache>
                <c:formatCode>General</c:formatCode>
                <c:ptCount val="7"/>
                <c:pt idx="0">
                  <c:v>34</c:v>
                </c:pt>
                <c:pt idx="1">
                  <c:v>7</c:v>
                </c:pt>
                <c:pt idx="2">
                  <c:v>4.5</c:v>
                </c:pt>
                <c:pt idx="3">
                  <c:v>0</c:v>
                </c:pt>
                <c:pt idx="4">
                  <c:v>51</c:v>
                </c:pt>
                <c:pt idx="5">
                  <c:v>0.4</c:v>
                </c:pt>
                <c:pt idx="6">
                  <c:v>3.1</c:v>
                </c:pt>
              </c:numCache>
            </c:numRef>
          </c:val>
          <c:extLst>
            <c:ext xmlns:c16="http://schemas.microsoft.com/office/drawing/2014/chart" uri="{C3380CC4-5D6E-409C-BE32-E72D297353CC}">
              <c16:uniqueId val="{0000000E-78FA-45C0-AAB0-0688A89E1073}"/>
            </c:ext>
          </c:extLst>
        </c:ser>
        <c:dLbls>
          <c:showLegendKey val="0"/>
          <c:showVal val="0"/>
          <c:showCatName val="0"/>
          <c:showSerName val="0"/>
          <c:showPercent val="0"/>
          <c:showBubbleSize val="0"/>
          <c:showLeaderLines val="1"/>
        </c:dLbls>
      </c:pie3DChart>
      <c:spPr>
        <a:noFill/>
        <a:ln w="25376">
          <a:noFill/>
        </a:ln>
      </c:spPr>
    </c:plotArea>
    <c:legend>
      <c:legendPos val="r"/>
      <c:layout>
        <c:manualLayout>
          <c:xMode val="edge"/>
          <c:yMode val="edge"/>
          <c:x val="0.64904349919223059"/>
          <c:y val="2.5000413630244644E-2"/>
          <c:w val="0.33536215380484846"/>
          <c:h val="0.89444426896494678"/>
        </c:manualLayout>
      </c:layout>
      <c:overlay val="0"/>
    </c:legend>
    <c:plotVisOnly val="1"/>
    <c:dispBlanksAs val="zero"/>
    <c:showDLblsOverMax val="0"/>
  </c:chart>
  <c:spPr>
    <a:solidFill>
      <a:srgbClr val="FFFFFF"/>
    </a:solidFill>
    <a:ln w="3172">
      <a:solidFill>
        <a:srgbClr val="000000"/>
      </a:solidFill>
      <a:prstDash val="solid"/>
    </a:ln>
  </c:spPr>
  <c:txPr>
    <a:bodyPr/>
    <a:lstStyle/>
    <a:p>
      <a:pPr>
        <a:defRPr sz="849" b="0" i="0" u="none" strike="noStrike" baseline="0">
          <a:solidFill>
            <a:srgbClr val="000000"/>
          </a:solidFill>
          <a:latin typeface="Arial Cyr"/>
          <a:ea typeface="Arial Cyr"/>
          <a:cs typeface="Arial Cyr"/>
        </a:defRPr>
      </a:pPr>
      <a:endParaRPr lang="ru-RU"/>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169974784248532"/>
          <c:y val="9.8180817285479782E-2"/>
          <c:w val="0.68716199819284884"/>
          <c:h val="0.77785443489939643"/>
        </c:manualLayout>
      </c:layout>
      <c:scatterChart>
        <c:scatterStyle val="lineMarker"/>
        <c:varyColors val="0"/>
        <c:ser>
          <c:idx val="0"/>
          <c:order val="0"/>
          <c:spPr>
            <a:ln w="28575">
              <a:noFill/>
            </a:ln>
          </c:spPr>
          <c:trendline>
            <c:spPr>
              <a:ln w="19050"/>
            </c:spPr>
            <c:trendlineType val="power"/>
            <c:dispRSqr val="1"/>
            <c:dispEq val="1"/>
            <c:trendlineLbl>
              <c:layout>
                <c:manualLayout>
                  <c:x val="0.33909371141691402"/>
                  <c:y val="-0.28555768195584225"/>
                </c:manualLayout>
              </c:layout>
              <c:tx>
                <c:rich>
                  <a:bodyPr/>
                  <a:lstStyle/>
                  <a:p>
                    <a:pPr>
                      <a:defRPr/>
                    </a:pPr>
                    <a:r>
                      <a:rPr lang="en-US" baseline="0"/>
                      <a:t>y = 1,8359x</a:t>
                    </a:r>
                    <a:r>
                      <a:rPr lang="en-US" baseline="30000"/>
                      <a:t>-0,0853</a:t>
                    </a:r>
                    <a:r>
                      <a:rPr lang="en-US" baseline="0"/>
                      <a:t>
R² = 0</a:t>
                    </a:r>
                    <a:r>
                      <a:rPr lang="ru-RU" baseline="0"/>
                      <a:t>,9922</a:t>
                    </a:r>
                    <a:endParaRPr lang="en-US"/>
                  </a:p>
                </c:rich>
              </c:tx>
              <c:numFmt formatCode="#,##0.0000" sourceLinked="0"/>
            </c:trendlineLbl>
          </c:trendline>
          <c:xVal>
            <c:numRef>
              <c:f>Лист1!$D$43:$D$52</c:f>
              <c:numCache>
                <c:formatCode>#,##0.00</c:formatCode>
                <c:ptCount val="10"/>
                <c:pt idx="0">
                  <c:v>50000</c:v>
                </c:pt>
                <c:pt idx="1">
                  <c:v>25000</c:v>
                </c:pt>
                <c:pt idx="2">
                  <c:v>10000</c:v>
                </c:pt>
                <c:pt idx="3">
                  <c:v>5000</c:v>
                </c:pt>
                <c:pt idx="4">
                  <c:v>3000</c:v>
                </c:pt>
                <c:pt idx="5">
                  <c:v>1500</c:v>
                </c:pt>
                <c:pt idx="6">
                  <c:v>750</c:v>
                </c:pt>
                <c:pt idx="7">
                  <c:v>500</c:v>
                </c:pt>
                <c:pt idx="8">
                  <c:v>300</c:v>
                </c:pt>
                <c:pt idx="9">
                  <c:v>150</c:v>
                </c:pt>
              </c:numCache>
            </c:numRef>
          </c:xVal>
          <c:yVal>
            <c:numRef>
              <c:f>Лист1!$E$43:$E$52</c:f>
              <c:numCache>
                <c:formatCode>0.000</c:formatCode>
                <c:ptCount val="10"/>
                <c:pt idx="0">
                  <c:v>0.72950266110641149</c:v>
                </c:pt>
                <c:pt idx="1">
                  <c:v>0.77393544855166996</c:v>
                </c:pt>
                <c:pt idx="2">
                  <c:v>0.8368527003326427</c:v>
                </c:pt>
                <c:pt idx="3">
                  <c:v>0.88782399919051902</c:v>
                </c:pt>
                <c:pt idx="4">
                  <c:v>0.92736473905663808</c:v>
                </c:pt>
                <c:pt idx="5">
                  <c:v>0.98384897486769929</c:v>
                </c:pt>
                <c:pt idx="6">
                  <c:v>1.0437735710470069</c:v>
                </c:pt>
                <c:pt idx="7">
                  <c:v>1.0805052477028161</c:v>
                </c:pt>
                <c:pt idx="8">
                  <c:v>1.1286273720904734</c:v>
                </c:pt>
                <c:pt idx="9">
                  <c:v>1.1973701783921513</c:v>
                </c:pt>
              </c:numCache>
            </c:numRef>
          </c:yVal>
          <c:smooth val="0"/>
          <c:extLst>
            <c:ext xmlns:c16="http://schemas.microsoft.com/office/drawing/2014/chart" uri="{C3380CC4-5D6E-409C-BE32-E72D297353CC}">
              <c16:uniqueId val="{00000000-BFF5-4612-84D2-24CA7FD4F877}"/>
            </c:ext>
          </c:extLst>
        </c:ser>
        <c:dLbls>
          <c:showLegendKey val="0"/>
          <c:showVal val="0"/>
          <c:showCatName val="0"/>
          <c:showSerName val="0"/>
          <c:showPercent val="0"/>
          <c:showBubbleSize val="0"/>
        </c:dLbls>
        <c:axId val="157042944"/>
        <c:axId val="157070848"/>
      </c:scatterChart>
      <c:valAx>
        <c:axId val="157042944"/>
        <c:scaling>
          <c:orientation val="minMax"/>
        </c:scaling>
        <c:delete val="0"/>
        <c:axPos val="b"/>
        <c:numFmt formatCode="#,##0.00" sourceLinked="1"/>
        <c:majorTickMark val="out"/>
        <c:minorTickMark val="none"/>
        <c:tickLblPos val="nextTo"/>
        <c:crossAx val="157070848"/>
        <c:crosses val="autoZero"/>
        <c:crossBetween val="midCat"/>
      </c:valAx>
      <c:valAx>
        <c:axId val="157070848"/>
        <c:scaling>
          <c:orientation val="minMax"/>
        </c:scaling>
        <c:delete val="0"/>
        <c:axPos val="l"/>
        <c:majorGridlines/>
        <c:numFmt formatCode="0.000" sourceLinked="1"/>
        <c:majorTickMark val="out"/>
        <c:minorTickMark val="none"/>
        <c:tickLblPos val="nextTo"/>
        <c:crossAx val="157042944"/>
        <c:crosses val="autoZero"/>
        <c:crossBetween val="midCat"/>
      </c:valAx>
    </c:plotArea>
    <c:legend>
      <c:legendPos val="r"/>
      <c:layout>
        <c:manualLayout>
          <c:xMode val="edge"/>
          <c:yMode val="edge"/>
          <c:x val="0.74218068535825543"/>
          <c:y val="0.51869927316777709"/>
          <c:w val="0.25781931464174457"/>
          <c:h val="0.23183222289521502"/>
        </c:manualLayout>
      </c:layout>
      <c:overlay val="0"/>
    </c:legend>
    <c:plotVisOnly val="1"/>
    <c:dispBlanksAs val="gap"/>
    <c:showDLblsOverMax val="0"/>
  </c:chart>
  <c:spPr>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c:sp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C5F7A8-ED28-495A-A748-04BFF06F7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25250</Words>
  <Characters>143927</Characters>
  <Application>Microsoft Office Word</Application>
  <DocSecurity>0</DocSecurity>
  <Lines>1199</Lines>
  <Paragraphs>337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Антон</cp:lastModifiedBy>
  <cp:revision>2</cp:revision>
  <cp:lastPrinted>2016-05-23T12:07:00Z</cp:lastPrinted>
  <dcterms:created xsi:type="dcterms:W3CDTF">2016-05-26T09:12:00Z</dcterms:created>
  <dcterms:modified xsi:type="dcterms:W3CDTF">2016-05-26T09:12:00Z</dcterms:modified>
</cp:coreProperties>
</file>