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33A" w:rsidRPr="005D1CD6" w:rsidRDefault="0034233A" w:rsidP="0034233A">
      <w:pPr>
        <w:ind w:left="3969" w:hanging="2268"/>
        <w:rPr>
          <w:b/>
          <w:bCs/>
          <w:sz w:val="20"/>
          <w:szCs w:val="20"/>
        </w:rPr>
      </w:pPr>
      <w:r w:rsidRPr="005D1CD6">
        <w:rPr>
          <w:b/>
          <w:bCs/>
          <w:sz w:val="20"/>
          <w:szCs w:val="20"/>
        </w:rPr>
        <w:t xml:space="preserve">                                       </w:t>
      </w:r>
      <w:r w:rsidRPr="005D1CD6">
        <w:rPr>
          <w:noProof/>
          <w:sz w:val="20"/>
          <w:szCs w:val="20"/>
        </w:rPr>
        <w:drawing>
          <wp:inline distT="0" distB="0" distL="0" distR="0">
            <wp:extent cx="802005" cy="621030"/>
            <wp:effectExtent l="19050" t="0" r="0" b="0"/>
            <wp:docPr id="1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02005" cy="621030"/>
                    </a:xfrm>
                    <a:prstGeom prst="rect">
                      <a:avLst/>
                    </a:prstGeom>
                    <a:noFill/>
                    <a:ln w="9525">
                      <a:noFill/>
                      <a:miter lim="800000"/>
                      <a:headEnd/>
                      <a:tailEnd/>
                    </a:ln>
                  </pic:spPr>
                </pic:pic>
              </a:graphicData>
            </a:graphic>
          </wp:inline>
        </w:drawing>
      </w:r>
    </w:p>
    <w:p w:rsidR="0034233A" w:rsidRPr="005D1CD6" w:rsidRDefault="0034233A" w:rsidP="00013B7B">
      <w:pPr>
        <w:ind w:right="-285"/>
        <w:jc w:val="center"/>
        <w:rPr>
          <w:b/>
          <w:bCs/>
          <w:i/>
          <w:sz w:val="22"/>
          <w:szCs w:val="22"/>
        </w:rPr>
      </w:pPr>
      <w:r w:rsidRPr="005D1CD6">
        <w:rPr>
          <w:b/>
          <w:bCs/>
          <w:i/>
          <w:sz w:val="22"/>
          <w:szCs w:val="22"/>
        </w:rPr>
        <w:t>Общество с ограниченной ответственностью</w:t>
      </w:r>
    </w:p>
    <w:p w:rsidR="0034233A" w:rsidRPr="005D1CD6" w:rsidRDefault="0034233A" w:rsidP="00013B7B">
      <w:pPr>
        <w:ind w:right="-285"/>
        <w:jc w:val="center"/>
        <w:rPr>
          <w:b/>
          <w:bCs/>
          <w:i/>
          <w:sz w:val="22"/>
          <w:szCs w:val="22"/>
        </w:rPr>
      </w:pPr>
      <w:r w:rsidRPr="005D1CD6">
        <w:rPr>
          <w:b/>
          <w:bCs/>
          <w:i/>
          <w:sz w:val="22"/>
          <w:szCs w:val="22"/>
        </w:rPr>
        <w:t>Региональный центр «Независимая экспертиза и оценка»</w:t>
      </w:r>
    </w:p>
    <w:p w:rsidR="0034233A" w:rsidRPr="00CA207F" w:rsidRDefault="0034233A" w:rsidP="00013B7B">
      <w:pPr>
        <w:ind w:left="2124" w:right="-285" w:firstLine="708"/>
        <w:rPr>
          <w:i/>
          <w:iCs/>
          <w:sz w:val="20"/>
          <w:szCs w:val="20"/>
        </w:rPr>
      </w:pPr>
      <w:r w:rsidRPr="00CA207F">
        <w:rPr>
          <w:i/>
          <w:iCs/>
          <w:sz w:val="20"/>
          <w:szCs w:val="20"/>
        </w:rPr>
        <w:t>309514  г. Старый Оскол</w:t>
      </w:r>
      <w:r w:rsidRPr="00CA207F">
        <w:rPr>
          <w:b/>
          <w:bCs/>
          <w:i/>
          <w:sz w:val="20"/>
          <w:szCs w:val="20"/>
        </w:rPr>
        <w:t xml:space="preserve">         </w:t>
      </w:r>
      <w:r w:rsidRPr="00CA207F">
        <w:rPr>
          <w:i/>
          <w:iCs/>
          <w:sz w:val="20"/>
          <w:szCs w:val="20"/>
        </w:rPr>
        <w:t>ИНН 3128088798</w:t>
      </w:r>
    </w:p>
    <w:p w:rsidR="0034233A" w:rsidRPr="00CA207F" w:rsidRDefault="0034233A" w:rsidP="00013B7B">
      <w:pPr>
        <w:ind w:left="1416" w:right="-285" w:firstLine="708"/>
        <w:rPr>
          <w:i/>
          <w:iCs/>
          <w:sz w:val="20"/>
          <w:szCs w:val="20"/>
        </w:rPr>
      </w:pPr>
      <w:r w:rsidRPr="00CA207F">
        <w:rPr>
          <w:i/>
          <w:iCs/>
          <w:sz w:val="20"/>
          <w:szCs w:val="20"/>
        </w:rPr>
        <w:t xml:space="preserve">               Белгородской обл.                     ОГРН 1123128003833</w:t>
      </w:r>
    </w:p>
    <w:p w:rsidR="0034233A" w:rsidRPr="00CA207F" w:rsidRDefault="0034233A" w:rsidP="00013B7B">
      <w:pPr>
        <w:ind w:right="-285"/>
        <w:rPr>
          <w:i/>
          <w:iCs/>
          <w:sz w:val="20"/>
          <w:szCs w:val="20"/>
        </w:rPr>
      </w:pPr>
      <w:r w:rsidRPr="00CA207F">
        <w:rPr>
          <w:i/>
          <w:iCs/>
          <w:sz w:val="20"/>
          <w:szCs w:val="20"/>
        </w:rPr>
        <w:t xml:space="preserve">                            </w:t>
      </w:r>
      <w:r>
        <w:rPr>
          <w:i/>
          <w:iCs/>
          <w:sz w:val="20"/>
          <w:szCs w:val="20"/>
        </w:rPr>
        <w:t xml:space="preserve">                            </w:t>
      </w:r>
      <w:r w:rsidRPr="00CA207F">
        <w:rPr>
          <w:i/>
          <w:iCs/>
          <w:sz w:val="20"/>
          <w:szCs w:val="20"/>
        </w:rPr>
        <w:t xml:space="preserve"> </w:t>
      </w:r>
      <w:proofErr w:type="spellStart"/>
      <w:r w:rsidRPr="00CA207F">
        <w:rPr>
          <w:i/>
          <w:iCs/>
          <w:sz w:val="20"/>
          <w:szCs w:val="20"/>
        </w:rPr>
        <w:t>мкр</w:t>
      </w:r>
      <w:proofErr w:type="spellEnd"/>
      <w:r w:rsidRPr="00CA207F">
        <w:rPr>
          <w:i/>
          <w:iCs/>
          <w:sz w:val="20"/>
          <w:szCs w:val="20"/>
        </w:rPr>
        <w:t>.</w:t>
      </w:r>
      <w:r w:rsidR="004304ED">
        <w:rPr>
          <w:i/>
          <w:iCs/>
          <w:sz w:val="20"/>
          <w:szCs w:val="20"/>
        </w:rPr>
        <w:t xml:space="preserve"> </w:t>
      </w:r>
      <w:r w:rsidRPr="00CA207F">
        <w:rPr>
          <w:i/>
          <w:iCs/>
          <w:sz w:val="20"/>
          <w:szCs w:val="20"/>
        </w:rPr>
        <w:t>Степной, д.14                    КПП 312801001</w:t>
      </w:r>
    </w:p>
    <w:p w:rsidR="0034233A" w:rsidRPr="00CA207F" w:rsidRDefault="0034233A" w:rsidP="00013B7B">
      <w:pPr>
        <w:ind w:right="-285"/>
        <w:rPr>
          <w:i/>
          <w:iCs/>
          <w:sz w:val="20"/>
          <w:szCs w:val="20"/>
        </w:rPr>
      </w:pPr>
      <w:r w:rsidRPr="00CA207F">
        <w:rPr>
          <w:i/>
          <w:iCs/>
          <w:sz w:val="20"/>
          <w:szCs w:val="20"/>
        </w:rPr>
        <w:t xml:space="preserve">                                                                                 </w:t>
      </w:r>
      <w:r>
        <w:rPr>
          <w:i/>
          <w:iCs/>
          <w:sz w:val="20"/>
          <w:szCs w:val="20"/>
        </w:rPr>
        <w:t xml:space="preserve">                           </w:t>
      </w:r>
      <w:proofErr w:type="gramStart"/>
      <w:r w:rsidRPr="00CA207F">
        <w:rPr>
          <w:i/>
          <w:iCs/>
          <w:sz w:val="20"/>
          <w:szCs w:val="20"/>
        </w:rPr>
        <w:t>Р</w:t>
      </w:r>
      <w:proofErr w:type="gramEnd"/>
      <w:r w:rsidRPr="00CA207F">
        <w:rPr>
          <w:i/>
          <w:iCs/>
          <w:sz w:val="20"/>
          <w:szCs w:val="20"/>
        </w:rPr>
        <w:t xml:space="preserve">/СЧ 40702810600000001540                                                    </w:t>
      </w:r>
    </w:p>
    <w:p w:rsidR="0034233A" w:rsidRPr="005D1CD6" w:rsidRDefault="0034233A" w:rsidP="00013B7B">
      <w:pPr>
        <w:ind w:left="-142" w:right="-285"/>
        <w:jc w:val="center"/>
      </w:pPr>
      <w:r w:rsidRPr="005D1CD6">
        <w:t>_________________________________________________________________________________</w:t>
      </w:r>
    </w:p>
    <w:p w:rsidR="0034233A" w:rsidRPr="0034233A" w:rsidRDefault="0034233A" w:rsidP="00013B7B">
      <w:pPr>
        <w:ind w:right="-285"/>
        <w:jc w:val="both"/>
      </w:pPr>
      <w:r w:rsidRPr="005D1CD6">
        <w:t xml:space="preserve"> </w:t>
      </w:r>
      <w:r w:rsidRPr="005D1CD6">
        <w:tab/>
      </w:r>
      <w:r w:rsidRPr="005D1CD6">
        <w:tab/>
      </w:r>
      <w:r w:rsidRPr="005D1CD6">
        <w:tab/>
      </w:r>
      <w:r w:rsidRPr="005D1CD6">
        <w:tab/>
      </w:r>
      <w:r w:rsidRPr="005D1CD6">
        <w:tab/>
      </w:r>
      <w:r w:rsidRPr="005D1CD6">
        <w:tab/>
      </w:r>
      <w:r w:rsidRPr="005D1CD6">
        <w:tab/>
      </w:r>
      <w:r w:rsidRPr="0034233A">
        <w:tab/>
        <w:t xml:space="preserve">            </w:t>
      </w:r>
    </w:p>
    <w:p w:rsidR="0034233A" w:rsidRPr="0034233A" w:rsidRDefault="0034233A" w:rsidP="00013B7B">
      <w:pPr>
        <w:ind w:left="3540" w:right="-285" w:firstLine="708"/>
      </w:pPr>
    </w:p>
    <w:p w:rsidR="0034233A" w:rsidRPr="0034233A" w:rsidRDefault="0034233A" w:rsidP="00013B7B">
      <w:pPr>
        <w:ind w:left="4248" w:right="-285" w:firstLine="708"/>
      </w:pPr>
      <w:r w:rsidRPr="0034233A">
        <w:t xml:space="preserve"> «УТВЕРЖДАЮ»</w:t>
      </w:r>
    </w:p>
    <w:p w:rsidR="0034233A" w:rsidRPr="0034233A" w:rsidRDefault="0034233A" w:rsidP="00013B7B">
      <w:pPr>
        <w:ind w:left="3540" w:right="-285" w:firstLine="708"/>
        <w:jc w:val="both"/>
      </w:pPr>
      <w:r w:rsidRPr="0034233A">
        <w:t xml:space="preserve">           Генеральный директор ООО РЦ </w:t>
      </w:r>
      <w:proofErr w:type="spellStart"/>
      <w:r w:rsidRPr="0034233A">
        <w:t>НЭиО</w:t>
      </w:r>
      <w:proofErr w:type="spellEnd"/>
    </w:p>
    <w:p w:rsidR="0034233A" w:rsidRPr="0034233A" w:rsidRDefault="0034233A" w:rsidP="00013B7B">
      <w:pPr>
        <w:ind w:right="-285"/>
        <w:jc w:val="both"/>
      </w:pPr>
      <w:r w:rsidRPr="0034233A">
        <w:tab/>
      </w:r>
      <w:r w:rsidRPr="0034233A">
        <w:tab/>
      </w:r>
      <w:r w:rsidRPr="0034233A">
        <w:tab/>
      </w:r>
      <w:r w:rsidRPr="0034233A">
        <w:tab/>
      </w:r>
      <w:r w:rsidRPr="0034233A">
        <w:tab/>
      </w:r>
      <w:r w:rsidRPr="0034233A">
        <w:tab/>
        <w:t xml:space="preserve">           «</w:t>
      </w:r>
      <w:r w:rsidR="00C65116">
        <w:t>12</w:t>
      </w:r>
      <w:r w:rsidRPr="0034233A">
        <w:t xml:space="preserve">» </w:t>
      </w:r>
      <w:r w:rsidR="00C65116">
        <w:t>декабря</w:t>
      </w:r>
      <w:r w:rsidRPr="0034233A">
        <w:t xml:space="preserve"> 2016г._______ </w:t>
      </w:r>
      <w:proofErr w:type="spellStart"/>
      <w:r w:rsidRPr="0034233A">
        <w:t>О.В.Ранжурова</w:t>
      </w:r>
      <w:proofErr w:type="spellEnd"/>
    </w:p>
    <w:p w:rsidR="0034233A" w:rsidRPr="0034233A" w:rsidRDefault="0034233A" w:rsidP="00013B7B">
      <w:pPr>
        <w:spacing w:line="360" w:lineRule="auto"/>
        <w:ind w:right="-285"/>
        <w:jc w:val="both"/>
        <w:rPr>
          <w:color w:val="000000"/>
          <w:sz w:val="32"/>
          <w:szCs w:val="32"/>
        </w:rPr>
      </w:pPr>
      <w:r w:rsidRPr="0034233A">
        <w:rPr>
          <w:color w:val="000000"/>
          <w:sz w:val="32"/>
          <w:szCs w:val="32"/>
        </w:rPr>
        <w:t xml:space="preserve">  </w:t>
      </w:r>
    </w:p>
    <w:p w:rsidR="00EA0FB5" w:rsidRPr="0034233A" w:rsidRDefault="00EA0FB5" w:rsidP="00013B7B">
      <w:pPr>
        <w:ind w:left="-426" w:right="-285"/>
        <w:jc w:val="right"/>
      </w:pPr>
    </w:p>
    <w:p w:rsidR="00EA0FB5" w:rsidRPr="0034233A" w:rsidRDefault="00EA0FB5" w:rsidP="00013B7B">
      <w:pPr>
        <w:ind w:left="-426" w:right="-285"/>
        <w:jc w:val="both"/>
      </w:pPr>
    </w:p>
    <w:p w:rsidR="00EA0FB5" w:rsidRPr="0034233A" w:rsidRDefault="00EA0FB5" w:rsidP="00C65116">
      <w:pPr>
        <w:ind w:left="-426" w:right="-285"/>
        <w:jc w:val="center"/>
        <w:rPr>
          <w:b/>
          <w:bCs/>
          <w:sz w:val="40"/>
          <w:szCs w:val="40"/>
        </w:rPr>
      </w:pPr>
      <w:r w:rsidRPr="0034233A">
        <w:rPr>
          <w:b/>
          <w:sz w:val="40"/>
          <w:szCs w:val="40"/>
        </w:rPr>
        <w:t>О</w:t>
      </w:r>
      <w:r w:rsidR="0034233A">
        <w:rPr>
          <w:b/>
          <w:sz w:val="40"/>
          <w:szCs w:val="40"/>
        </w:rPr>
        <w:t>тчет</w:t>
      </w:r>
      <w:r w:rsidRPr="0034233A">
        <w:rPr>
          <w:b/>
          <w:sz w:val="40"/>
          <w:szCs w:val="40"/>
        </w:rPr>
        <w:t xml:space="preserve"> </w:t>
      </w:r>
      <w:r w:rsidR="00B8015B">
        <w:rPr>
          <w:b/>
          <w:bCs/>
          <w:sz w:val="40"/>
          <w:szCs w:val="40"/>
        </w:rPr>
        <w:t>№3.2</w:t>
      </w:r>
      <w:r w:rsidR="0034233A" w:rsidRPr="0034233A">
        <w:rPr>
          <w:b/>
          <w:bCs/>
          <w:sz w:val="40"/>
          <w:szCs w:val="40"/>
        </w:rPr>
        <w:t>4</w:t>
      </w:r>
      <w:r w:rsidR="00AF04C8">
        <w:rPr>
          <w:b/>
          <w:bCs/>
          <w:sz w:val="40"/>
          <w:szCs w:val="40"/>
        </w:rPr>
        <w:t>9</w:t>
      </w:r>
      <w:r w:rsidR="00C65116">
        <w:rPr>
          <w:b/>
          <w:bCs/>
          <w:sz w:val="40"/>
          <w:szCs w:val="40"/>
        </w:rPr>
        <w:t>/16 от 12.12</w:t>
      </w:r>
      <w:r w:rsidRPr="0034233A">
        <w:rPr>
          <w:b/>
          <w:bCs/>
          <w:sz w:val="40"/>
          <w:szCs w:val="40"/>
        </w:rPr>
        <w:t>.2016 г.</w:t>
      </w:r>
    </w:p>
    <w:p w:rsidR="00264D8C" w:rsidRPr="0034233A" w:rsidRDefault="00EA0FB5" w:rsidP="00A4292C">
      <w:pPr>
        <w:ind w:right="-285"/>
        <w:jc w:val="center"/>
        <w:rPr>
          <w:b/>
          <w:color w:val="000000" w:themeColor="text1"/>
          <w:sz w:val="36"/>
          <w:szCs w:val="36"/>
        </w:rPr>
      </w:pPr>
      <w:r w:rsidRPr="0034233A">
        <w:rPr>
          <w:b/>
          <w:color w:val="000000" w:themeColor="text1"/>
          <w:sz w:val="36"/>
          <w:szCs w:val="36"/>
        </w:rPr>
        <w:t xml:space="preserve">об оценке </w:t>
      </w:r>
      <w:r w:rsidR="00AF04C8">
        <w:rPr>
          <w:b/>
          <w:color w:val="000000" w:themeColor="text1"/>
          <w:sz w:val="36"/>
          <w:szCs w:val="36"/>
        </w:rPr>
        <w:t>сооружения</w:t>
      </w:r>
      <w:r w:rsidR="00264D8C" w:rsidRPr="0034233A">
        <w:rPr>
          <w:b/>
          <w:color w:val="000000" w:themeColor="text1"/>
          <w:sz w:val="36"/>
          <w:szCs w:val="36"/>
        </w:rPr>
        <w:t xml:space="preserve"> </w:t>
      </w:r>
      <w:r w:rsidR="002B7033" w:rsidRPr="0034233A">
        <w:rPr>
          <w:b/>
          <w:color w:val="000000" w:themeColor="text1"/>
          <w:sz w:val="36"/>
          <w:szCs w:val="36"/>
        </w:rPr>
        <w:t>кадастровый</w:t>
      </w:r>
      <w:r w:rsidR="00264D8C" w:rsidRPr="0034233A">
        <w:rPr>
          <w:b/>
          <w:color w:val="000000" w:themeColor="text1"/>
          <w:sz w:val="36"/>
          <w:szCs w:val="36"/>
        </w:rPr>
        <w:t xml:space="preserve"> номер </w:t>
      </w:r>
      <w:proofErr w:type="spellStart"/>
      <w:r w:rsidR="00A4292C">
        <w:rPr>
          <w:b/>
          <w:color w:val="000000" w:themeColor="text1"/>
          <w:sz w:val="36"/>
          <w:szCs w:val="36"/>
        </w:rPr>
        <w:t>ххх</w:t>
      </w:r>
      <w:proofErr w:type="spellEnd"/>
      <w:r w:rsidR="007B79F2" w:rsidRPr="0034233A">
        <w:rPr>
          <w:b/>
          <w:color w:val="000000" w:themeColor="text1"/>
          <w:sz w:val="36"/>
          <w:szCs w:val="36"/>
        </w:rPr>
        <w:t>,</w:t>
      </w:r>
      <w:r w:rsidRPr="0034233A">
        <w:rPr>
          <w:b/>
          <w:color w:val="000000" w:themeColor="text1"/>
          <w:sz w:val="36"/>
          <w:szCs w:val="36"/>
        </w:rPr>
        <w:t xml:space="preserve"> </w:t>
      </w:r>
      <w:r w:rsidR="00264D8C" w:rsidRPr="0034233A">
        <w:rPr>
          <w:b/>
          <w:color w:val="000000" w:themeColor="text1"/>
          <w:sz w:val="36"/>
          <w:szCs w:val="36"/>
        </w:rPr>
        <w:t>распол</w:t>
      </w:r>
      <w:r w:rsidR="00264D8C" w:rsidRPr="0034233A">
        <w:rPr>
          <w:b/>
          <w:color w:val="000000" w:themeColor="text1"/>
          <w:sz w:val="36"/>
          <w:szCs w:val="36"/>
        </w:rPr>
        <w:t>о</w:t>
      </w:r>
      <w:r w:rsidR="00264D8C" w:rsidRPr="0034233A">
        <w:rPr>
          <w:b/>
          <w:color w:val="000000" w:themeColor="text1"/>
          <w:sz w:val="36"/>
          <w:szCs w:val="36"/>
        </w:rPr>
        <w:t>женн</w:t>
      </w:r>
      <w:r w:rsidRPr="0034233A">
        <w:rPr>
          <w:b/>
          <w:color w:val="000000" w:themeColor="text1"/>
          <w:sz w:val="36"/>
          <w:szCs w:val="36"/>
        </w:rPr>
        <w:t>ого</w:t>
      </w:r>
      <w:r w:rsidR="00264D8C" w:rsidRPr="0034233A">
        <w:rPr>
          <w:b/>
          <w:color w:val="000000" w:themeColor="text1"/>
          <w:sz w:val="36"/>
          <w:szCs w:val="36"/>
        </w:rPr>
        <w:t xml:space="preserve"> по адресу: </w:t>
      </w:r>
      <w:proofErr w:type="spellStart"/>
      <w:r w:rsidR="00A4292C">
        <w:rPr>
          <w:b/>
          <w:color w:val="000000" w:themeColor="text1"/>
          <w:sz w:val="36"/>
          <w:szCs w:val="36"/>
        </w:rPr>
        <w:t>ххх</w:t>
      </w:r>
      <w:proofErr w:type="spellEnd"/>
    </w:p>
    <w:p w:rsidR="00664B85" w:rsidRPr="00264D8C" w:rsidRDefault="00664B85" w:rsidP="00013B7B">
      <w:pPr>
        <w:ind w:right="-285"/>
        <w:jc w:val="center"/>
        <w:rPr>
          <w:sz w:val="32"/>
          <w:szCs w:val="32"/>
        </w:rPr>
      </w:pPr>
    </w:p>
    <w:p w:rsidR="002B7033" w:rsidRPr="00264D8C" w:rsidRDefault="002B7033" w:rsidP="00013B7B">
      <w:pPr>
        <w:ind w:right="-285"/>
        <w:jc w:val="both"/>
        <w:rPr>
          <w:sz w:val="32"/>
          <w:szCs w:val="32"/>
        </w:rPr>
      </w:pPr>
    </w:p>
    <w:p w:rsidR="00664B85" w:rsidRPr="00264D8C" w:rsidRDefault="00664B85" w:rsidP="00013B7B">
      <w:pPr>
        <w:adjustRightInd w:val="0"/>
        <w:ind w:right="-285"/>
        <w:rPr>
          <w:rFonts w:eastAsia="TimesNewRoman,Bold"/>
          <w:b/>
          <w:bCs/>
        </w:rPr>
      </w:pPr>
    </w:p>
    <w:p w:rsidR="0034233A" w:rsidRPr="00264D8C" w:rsidRDefault="0034233A" w:rsidP="00013B7B">
      <w:pPr>
        <w:adjustRightInd w:val="0"/>
        <w:ind w:right="-285"/>
        <w:rPr>
          <w:rFonts w:eastAsia="TimesNewRoman,Bold"/>
          <w:b/>
          <w:bCs/>
        </w:rPr>
      </w:pPr>
    </w:p>
    <w:p w:rsidR="0034233A" w:rsidRPr="00264D8C" w:rsidRDefault="0034233A" w:rsidP="00013B7B">
      <w:pPr>
        <w:adjustRightInd w:val="0"/>
        <w:ind w:right="-285"/>
        <w:jc w:val="center"/>
        <w:rPr>
          <w:rFonts w:eastAsia="TimesNewRoman,Bold"/>
          <w:b/>
          <w:bCs/>
        </w:rPr>
      </w:pPr>
      <w:r w:rsidRPr="007542FF">
        <w:rPr>
          <w:rFonts w:eastAsia="TimesNewRoman,Bold"/>
          <w:b/>
          <w:bCs/>
        </w:rPr>
        <w:t xml:space="preserve">Дата </w:t>
      </w:r>
      <w:r w:rsidR="00AF04C8" w:rsidRPr="007542FF">
        <w:rPr>
          <w:rFonts w:eastAsia="TimesNewRoman,Bold"/>
          <w:b/>
          <w:bCs/>
        </w:rPr>
        <w:t>оценки: 05</w:t>
      </w:r>
      <w:r w:rsidR="00C65116" w:rsidRPr="007542FF">
        <w:rPr>
          <w:rFonts w:eastAsia="TimesNewRoman,Bold"/>
          <w:b/>
          <w:bCs/>
        </w:rPr>
        <w:t>.0</w:t>
      </w:r>
      <w:r w:rsidR="00AF04C8" w:rsidRPr="007542FF">
        <w:rPr>
          <w:rFonts w:eastAsia="TimesNewRoman,Bold"/>
          <w:b/>
          <w:bCs/>
        </w:rPr>
        <w:t>7</w:t>
      </w:r>
      <w:r w:rsidRPr="007542FF">
        <w:rPr>
          <w:rFonts w:eastAsia="TimesNewRoman,Bold"/>
          <w:b/>
          <w:bCs/>
        </w:rPr>
        <w:t>.201</w:t>
      </w:r>
      <w:r w:rsidR="00142C2A" w:rsidRPr="007542FF">
        <w:rPr>
          <w:rFonts w:eastAsia="TimesNewRoman,Bold"/>
          <w:b/>
          <w:bCs/>
        </w:rPr>
        <w:t>5</w:t>
      </w:r>
      <w:r w:rsidRPr="007542FF">
        <w:rPr>
          <w:rFonts w:eastAsia="TimesNewRoman,Bold"/>
          <w:b/>
          <w:bCs/>
        </w:rPr>
        <w:t xml:space="preserve"> г.</w:t>
      </w:r>
    </w:p>
    <w:p w:rsidR="0034233A" w:rsidRPr="00264D8C" w:rsidRDefault="0034233A" w:rsidP="00013B7B">
      <w:pPr>
        <w:adjustRightInd w:val="0"/>
        <w:ind w:right="-285"/>
        <w:jc w:val="center"/>
        <w:rPr>
          <w:rFonts w:eastAsia="TimesNewRoman,Bold"/>
          <w:b/>
          <w:bCs/>
        </w:rPr>
      </w:pPr>
      <w:r w:rsidRPr="00264D8C">
        <w:rPr>
          <w:rFonts w:eastAsia="TimesNewRoman,Bold"/>
          <w:b/>
          <w:bCs/>
        </w:rPr>
        <w:t>Дата составления отчета:</w:t>
      </w:r>
      <w:r w:rsidR="00C65116">
        <w:rPr>
          <w:rFonts w:eastAsia="TimesNewRoman,Bold"/>
          <w:b/>
          <w:bCs/>
        </w:rPr>
        <w:t xml:space="preserve"> 12.12</w:t>
      </w:r>
      <w:r>
        <w:rPr>
          <w:rFonts w:eastAsia="TimesNewRoman,Bold"/>
          <w:b/>
          <w:bCs/>
        </w:rPr>
        <w:t>.2016</w:t>
      </w:r>
      <w:r w:rsidRPr="00264D8C">
        <w:rPr>
          <w:rFonts w:eastAsia="TimesNewRoman,Bold"/>
          <w:b/>
          <w:bCs/>
        </w:rPr>
        <w:t>г.</w:t>
      </w:r>
    </w:p>
    <w:p w:rsidR="0034233A" w:rsidRDefault="0034233A" w:rsidP="00013B7B">
      <w:pPr>
        <w:adjustRightInd w:val="0"/>
        <w:ind w:right="-285"/>
        <w:jc w:val="center"/>
        <w:rPr>
          <w:rFonts w:eastAsia="TimesNewRoman,Bold"/>
          <w:b/>
          <w:bCs/>
        </w:rPr>
      </w:pPr>
    </w:p>
    <w:p w:rsidR="0034233A" w:rsidRDefault="0034233A" w:rsidP="00013B7B">
      <w:pPr>
        <w:adjustRightInd w:val="0"/>
        <w:ind w:right="-285"/>
        <w:jc w:val="center"/>
        <w:rPr>
          <w:rFonts w:eastAsia="TimesNewRoman,Bold"/>
          <w:b/>
          <w:bCs/>
        </w:rPr>
      </w:pPr>
    </w:p>
    <w:p w:rsidR="0034233A" w:rsidRDefault="0034233A" w:rsidP="00013B7B">
      <w:pPr>
        <w:adjustRightInd w:val="0"/>
        <w:ind w:right="-285"/>
        <w:jc w:val="center"/>
        <w:rPr>
          <w:rFonts w:eastAsia="TimesNewRoman,Bold"/>
          <w:b/>
          <w:bCs/>
        </w:rPr>
      </w:pPr>
    </w:p>
    <w:p w:rsidR="0034233A" w:rsidRPr="00264D8C" w:rsidRDefault="0034233A" w:rsidP="00013B7B">
      <w:pPr>
        <w:adjustRightInd w:val="0"/>
        <w:ind w:right="-285"/>
        <w:jc w:val="center"/>
        <w:rPr>
          <w:rFonts w:eastAsia="TimesNewRoman,Bold"/>
          <w:b/>
          <w:bCs/>
        </w:rPr>
      </w:pPr>
    </w:p>
    <w:p w:rsidR="0034233A" w:rsidRPr="00E218D4" w:rsidRDefault="0034233A" w:rsidP="00013B7B">
      <w:pPr>
        <w:adjustRightInd w:val="0"/>
        <w:ind w:right="-285"/>
        <w:jc w:val="center"/>
        <w:rPr>
          <w:rFonts w:eastAsia="TimesNewRoman,Bold"/>
          <w:b/>
          <w:bCs/>
        </w:rPr>
      </w:pPr>
      <w:r w:rsidRPr="00E218D4">
        <w:rPr>
          <w:rFonts w:eastAsia="TimesNewRoman,Bold"/>
          <w:b/>
          <w:bCs/>
        </w:rPr>
        <w:t xml:space="preserve">Заказчик </w:t>
      </w:r>
      <w:r>
        <w:rPr>
          <w:rFonts w:eastAsia="TimesNewRoman,Bold"/>
          <w:b/>
          <w:bCs/>
        </w:rPr>
        <w:t>Физическое</w:t>
      </w:r>
      <w:r w:rsidRPr="00E218D4">
        <w:rPr>
          <w:rFonts w:eastAsia="TimesNewRoman,Bold"/>
          <w:b/>
          <w:bCs/>
        </w:rPr>
        <w:t xml:space="preserve"> лицо:  </w:t>
      </w:r>
    </w:p>
    <w:p w:rsidR="0034233A" w:rsidRPr="00735023" w:rsidRDefault="00A4292C" w:rsidP="00013B7B">
      <w:pPr>
        <w:adjustRightInd w:val="0"/>
        <w:ind w:right="-285"/>
        <w:jc w:val="center"/>
        <w:rPr>
          <w:rFonts w:eastAsia="TimesNewRoman,Bold"/>
          <w:b/>
          <w:bCs/>
        </w:rPr>
      </w:pPr>
      <w:r>
        <w:rPr>
          <w:b/>
          <w:color w:val="000000" w:themeColor="text1"/>
        </w:rPr>
        <w:t>ХХХ</w:t>
      </w:r>
    </w:p>
    <w:p w:rsidR="0034233A" w:rsidRPr="00264D8C" w:rsidRDefault="0034233A" w:rsidP="00013B7B">
      <w:pPr>
        <w:adjustRightInd w:val="0"/>
        <w:ind w:right="-285"/>
        <w:jc w:val="center"/>
        <w:rPr>
          <w:rFonts w:eastAsia="TimesNewRoman,Bold"/>
          <w:b/>
          <w:bCs/>
        </w:rPr>
      </w:pPr>
    </w:p>
    <w:p w:rsidR="0034233A" w:rsidRDefault="0034233A" w:rsidP="00013B7B">
      <w:pPr>
        <w:adjustRightInd w:val="0"/>
        <w:ind w:right="-285"/>
        <w:jc w:val="center"/>
        <w:rPr>
          <w:rFonts w:eastAsia="TimesNewRoman,Bold"/>
          <w:b/>
          <w:bCs/>
        </w:rPr>
      </w:pPr>
    </w:p>
    <w:p w:rsidR="0034233A" w:rsidRDefault="0034233A" w:rsidP="00013B7B">
      <w:pPr>
        <w:adjustRightInd w:val="0"/>
        <w:ind w:right="-285"/>
        <w:jc w:val="center"/>
        <w:rPr>
          <w:rFonts w:eastAsia="TimesNewRoman,Bold"/>
          <w:b/>
          <w:bCs/>
        </w:rPr>
      </w:pPr>
    </w:p>
    <w:p w:rsidR="0034233A" w:rsidRDefault="0034233A" w:rsidP="00013B7B">
      <w:pPr>
        <w:adjustRightInd w:val="0"/>
        <w:ind w:right="-285"/>
        <w:jc w:val="center"/>
        <w:rPr>
          <w:rFonts w:eastAsia="TimesNewRoman,Bold"/>
          <w:b/>
          <w:bCs/>
        </w:rPr>
      </w:pPr>
    </w:p>
    <w:p w:rsidR="0034233A" w:rsidRPr="00264D8C" w:rsidRDefault="0034233A" w:rsidP="00013B7B">
      <w:pPr>
        <w:adjustRightInd w:val="0"/>
        <w:ind w:right="-285"/>
        <w:jc w:val="center"/>
        <w:rPr>
          <w:rFonts w:eastAsia="TimesNewRoman,Bold"/>
          <w:b/>
          <w:bCs/>
        </w:rPr>
      </w:pPr>
    </w:p>
    <w:p w:rsidR="0034233A" w:rsidRPr="00264D8C" w:rsidRDefault="0034233A" w:rsidP="00013B7B">
      <w:pPr>
        <w:adjustRightInd w:val="0"/>
        <w:ind w:right="-285"/>
        <w:jc w:val="center"/>
        <w:rPr>
          <w:rFonts w:eastAsia="TimesNewRoman,Bold"/>
          <w:b/>
          <w:bCs/>
        </w:rPr>
      </w:pPr>
      <w:r w:rsidRPr="00264D8C">
        <w:rPr>
          <w:rFonts w:eastAsia="TimesNewRoman,Bold"/>
          <w:b/>
          <w:bCs/>
        </w:rPr>
        <w:t>Исполнитель:</w:t>
      </w:r>
    </w:p>
    <w:p w:rsidR="0034233A" w:rsidRPr="00264D8C" w:rsidRDefault="0034233A" w:rsidP="00013B7B">
      <w:pPr>
        <w:ind w:right="-285"/>
        <w:jc w:val="center"/>
        <w:rPr>
          <w:b/>
        </w:rPr>
      </w:pPr>
      <w:r w:rsidRPr="00264D8C">
        <w:rPr>
          <w:b/>
        </w:rPr>
        <w:t>Общество с ограниченной ответственностью</w:t>
      </w:r>
    </w:p>
    <w:p w:rsidR="0034233A" w:rsidRPr="00264D8C" w:rsidRDefault="0034233A" w:rsidP="00013B7B">
      <w:pPr>
        <w:ind w:right="-285"/>
        <w:jc w:val="center"/>
        <w:rPr>
          <w:b/>
        </w:rPr>
      </w:pPr>
      <w:r>
        <w:rPr>
          <w:b/>
        </w:rPr>
        <w:t>Региональный центр «Независимая экспертиза и оценка»</w:t>
      </w:r>
    </w:p>
    <w:p w:rsidR="0034233A" w:rsidRPr="00264D8C" w:rsidRDefault="0034233A" w:rsidP="00013B7B">
      <w:pPr>
        <w:ind w:right="-285"/>
        <w:jc w:val="center"/>
        <w:rPr>
          <w:b/>
          <w:bCs/>
        </w:rPr>
      </w:pPr>
    </w:p>
    <w:p w:rsidR="0034233A" w:rsidRDefault="0034233A" w:rsidP="00013B7B">
      <w:pPr>
        <w:ind w:right="-285"/>
        <w:jc w:val="center"/>
        <w:rPr>
          <w:b/>
          <w:bCs/>
        </w:rPr>
      </w:pPr>
    </w:p>
    <w:p w:rsidR="0034233A" w:rsidRDefault="0034233A" w:rsidP="00013B7B">
      <w:pPr>
        <w:ind w:right="-285"/>
        <w:jc w:val="center"/>
        <w:rPr>
          <w:b/>
          <w:bCs/>
        </w:rPr>
      </w:pPr>
    </w:p>
    <w:p w:rsidR="0034233A" w:rsidRDefault="0034233A" w:rsidP="00013B7B">
      <w:pPr>
        <w:ind w:right="-285"/>
        <w:jc w:val="center"/>
        <w:rPr>
          <w:b/>
          <w:bCs/>
        </w:rPr>
      </w:pPr>
    </w:p>
    <w:p w:rsidR="0034233A" w:rsidRDefault="0034233A" w:rsidP="00013B7B">
      <w:pPr>
        <w:ind w:right="-285"/>
        <w:jc w:val="center"/>
        <w:rPr>
          <w:b/>
          <w:bCs/>
        </w:rPr>
      </w:pPr>
    </w:p>
    <w:p w:rsidR="0034233A" w:rsidRPr="00264D8C" w:rsidRDefault="0034233A" w:rsidP="00013B7B">
      <w:pPr>
        <w:ind w:right="-285"/>
        <w:jc w:val="center"/>
        <w:rPr>
          <w:b/>
          <w:bCs/>
        </w:rPr>
      </w:pPr>
    </w:p>
    <w:p w:rsidR="0034233A" w:rsidRDefault="0034233A" w:rsidP="00013B7B">
      <w:pPr>
        <w:ind w:right="-285"/>
        <w:jc w:val="center"/>
        <w:rPr>
          <w:b/>
          <w:bCs/>
        </w:rPr>
      </w:pPr>
    </w:p>
    <w:p w:rsidR="00661716" w:rsidRPr="00264D8C" w:rsidRDefault="00661716" w:rsidP="00013B7B">
      <w:pPr>
        <w:ind w:right="-285"/>
        <w:jc w:val="center"/>
        <w:rPr>
          <w:b/>
          <w:bCs/>
        </w:rPr>
      </w:pPr>
    </w:p>
    <w:p w:rsidR="0034233A" w:rsidRPr="00264D8C" w:rsidRDefault="0034233A" w:rsidP="00013B7B">
      <w:pPr>
        <w:adjustRightInd w:val="0"/>
        <w:ind w:right="-285"/>
        <w:jc w:val="center"/>
        <w:rPr>
          <w:rFonts w:eastAsia="TimesNewRoman,Bold"/>
          <w:b/>
          <w:bCs/>
        </w:rPr>
      </w:pPr>
      <w:proofErr w:type="gramStart"/>
      <w:r w:rsidRPr="00264D8C">
        <w:rPr>
          <w:rFonts w:eastAsia="TimesNewRoman,Bold"/>
          <w:b/>
          <w:bCs/>
        </w:rPr>
        <w:t>Белгородская</w:t>
      </w:r>
      <w:proofErr w:type="gramEnd"/>
      <w:r w:rsidRPr="00264D8C">
        <w:rPr>
          <w:rFonts w:eastAsia="TimesNewRoman,Bold"/>
          <w:b/>
          <w:bCs/>
        </w:rPr>
        <w:t xml:space="preserve"> обл., г Старый Оскол</w:t>
      </w:r>
    </w:p>
    <w:p w:rsidR="0034233A" w:rsidRDefault="0034233A" w:rsidP="00013B7B">
      <w:pPr>
        <w:adjustRightInd w:val="0"/>
        <w:ind w:right="-285"/>
        <w:jc w:val="center"/>
        <w:rPr>
          <w:rFonts w:eastAsia="TimesNewRoman,Bold"/>
          <w:b/>
          <w:bCs/>
        </w:rPr>
      </w:pPr>
      <w:r>
        <w:rPr>
          <w:rFonts w:eastAsia="TimesNewRoman,Bold"/>
          <w:b/>
          <w:bCs/>
        </w:rPr>
        <w:t>2016</w:t>
      </w:r>
      <w:r w:rsidRPr="00264D8C">
        <w:rPr>
          <w:rFonts w:eastAsia="TimesNewRoman,Bold"/>
          <w:b/>
          <w:bCs/>
        </w:rPr>
        <w:t>г.</w:t>
      </w:r>
    </w:p>
    <w:p w:rsidR="005538E3" w:rsidRDefault="005538E3" w:rsidP="00013B7B">
      <w:pPr>
        <w:shd w:val="clear" w:color="auto" w:fill="FFFFFF"/>
        <w:suppressAutoHyphens/>
        <w:spacing w:line="233" w:lineRule="auto"/>
        <w:ind w:right="-285"/>
        <w:jc w:val="both"/>
        <w:rPr>
          <w:sz w:val="22"/>
          <w:szCs w:val="22"/>
        </w:rPr>
      </w:pPr>
    </w:p>
    <w:p w:rsidR="00A4292C" w:rsidRDefault="00A4292C" w:rsidP="00013B7B">
      <w:pPr>
        <w:shd w:val="clear" w:color="auto" w:fill="FFFFFF"/>
        <w:suppressAutoHyphens/>
        <w:spacing w:line="233" w:lineRule="auto"/>
        <w:ind w:right="-285"/>
        <w:jc w:val="both"/>
        <w:rPr>
          <w:sz w:val="22"/>
          <w:szCs w:val="22"/>
        </w:rPr>
      </w:pPr>
    </w:p>
    <w:p w:rsidR="00A4292C" w:rsidRDefault="00A4292C" w:rsidP="00013B7B">
      <w:pPr>
        <w:shd w:val="clear" w:color="auto" w:fill="FFFFFF"/>
        <w:suppressAutoHyphens/>
        <w:spacing w:line="233" w:lineRule="auto"/>
        <w:ind w:right="-285"/>
        <w:jc w:val="both"/>
        <w:rPr>
          <w:sz w:val="22"/>
          <w:szCs w:val="22"/>
        </w:rPr>
      </w:pPr>
    </w:p>
    <w:p w:rsidR="0034233A" w:rsidRPr="00F04C9C" w:rsidRDefault="00C65116" w:rsidP="00013B7B">
      <w:pPr>
        <w:shd w:val="clear" w:color="auto" w:fill="FFFFFF"/>
        <w:suppressAutoHyphens/>
        <w:spacing w:line="233" w:lineRule="auto"/>
        <w:ind w:right="-285"/>
        <w:jc w:val="both"/>
        <w:rPr>
          <w:sz w:val="22"/>
          <w:szCs w:val="22"/>
        </w:rPr>
      </w:pPr>
      <w:r>
        <w:rPr>
          <w:sz w:val="22"/>
          <w:szCs w:val="22"/>
        </w:rPr>
        <w:lastRenderedPageBreak/>
        <w:t>«12</w:t>
      </w:r>
      <w:r w:rsidR="0034233A" w:rsidRPr="00F04C9C">
        <w:rPr>
          <w:sz w:val="22"/>
          <w:szCs w:val="22"/>
        </w:rPr>
        <w:t xml:space="preserve">» </w:t>
      </w:r>
      <w:r>
        <w:rPr>
          <w:sz w:val="22"/>
          <w:szCs w:val="22"/>
        </w:rPr>
        <w:t>декабря</w:t>
      </w:r>
      <w:r w:rsidR="0034233A">
        <w:rPr>
          <w:sz w:val="22"/>
          <w:szCs w:val="22"/>
        </w:rPr>
        <w:t xml:space="preserve"> 2016</w:t>
      </w:r>
      <w:r w:rsidR="0034233A" w:rsidRPr="00F04C9C">
        <w:rPr>
          <w:sz w:val="22"/>
          <w:szCs w:val="22"/>
        </w:rPr>
        <w:t xml:space="preserve">  г.</w:t>
      </w:r>
      <w:r w:rsidR="0034233A" w:rsidRPr="00F04C9C">
        <w:rPr>
          <w:sz w:val="22"/>
          <w:szCs w:val="22"/>
        </w:rPr>
        <w:tab/>
      </w:r>
      <w:r w:rsidR="0034233A" w:rsidRPr="00F04C9C">
        <w:rPr>
          <w:sz w:val="22"/>
          <w:szCs w:val="22"/>
        </w:rPr>
        <w:tab/>
      </w:r>
      <w:r w:rsidR="0034233A" w:rsidRPr="00F04C9C">
        <w:rPr>
          <w:sz w:val="22"/>
          <w:szCs w:val="22"/>
        </w:rPr>
        <w:tab/>
      </w:r>
      <w:r w:rsidR="0034233A" w:rsidRPr="00F04C9C">
        <w:rPr>
          <w:sz w:val="22"/>
          <w:szCs w:val="22"/>
        </w:rPr>
        <w:tab/>
      </w:r>
      <w:r w:rsidR="0034233A" w:rsidRPr="00F04C9C">
        <w:rPr>
          <w:sz w:val="22"/>
          <w:szCs w:val="22"/>
        </w:rPr>
        <w:tab/>
      </w:r>
      <w:r w:rsidR="0034233A" w:rsidRPr="00F04C9C">
        <w:rPr>
          <w:sz w:val="22"/>
          <w:szCs w:val="22"/>
        </w:rPr>
        <w:tab/>
      </w:r>
      <w:r w:rsidR="0034233A" w:rsidRPr="00F04C9C">
        <w:rPr>
          <w:sz w:val="22"/>
          <w:szCs w:val="22"/>
        </w:rPr>
        <w:tab/>
        <w:t xml:space="preserve">                            г.</w:t>
      </w:r>
      <w:r w:rsidR="0034233A">
        <w:rPr>
          <w:sz w:val="22"/>
          <w:szCs w:val="22"/>
        </w:rPr>
        <w:t xml:space="preserve"> </w:t>
      </w:r>
      <w:r w:rsidR="0034233A" w:rsidRPr="00F04C9C">
        <w:rPr>
          <w:sz w:val="22"/>
          <w:szCs w:val="22"/>
        </w:rPr>
        <w:t>Старый Оскол</w:t>
      </w:r>
    </w:p>
    <w:p w:rsidR="0034233A" w:rsidRDefault="0034233A" w:rsidP="00013B7B">
      <w:pPr>
        <w:pStyle w:val="ab"/>
        <w:tabs>
          <w:tab w:val="left" w:pos="709"/>
        </w:tabs>
        <w:spacing w:after="0" w:line="240" w:lineRule="auto"/>
        <w:ind w:left="0" w:right="-285"/>
        <w:jc w:val="both"/>
        <w:rPr>
          <w:rFonts w:ascii="Times New Roman" w:hAnsi="Times New Roman" w:cs="Times New Roman"/>
        </w:rPr>
      </w:pPr>
      <w:r>
        <w:rPr>
          <w:rFonts w:ascii="Times New Roman" w:hAnsi="Times New Roman" w:cs="Times New Roman"/>
        </w:rPr>
        <w:tab/>
      </w:r>
    </w:p>
    <w:p w:rsidR="004304ED" w:rsidRDefault="004304ED" w:rsidP="00013B7B">
      <w:pPr>
        <w:pStyle w:val="ab"/>
        <w:tabs>
          <w:tab w:val="left" w:pos="709"/>
        </w:tabs>
        <w:spacing w:after="0" w:line="240" w:lineRule="auto"/>
        <w:ind w:left="0" w:right="-285"/>
        <w:jc w:val="both"/>
        <w:rPr>
          <w:rFonts w:ascii="Times New Roman" w:hAnsi="Times New Roman" w:cs="Times New Roman"/>
        </w:rPr>
      </w:pPr>
      <w:r>
        <w:rPr>
          <w:rFonts w:ascii="Times New Roman" w:hAnsi="Times New Roman" w:cs="Times New Roman"/>
        </w:rPr>
        <w:tab/>
      </w:r>
    </w:p>
    <w:p w:rsidR="0034233A" w:rsidRPr="007542FF" w:rsidRDefault="004304ED" w:rsidP="00013B7B">
      <w:pPr>
        <w:pStyle w:val="ab"/>
        <w:tabs>
          <w:tab w:val="left" w:pos="709"/>
        </w:tabs>
        <w:spacing w:after="0" w:line="240" w:lineRule="auto"/>
        <w:ind w:left="0" w:right="-285"/>
        <w:jc w:val="both"/>
        <w:rPr>
          <w:rFonts w:ascii="Times New Roman" w:hAnsi="Times New Roman" w:cs="Times New Roman"/>
        </w:rPr>
      </w:pPr>
      <w:r>
        <w:rPr>
          <w:rFonts w:ascii="Times New Roman" w:hAnsi="Times New Roman" w:cs="Times New Roman"/>
        </w:rPr>
        <w:tab/>
      </w:r>
      <w:r w:rsidR="0034233A" w:rsidRPr="00F04C9C">
        <w:rPr>
          <w:rFonts w:ascii="Times New Roman" w:hAnsi="Times New Roman" w:cs="Times New Roman"/>
        </w:rPr>
        <w:t>На основании</w:t>
      </w:r>
      <w:r w:rsidR="0034233A" w:rsidRPr="00F04C9C">
        <w:rPr>
          <w:rFonts w:ascii="Times New Roman" w:hAnsi="Times New Roman" w:cs="Times New Roman"/>
          <w:color w:val="000000" w:themeColor="text1"/>
        </w:rPr>
        <w:t xml:space="preserve"> договора № 3.</w:t>
      </w:r>
      <w:r w:rsidR="00B8015B">
        <w:rPr>
          <w:rFonts w:ascii="Times New Roman" w:hAnsi="Times New Roman" w:cs="Times New Roman"/>
          <w:color w:val="000000" w:themeColor="text1"/>
        </w:rPr>
        <w:t>2</w:t>
      </w:r>
      <w:r w:rsidR="00AF04C8">
        <w:rPr>
          <w:rFonts w:ascii="Times New Roman" w:hAnsi="Times New Roman" w:cs="Times New Roman"/>
          <w:color w:val="000000" w:themeColor="text1"/>
        </w:rPr>
        <w:t>49</w:t>
      </w:r>
      <w:r w:rsidR="0034233A">
        <w:rPr>
          <w:rFonts w:ascii="Times New Roman" w:hAnsi="Times New Roman" w:cs="Times New Roman"/>
          <w:color w:val="000000" w:themeColor="text1"/>
        </w:rPr>
        <w:t>/</w:t>
      </w:r>
      <w:r w:rsidR="0034233A" w:rsidRPr="00F04C9C">
        <w:rPr>
          <w:rFonts w:ascii="Times New Roman" w:hAnsi="Times New Roman" w:cs="Times New Roman"/>
          <w:color w:val="000000" w:themeColor="text1"/>
        </w:rPr>
        <w:t xml:space="preserve">16 </w:t>
      </w:r>
      <w:r w:rsidR="00C65116">
        <w:rPr>
          <w:rFonts w:ascii="Times New Roman" w:hAnsi="Times New Roman" w:cs="Times New Roman"/>
          <w:color w:val="000000" w:themeColor="text1"/>
        </w:rPr>
        <w:t>от 01.12</w:t>
      </w:r>
      <w:r w:rsidR="0034233A" w:rsidRPr="00F04C9C">
        <w:rPr>
          <w:rFonts w:ascii="Times New Roman" w:hAnsi="Times New Roman" w:cs="Times New Roman"/>
          <w:color w:val="000000" w:themeColor="text1"/>
        </w:rPr>
        <w:t>.2016 г. на проведение оценки, ООО Рег</w:t>
      </w:r>
      <w:r w:rsidR="0034233A">
        <w:rPr>
          <w:rFonts w:ascii="Times New Roman" w:hAnsi="Times New Roman" w:cs="Times New Roman"/>
          <w:color w:val="000000" w:themeColor="text1"/>
        </w:rPr>
        <w:t>и</w:t>
      </w:r>
      <w:r w:rsidR="0034233A" w:rsidRPr="00F04C9C">
        <w:rPr>
          <w:rFonts w:ascii="Times New Roman" w:hAnsi="Times New Roman" w:cs="Times New Roman"/>
          <w:color w:val="000000" w:themeColor="text1"/>
        </w:rPr>
        <w:t xml:space="preserve">ональный центр </w:t>
      </w:r>
      <w:r w:rsidR="0034233A" w:rsidRPr="00F04C9C">
        <w:rPr>
          <w:rFonts w:ascii="Times New Roman" w:eastAsia="Calibri" w:hAnsi="Times New Roman" w:cs="Times New Roman"/>
        </w:rPr>
        <w:t>«Не</w:t>
      </w:r>
      <w:r w:rsidR="006221DF">
        <w:rPr>
          <w:rFonts w:ascii="Times New Roman" w:eastAsia="Calibri" w:hAnsi="Times New Roman" w:cs="Times New Roman"/>
        </w:rPr>
        <w:t xml:space="preserve">зависимая экспертиза и оценка», </w:t>
      </w:r>
      <w:r w:rsidR="0034233A" w:rsidRPr="00F04C9C">
        <w:rPr>
          <w:rFonts w:ascii="Times New Roman" w:hAnsi="Times New Roman" w:cs="Times New Roman"/>
          <w:color w:val="000000" w:themeColor="text1"/>
        </w:rPr>
        <w:t xml:space="preserve">произвело </w:t>
      </w:r>
      <w:r w:rsidRPr="00F04C9C">
        <w:rPr>
          <w:rFonts w:ascii="Times New Roman" w:hAnsi="Times New Roman" w:cs="Times New Roman"/>
          <w:color w:val="000000" w:themeColor="text1"/>
        </w:rPr>
        <w:t xml:space="preserve">оценку рыночной </w:t>
      </w:r>
      <w:r w:rsidRPr="00F04C9C">
        <w:rPr>
          <w:rFonts w:ascii="Times New Roman" w:hAnsi="Times New Roman" w:cs="Times New Roman"/>
        </w:rPr>
        <w:t xml:space="preserve">стоимости </w:t>
      </w:r>
      <w:r w:rsidR="007129A2">
        <w:rPr>
          <w:rFonts w:ascii="Times New Roman" w:hAnsi="Times New Roman" w:cs="Times New Roman"/>
        </w:rPr>
        <w:t>сооружение</w:t>
      </w:r>
      <w:r w:rsidR="00AF04C8">
        <w:rPr>
          <w:rFonts w:ascii="Times New Roman" w:hAnsi="Times New Roman" w:cs="Times New Roman"/>
        </w:rPr>
        <w:t xml:space="preserve">, </w:t>
      </w:r>
      <w:r w:rsidRPr="00F04C9C">
        <w:rPr>
          <w:rFonts w:ascii="Times New Roman" w:hAnsi="Times New Roman" w:cs="Times New Roman"/>
        </w:rPr>
        <w:t>о</w:t>
      </w:r>
      <w:r w:rsidRPr="00F04C9C">
        <w:rPr>
          <w:rFonts w:ascii="Times New Roman" w:hAnsi="Times New Roman" w:cs="Times New Roman"/>
        </w:rPr>
        <w:t>б</w:t>
      </w:r>
      <w:r w:rsidRPr="00F04C9C">
        <w:rPr>
          <w:rFonts w:ascii="Times New Roman" w:hAnsi="Times New Roman" w:cs="Times New Roman"/>
        </w:rPr>
        <w:t xml:space="preserve">щей площадью </w:t>
      </w:r>
      <w:r w:rsidR="00AF04C8">
        <w:rPr>
          <w:rFonts w:ascii="Times New Roman" w:hAnsi="Times New Roman" w:cs="Times New Roman"/>
          <w:color w:val="000000" w:themeColor="text1"/>
        </w:rPr>
        <w:t xml:space="preserve">3960,00 </w:t>
      </w:r>
      <w:r w:rsidRPr="00F04C9C">
        <w:rPr>
          <w:rFonts w:ascii="Times New Roman" w:hAnsi="Times New Roman" w:cs="Times New Roman"/>
          <w:color w:val="000000" w:themeColor="text1"/>
        </w:rPr>
        <w:t xml:space="preserve">кв.м. </w:t>
      </w:r>
      <w:r>
        <w:rPr>
          <w:rFonts w:ascii="Times New Roman" w:hAnsi="Times New Roman" w:cs="Times New Roman"/>
          <w:color w:val="000000" w:themeColor="text1"/>
        </w:rPr>
        <w:t xml:space="preserve">с </w:t>
      </w:r>
      <w:r w:rsidR="00C65116">
        <w:rPr>
          <w:rFonts w:ascii="Times New Roman" w:hAnsi="Times New Roman" w:cs="Times New Roman"/>
          <w:color w:val="000000" w:themeColor="text1"/>
        </w:rPr>
        <w:t xml:space="preserve">кадастровым номером </w:t>
      </w:r>
      <w:r w:rsidR="00A4292C">
        <w:rPr>
          <w:rFonts w:ascii="Times New Roman" w:hAnsi="Times New Roman" w:cs="Times New Roman"/>
          <w:color w:val="000000" w:themeColor="text1"/>
        </w:rPr>
        <w:t>ХХХ</w:t>
      </w:r>
      <w:r w:rsidRPr="0030391F">
        <w:rPr>
          <w:rFonts w:ascii="Times New Roman" w:hAnsi="Times New Roman" w:cs="Times New Roman"/>
          <w:color w:val="000000" w:themeColor="text1"/>
        </w:rPr>
        <w:t>, расположенного по адре</w:t>
      </w:r>
      <w:r w:rsidR="00C65116">
        <w:rPr>
          <w:rFonts w:ascii="Times New Roman" w:hAnsi="Times New Roman" w:cs="Times New Roman"/>
          <w:color w:val="000000" w:themeColor="text1"/>
        </w:rPr>
        <w:t xml:space="preserve">су: </w:t>
      </w:r>
      <w:r w:rsidR="00F540A8">
        <w:rPr>
          <w:rFonts w:ascii="Times New Roman" w:hAnsi="Times New Roman" w:cs="Times New Roman"/>
          <w:color w:val="000000" w:themeColor="text1"/>
        </w:rPr>
        <w:t>ХХХ</w:t>
      </w:r>
      <w:r w:rsidR="00C65116" w:rsidRPr="007542FF">
        <w:rPr>
          <w:rFonts w:ascii="Times New Roman" w:hAnsi="Times New Roman" w:cs="Times New Roman"/>
          <w:color w:val="000000" w:themeColor="text1"/>
        </w:rPr>
        <w:t xml:space="preserve"> прина</w:t>
      </w:r>
      <w:r w:rsidR="00C65116" w:rsidRPr="007542FF">
        <w:rPr>
          <w:rFonts w:ascii="Times New Roman" w:hAnsi="Times New Roman" w:cs="Times New Roman"/>
          <w:color w:val="000000" w:themeColor="text1"/>
        </w:rPr>
        <w:t>д</w:t>
      </w:r>
      <w:r w:rsidR="00C65116" w:rsidRPr="007542FF">
        <w:rPr>
          <w:rFonts w:ascii="Times New Roman" w:hAnsi="Times New Roman" w:cs="Times New Roman"/>
          <w:color w:val="000000" w:themeColor="text1"/>
        </w:rPr>
        <w:t xml:space="preserve">лежащий </w:t>
      </w:r>
      <w:proofErr w:type="spellStart"/>
      <w:r w:rsidR="00F540A8">
        <w:rPr>
          <w:rFonts w:ascii="Times New Roman" w:hAnsi="Times New Roman" w:cs="Times New Roman"/>
          <w:color w:val="000000" w:themeColor="text1"/>
        </w:rPr>
        <w:t>ХХХ</w:t>
      </w:r>
      <w:r w:rsidRPr="007542FF">
        <w:rPr>
          <w:rFonts w:ascii="Times New Roman" w:hAnsi="Times New Roman" w:cs="Times New Roman"/>
          <w:color w:val="000000" w:themeColor="text1"/>
        </w:rPr>
        <w:t>состоя</w:t>
      </w:r>
      <w:r w:rsidR="00C65116" w:rsidRPr="007542FF">
        <w:rPr>
          <w:rFonts w:ascii="Times New Roman" w:hAnsi="Times New Roman" w:cs="Times New Roman"/>
          <w:color w:val="000000" w:themeColor="text1"/>
        </w:rPr>
        <w:t>нию</w:t>
      </w:r>
      <w:proofErr w:type="spellEnd"/>
      <w:r w:rsidR="00C65116" w:rsidRPr="007542FF">
        <w:rPr>
          <w:rFonts w:ascii="Times New Roman" w:hAnsi="Times New Roman" w:cs="Times New Roman"/>
          <w:color w:val="000000" w:themeColor="text1"/>
        </w:rPr>
        <w:t xml:space="preserve"> на </w:t>
      </w:r>
      <w:r w:rsidR="00AF04C8" w:rsidRPr="007542FF">
        <w:rPr>
          <w:rFonts w:ascii="Times New Roman" w:hAnsi="Times New Roman" w:cs="Times New Roman"/>
          <w:color w:val="000000" w:themeColor="text1"/>
        </w:rPr>
        <w:t>05</w:t>
      </w:r>
      <w:r w:rsidR="00142C2A" w:rsidRPr="007542FF">
        <w:rPr>
          <w:rFonts w:ascii="Times New Roman" w:hAnsi="Times New Roman" w:cs="Times New Roman"/>
          <w:color w:val="000000" w:themeColor="text1"/>
        </w:rPr>
        <w:t>.0</w:t>
      </w:r>
      <w:r w:rsidR="00AF04C8" w:rsidRPr="007542FF">
        <w:rPr>
          <w:rFonts w:ascii="Times New Roman" w:hAnsi="Times New Roman" w:cs="Times New Roman"/>
          <w:color w:val="000000" w:themeColor="text1"/>
        </w:rPr>
        <w:t>7</w:t>
      </w:r>
      <w:r w:rsidR="00142C2A" w:rsidRPr="007542FF">
        <w:rPr>
          <w:rFonts w:ascii="Times New Roman" w:hAnsi="Times New Roman" w:cs="Times New Roman"/>
          <w:color w:val="000000" w:themeColor="text1"/>
        </w:rPr>
        <w:t>.2015</w:t>
      </w:r>
      <w:r w:rsidRPr="007542FF">
        <w:rPr>
          <w:rFonts w:ascii="Times New Roman" w:hAnsi="Times New Roman" w:cs="Times New Roman"/>
          <w:color w:val="000000" w:themeColor="text1"/>
        </w:rPr>
        <w:t>г.</w:t>
      </w:r>
    </w:p>
    <w:p w:rsidR="0034233A" w:rsidRPr="007542FF" w:rsidRDefault="0034233A" w:rsidP="00013B7B">
      <w:pPr>
        <w:spacing w:before="120"/>
        <w:ind w:right="-285" w:firstLine="567"/>
        <w:jc w:val="both"/>
        <w:rPr>
          <w:sz w:val="22"/>
          <w:szCs w:val="22"/>
        </w:rPr>
      </w:pPr>
      <w:r w:rsidRPr="007542FF">
        <w:rPr>
          <w:sz w:val="22"/>
          <w:szCs w:val="22"/>
        </w:rPr>
        <w:t>Назначением и целью оценки является обоснование рыночной стоимости объекта оценки для оспаривания кадастровой стоимости.</w:t>
      </w:r>
    </w:p>
    <w:p w:rsidR="004304ED" w:rsidRPr="007542FF" w:rsidRDefault="004304ED" w:rsidP="00013B7B">
      <w:pPr>
        <w:pStyle w:val="ab"/>
        <w:tabs>
          <w:tab w:val="left" w:pos="709"/>
        </w:tabs>
        <w:spacing w:after="0" w:line="240" w:lineRule="auto"/>
        <w:ind w:left="-142" w:right="-285" w:firstLine="709"/>
        <w:jc w:val="both"/>
        <w:rPr>
          <w:rFonts w:ascii="Times New Roman" w:hAnsi="Times New Roman" w:cs="Times New Roman"/>
          <w:sz w:val="10"/>
          <w:szCs w:val="10"/>
        </w:rPr>
      </w:pPr>
    </w:p>
    <w:p w:rsidR="0034233A" w:rsidRPr="0030391F" w:rsidRDefault="0034233A" w:rsidP="00013B7B">
      <w:pPr>
        <w:pStyle w:val="ab"/>
        <w:tabs>
          <w:tab w:val="left" w:pos="709"/>
        </w:tabs>
        <w:spacing w:after="0" w:line="240" w:lineRule="auto"/>
        <w:ind w:left="-142" w:right="-285" w:firstLine="709"/>
        <w:jc w:val="both"/>
        <w:rPr>
          <w:rFonts w:ascii="Times New Roman" w:hAnsi="Times New Roman" w:cs="Times New Roman"/>
        </w:rPr>
      </w:pPr>
      <w:r w:rsidRPr="007542FF">
        <w:rPr>
          <w:rFonts w:ascii="Times New Roman" w:hAnsi="Times New Roman" w:cs="Times New Roman"/>
        </w:rPr>
        <w:t xml:space="preserve">Оценка объекта произведена </w:t>
      </w:r>
      <w:r w:rsidR="00C65116" w:rsidRPr="007542FF">
        <w:rPr>
          <w:rFonts w:ascii="Times New Roman" w:hAnsi="Times New Roman" w:cs="Times New Roman"/>
        </w:rPr>
        <w:t xml:space="preserve">по состоянию на </w:t>
      </w:r>
      <w:r w:rsidR="00105381" w:rsidRPr="007542FF">
        <w:rPr>
          <w:rFonts w:ascii="Times New Roman" w:hAnsi="Times New Roman" w:cs="Times New Roman"/>
        </w:rPr>
        <w:t>«05</w:t>
      </w:r>
      <w:r w:rsidR="004304ED" w:rsidRPr="007542FF">
        <w:rPr>
          <w:rFonts w:ascii="Times New Roman" w:hAnsi="Times New Roman" w:cs="Times New Roman"/>
        </w:rPr>
        <w:t>»</w:t>
      </w:r>
      <w:r w:rsidR="00105381" w:rsidRPr="007542FF">
        <w:rPr>
          <w:rFonts w:ascii="Times New Roman" w:hAnsi="Times New Roman" w:cs="Times New Roman"/>
        </w:rPr>
        <w:t xml:space="preserve"> июля</w:t>
      </w:r>
      <w:r w:rsidR="004304ED" w:rsidRPr="007542FF">
        <w:rPr>
          <w:rFonts w:ascii="Times New Roman" w:hAnsi="Times New Roman" w:cs="Times New Roman"/>
        </w:rPr>
        <w:t xml:space="preserve"> </w:t>
      </w:r>
      <w:r w:rsidR="00142C2A" w:rsidRPr="007542FF">
        <w:rPr>
          <w:rFonts w:ascii="Times New Roman" w:hAnsi="Times New Roman" w:cs="Times New Roman"/>
        </w:rPr>
        <w:t>2015</w:t>
      </w:r>
      <w:r w:rsidRPr="007542FF">
        <w:rPr>
          <w:rFonts w:ascii="Times New Roman" w:hAnsi="Times New Roman" w:cs="Times New Roman"/>
        </w:rPr>
        <w:t>г. и выполнена в соответствии с требованиями:</w:t>
      </w:r>
      <w:r w:rsidRPr="0030391F">
        <w:rPr>
          <w:rFonts w:ascii="Times New Roman" w:hAnsi="Times New Roman" w:cs="Times New Roman"/>
        </w:rPr>
        <w:t xml:space="preserve"> </w:t>
      </w:r>
    </w:p>
    <w:p w:rsidR="0034233A" w:rsidRPr="0030391F" w:rsidRDefault="0034233A" w:rsidP="00013B7B">
      <w:pPr>
        <w:pStyle w:val="ab"/>
        <w:numPr>
          <w:ilvl w:val="0"/>
          <w:numId w:val="19"/>
        </w:numPr>
        <w:tabs>
          <w:tab w:val="left" w:pos="-142"/>
          <w:tab w:val="left" w:pos="284"/>
        </w:tabs>
        <w:ind w:left="0" w:right="-285" w:firstLine="0"/>
        <w:rPr>
          <w:rFonts w:ascii="Times New Roman" w:hAnsi="Times New Roman" w:cs="Times New Roman"/>
        </w:rPr>
      </w:pPr>
      <w:r w:rsidRPr="0030391F">
        <w:rPr>
          <w:rFonts w:ascii="Times New Roman" w:hAnsi="Times New Roman" w:cs="Times New Roman"/>
        </w:rPr>
        <w:t xml:space="preserve">Федерального Закона РФ «Об оценочной деятельности в Российской Федерации» №135-Ф3 </w:t>
      </w:r>
      <w:r w:rsidRPr="0030391F">
        <w:rPr>
          <w:rFonts w:ascii="Times New Roman" w:hAnsi="Times New Roman" w:cs="Times New Roman"/>
        </w:rPr>
        <w:br/>
        <w:t>от 29.07.1998 г.,</w:t>
      </w:r>
    </w:p>
    <w:p w:rsidR="0034233A" w:rsidRPr="0030391F" w:rsidRDefault="0034233A" w:rsidP="00013B7B">
      <w:pPr>
        <w:pStyle w:val="ab"/>
        <w:numPr>
          <w:ilvl w:val="0"/>
          <w:numId w:val="19"/>
        </w:numPr>
        <w:tabs>
          <w:tab w:val="left" w:pos="-142"/>
          <w:tab w:val="left" w:pos="284"/>
        </w:tabs>
        <w:spacing w:after="0"/>
        <w:ind w:left="0" w:right="-285" w:firstLine="0"/>
        <w:rPr>
          <w:rFonts w:ascii="Times New Roman" w:hAnsi="Times New Roman" w:cs="Times New Roman"/>
        </w:rPr>
      </w:pPr>
      <w:r w:rsidRPr="0030391F">
        <w:rPr>
          <w:rFonts w:ascii="Times New Roman" w:hAnsi="Times New Roman" w:cs="Times New Roman"/>
        </w:rPr>
        <w:t>Федерального стандарта оценки №1 «Общие понятия оценки, подходы к оценке и требования к проведению оценки (ФСО №1)», утвержден Приказом Минэкономразвития РФ от 20.05.2015 г. №297.</w:t>
      </w:r>
    </w:p>
    <w:p w:rsidR="0034233A" w:rsidRPr="0030391F" w:rsidRDefault="0034233A" w:rsidP="00013B7B">
      <w:pPr>
        <w:pStyle w:val="ab"/>
        <w:numPr>
          <w:ilvl w:val="0"/>
          <w:numId w:val="19"/>
        </w:numPr>
        <w:tabs>
          <w:tab w:val="left" w:pos="-142"/>
          <w:tab w:val="left" w:pos="284"/>
        </w:tabs>
        <w:spacing w:after="0"/>
        <w:ind w:left="0" w:right="-285" w:firstLine="0"/>
        <w:rPr>
          <w:rFonts w:ascii="Times New Roman" w:hAnsi="Times New Roman" w:cs="Times New Roman"/>
        </w:rPr>
      </w:pPr>
      <w:r w:rsidRPr="0030391F">
        <w:rPr>
          <w:rFonts w:ascii="Times New Roman" w:hAnsi="Times New Roman" w:cs="Times New Roman"/>
        </w:rPr>
        <w:t>Федерального стандарта оценки №2 «Цель оценки и виды стоимости (ФСО №2)», утвержден Пр</w:t>
      </w:r>
      <w:r w:rsidRPr="0030391F">
        <w:rPr>
          <w:rFonts w:ascii="Times New Roman" w:hAnsi="Times New Roman" w:cs="Times New Roman"/>
        </w:rPr>
        <w:t>и</w:t>
      </w:r>
      <w:r w:rsidRPr="0030391F">
        <w:rPr>
          <w:rFonts w:ascii="Times New Roman" w:hAnsi="Times New Roman" w:cs="Times New Roman"/>
        </w:rPr>
        <w:t>казом Минэкономразвития РФ от 20.05.2015 г. №298.</w:t>
      </w:r>
    </w:p>
    <w:p w:rsidR="0034233A" w:rsidRPr="00CE2E23" w:rsidRDefault="0034233A" w:rsidP="00013B7B">
      <w:pPr>
        <w:pStyle w:val="ab"/>
        <w:numPr>
          <w:ilvl w:val="0"/>
          <w:numId w:val="19"/>
        </w:numPr>
        <w:tabs>
          <w:tab w:val="left" w:pos="-142"/>
          <w:tab w:val="left" w:pos="284"/>
        </w:tabs>
        <w:spacing w:after="0"/>
        <w:ind w:left="0" w:right="-285" w:firstLine="0"/>
        <w:rPr>
          <w:rFonts w:ascii="Times New Roman" w:hAnsi="Times New Roman" w:cs="Times New Roman"/>
        </w:rPr>
      </w:pPr>
      <w:r w:rsidRPr="0030391F">
        <w:rPr>
          <w:rFonts w:ascii="Times New Roman" w:hAnsi="Times New Roman" w:cs="Times New Roman"/>
        </w:rPr>
        <w:t>Федерального стандарта оценки №3 «Требования к отчету об оценке</w:t>
      </w:r>
      <w:r w:rsidRPr="00CE2E23">
        <w:rPr>
          <w:rFonts w:ascii="Times New Roman" w:hAnsi="Times New Roman" w:cs="Times New Roman"/>
        </w:rPr>
        <w:t xml:space="preserve"> (ФСО №3)», утвержден Пр</w:t>
      </w:r>
      <w:r w:rsidRPr="00CE2E23">
        <w:rPr>
          <w:rFonts w:ascii="Times New Roman" w:hAnsi="Times New Roman" w:cs="Times New Roman"/>
        </w:rPr>
        <w:t>и</w:t>
      </w:r>
      <w:r w:rsidRPr="00CE2E23">
        <w:rPr>
          <w:rFonts w:ascii="Times New Roman" w:hAnsi="Times New Roman" w:cs="Times New Roman"/>
        </w:rPr>
        <w:t>казом Минэкономразвития РФ от 20.05.2015 г. №299.</w:t>
      </w:r>
    </w:p>
    <w:p w:rsidR="0034233A" w:rsidRPr="00CE2E23" w:rsidRDefault="0034233A" w:rsidP="00013B7B">
      <w:pPr>
        <w:pStyle w:val="ab"/>
        <w:numPr>
          <w:ilvl w:val="0"/>
          <w:numId w:val="19"/>
        </w:numPr>
        <w:tabs>
          <w:tab w:val="left" w:pos="-142"/>
          <w:tab w:val="left" w:pos="284"/>
        </w:tabs>
        <w:spacing w:after="0"/>
        <w:ind w:left="0" w:right="-285" w:firstLine="0"/>
        <w:rPr>
          <w:rFonts w:ascii="Times New Roman" w:hAnsi="Times New Roman" w:cs="Times New Roman"/>
        </w:rPr>
      </w:pPr>
      <w:r w:rsidRPr="00CE2E23">
        <w:rPr>
          <w:rFonts w:ascii="Times New Roman" w:hAnsi="Times New Roman" w:cs="Times New Roman"/>
        </w:rPr>
        <w:t>Федеральн</w:t>
      </w:r>
      <w:r>
        <w:rPr>
          <w:rFonts w:ascii="Times New Roman" w:hAnsi="Times New Roman" w:cs="Times New Roman"/>
        </w:rPr>
        <w:t>ого</w:t>
      </w:r>
      <w:r w:rsidRPr="00CE2E23">
        <w:rPr>
          <w:rFonts w:ascii="Times New Roman" w:hAnsi="Times New Roman" w:cs="Times New Roman"/>
        </w:rPr>
        <w:t xml:space="preserve"> стандарт</w:t>
      </w:r>
      <w:r>
        <w:rPr>
          <w:rFonts w:ascii="Times New Roman" w:hAnsi="Times New Roman" w:cs="Times New Roman"/>
        </w:rPr>
        <w:t>а</w:t>
      </w:r>
      <w:r w:rsidRPr="00CE2E23">
        <w:rPr>
          <w:rFonts w:ascii="Times New Roman" w:hAnsi="Times New Roman" w:cs="Times New Roman"/>
        </w:rPr>
        <w:t xml:space="preserve"> оценки «Оценка недвижимости (ФСО №7)», утвержден приказом Мин</w:t>
      </w:r>
      <w:r w:rsidRPr="00CE2E23">
        <w:rPr>
          <w:rFonts w:ascii="Times New Roman" w:hAnsi="Times New Roman" w:cs="Times New Roman"/>
        </w:rPr>
        <w:t>э</w:t>
      </w:r>
      <w:r w:rsidRPr="00CE2E23">
        <w:rPr>
          <w:rFonts w:ascii="Times New Roman" w:hAnsi="Times New Roman" w:cs="Times New Roman"/>
        </w:rPr>
        <w:t>кономразвития России от 25.09.2014 г. №611.</w:t>
      </w:r>
    </w:p>
    <w:p w:rsidR="0034233A" w:rsidRPr="00CE2E23" w:rsidRDefault="0034233A" w:rsidP="00013B7B">
      <w:pPr>
        <w:pStyle w:val="ab"/>
        <w:numPr>
          <w:ilvl w:val="0"/>
          <w:numId w:val="19"/>
        </w:numPr>
        <w:tabs>
          <w:tab w:val="left" w:pos="-142"/>
          <w:tab w:val="left" w:pos="284"/>
        </w:tabs>
        <w:spacing w:after="0"/>
        <w:ind w:left="0" w:right="-285" w:firstLine="0"/>
        <w:rPr>
          <w:rFonts w:ascii="Times New Roman" w:hAnsi="Times New Roman" w:cs="Times New Roman"/>
        </w:rPr>
      </w:pPr>
      <w:r w:rsidRPr="00CE2E23">
        <w:rPr>
          <w:rFonts w:ascii="Times New Roman" w:hAnsi="Times New Roman" w:cs="Times New Roman"/>
        </w:rPr>
        <w:t>Стандарт</w:t>
      </w:r>
      <w:r>
        <w:rPr>
          <w:rFonts w:ascii="Times New Roman" w:hAnsi="Times New Roman" w:cs="Times New Roman"/>
        </w:rPr>
        <w:t>ов</w:t>
      </w:r>
      <w:r w:rsidRPr="00CE2E23">
        <w:rPr>
          <w:rFonts w:ascii="Times New Roman" w:hAnsi="Times New Roman" w:cs="Times New Roman"/>
        </w:rPr>
        <w:t xml:space="preserve"> и правил оценочной деятельности» СРО Ассоциации «Межрегиональный Союз Оценщиков», утвержденные Наблюдательным советом Ассоциации «МСО» (Протокол № 28 от 12.10.2015 г.).</w:t>
      </w:r>
    </w:p>
    <w:p w:rsidR="0034233A" w:rsidRPr="003D1BCD" w:rsidRDefault="0034233A" w:rsidP="00013B7B">
      <w:pPr>
        <w:tabs>
          <w:tab w:val="left" w:pos="-709"/>
        </w:tabs>
        <w:ind w:left="-142" w:right="-285" w:firstLine="709"/>
        <w:jc w:val="both"/>
        <w:rPr>
          <w:sz w:val="22"/>
          <w:szCs w:val="22"/>
        </w:rPr>
      </w:pPr>
      <w:r w:rsidRPr="003D1BCD">
        <w:rPr>
          <w:sz w:val="22"/>
          <w:szCs w:val="22"/>
        </w:rPr>
        <w:t>Данное исследование поручено:</w:t>
      </w:r>
      <w:r w:rsidRPr="003D1BCD">
        <w:rPr>
          <w:rFonts w:eastAsia="Calibri"/>
          <w:sz w:val="22"/>
          <w:szCs w:val="22"/>
        </w:rPr>
        <w:t xml:space="preserve"> </w:t>
      </w:r>
    </w:p>
    <w:p w:rsidR="0034233A" w:rsidRPr="003D1BCD" w:rsidRDefault="0034233A" w:rsidP="00013B7B">
      <w:pPr>
        <w:tabs>
          <w:tab w:val="left" w:pos="-709"/>
        </w:tabs>
        <w:ind w:left="-142" w:right="-285" w:firstLine="709"/>
        <w:jc w:val="both"/>
        <w:rPr>
          <w:sz w:val="22"/>
          <w:szCs w:val="22"/>
        </w:rPr>
      </w:pPr>
      <w:r w:rsidRPr="003D1BCD">
        <w:rPr>
          <w:sz w:val="22"/>
          <w:szCs w:val="22"/>
        </w:rPr>
        <w:t xml:space="preserve">- </w:t>
      </w:r>
      <w:r>
        <w:rPr>
          <w:sz w:val="22"/>
          <w:szCs w:val="22"/>
        </w:rPr>
        <w:t>о</w:t>
      </w:r>
      <w:r w:rsidRPr="003D1BCD">
        <w:rPr>
          <w:sz w:val="22"/>
          <w:szCs w:val="22"/>
        </w:rPr>
        <w:t>ценщик</w:t>
      </w:r>
      <w:proofErr w:type="gramStart"/>
      <w:r w:rsidRPr="003D1BCD">
        <w:rPr>
          <w:sz w:val="22"/>
          <w:szCs w:val="22"/>
        </w:rPr>
        <w:t xml:space="preserve">у </w:t>
      </w:r>
      <w:r>
        <w:rPr>
          <w:sz w:val="22"/>
          <w:szCs w:val="22"/>
        </w:rPr>
        <w:t>ООО</w:t>
      </w:r>
      <w:proofErr w:type="gramEnd"/>
      <w:r>
        <w:rPr>
          <w:sz w:val="22"/>
          <w:szCs w:val="22"/>
        </w:rPr>
        <w:t xml:space="preserve"> Региональный центр </w:t>
      </w:r>
      <w:r w:rsidRPr="003D1BCD">
        <w:rPr>
          <w:rFonts w:eastAsia="Calibri"/>
          <w:sz w:val="22"/>
          <w:szCs w:val="22"/>
        </w:rPr>
        <w:t>«</w:t>
      </w:r>
      <w:r>
        <w:rPr>
          <w:rFonts w:eastAsia="Calibri"/>
          <w:sz w:val="22"/>
          <w:szCs w:val="22"/>
        </w:rPr>
        <w:t>Независимая экспертиза и оценка</w:t>
      </w:r>
      <w:r w:rsidRPr="003D1BCD">
        <w:rPr>
          <w:rFonts w:eastAsia="Calibri"/>
          <w:b/>
          <w:sz w:val="22"/>
          <w:szCs w:val="22"/>
        </w:rPr>
        <w:t xml:space="preserve">» </w:t>
      </w:r>
      <w:proofErr w:type="spellStart"/>
      <w:r w:rsidRPr="003D1BCD">
        <w:rPr>
          <w:rFonts w:eastAsia="Calibri"/>
          <w:sz w:val="22"/>
          <w:szCs w:val="22"/>
        </w:rPr>
        <w:t>Ранжуровой</w:t>
      </w:r>
      <w:proofErr w:type="spellEnd"/>
      <w:r w:rsidRPr="003D1BCD">
        <w:rPr>
          <w:rFonts w:eastAsia="Calibri"/>
          <w:sz w:val="22"/>
          <w:szCs w:val="22"/>
        </w:rPr>
        <w:t xml:space="preserve"> О.В. имеющей  высшее экономическое образование с присуждением квалификации </w:t>
      </w:r>
      <w:r>
        <w:rPr>
          <w:rFonts w:eastAsia="Calibri"/>
          <w:sz w:val="22"/>
          <w:szCs w:val="22"/>
        </w:rPr>
        <w:t>э</w:t>
      </w:r>
      <w:r w:rsidRPr="003D1BCD">
        <w:rPr>
          <w:rFonts w:eastAsia="Calibri"/>
          <w:sz w:val="22"/>
          <w:szCs w:val="22"/>
        </w:rPr>
        <w:t>кономист и специал</w:t>
      </w:r>
      <w:r w:rsidRPr="003D1BCD">
        <w:rPr>
          <w:rFonts w:eastAsia="Calibri"/>
          <w:sz w:val="22"/>
          <w:szCs w:val="22"/>
        </w:rPr>
        <w:t>ь</w:t>
      </w:r>
      <w:r w:rsidRPr="003D1BCD">
        <w:rPr>
          <w:rFonts w:eastAsia="Calibri"/>
          <w:sz w:val="22"/>
          <w:szCs w:val="22"/>
        </w:rPr>
        <w:t xml:space="preserve">ную подготовку в области проведения  </w:t>
      </w:r>
      <w:r>
        <w:rPr>
          <w:rFonts w:eastAsia="Calibri"/>
          <w:sz w:val="22"/>
          <w:szCs w:val="22"/>
        </w:rPr>
        <w:t>оценки</w:t>
      </w:r>
      <w:r w:rsidRPr="003D1BCD">
        <w:rPr>
          <w:rFonts w:eastAsia="Calibri"/>
          <w:sz w:val="22"/>
          <w:szCs w:val="22"/>
        </w:rPr>
        <w:t>. Стаж работы 10 лет.</w:t>
      </w:r>
    </w:p>
    <w:p w:rsidR="0034233A" w:rsidRPr="003D1BCD" w:rsidRDefault="0034233A" w:rsidP="00013B7B">
      <w:pPr>
        <w:tabs>
          <w:tab w:val="left" w:pos="-709"/>
        </w:tabs>
        <w:ind w:left="-142" w:right="-285" w:firstLine="709"/>
        <w:jc w:val="both"/>
        <w:rPr>
          <w:sz w:val="22"/>
          <w:szCs w:val="22"/>
        </w:rPr>
      </w:pPr>
    </w:p>
    <w:p w:rsidR="0034233A" w:rsidRPr="003D1BCD" w:rsidRDefault="0034233A" w:rsidP="00013B7B">
      <w:pPr>
        <w:pStyle w:val="ab"/>
        <w:tabs>
          <w:tab w:val="left" w:pos="709"/>
        </w:tabs>
        <w:spacing w:after="0" w:line="240" w:lineRule="auto"/>
        <w:ind w:left="-142" w:right="-285" w:firstLine="709"/>
        <w:jc w:val="both"/>
        <w:rPr>
          <w:rFonts w:ascii="Times New Roman" w:hAnsi="Times New Roman" w:cs="Times New Roman"/>
          <w:color w:val="000000" w:themeColor="text1"/>
        </w:rPr>
      </w:pPr>
      <w:r w:rsidRPr="003D1BCD">
        <w:rPr>
          <w:rFonts w:ascii="Times New Roman" w:hAnsi="Times New Roman" w:cs="Times New Roman"/>
          <w:color w:val="000000" w:themeColor="text1"/>
        </w:rPr>
        <w:t>Анализ исходной информации и рыночных данных представлен в соответствующих разделах настоящего Отчёта, отдельные части которого не могут трактоваться раздельно, а только в связи с полным его текстом, с учётом всех принятых допущений и ограничений.</w:t>
      </w:r>
    </w:p>
    <w:p w:rsidR="0034233A" w:rsidRPr="007542FF" w:rsidRDefault="0034233A" w:rsidP="00013B7B">
      <w:pPr>
        <w:keepNext/>
        <w:keepLines/>
        <w:shd w:val="clear" w:color="auto" w:fill="FFFFFF"/>
        <w:suppressAutoHyphens/>
        <w:ind w:left="-142" w:right="-285" w:firstLine="709"/>
        <w:jc w:val="both"/>
        <w:rPr>
          <w:sz w:val="22"/>
          <w:szCs w:val="22"/>
        </w:rPr>
      </w:pPr>
      <w:r w:rsidRPr="003D1BCD">
        <w:rPr>
          <w:sz w:val="22"/>
          <w:szCs w:val="22"/>
        </w:rPr>
        <w:t>Необходимо отметить, что рез</w:t>
      </w:r>
      <w:r w:rsidR="00C527EF">
        <w:rPr>
          <w:sz w:val="22"/>
          <w:szCs w:val="22"/>
        </w:rPr>
        <w:t>ул</w:t>
      </w:r>
      <w:r w:rsidRPr="003D1BCD">
        <w:rPr>
          <w:sz w:val="22"/>
          <w:szCs w:val="22"/>
        </w:rPr>
        <w:t xml:space="preserve">ьтат рыночной стоимости, независимо от методов оценки всегда содержит некоторую неопределенность. Сложившаяся </w:t>
      </w:r>
      <w:r w:rsidRPr="007542FF">
        <w:rPr>
          <w:sz w:val="22"/>
          <w:szCs w:val="22"/>
        </w:rPr>
        <w:t xml:space="preserve">практика оценки позволяет утверждать, что величина указанной неопределенности принимается, как правило, равной (+/–) 5 – 10%. </w:t>
      </w:r>
    </w:p>
    <w:p w:rsidR="0034233A" w:rsidRPr="007542FF" w:rsidRDefault="0034233A" w:rsidP="00013B7B">
      <w:pPr>
        <w:widowControl w:val="0"/>
        <w:tabs>
          <w:tab w:val="left" w:pos="-142"/>
          <w:tab w:val="left" w:pos="993"/>
        </w:tabs>
        <w:autoSpaceDE w:val="0"/>
        <w:autoSpaceDN w:val="0"/>
        <w:adjustRightInd w:val="0"/>
        <w:ind w:left="-142" w:right="-285" w:firstLine="709"/>
        <w:rPr>
          <w:sz w:val="22"/>
          <w:szCs w:val="22"/>
        </w:rPr>
      </w:pPr>
    </w:p>
    <w:p w:rsidR="0034233A" w:rsidRPr="007542FF" w:rsidRDefault="0034233A" w:rsidP="00013B7B">
      <w:pPr>
        <w:spacing w:line="230" w:lineRule="auto"/>
        <w:ind w:left="-142" w:right="-285" w:firstLine="709"/>
        <w:jc w:val="both"/>
        <w:rPr>
          <w:i/>
          <w:sz w:val="22"/>
          <w:szCs w:val="22"/>
        </w:rPr>
      </w:pPr>
      <w:r w:rsidRPr="007542FF">
        <w:rPr>
          <w:i/>
          <w:sz w:val="22"/>
          <w:szCs w:val="22"/>
        </w:rPr>
        <w:t xml:space="preserve">Итоговое значение рыночной </w:t>
      </w:r>
      <w:r w:rsidR="006221DF" w:rsidRPr="007542FF">
        <w:rPr>
          <w:i/>
          <w:sz w:val="22"/>
          <w:szCs w:val="22"/>
        </w:rPr>
        <w:t xml:space="preserve">стоимости </w:t>
      </w:r>
      <w:r w:rsidR="00AF04C8" w:rsidRPr="007542FF">
        <w:rPr>
          <w:i/>
          <w:sz w:val="22"/>
          <w:szCs w:val="22"/>
        </w:rPr>
        <w:t>сооружени</w:t>
      </w:r>
      <w:r w:rsidR="007129A2">
        <w:rPr>
          <w:i/>
          <w:sz w:val="22"/>
          <w:szCs w:val="22"/>
        </w:rPr>
        <w:t>е</w:t>
      </w:r>
      <w:r w:rsidR="00AF04C8" w:rsidRPr="007542FF">
        <w:rPr>
          <w:i/>
          <w:sz w:val="22"/>
          <w:szCs w:val="22"/>
        </w:rPr>
        <w:t>,</w:t>
      </w:r>
      <w:r w:rsidR="00105381" w:rsidRPr="007542FF">
        <w:rPr>
          <w:i/>
          <w:sz w:val="22"/>
          <w:szCs w:val="22"/>
        </w:rPr>
        <w:t xml:space="preserve"> </w:t>
      </w:r>
      <w:r w:rsidR="004304ED" w:rsidRPr="007542FF">
        <w:rPr>
          <w:i/>
          <w:sz w:val="22"/>
          <w:szCs w:val="22"/>
        </w:rPr>
        <w:t xml:space="preserve">общей площадью </w:t>
      </w:r>
      <w:r w:rsidR="00105381" w:rsidRPr="007542FF">
        <w:rPr>
          <w:i/>
          <w:sz w:val="22"/>
          <w:szCs w:val="22"/>
        </w:rPr>
        <w:t>3 960</w:t>
      </w:r>
      <w:r w:rsidR="00C65116" w:rsidRPr="007542FF">
        <w:rPr>
          <w:i/>
          <w:color w:val="000000" w:themeColor="text1"/>
          <w:sz w:val="22"/>
          <w:szCs w:val="22"/>
        </w:rPr>
        <w:t>,00</w:t>
      </w:r>
      <w:r w:rsidR="00105381" w:rsidRPr="007542FF">
        <w:rPr>
          <w:i/>
          <w:color w:val="000000" w:themeColor="text1"/>
          <w:sz w:val="22"/>
          <w:szCs w:val="22"/>
        </w:rPr>
        <w:t xml:space="preserve"> </w:t>
      </w:r>
      <w:r w:rsidR="004304ED" w:rsidRPr="007542FF">
        <w:rPr>
          <w:i/>
          <w:color w:val="000000" w:themeColor="text1"/>
          <w:sz w:val="22"/>
          <w:szCs w:val="22"/>
        </w:rPr>
        <w:t>кв.м. с кад</w:t>
      </w:r>
      <w:r w:rsidR="004304ED" w:rsidRPr="007542FF">
        <w:rPr>
          <w:i/>
          <w:color w:val="000000" w:themeColor="text1"/>
          <w:sz w:val="22"/>
          <w:szCs w:val="22"/>
        </w:rPr>
        <w:t>а</w:t>
      </w:r>
      <w:r w:rsidR="006221DF" w:rsidRPr="007542FF">
        <w:rPr>
          <w:i/>
          <w:color w:val="000000" w:themeColor="text1"/>
          <w:sz w:val="22"/>
          <w:szCs w:val="22"/>
        </w:rPr>
        <w:t xml:space="preserve">стровым номером </w:t>
      </w:r>
      <w:r w:rsidR="00A4292C">
        <w:rPr>
          <w:i/>
          <w:color w:val="000000" w:themeColor="text1"/>
          <w:sz w:val="22"/>
          <w:szCs w:val="22"/>
        </w:rPr>
        <w:t>ХХХ</w:t>
      </w:r>
      <w:r w:rsidR="00C65116" w:rsidRPr="007542FF">
        <w:rPr>
          <w:i/>
          <w:color w:val="000000" w:themeColor="text1"/>
          <w:sz w:val="22"/>
          <w:szCs w:val="22"/>
        </w:rPr>
        <w:t xml:space="preserve">, </w:t>
      </w:r>
      <w:proofErr w:type="gramStart"/>
      <w:r w:rsidR="004304ED" w:rsidRPr="007542FF">
        <w:rPr>
          <w:i/>
          <w:color w:val="000000" w:themeColor="text1"/>
          <w:sz w:val="22"/>
          <w:szCs w:val="22"/>
        </w:rPr>
        <w:t>расположенного</w:t>
      </w:r>
      <w:proofErr w:type="gramEnd"/>
      <w:r w:rsidR="004304ED" w:rsidRPr="007542FF">
        <w:rPr>
          <w:i/>
          <w:color w:val="000000" w:themeColor="text1"/>
          <w:sz w:val="22"/>
          <w:szCs w:val="22"/>
        </w:rPr>
        <w:t xml:space="preserve"> по адресу: </w:t>
      </w:r>
      <w:r w:rsidR="00F540A8">
        <w:rPr>
          <w:i/>
          <w:color w:val="000000" w:themeColor="text1"/>
          <w:sz w:val="22"/>
          <w:szCs w:val="22"/>
        </w:rPr>
        <w:t>ХХХ</w:t>
      </w:r>
      <w:r w:rsidRPr="007542FF">
        <w:rPr>
          <w:i/>
          <w:sz w:val="22"/>
          <w:szCs w:val="22"/>
        </w:rPr>
        <w:t xml:space="preserve"> составляет </w:t>
      </w:r>
      <w:r w:rsidR="00C527EF" w:rsidRPr="007542FF">
        <w:rPr>
          <w:i/>
          <w:sz w:val="22"/>
          <w:szCs w:val="22"/>
        </w:rPr>
        <w:t xml:space="preserve">на </w:t>
      </w:r>
      <w:r w:rsidR="00105381" w:rsidRPr="007542FF">
        <w:rPr>
          <w:i/>
          <w:sz w:val="22"/>
          <w:szCs w:val="22"/>
        </w:rPr>
        <w:t>«05</w:t>
      </w:r>
      <w:r w:rsidR="00C65116" w:rsidRPr="007542FF">
        <w:rPr>
          <w:i/>
          <w:sz w:val="22"/>
          <w:szCs w:val="22"/>
        </w:rPr>
        <w:t xml:space="preserve">» </w:t>
      </w:r>
      <w:r w:rsidR="00105381" w:rsidRPr="007542FF">
        <w:rPr>
          <w:i/>
          <w:sz w:val="22"/>
          <w:szCs w:val="22"/>
        </w:rPr>
        <w:t>июля</w:t>
      </w:r>
      <w:r w:rsidR="00C65116" w:rsidRPr="007542FF">
        <w:rPr>
          <w:i/>
          <w:sz w:val="22"/>
          <w:szCs w:val="22"/>
        </w:rPr>
        <w:t xml:space="preserve"> 201</w:t>
      </w:r>
      <w:r w:rsidR="00142C2A" w:rsidRPr="007542FF">
        <w:rPr>
          <w:i/>
          <w:sz w:val="22"/>
          <w:szCs w:val="22"/>
        </w:rPr>
        <w:t>5</w:t>
      </w:r>
      <w:r w:rsidR="00C65116" w:rsidRPr="007542FF">
        <w:rPr>
          <w:i/>
          <w:sz w:val="22"/>
          <w:szCs w:val="22"/>
        </w:rPr>
        <w:t xml:space="preserve">г. </w:t>
      </w:r>
      <w:r w:rsidRPr="007542FF">
        <w:rPr>
          <w:i/>
          <w:sz w:val="22"/>
          <w:szCs w:val="22"/>
        </w:rPr>
        <w:t xml:space="preserve">без учета НДС:  </w:t>
      </w:r>
    </w:p>
    <w:p w:rsidR="0034233A" w:rsidRPr="007542FF" w:rsidRDefault="0034233A" w:rsidP="00013B7B">
      <w:pPr>
        <w:spacing w:line="230" w:lineRule="auto"/>
        <w:ind w:left="-142" w:right="-285" w:firstLine="709"/>
        <w:jc w:val="both"/>
        <w:rPr>
          <w:i/>
          <w:sz w:val="22"/>
          <w:szCs w:val="22"/>
        </w:rPr>
      </w:pPr>
    </w:p>
    <w:p w:rsidR="0006203D" w:rsidRDefault="0006203D" w:rsidP="0006203D">
      <w:pPr>
        <w:shd w:val="clear" w:color="auto" w:fill="DBE5F1" w:themeFill="accent1" w:themeFillTint="33"/>
        <w:spacing w:line="230" w:lineRule="auto"/>
        <w:ind w:left="-142" w:right="-144" w:firstLine="709"/>
        <w:jc w:val="center"/>
        <w:rPr>
          <w:b/>
          <w:bCs/>
          <w:sz w:val="22"/>
          <w:szCs w:val="22"/>
        </w:rPr>
      </w:pPr>
      <w:r>
        <w:rPr>
          <w:b/>
          <w:bCs/>
          <w:sz w:val="22"/>
          <w:szCs w:val="22"/>
        </w:rPr>
        <w:t>2 528 771,00</w:t>
      </w:r>
    </w:p>
    <w:p w:rsidR="0006203D" w:rsidRPr="006C5F3F" w:rsidRDefault="0006203D" w:rsidP="0006203D">
      <w:pPr>
        <w:shd w:val="clear" w:color="auto" w:fill="DBE5F1" w:themeFill="accent1" w:themeFillTint="33"/>
        <w:spacing w:line="230" w:lineRule="auto"/>
        <w:ind w:left="-142" w:right="-144" w:firstLine="709"/>
        <w:jc w:val="center"/>
        <w:rPr>
          <w:b/>
          <w:bCs/>
          <w:sz w:val="22"/>
          <w:szCs w:val="22"/>
        </w:rPr>
      </w:pPr>
      <w:r>
        <w:rPr>
          <w:b/>
          <w:bCs/>
          <w:sz w:val="22"/>
          <w:szCs w:val="22"/>
        </w:rPr>
        <w:t>(Два миллиона пятьсот двадцать восемь тысяч семьсот семьдесят один рубль) 00 копеек.</w:t>
      </w:r>
    </w:p>
    <w:p w:rsidR="0034233A" w:rsidRPr="003D1BCD" w:rsidRDefault="0034233A" w:rsidP="00013B7B">
      <w:pPr>
        <w:pStyle w:val="ab"/>
        <w:tabs>
          <w:tab w:val="left" w:pos="709"/>
        </w:tabs>
        <w:spacing w:after="0" w:line="240" w:lineRule="auto"/>
        <w:ind w:left="-142" w:right="-285" w:firstLine="709"/>
        <w:jc w:val="both"/>
        <w:rPr>
          <w:rFonts w:ascii="Times New Roman" w:hAnsi="Times New Roman" w:cs="Times New Roman"/>
        </w:rPr>
      </w:pPr>
    </w:p>
    <w:p w:rsidR="0034233A" w:rsidRPr="003D1BCD" w:rsidRDefault="0034233A" w:rsidP="00013B7B">
      <w:pPr>
        <w:pStyle w:val="ab"/>
        <w:tabs>
          <w:tab w:val="left" w:pos="709"/>
        </w:tabs>
        <w:spacing w:after="0" w:line="240" w:lineRule="auto"/>
        <w:ind w:left="-142" w:right="-285" w:firstLine="709"/>
        <w:jc w:val="both"/>
        <w:rPr>
          <w:rFonts w:ascii="Times New Roman" w:hAnsi="Times New Roman" w:cs="Times New Roman"/>
        </w:rPr>
      </w:pPr>
    </w:p>
    <w:p w:rsidR="0034233A" w:rsidRPr="003D1BCD" w:rsidRDefault="0034233A" w:rsidP="00013B7B">
      <w:pPr>
        <w:pStyle w:val="ab"/>
        <w:tabs>
          <w:tab w:val="left" w:pos="709"/>
        </w:tabs>
        <w:spacing w:after="0" w:line="240" w:lineRule="auto"/>
        <w:ind w:left="-142" w:right="-285" w:firstLine="709"/>
        <w:jc w:val="both"/>
        <w:rPr>
          <w:rFonts w:ascii="Times New Roman" w:hAnsi="Times New Roman" w:cs="Times New Roman"/>
        </w:rPr>
      </w:pPr>
      <w:r w:rsidRPr="003D1BCD">
        <w:rPr>
          <w:rFonts w:ascii="Times New Roman" w:hAnsi="Times New Roman" w:cs="Times New Roman"/>
        </w:rPr>
        <w:t>Если у Вас возникнут какие-либо вопросы по оценке или по нашим рассуждениям, пожалуйста, обращайтесь непосредственно ко мне.</w:t>
      </w:r>
    </w:p>
    <w:p w:rsidR="0034233A" w:rsidRPr="003D1BCD" w:rsidRDefault="0034233A" w:rsidP="00013B7B">
      <w:pPr>
        <w:pStyle w:val="ab"/>
        <w:tabs>
          <w:tab w:val="left" w:pos="709"/>
        </w:tabs>
        <w:spacing w:after="0" w:line="240" w:lineRule="auto"/>
        <w:ind w:left="-142" w:right="-285" w:firstLine="709"/>
        <w:jc w:val="both"/>
        <w:rPr>
          <w:rFonts w:ascii="Times New Roman" w:hAnsi="Times New Roman" w:cs="Times New Roman"/>
          <w:color w:val="000000" w:themeColor="text1"/>
        </w:rPr>
      </w:pPr>
    </w:p>
    <w:p w:rsidR="0034233A" w:rsidRPr="003D1BCD" w:rsidRDefault="0034233A" w:rsidP="00013B7B">
      <w:pPr>
        <w:pStyle w:val="ab"/>
        <w:tabs>
          <w:tab w:val="left" w:pos="709"/>
        </w:tabs>
        <w:spacing w:after="0" w:line="240" w:lineRule="auto"/>
        <w:ind w:left="-142" w:right="-285" w:firstLine="709"/>
        <w:jc w:val="both"/>
        <w:rPr>
          <w:rFonts w:ascii="Times New Roman" w:hAnsi="Times New Roman" w:cs="Times New Roman"/>
        </w:rPr>
      </w:pPr>
    </w:p>
    <w:p w:rsidR="0034233A" w:rsidRPr="003D1BCD" w:rsidRDefault="0034233A" w:rsidP="00013B7B">
      <w:pPr>
        <w:pStyle w:val="ab"/>
        <w:tabs>
          <w:tab w:val="left" w:pos="709"/>
        </w:tabs>
        <w:spacing w:after="0" w:line="240" w:lineRule="auto"/>
        <w:ind w:left="-142" w:right="-285"/>
        <w:jc w:val="both"/>
        <w:rPr>
          <w:rFonts w:ascii="Times New Roman" w:hAnsi="Times New Roman" w:cs="Times New Roman"/>
        </w:rPr>
      </w:pPr>
      <w:r>
        <w:rPr>
          <w:rFonts w:ascii="Times New Roman" w:hAnsi="Times New Roman" w:cs="Times New Roman"/>
        </w:rPr>
        <w:t>О</w:t>
      </w:r>
      <w:r w:rsidRPr="003D1BCD">
        <w:rPr>
          <w:rFonts w:ascii="Times New Roman" w:hAnsi="Times New Roman" w:cs="Times New Roman"/>
        </w:rPr>
        <w:t xml:space="preserve">ценщик </w:t>
      </w:r>
      <w:r>
        <w:rPr>
          <w:rFonts w:ascii="Times New Roman" w:hAnsi="Times New Roman" w:cs="Times New Roman"/>
        </w:rPr>
        <w:t>ООО РЦ «</w:t>
      </w:r>
      <w:proofErr w:type="spellStart"/>
      <w:r>
        <w:rPr>
          <w:rFonts w:ascii="Times New Roman" w:hAnsi="Times New Roman" w:cs="Times New Roman"/>
        </w:rPr>
        <w:t>НЭиО</w:t>
      </w:r>
      <w:proofErr w:type="spellEnd"/>
      <w:r>
        <w:rPr>
          <w:rFonts w:ascii="Times New Roman" w:hAnsi="Times New Roman" w:cs="Times New Roman"/>
        </w:rPr>
        <w:t xml:space="preserve">»                                     </w:t>
      </w:r>
      <w:r w:rsidRPr="003D1BCD">
        <w:rPr>
          <w:rFonts w:ascii="Times New Roman" w:hAnsi="Times New Roman" w:cs="Times New Roman"/>
        </w:rPr>
        <w:t xml:space="preserve"> </w:t>
      </w:r>
      <w:r w:rsidRPr="003D1BCD">
        <w:rPr>
          <w:rFonts w:ascii="Times New Roman" w:hAnsi="Times New Roman" w:cs="Times New Roman"/>
        </w:rPr>
        <w:tab/>
        <w:t xml:space="preserve">     </w:t>
      </w:r>
      <w:r>
        <w:rPr>
          <w:rFonts w:ascii="Times New Roman" w:hAnsi="Times New Roman" w:cs="Times New Roman"/>
        </w:rPr>
        <w:t xml:space="preserve">_______________  /О.В. </w:t>
      </w:r>
      <w:proofErr w:type="spellStart"/>
      <w:r>
        <w:rPr>
          <w:rFonts w:ascii="Times New Roman" w:hAnsi="Times New Roman" w:cs="Times New Roman"/>
        </w:rPr>
        <w:t>Ранжурова</w:t>
      </w:r>
      <w:proofErr w:type="spellEnd"/>
      <w:r w:rsidRPr="003D1BCD">
        <w:rPr>
          <w:rFonts w:ascii="Times New Roman" w:hAnsi="Times New Roman" w:cs="Times New Roman"/>
        </w:rPr>
        <w:t>/</w:t>
      </w:r>
    </w:p>
    <w:p w:rsidR="0034233A" w:rsidRPr="003D1BCD" w:rsidRDefault="0034233A" w:rsidP="00013B7B">
      <w:pPr>
        <w:ind w:left="-142" w:right="-285"/>
        <w:rPr>
          <w:sz w:val="22"/>
          <w:szCs w:val="22"/>
        </w:rPr>
      </w:pPr>
    </w:p>
    <w:p w:rsidR="0034233A" w:rsidRDefault="0034233A" w:rsidP="00013B7B">
      <w:pPr>
        <w:ind w:left="-142" w:right="-285"/>
      </w:pPr>
      <w:r>
        <w:rPr>
          <w:sz w:val="22"/>
          <w:szCs w:val="22"/>
        </w:rPr>
        <w:t>Генеральный директор ООО РЦ «</w:t>
      </w:r>
      <w:proofErr w:type="spellStart"/>
      <w:r>
        <w:rPr>
          <w:sz w:val="22"/>
          <w:szCs w:val="22"/>
        </w:rPr>
        <w:t>НЭиО</w:t>
      </w:r>
      <w:proofErr w:type="spellEnd"/>
      <w:r>
        <w:rPr>
          <w:sz w:val="22"/>
          <w:szCs w:val="22"/>
        </w:rPr>
        <w:t>»</w:t>
      </w:r>
      <w:r w:rsidRPr="0050714E">
        <w:rPr>
          <w:sz w:val="22"/>
          <w:szCs w:val="22"/>
        </w:rPr>
        <w:t xml:space="preserve">      </w:t>
      </w:r>
      <w:r>
        <w:rPr>
          <w:sz w:val="22"/>
          <w:szCs w:val="22"/>
        </w:rPr>
        <w:t xml:space="preserve">                       </w:t>
      </w:r>
      <w:r w:rsidRPr="0050714E">
        <w:rPr>
          <w:sz w:val="22"/>
          <w:szCs w:val="22"/>
        </w:rPr>
        <w:t>______________  /</w:t>
      </w:r>
      <w:r>
        <w:t xml:space="preserve">О.В. </w:t>
      </w:r>
      <w:proofErr w:type="spellStart"/>
      <w:r>
        <w:t>Ранжурова</w:t>
      </w:r>
      <w:proofErr w:type="spellEnd"/>
      <w:r w:rsidRPr="003D1BCD">
        <w:t>/</w:t>
      </w:r>
    </w:p>
    <w:p w:rsidR="004304ED" w:rsidRDefault="004304ED" w:rsidP="00013B7B">
      <w:pPr>
        <w:ind w:left="-142" w:right="-285"/>
        <w:rPr>
          <w:sz w:val="22"/>
          <w:szCs w:val="22"/>
        </w:rPr>
      </w:pPr>
    </w:p>
    <w:p w:rsidR="004304ED" w:rsidRDefault="004304ED" w:rsidP="00013B7B">
      <w:pPr>
        <w:ind w:left="-142" w:right="-285"/>
        <w:rPr>
          <w:sz w:val="22"/>
          <w:szCs w:val="22"/>
        </w:rPr>
      </w:pPr>
    </w:p>
    <w:p w:rsidR="0034233A" w:rsidRDefault="0034233A" w:rsidP="00013B7B">
      <w:pPr>
        <w:ind w:left="-142" w:right="-285"/>
        <w:rPr>
          <w:sz w:val="22"/>
          <w:szCs w:val="22"/>
        </w:rPr>
      </w:pPr>
    </w:p>
    <w:p w:rsidR="00D347D5" w:rsidRDefault="00D347D5" w:rsidP="00013B7B">
      <w:pPr>
        <w:ind w:left="-142" w:right="-285"/>
        <w:rPr>
          <w:sz w:val="22"/>
          <w:szCs w:val="22"/>
        </w:rPr>
      </w:pPr>
    </w:p>
    <w:p w:rsidR="00D347D5" w:rsidRDefault="00D347D5" w:rsidP="00013B7B">
      <w:pPr>
        <w:ind w:left="-142" w:right="-285"/>
        <w:rPr>
          <w:sz w:val="22"/>
          <w:szCs w:val="22"/>
        </w:rPr>
      </w:pPr>
    </w:p>
    <w:p w:rsidR="0034233A" w:rsidRDefault="0034233A" w:rsidP="00013B7B">
      <w:pPr>
        <w:ind w:left="-142" w:right="-285"/>
        <w:rPr>
          <w:sz w:val="22"/>
          <w:szCs w:val="22"/>
        </w:rPr>
      </w:pPr>
    </w:p>
    <w:sdt>
      <w:sdtPr>
        <w:rPr>
          <w:rFonts w:ascii="Times New Roman" w:eastAsia="Times New Roman" w:hAnsi="Times New Roman" w:cs="Times New Roman"/>
          <w:b w:val="0"/>
          <w:bCs w:val="0"/>
          <w:color w:val="auto"/>
          <w:sz w:val="24"/>
          <w:szCs w:val="24"/>
        </w:rPr>
        <w:id w:val="-619613381"/>
        <w:docPartObj>
          <w:docPartGallery w:val="Table of Contents"/>
          <w:docPartUnique/>
        </w:docPartObj>
      </w:sdtPr>
      <w:sdtContent>
        <w:p w:rsidR="00F33FE7" w:rsidRPr="006801E7" w:rsidRDefault="00F33FE7" w:rsidP="00013B7B">
          <w:pPr>
            <w:pStyle w:val="a7"/>
            <w:spacing w:before="0" w:line="240" w:lineRule="auto"/>
            <w:ind w:right="-285"/>
            <w:jc w:val="center"/>
            <w:rPr>
              <w:rFonts w:ascii="Times New Roman" w:hAnsi="Times New Roman" w:cs="Times New Roman"/>
              <w:b w:val="0"/>
              <w:color w:val="auto"/>
              <w:sz w:val="22"/>
              <w:szCs w:val="22"/>
            </w:rPr>
          </w:pPr>
          <w:r w:rsidRPr="006801E7">
            <w:rPr>
              <w:rFonts w:ascii="Times New Roman" w:hAnsi="Times New Roman" w:cs="Times New Roman"/>
              <w:b w:val="0"/>
              <w:color w:val="auto"/>
              <w:sz w:val="22"/>
              <w:szCs w:val="22"/>
            </w:rPr>
            <w:t>ОГЛАВЛЕНИЕ</w:t>
          </w:r>
        </w:p>
        <w:p w:rsidR="00C20506" w:rsidRDefault="005B0FC8">
          <w:pPr>
            <w:pStyle w:val="13"/>
            <w:rPr>
              <w:rFonts w:asciiTheme="minorHAnsi" w:hAnsiTheme="minorHAnsi" w:cstheme="minorBidi"/>
              <w:b w:val="0"/>
              <w:lang w:eastAsia="ru-RU"/>
            </w:rPr>
          </w:pPr>
          <w:r w:rsidRPr="005B0FC8">
            <w:fldChar w:fldCharType="begin"/>
          </w:r>
          <w:r w:rsidR="00F33FE7" w:rsidRPr="006801E7">
            <w:instrText xml:space="preserve"> TOC \o "1-3" \h \z \u </w:instrText>
          </w:r>
          <w:r w:rsidRPr="005B0FC8">
            <w:fldChar w:fldCharType="separate"/>
          </w:r>
          <w:hyperlink w:anchor="_Toc469252621" w:history="1">
            <w:r w:rsidR="00C20506" w:rsidRPr="00EE7CE7">
              <w:rPr>
                <w:rStyle w:val="aa"/>
              </w:rPr>
              <w:t>1. ЗАДАНИЕ НА ОЦЕНКУ</w:t>
            </w:r>
            <w:r w:rsidR="00C20506">
              <w:rPr>
                <w:webHidden/>
              </w:rPr>
              <w:tab/>
            </w:r>
            <w:r>
              <w:rPr>
                <w:webHidden/>
              </w:rPr>
              <w:fldChar w:fldCharType="begin"/>
            </w:r>
            <w:r w:rsidR="00C20506">
              <w:rPr>
                <w:webHidden/>
              </w:rPr>
              <w:instrText xml:space="preserve"> PAGEREF _Toc469252621 \h </w:instrText>
            </w:r>
            <w:r>
              <w:rPr>
                <w:webHidden/>
              </w:rPr>
            </w:r>
            <w:r>
              <w:rPr>
                <w:webHidden/>
              </w:rPr>
              <w:fldChar w:fldCharType="separate"/>
            </w:r>
            <w:r w:rsidR="00B0073C">
              <w:rPr>
                <w:webHidden/>
              </w:rPr>
              <w:t>6</w:t>
            </w:r>
            <w:r>
              <w:rPr>
                <w:webHidden/>
              </w:rPr>
              <w:fldChar w:fldCharType="end"/>
            </w:r>
          </w:hyperlink>
        </w:p>
        <w:p w:rsidR="00C20506" w:rsidRDefault="005B0FC8">
          <w:pPr>
            <w:pStyle w:val="13"/>
            <w:rPr>
              <w:rFonts w:asciiTheme="minorHAnsi" w:hAnsiTheme="minorHAnsi" w:cstheme="minorBidi"/>
              <w:b w:val="0"/>
              <w:lang w:eastAsia="ru-RU"/>
            </w:rPr>
          </w:pPr>
          <w:hyperlink w:anchor="_Toc469252622" w:history="1">
            <w:r w:rsidR="00C20506" w:rsidRPr="00EE7CE7">
              <w:rPr>
                <w:rStyle w:val="aa"/>
              </w:rPr>
              <w:t>1.1  Объект оценки</w:t>
            </w:r>
            <w:r w:rsidR="00C20506">
              <w:rPr>
                <w:webHidden/>
              </w:rPr>
              <w:tab/>
            </w:r>
            <w:r>
              <w:rPr>
                <w:webHidden/>
              </w:rPr>
              <w:fldChar w:fldCharType="begin"/>
            </w:r>
            <w:r w:rsidR="00C20506">
              <w:rPr>
                <w:webHidden/>
              </w:rPr>
              <w:instrText xml:space="preserve"> PAGEREF _Toc469252622 \h </w:instrText>
            </w:r>
            <w:r>
              <w:rPr>
                <w:webHidden/>
              </w:rPr>
            </w:r>
            <w:r>
              <w:rPr>
                <w:webHidden/>
              </w:rPr>
              <w:fldChar w:fldCharType="separate"/>
            </w:r>
            <w:r w:rsidR="00B0073C">
              <w:rPr>
                <w:webHidden/>
              </w:rPr>
              <w:t>6</w:t>
            </w:r>
            <w:r>
              <w:rPr>
                <w:webHidden/>
              </w:rPr>
              <w:fldChar w:fldCharType="end"/>
            </w:r>
          </w:hyperlink>
        </w:p>
        <w:p w:rsidR="00C20506" w:rsidRDefault="005B0FC8">
          <w:pPr>
            <w:pStyle w:val="13"/>
            <w:rPr>
              <w:rFonts w:asciiTheme="minorHAnsi" w:hAnsiTheme="minorHAnsi" w:cstheme="minorBidi"/>
              <w:b w:val="0"/>
              <w:lang w:eastAsia="ru-RU"/>
            </w:rPr>
          </w:pPr>
          <w:hyperlink w:anchor="_Toc469252623" w:history="1">
            <w:r w:rsidR="00C20506" w:rsidRPr="00EE7CE7">
              <w:rPr>
                <w:rStyle w:val="aa"/>
              </w:rPr>
              <w:t>1.2 Состав объекта оценки с указанием сведений, достаточных для идентификации каждой из его частей (при наличии).</w:t>
            </w:r>
            <w:r w:rsidR="00C20506">
              <w:rPr>
                <w:webHidden/>
              </w:rPr>
              <w:tab/>
            </w:r>
            <w:r>
              <w:rPr>
                <w:webHidden/>
              </w:rPr>
              <w:fldChar w:fldCharType="begin"/>
            </w:r>
            <w:r w:rsidR="00C20506">
              <w:rPr>
                <w:webHidden/>
              </w:rPr>
              <w:instrText xml:space="preserve"> PAGEREF _Toc469252623 \h </w:instrText>
            </w:r>
            <w:r>
              <w:rPr>
                <w:webHidden/>
              </w:rPr>
            </w:r>
            <w:r>
              <w:rPr>
                <w:webHidden/>
              </w:rPr>
              <w:fldChar w:fldCharType="separate"/>
            </w:r>
            <w:r w:rsidR="00B0073C">
              <w:rPr>
                <w:webHidden/>
              </w:rPr>
              <w:t>6</w:t>
            </w:r>
            <w:r>
              <w:rPr>
                <w:webHidden/>
              </w:rPr>
              <w:fldChar w:fldCharType="end"/>
            </w:r>
          </w:hyperlink>
        </w:p>
        <w:p w:rsidR="00C20506" w:rsidRDefault="005B0FC8">
          <w:pPr>
            <w:pStyle w:val="13"/>
            <w:rPr>
              <w:rFonts w:asciiTheme="minorHAnsi" w:hAnsiTheme="minorHAnsi" w:cstheme="minorBidi"/>
              <w:b w:val="0"/>
              <w:lang w:eastAsia="ru-RU"/>
            </w:rPr>
          </w:pPr>
          <w:hyperlink w:anchor="_Toc469252624" w:history="1">
            <w:r w:rsidR="00C20506" w:rsidRPr="00EE7CE7">
              <w:rPr>
                <w:rStyle w:val="aa"/>
              </w:rPr>
              <w:t>1.3 Характеристики объекта оценки и его оцениваемых частей или ссылки на доступные для оценщика документы, содержащие такие характеристики.</w:t>
            </w:r>
            <w:r w:rsidR="00C20506">
              <w:rPr>
                <w:webHidden/>
              </w:rPr>
              <w:tab/>
            </w:r>
            <w:r>
              <w:rPr>
                <w:webHidden/>
              </w:rPr>
              <w:fldChar w:fldCharType="begin"/>
            </w:r>
            <w:r w:rsidR="00C20506">
              <w:rPr>
                <w:webHidden/>
              </w:rPr>
              <w:instrText xml:space="preserve"> PAGEREF _Toc469252624 \h </w:instrText>
            </w:r>
            <w:r>
              <w:rPr>
                <w:webHidden/>
              </w:rPr>
            </w:r>
            <w:r>
              <w:rPr>
                <w:webHidden/>
              </w:rPr>
              <w:fldChar w:fldCharType="separate"/>
            </w:r>
            <w:r w:rsidR="00B0073C">
              <w:rPr>
                <w:webHidden/>
              </w:rPr>
              <w:t>6</w:t>
            </w:r>
            <w:r>
              <w:rPr>
                <w:webHidden/>
              </w:rPr>
              <w:fldChar w:fldCharType="end"/>
            </w:r>
          </w:hyperlink>
        </w:p>
        <w:p w:rsidR="00C20506" w:rsidRDefault="005B0FC8">
          <w:pPr>
            <w:pStyle w:val="13"/>
            <w:rPr>
              <w:rFonts w:asciiTheme="minorHAnsi" w:hAnsiTheme="minorHAnsi" w:cstheme="minorBidi"/>
              <w:b w:val="0"/>
              <w:lang w:eastAsia="ru-RU"/>
            </w:rPr>
          </w:pPr>
          <w:hyperlink w:anchor="_Toc469252625" w:history="1">
            <w:r w:rsidR="00C20506" w:rsidRPr="00EE7CE7">
              <w:rPr>
                <w:rStyle w:val="aa"/>
              </w:rPr>
              <w:t>1.4 Права на объект оценки, учитываемые при определении стоимости объекта оценки</w:t>
            </w:r>
            <w:r w:rsidR="00C20506">
              <w:rPr>
                <w:webHidden/>
              </w:rPr>
              <w:tab/>
            </w:r>
            <w:r>
              <w:rPr>
                <w:webHidden/>
              </w:rPr>
              <w:fldChar w:fldCharType="begin"/>
            </w:r>
            <w:r w:rsidR="00C20506">
              <w:rPr>
                <w:webHidden/>
              </w:rPr>
              <w:instrText xml:space="preserve"> PAGEREF _Toc469252625 \h </w:instrText>
            </w:r>
            <w:r>
              <w:rPr>
                <w:webHidden/>
              </w:rPr>
            </w:r>
            <w:r>
              <w:rPr>
                <w:webHidden/>
              </w:rPr>
              <w:fldChar w:fldCharType="separate"/>
            </w:r>
            <w:r w:rsidR="00B0073C">
              <w:rPr>
                <w:webHidden/>
              </w:rPr>
              <w:t>6</w:t>
            </w:r>
            <w:r>
              <w:rPr>
                <w:webHidden/>
              </w:rPr>
              <w:fldChar w:fldCharType="end"/>
            </w:r>
          </w:hyperlink>
        </w:p>
        <w:p w:rsidR="00C20506" w:rsidRDefault="005B0FC8">
          <w:pPr>
            <w:pStyle w:val="13"/>
            <w:rPr>
              <w:rFonts w:asciiTheme="minorHAnsi" w:hAnsiTheme="minorHAnsi" w:cstheme="minorBidi"/>
              <w:b w:val="0"/>
              <w:lang w:eastAsia="ru-RU"/>
            </w:rPr>
          </w:pPr>
          <w:hyperlink w:anchor="_Toc469252626" w:history="1">
            <w:r w:rsidR="00C20506" w:rsidRPr="00EE7CE7">
              <w:rPr>
                <w:rStyle w:val="aa"/>
              </w:rPr>
              <w:t>1.5 Ограничение (обременение) прав, учитываемых при оценке объекта оценки, а также в отношении каждой из частей объекта оценки.</w:t>
            </w:r>
            <w:r w:rsidR="00C20506">
              <w:rPr>
                <w:webHidden/>
              </w:rPr>
              <w:tab/>
            </w:r>
            <w:r>
              <w:rPr>
                <w:webHidden/>
              </w:rPr>
              <w:fldChar w:fldCharType="begin"/>
            </w:r>
            <w:r w:rsidR="00C20506">
              <w:rPr>
                <w:webHidden/>
              </w:rPr>
              <w:instrText xml:space="preserve"> PAGEREF _Toc469252626 \h </w:instrText>
            </w:r>
            <w:r>
              <w:rPr>
                <w:webHidden/>
              </w:rPr>
            </w:r>
            <w:r>
              <w:rPr>
                <w:webHidden/>
              </w:rPr>
              <w:fldChar w:fldCharType="separate"/>
            </w:r>
            <w:r w:rsidR="00B0073C">
              <w:rPr>
                <w:webHidden/>
              </w:rPr>
              <w:t>6</w:t>
            </w:r>
            <w:r>
              <w:rPr>
                <w:webHidden/>
              </w:rPr>
              <w:fldChar w:fldCharType="end"/>
            </w:r>
          </w:hyperlink>
        </w:p>
        <w:p w:rsidR="00C20506" w:rsidRDefault="005B0FC8">
          <w:pPr>
            <w:pStyle w:val="13"/>
            <w:rPr>
              <w:rFonts w:asciiTheme="minorHAnsi" w:hAnsiTheme="minorHAnsi" w:cstheme="minorBidi"/>
              <w:b w:val="0"/>
              <w:lang w:eastAsia="ru-RU"/>
            </w:rPr>
          </w:pPr>
          <w:hyperlink w:anchor="_Toc469252627" w:history="1">
            <w:r w:rsidR="00C20506" w:rsidRPr="00EE7CE7">
              <w:rPr>
                <w:rStyle w:val="aa"/>
              </w:rPr>
              <w:t>1.6   Цель оценки.</w:t>
            </w:r>
            <w:r w:rsidR="00C20506">
              <w:rPr>
                <w:webHidden/>
              </w:rPr>
              <w:tab/>
            </w:r>
            <w:r>
              <w:rPr>
                <w:webHidden/>
              </w:rPr>
              <w:fldChar w:fldCharType="begin"/>
            </w:r>
            <w:r w:rsidR="00C20506">
              <w:rPr>
                <w:webHidden/>
              </w:rPr>
              <w:instrText xml:space="preserve"> PAGEREF _Toc469252627 \h </w:instrText>
            </w:r>
            <w:r>
              <w:rPr>
                <w:webHidden/>
              </w:rPr>
            </w:r>
            <w:r>
              <w:rPr>
                <w:webHidden/>
              </w:rPr>
              <w:fldChar w:fldCharType="separate"/>
            </w:r>
            <w:r w:rsidR="00B0073C">
              <w:rPr>
                <w:webHidden/>
              </w:rPr>
              <w:t>6</w:t>
            </w:r>
            <w:r>
              <w:rPr>
                <w:webHidden/>
              </w:rPr>
              <w:fldChar w:fldCharType="end"/>
            </w:r>
          </w:hyperlink>
        </w:p>
        <w:p w:rsidR="00C20506" w:rsidRDefault="005B0FC8">
          <w:pPr>
            <w:pStyle w:val="13"/>
            <w:rPr>
              <w:rFonts w:asciiTheme="minorHAnsi" w:hAnsiTheme="minorHAnsi" w:cstheme="minorBidi"/>
              <w:b w:val="0"/>
              <w:lang w:eastAsia="ru-RU"/>
            </w:rPr>
          </w:pPr>
          <w:hyperlink w:anchor="_Toc469252628" w:history="1">
            <w:r w:rsidR="00C20506" w:rsidRPr="00EE7CE7">
              <w:rPr>
                <w:rStyle w:val="aa"/>
              </w:rPr>
              <w:t>1.7 Предполагаемое использование результатов оценки</w:t>
            </w:r>
            <w:r w:rsidR="00C20506">
              <w:rPr>
                <w:webHidden/>
              </w:rPr>
              <w:tab/>
            </w:r>
            <w:r>
              <w:rPr>
                <w:webHidden/>
              </w:rPr>
              <w:fldChar w:fldCharType="begin"/>
            </w:r>
            <w:r w:rsidR="00C20506">
              <w:rPr>
                <w:webHidden/>
              </w:rPr>
              <w:instrText xml:space="preserve"> PAGEREF _Toc469252628 \h </w:instrText>
            </w:r>
            <w:r>
              <w:rPr>
                <w:webHidden/>
              </w:rPr>
            </w:r>
            <w:r>
              <w:rPr>
                <w:webHidden/>
              </w:rPr>
              <w:fldChar w:fldCharType="separate"/>
            </w:r>
            <w:r w:rsidR="00B0073C">
              <w:rPr>
                <w:webHidden/>
              </w:rPr>
              <w:t>6</w:t>
            </w:r>
            <w:r>
              <w:rPr>
                <w:webHidden/>
              </w:rPr>
              <w:fldChar w:fldCharType="end"/>
            </w:r>
          </w:hyperlink>
        </w:p>
        <w:p w:rsidR="00C20506" w:rsidRDefault="005B0FC8">
          <w:pPr>
            <w:pStyle w:val="13"/>
            <w:rPr>
              <w:rFonts w:asciiTheme="minorHAnsi" w:hAnsiTheme="minorHAnsi" w:cstheme="minorBidi"/>
              <w:b w:val="0"/>
              <w:lang w:eastAsia="ru-RU"/>
            </w:rPr>
          </w:pPr>
          <w:hyperlink w:anchor="_Toc469252629" w:history="1">
            <w:r w:rsidR="00C20506" w:rsidRPr="00EE7CE7">
              <w:rPr>
                <w:rStyle w:val="aa"/>
              </w:rPr>
              <w:t>1.8  Вид стоимости</w:t>
            </w:r>
            <w:r w:rsidR="00C20506">
              <w:rPr>
                <w:webHidden/>
              </w:rPr>
              <w:tab/>
            </w:r>
            <w:r>
              <w:rPr>
                <w:webHidden/>
              </w:rPr>
              <w:fldChar w:fldCharType="begin"/>
            </w:r>
            <w:r w:rsidR="00C20506">
              <w:rPr>
                <w:webHidden/>
              </w:rPr>
              <w:instrText xml:space="preserve"> PAGEREF _Toc469252629 \h </w:instrText>
            </w:r>
            <w:r>
              <w:rPr>
                <w:webHidden/>
              </w:rPr>
            </w:r>
            <w:r>
              <w:rPr>
                <w:webHidden/>
              </w:rPr>
              <w:fldChar w:fldCharType="separate"/>
            </w:r>
            <w:r w:rsidR="00B0073C">
              <w:rPr>
                <w:webHidden/>
              </w:rPr>
              <w:t>6</w:t>
            </w:r>
            <w:r>
              <w:rPr>
                <w:webHidden/>
              </w:rPr>
              <w:fldChar w:fldCharType="end"/>
            </w:r>
          </w:hyperlink>
        </w:p>
        <w:p w:rsidR="00C20506" w:rsidRDefault="005B0FC8">
          <w:pPr>
            <w:pStyle w:val="13"/>
            <w:rPr>
              <w:rFonts w:asciiTheme="minorHAnsi" w:hAnsiTheme="minorHAnsi" w:cstheme="minorBidi"/>
              <w:b w:val="0"/>
              <w:lang w:eastAsia="ru-RU"/>
            </w:rPr>
          </w:pPr>
          <w:hyperlink w:anchor="_Toc469252630" w:history="1">
            <w:r w:rsidR="00C20506" w:rsidRPr="00EE7CE7">
              <w:rPr>
                <w:rStyle w:val="aa"/>
              </w:rPr>
              <w:t>1.9  Дата оценки</w:t>
            </w:r>
            <w:r w:rsidR="00C20506">
              <w:rPr>
                <w:webHidden/>
              </w:rPr>
              <w:tab/>
            </w:r>
            <w:r>
              <w:rPr>
                <w:webHidden/>
              </w:rPr>
              <w:fldChar w:fldCharType="begin"/>
            </w:r>
            <w:r w:rsidR="00C20506">
              <w:rPr>
                <w:webHidden/>
              </w:rPr>
              <w:instrText xml:space="preserve"> PAGEREF _Toc469252630 \h </w:instrText>
            </w:r>
            <w:r>
              <w:rPr>
                <w:webHidden/>
              </w:rPr>
            </w:r>
            <w:r>
              <w:rPr>
                <w:webHidden/>
              </w:rPr>
              <w:fldChar w:fldCharType="separate"/>
            </w:r>
            <w:r w:rsidR="00B0073C">
              <w:rPr>
                <w:webHidden/>
              </w:rPr>
              <w:t>6</w:t>
            </w:r>
            <w:r>
              <w:rPr>
                <w:webHidden/>
              </w:rPr>
              <w:fldChar w:fldCharType="end"/>
            </w:r>
          </w:hyperlink>
        </w:p>
        <w:p w:rsidR="00C20506" w:rsidRDefault="005B0FC8">
          <w:pPr>
            <w:pStyle w:val="13"/>
            <w:rPr>
              <w:rFonts w:asciiTheme="minorHAnsi" w:hAnsiTheme="minorHAnsi" w:cstheme="minorBidi"/>
              <w:b w:val="0"/>
              <w:lang w:eastAsia="ru-RU"/>
            </w:rPr>
          </w:pPr>
          <w:hyperlink w:anchor="_Toc469252631" w:history="1">
            <w:r w:rsidR="00C20506" w:rsidRPr="00EE7CE7">
              <w:rPr>
                <w:rStyle w:val="aa"/>
              </w:rPr>
              <w:t>1.10  Допущения, на которых должна основываться оценка.</w:t>
            </w:r>
            <w:r w:rsidR="00C20506">
              <w:rPr>
                <w:webHidden/>
              </w:rPr>
              <w:tab/>
            </w:r>
            <w:r>
              <w:rPr>
                <w:webHidden/>
              </w:rPr>
              <w:fldChar w:fldCharType="begin"/>
            </w:r>
            <w:r w:rsidR="00C20506">
              <w:rPr>
                <w:webHidden/>
              </w:rPr>
              <w:instrText xml:space="preserve"> PAGEREF _Toc469252631 \h </w:instrText>
            </w:r>
            <w:r>
              <w:rPr>
                <w:webHidden/>
              </w:rPr>
            </w:r>
            <w:r>
              <w:rPr>
                <w:webHidden/>
              </w:rPr>
              <w:fldChar w:fldCharType="separate"/>
            </w:r>
            <w:r w:rsidR="00B0073C">
              <w:rPr>
                <w:webHidden/>
              </w:rPr>
              <w:t>6</w:t>
            </w:r>
            <w:r>
              <w:rPr>
                <w:webHidden/>
              </w:rPr>
              <w:fldChar w:fldCharType="end"/>
            </w:r>
          </w:hyperlink>
        </w:p>
        <w:p w:rsidR="00C20506" w:rsidRDefault="005B0FC8">
          <w:pPr>
            <w:pStyle w:val="13"/>
            <w:rPr>
              <w:rFonts w:asciiTheme="minorHAnsi" w:hAnsiTheme="minorHAnsi" w:cstheme="minorBidi"/>
              <w:b w:val="0"/>
              <w:lang w:eastAsia="ru-RU"/>
            </w:rPr>
          </w:pPr>
          <w:hyperlink w:anchor="_Toc469252632" w:history="1">
            <w:r w:rsidR="00C20506" w:rsidRPr="00EE7CE7">
              <w:rPr>
                <w:rStyle w:val="aa"/>
              </w:rPr>
              <w:t>1.11 Рыночная арендная плата (расчетная денежная сумма, за которую объект недвижимости может быть сдан в аренду на дату оценки при типичных рыночных условиях).</w:t>
            </w:r>
            <w:r w:rsidR="00C20506">
              <w:rPr>
                <w:webHidden/>
              </w:rPr>
              <w:tab/>
            </w:r>
            <w:r>
              <w:rPr>
                <w:webHidden/>
              </w:rPr>
              <w:fldChar w:fldCharType="begin"/>
            </w:r>
            <w:r w:rsidR="00C20506">
              <w:rPr>
                <w:webHidden/>
              </w:rPr>
              <w:instrText xml:space="preserve"> PAGEREF _Toc469252632 \h </w:instrText>
            </w:r>
            <w:r>
              <w:rPr>
                <w:webHidden/>
              </w:rPr>
            </w:r>
            <w:r>
              <w:rPr>
                <w:webHidden/>
              </w:rPr>
              <w:fldChar w:fldCharType="separate"/>
            </w:r>
            <w:r w:rsidR="00B0073C">
              <w:rPr>
                <w:webHidden/>
              </w:rPr>
              <w:t>6</w:t>
            </w:r>
            <w:r>
              <w:rPr>
                <w:webHidden/>
              </w:rPr>
              <w:fldChar w:fldCharType="end"/>
            </w:r>
          </w:hyperlink>
        </w:p>
        <w:p w:rsidR="00C20506" w:rsidRDefault="005B0FC8">
          <w:pPr>
            <w:pStyle w:val="13"/>
            <w:rPr>
              <w:rFonts w:asciiTheme="minorHAnsi" w:hAnsiTheme="minorHAnsi" w:cstheme="minorBidi"/>
              <w:b w:val="0"/>
              <w:lang w:eastAsia="ru-RU"/>
            </w:rPr>
          </w:pPr>
          <w:hyperlink w:anchor="_Toc469252633" w:history="1">
            <w:r w:rsidR="00C20506" w:rsidRPr="00EE7CE7">
              <w:rPr>
                <w:rStyle w:val="aa"/>
              </w:rPr>
              <w:t>1.12 Затраты на создание (воспроизводство или замещение) объектов капитального строительства.</w:t>
            </w:r>
            <w:r w:rsidR="00C20506">
              <w:rPr>
                <w:webHidden/>
              </w:rPr>
              <w:tab/>
            </w:r>
            <w:r>
              <w:rPr>
                <w:webHidden/>
              </w:rPr>
              <w:fldChar w:fldCharType="begin"/>
            </w:r>
            <w:r w:rsidR="00C20506">
              <w:rPr>
                <w:webHidden/>
              </w:rPr>
              <w:instrText xml:space="preserve"> PAGEREF _Toc469252633 \h </w:instrText>
            </w:r>
            <w:r>
              <w:rPr>
                <w:webHidden/>
              </w:rPr>
            </w:r>
            <w:r>
              <w:rPr>
                <w:webHidden/>
              </w:rPr>
              <w:fldChar w:fldCharType="separate"/>
            </w:r>
            <w:r w:rsidR="00B0073C">
              <w:rPr>
                <w:webHidden/>
              </w:rPr>
              <w:t>6</w:t>
            </w:r>
            <w:r>
              <w:rPr>
                <w:webHidden/>
              </w:rPr>
              <w:fldChar w:fldCharType="end"/>
            </w:r>
          </w:hyperlink>
        </w:p>
        <w:p w:rsidR="00C20506" w:rsidRDefault="005B0FC8">
          <w:pPr>
            <w:pStyle w:val="13"/>
            <w:rPr>
              <w:rFonts w:asciiTheme="minorHAnsi" w:hAnsiTheme="minorHAnsi" w:cstheme="minorBidi"/>
              <w:b w:val="0"/>
              <w:lang w:eastAsia="ru-RU"/>
            </w:rPr>
          </w:pPr>
          <w:hyperlink w:anchor="_Toc469252634" w:history="1">
            <w:r w:rsidR="00C20506" w:rsidRPr="00EE7CE7">
              <w:rPr>
                <w:rStyle w:val="aa"/>
              </w:rPr>
              <w:t>1.13 Убытки (реальный ущерб, упущенная выгода) при отчуждении объекта недвижимости, а также в иных случаях.</w:t>
            </w:r>
            <w:r w:rsidR="00C20506">
              <w:rPr>
                <w:webHidden/>
              </w:rPr>
              <w:tab/>
            </w:r>
            <w:r>
              <w:rPr>
                <w:webHidden/>
              </w:rPr>
              <w:fldChar w:fldCharType="begin"/>
            </w:r>
            <w:r w:rsidR="00C20506">
              <w:rPr>
                <w:webHidden/>
              </w:rPr>
              <w:instrText xml:space="preserve"> PAGEREF _Toc469252634 \h </w:instrText>
            </w:r>
            <w:r>
              <w:rPr>
                <w:webHidden/>
              </w:rPr>
            </w:r>
            <w:r>
              <w:rPr>
                <w:webHidden/>
              </w:rPr>
              <w:fldChar w:fldCharType="separate"/>
            </w:r>
            <w:r w:rsidR="00B0073C">
              <w:rPr>
                <w:webHidden/>
              </w:rPr>
              <w:t>6</w:t>
            </w:r>
            <w:r>
              <w:rPr>
                <w:webHidden/>
              </w:rPr>
              <w:fldChar w:fldCharType="end"/>
            </w:r>
          </w:hyperlink>
        </w:p>
        <w:p w:rsidR="00C20506" w:rsidRDefault="005B0FC8">
          <w:pPr>
            <w:pStyle w:val="13"/>
            <w:rPr>
              <w:rFonts w:asciiTheme="minorHAnsi" w:hAnsiTheme="minorHAnsi" w:cstheme="minorBidi"/>
              <w:b w:val="0"/>
              <w:lang w:eastAsia="ru-RU"/>
            </w:rPr>
          </w:pPr>
          <w:hyperlink w:anchor="_Toc469252635" w:history="1">
            <w:r w:rsidR="00C20506" w:rsidRPr="00EE7CE7">
              <w:rPr>
                <w:rStyle w:val="aa"/>
              </w:rPr>
              <w:t>1.14 Затраты на устранение экологического загрязнения и (или) рекультивацию сооруженияа (требование не обязательно).</w:t>
            </w:r>
            <w:r w:rsidR="00C20506">
              <w:rPr>
                <w:webHidden/>
              </w:rPr>
              <w:tab/>
            </w:r>
            <w:r>
              <w:rPr>
                <w:webHidden/>
              </w:rPr>
              <w:fldChar w:fldCharType="begin"/>
            </w:r>
            <w:r w:rsidR="00C20506">
              <w:rPr>
                <w:webHidden/>
              </w:rPr>
              <w:instrText xml:space="preserve"> PAGEREF _Toc469252635 \h </w:instrText>
            </w:r>
            <w:r>
              <w:rPr>
                <w:webHidden/>
              </w:rPr>
            </w:r>
            <w:r>
              <w:rPr>
                <w:webHidden/>
              </w:rPr>
              <w:fldChar w:fldCharType="separate"/>
            </w:r>
            <w:r w:rsidR="00B0073C">
              <w:rPr>
                <w:webHidden/>
              </w:rPr>
              <w:t>6</w:t>
            </w:r>
            <w:r>
              <w:rPr>
                <w:webHidden/>
              </w:rPr>
              <w:fldChar w:fldCharType="end"/>
            </w:r>
          </w:hyperlink>
        </w:p>
        <w:p w:rsidR="00C20506" w:rsidRDefault="005B0FC8">
          <w:pPr>
            <w:pStyle w:val="13"/>
            <w:rPr>
              <w:rFonts w:asciiTheme="minorHAnsi" w:hAnsiTheme="minorHAnsi" w:cstheme="minorBidi"/>
              <w:b w:val="0"/>
              <w:lang w:eastAsia="ru-RU"/>
            </w:rPr>
          </w:pPr>
          <w:hyperlink w:anchor="_Toc469252636" w:history="1">
            <w:r w:rsidR="00C20506" w:rsidRPr="00EE7CE7">
              <w:rPr>
                <w:rStyle w:val="aa"/>
              </w:rPr>
              <w:t>2. ПРИМЕНЯЕМЫЕ СТАНДАРТЫ ОЦЕНКИ</w:t>
            </w:r>
            <w:r w:rsidR="00C20506">
              <w:rPr>
                <w:webHidden/>
              </w:rPr>
              <w:tab/>
            </w:r>
            <w:r>
              <w:rPr>
                <w:webHidden/>
              </w:rPr>
              <w:fldChar w:fldCharType="begin"/>
            </w:r>
            <w:r w:rsidR="00C20506">
              <w:rPr>
                <w:webHidden/>
              </w:rPr>
              <w:instrText xml:space="preserve"> PAGEREF _Toc469252636 \h </w:instrText>
            </w:r>
            <w:r>
              <w:rPr>
                <w:webHidden/>
              </w:rPr>
            </w:r>
            <w:r>
              <w:rPr>
                <w:webHidden/>
              </w:rPr>
              <w:fldChar w:fldCharType="separate"/>
            </w:r>
            <w:r w:rsidR="00B0073C">
              <w:rPr>
                <w:webHidden/>
              </w:rPr>
              <w:t>7</w:t>
            </w:r>
            <w:r>
              <w:rPr>
                <w:webHidden/>
              </w:rPr>
              <w:fldChar w:fldCharType="end"/>
            </w:r>
          </w:hyperlink>
        </w:p>
        <w:p w:rsidR="00C20506" w:rsidRDefault="005B0FC8">
          <w:pPr>
            <w:pStyle w:val="13"/>
            <w:rPr>
              <w:rFonts w:asciiTheme="minorHAnsi" w:hAnsiTheme="minorHAnsi" w:cstheme="minorBidi"/>
              <w:b w:val="0"/>
              <w:lang w:eastAsia="ru-RU"/>
            </w:rPr>
          </w:pPr>
          <w:hyperlink w:anchor="_Toc469252637" w:history="1">
            <w:r w:rsidR="00C20506" w:rsidRPr="00EE7CE7">
              <w:rPr>
                <w:rStyle w:val="aa"/>
              </w:rPr>
              <w:t>2.1. Информация о применяемых стандартах оценки</w:t>
            </w:r>
            <w:r w:rsidR="00C20506">
              <w:rPr>
                <w:webHidden/>
              </w:rPr>
              <w:tab/>
            </w:r>
            <w:r>
              <w:rPr>
                <w:webHidden/>
              </w:rPr>
              <w:fldChar w:fldCharType="begin"/>
            </w:r>
            <w:r w:rsidR="00C20506">
              <w:rPr>
                <w:webHidden/>
              </w:rPr>
              <w:instrText xml:space="preserve"> PAGEREF _Toc469252637 \h </w:instrText>
            </w:r>
            <w:r>
              <w:rPr>
                <w:webHidden/>
              </w:rPr>
            </w:r>
            <w:r>
              <w:rPr>
                <w:webHidden/>
              </w:rPr>
              <w:fldChar w:fldCharType="separate"/>
            </w:r>
            <w:r w:rsidR="00B0073C">
              <w:rPr>
                <w:webHidden/>
              </w:rPr>
              <w:t>7</w:t>
            </w:r>
            <w:r>
              <w:rPr>
                <w:webHidden/>
              </w:rPr>
              <w:fldChar w:fldCharType="end"/>
            </w:r>
          </w:hyperlink>
        </w:p>
        <w:p w:rsidR="00C20506" w:rsidRDefault="005B0FC8">
          <w:pPr>
            <w:pStyle w:val="13"/>
            <w:rPr>
              <w:rFonts w:asciiTheme="minorHAnsi" w:hAnsiTheme="minorHAnsi" w:cstheme="minorBidi"/>
              <w:b w:val="0"/>
              <w:lang w:eastAsia="ru-RU"/>
            </w:rPr>
          </w:pPr>
          <w:hyperlink w:anchor="_Toc469252638" w:history="1">
            <w:r w:rsidR="00C20506" w:rsidRPr="00EE7CE7">
              <w:rPr>
                <w:rStyle w:val="aa"/>
              </w:rPr>
              <w:t>2.2. Информация о стандартах оценки для определения соответствующего вида стоимости объекта оценки</w:t>
            </w:r>
            <w:r w:rsidR="00C20506">
              <w:rPr>
                <w:webHidden/>
              </w:rPr>
              <w:tab/>
            </w:r>
            <w:r>
              <w:rPr>
                <w:webHidden/>
              </w:rPr>
              <w:fldChar w:fldCharType="begin"/>
            </w:r>
            <w:r w:rsidR="00C20506">
              <w:rPr>
                <w:webHidden/>
              </w:rPr>
              <w:instrText xml:space="preserve"> PAGEREF _Toc469252638 \h </w:instrText>
            </w:r>
            <w:r>
              <w:rPr>
                <w:webHidden/>
              </w:rPr>
            </w:r>
            <w:r>
              <w:rPr>
                <w:webHidden/>
              </w:rPr>
              <w:fldChar w:fldCharType="separate"/>
            </w:r>
            <w:r w:rsidR="00B0073C">
              <w:rPr>
                <w:webHidden/>
              </w:rPr>
              <w:t>7</w:t>
            </w:r>
            <w:r>
              <w:rPr>
                <w:webHidden/>
              </w:rPr>
              <w:fldChar w:fldCharType="end"/>
            </w:r>
          </w:hyperlink>
        </w:p>
        <w:p w:rsidR="00C20506" w:rsidRDefault="005B0FC8">
          <w:pPr>
            <w:pStyle w:val="13"/>
            <w:rPr>
              <w:rFonts w:asciiTheme="minorHAnsi" w:hAnsiTheme="minorHAnsi" w:cstheme="minorBidi"/>
              <w:b w:val="0"/>
              <w:lang w:eastAsia="ru-RU"/>
            </w:rPr>
          </w:pPr>
          <w:hyperlink w:anchor="_Toc469252639" w:history="1">
            <w:r w:rsidR="00C20506" w:rsidRPr="00EE7CE7">
              <w:rPr>
                <w:rStyle w:val="aa"/>
              </w:rPr>
              <w:t>2.3. Обосновано использование стандартов оценки для определения соответствующего вида стоимости</w:t>
            </w:r>
            <w:r w:rsidR="00C20506">
              <w:rPr>
                <w:webHidden/>
              </w:rPr>
              <w:tab/>
            </w:r>
            <w:r>
              <w:rPr>
                <w:webHidden/>
              </w:rPr>
              <w:fldChar w:fldCharType="begin"/>
            </w:r>
            <w:r w:rsidR="00C20506">
              <w:rPr>
                <w:webHidden/>
              </w:rPr>
              <w:instrText xml:space="preserve"> PAGEREF _Toc469252639 \h </w:instrText>
            </w:r>
            <w:r>
              <w:rPr>
                <w:webHidden/>
              </w:rPr>
            </w:r>
            <w:r>
              <w:rPr>
                <w:webHidden/>
              </w:rPr>
              <w:fldChar w:fldCharType="separate"/>
            </w:r>
            <w:r w:rsidR="00B0073C">
              <w:rPr>
                <w:webHidden/>
              </w:rPr>
              <w:t>7</w:t>
            </w:r>
            <w:r>
              <w:rPr>
                <w:webHidden/>
              </w:rPr>
              <w:fldChar w:fldCharType="end"/>
            </w:r>
          </w:hyperlink>
        </w:p>
        <w:p w:rsidR="00C20506" w:rsidRDefault="005B0FC8">
          <w:pPr>
            <w:pStyle w:val="13"/>
            <w:rPr>
              <w:rFonts w:asciiTheme="minorHAnsi" w:hAnsiTheme="minorHAnsi" w:cstheme="minorBidi"/>
              <w:b w:val="0"/>
              <w:lang w:eastAsia="ru-RU"/>
            </w:rPr>
          </w:pPr>
          <w:hyperlink w:anchor="_Toc469252640" w:history="1">
            <w:r w:rsidR="00C20506" w:rsidRPr="00EE7CE7">
              <w:rPr>
                <w:rStyle w:val="aa"/>
              </w:rPr>
              <w:t>3.  ПРИНЯТЫЕ ПРИ ПРОВЕДЕНИИ ОЦЕНКИ ОБЪЕКТА ОЦЕНКИ ДОПУЩЕНИЯ</w:t>
            </w:r>
            <w:r w:rsidR="00C20506">
              <w:rPr>
                <w:webHidden/>
              </w:rPr>
              <w:tab/>
            </w:r>
            <w:r>
              <w:rPr>
                <w:webHidden/>
              </w:rPr>
              <w:fldChar w:fldCharType="begin"/>
            </w:r>
            <w:r w:rsidR="00C20506">
              <w:rPr>
                <w:webHidden/>
              </w:rPr>
              <w:instrText xml:space="preserve"> PAGEREF _Toc469252640 \h </w:instrText>
            </w:r>
            <w:r>
              <w:rPr>
                <w:webHidden/>
              </w:rPr>
            </w:r>
            <w:r>
              <w:rPr>
                <w:webHidden/>
              </w:rPr>
              <w:fldChar w:fldCharType="separate"/>
            </w:r>
            <w:r w:rsidR="00B0073C">
              <w:rPr>
                <w:webHidden/>
              </w:rPr>
              <w:t>8</w:t>
            </w:r>
            <w:r>
              <w:rPr>
                <w:webHidden/>
              </w:rPr>
              <w:fldChar w:fldCharType="end"/>
            </w:r>
          </w:hyperlink>
        </w:p>
        <w:p w:rsidR="00C20506" w:rsidRDefault="005B0FC8">
          <w:pPr>
            <w:pStyle w:val="13"/>
            <w:rPr>
              <w:rFonts w:asciiTheme="minorHAnsi" w:hAnsiTheme="minorHAnsi" w:cstheme="minorBidi"/>
              <w:b w:val="0"/>
              <w:lang w:eastAsia="ru-RU"/>
            </w:rPr>
          </w:pPr>
          <w:hyperlink w:anchor="_Toc469252641" w:history="1">
            <w:r w:rsidR="00C20506" w:rsidRPr="00EE7CE7">
              <w:rPr>
                <w:rStyle w:val="aa"/>
              </w:rPr>
              <w:t>3.1. Допущения, принятые при проведении оценки</w:t>
            </w:r>
            <w:r w:rsidR="00C20506">
              <w:rPr>
                <w:webHidden/>
              </w:rPr>
              <w:tab/>
            </w:r>
            <w:r>
              <w:rPr>
                <w:webHidden/>
              </w:rPr>
              <w:fldChar w:fldCharType="begin"/>
            </w:r>
            <w:r w:rsidR="00C20506">
              <w:rPr>
                <w:webHidden/>
              </w:rPr>
              <w:instrText xml:space="preserve"> PAGEREF _Toc469252641 \h </w:instrText>
            </w:r>
            <w:r>
              <w:rPr>
                <w:webHidden/>
              </w:rPr>
            </w:r>
            <w:r>
              <w:rPr>
                <w:webHidden/>
              </w:rPr>
              <w:fldChar w:fldCharType="separate"/>
            </w:r>
            <w:r w:rsidR="00B0073C">
              <w:rPr>
                <w:webHidden/>
              </w:rPr>
              <w:t>8</w:t>
            </w:r>
            <w:r>
              <w:rPr>
                <w:webHidden/>
              </w:rPr>
              <w:fldChar w:fldCharType="end"/>
            </w:r>
          </w:hyperlink>
        </w:p>
        <w:p w:rsidR="00C20506" w:rsidRDefault="005B0FC8">
          <w:pPr>
            <w:pStyle w:val="13"/>
            <w:rPr>
              <w:rFonts w:asciiTheme="minorHAnsi" w:hAnsiTheme="minorHAnsi" w:cstheme="minorBidi"/>
              <w:b w:val="0"/>
              <w:lang w:eastAsia="ru-RU"/>
            </w:rPr>
          </w:pPr>
          <w:hyperlink w:anchor="_Toc469252642" w:history="1">
            <w:r w:rsidR="00C20506" w:rsidRPr="00EE7CE7">
              <w:rPr>
                <w:rStyle w:val="aa"/>
              </w:rPr>
              <w:t>4.  СВЕДЕНИЯ О ЗАКАЗЧИКЕ ОЦЕНКИ И ОБ ОЦЕНЩИКЕ</w:t>
            </w:r>
            <w:r w:rsidR="00C20506">
              <w:rPr>
                <w:webHidden/>
              </w:rPr>
              <w:tab/>
            </w:r>
            <w:r>
              <w:rPr>
                <w:webHidden/>
              </w:rPr>
              <w:fldChar w:fldCharType="begin"/>
            </w:r>
            <w:r w:rsidR="00C20506">
              <w:rPr>
                <w:webHidden/>
              </w:rPr>
              <w:instrText xml:space="preserve"> PAGEREF _Toc469252642 \h </w:instrText>
            </w:r>
            <w:r>
              <w:rPr>
                <w:webHidden/>
              </w:rPr>
            </w:r>
            <w:r>
              <w:rPr>
                <w:webHidden/>
              </w:rPr>
              <w:fldChar w:fldCharType="separate"/>
            </w:r>
            <w:r w:rsidR="00B0073C">
              <w:rPr>
                <w:webHidden/>
              </w:rPr>
              <w:t>9</w:t>
            </w:r>
            <w:r>
              <w:rPr>
                <w:webHidden/>
              </w:rPr>
              <w:fldChar w:fldCharType="end"/>
            </w:r>
          </w:hyperlink>
        </w:p>
        <w:p w:rsidR="00C20506" w:rsidRDefault="005B0FC8">
          <w:pPr>
            <w:pStyle w:val="13"/>
            <w:rPr>
              <w:rFonts w:asciiTheme="minorHAnsi" w:hAnsiTheme="minorHAnsi" w:cstheme="minorBidi"/>
              <w:b w:val="0"/>
              <w:lang w:eastAsia="ru-RU"/>
            </w:rPr>
          </w:pPr>
          <w:hyperlink w:anchor="_Toc469252643" w:history="1">
            <w:r w:rsidR="00C20506" w:rsidRPr="00EE7CE7">
              <w:rPr>
                <w:rStyle w:val="aa"/>
              </w:rPr>
              <w:t>4.1  Сведения о заказчике оценки, физическом лице.</w:t>
            </w:r>
            <w:r w:rsidR="00C20506">
              <w:rPr>
                <w:webHidden/>
              </w:rPr>
              <w:tab/>
            </w:r>
            <w:r>
              <w:rPr>
                <w:webHidden/>
              </w:rPr>
              <w:fldChar w:fldCharType="begin"/>
            </w:r>
            <w:r w:rsidR="00C20506">
              <w:rPr>
                <w:webHidden/>
              </w:rPr>
              <w:instrText xml:space="preserve"> PAGEREF _Toc469252643 \h </w:instrText>
            </w:r>
            <w:r>
              <w:rPr>
                <w:webHidden/>
              </w:rPr>
            </w:r>
            <w:r>
              <w:rPr>
                <w:webHidden/>
              </w:rPr>
              <w:fldChar w:fldCharType="separate"/>
            </w:r>
            <w:r w:rsidR="00B0073C">
              <w:rPr>
                <w:webHidden/>
              </w:rPr>
              <w:t>9</w:t>
            </w:r>
            <w:r>
              <w:rPr>
                <w:webHidden/>
              </w:rPr>
              <w:fldChar w:fldCharType="end"/>
            </w:r>
          </w:hyperlink>
        </w:p>
        <w:p w:rsidR="00C20506" w:rsidRDefault="005B0FC8">
          <w:pPr>
            <w:pStyle w:val="13"/>
            <w:rPr>
              <w:rFonts w:asciiTheme="minorHAnsi" w:hAnsiTheme="minorHAnsi" w:cstheme="minorBidi"/>
              <w:b w:val="0"/>
              <w:lang w:eastAsia="ru-RU"/>
            </w:rPr>
          </w:pPr>
          <w:hyperlink w:anchor="_Toc469252644" w:history="1">
            <w:r w:rsidR="00C20506" w:rsidRPr="00EE7CE7">
              <w:rPr>
                <w:rStyle w:val="aa"/>
              </w:rPr>
              <w:t>4.1.1.  Организационно правовая форма:</w:t>
            </w:r>
            <w:r w:rsidR="00C20506">
              <w:rPr>
                <w:webHidden/>
              </w:rPr>
              <w:tab/>
            </w:r>
            <w:r>
              <w:rPr>
                <w:webHidden/>
              </w:rPr>
              <w:fldChar w:fldCharType="begin"/>
            </w:r>
            <w:r w:rsidR="00C20506">
              <w:rPr>
                <w:webHidden/>
              </w:rPr>
              <w:instrText xml:space="preserve"> PAGEREF _Toc469252644 \h </w:instrText>
            </w:r>
            <w:r>
              <w:rPr>
                <w:webHidden/>
              </w:rPr>
            </w:r>
            <w:r>
              <w:rPr>
                <w:webHidden/>
              </w:rPr>
              <w:fldChar w:fldCharType="separate"/>
            </w:r>
            <w:r w:rsidR="00B0073C">
              <w:rPr>
                <w:webHidden/>
              </w:rPr>
              <w:t>9</w:t>
            </w:r>
            <w:r>
              <w:rPr>
                <w:webHidden/>
              </w:rPr>
              <w:fldChar w:fldCharType="end"/>
            </w:r>
          </w:hyperlink>
        </w:p>
        <w:p w:rsidR="00C20506" w:rsidRDefault="005B0FC8">
          <w:pPr>
            <w:pStyle w:val="13"/>
            <w:rPr>
              <w:rFonts w:asciiTheme="minorHAnsi" w:hAnsiTheme="minorHAnsi" w:cstheme="minorBidi"/>
              <w:b w:val="0"/>
              <w:lang w:eastAsia="ru-RU"/>
            </w:rPr>
          </w:pPr>
          <w:hyperlink w:anchor="_Toc469252645" w:history="1">
            <w:r w:rsidR="00C20506" w:rsidRPr="00EE7CE7">
              <w:rPr>
                <w:rStyle w:val="aa"/>
              </w:rPr>
              <w:t>отсутствует</w:t>
            </w:r>
            <w:r w:rsidR="00C20506">
              <w:rPr>
                <w:webHidden/>
              </w:rPr>
              <w:tab/>
            </w:r>
            <w:r>
              <w:rPr>
                <w:webHidden/>
              </w:rPr>
              <w:fldChar w:fldCharType="begin"/>
            </w:r>
            <w:r w:rsidR="00C20506">
              <w:rPr>
                <w:webHidden/>
              </w:rPr>
              <w:instrText xml:space="preserve"> PAGEREF _Toc469252645 \h </w:instrText>
            </w:r>
            <w:r>
              <w:rPr>
                <w:webHidden/>
              </w:rPr>
            </w:r>
            <w:r>
              <w:rPr>
                <w:webHidden/>
              </w:rPr>
              <w:fldChar w:fldCharType="separate"/>
            </w:r>
            <w:r w:rsidR="00B0073C">
              <w:rPr>
                <w:webHidden/>
              </w:rPr>
              <w:t>9</w:t>
            </w:r>
            <w:r>
              <w:rPr>
                <w:webHidden/>
              </w:rPr>
              <w:fldChar w:fldCharType="end"/>
            </w:r>
          </w:hyperlink>
        </w:p>
        <w:p w:rsidR="00C20506" w:rsidRDefault="005B0FC8">
          <w:pPr>
            <w:pStyle w:val="13"/>
            <w:rPr>
              <w:rFonts w:asciiTheme="minorHAnsi" w:hAnsiTheme="minorHAnsi" w:cstheme="minorBidi"/>
              <w:b w:val="0"/>
              <w:lang w:eastAsia="ru-RU"/>
            </w:rPr>
          </w:pPr>
          <w:hyperlink w:anchor="_Toc469252646" w:history="1">
            <w:r w:rsidR="00C20506" w:rsidRPr="00EE7CE7">
              <w:rPr>
                <w:rStyle w:val="aa"/>
              </w:rPr>
              <w:t>4.1.3. Основной государственный регистрационный номер (ОГРН):</w:t>
            </w:r>
            <w:r w:rsidR="00C20506">
              <w:rPr>
                <w:webHidden/>
              </w:rPr>
              <w:tab/>
            </w:r>
            <w:r>
              <w:rPr>
                <w:webHidden/>
              </w:rPr>
              <w:fldChar w:fldCharType="begin"/>
            </w:r>
            <w:r w:rsidR="00C20506">
              <w:rPr>
                <w:webHidden/>
              </w:rPr>
              <w:instrText xml:space="preserve"> PAGEREF _Toc469252646 \h </w:instrText>
            </w:r>
            <w:r>
              <w:rPr>
                <w:webHidden/>
              </w:rPr>
            </w:r>
            <w:r>
              <w:rPr>
                <w:webHidden/>
              </w:rPr>
              <w:fldChar w:fldCharType="separate"/>
            </w:r>
            <w:r w:rsidR="00B0073C">
              <w:rPr>
                <w:webHidden/>
              </w:rPr>
              <w:t>9</w:t>
            </w:r>
            <w:r>
              <w:rPr>
                <w:webHidden/>
              </w:rPr>
              <w:fldChar w:fldCharType="end"/>
            </w:r>
          </w:hyperlink>
        </w:p>
        <w:p w:rsidR="00C20506" w:rsidRDefault="005B0FC8">
          <w:pPr>
            <w:pStyle w:val="13"/>
            <w:rPr>
              <w:rFonts w:asciiTheme="minorHAnsi" w:hAnsiTheme="minorHAnsi" w:cstheme="minorBidi"/>
              <w:b w:val="0"/>
              <w:lang w:eastAsia="ru-RU"/>
            </w:rPr>
          </w:pPr>
          <w:hyperlink w:anchor="_Toc469252647" w:history="1">
            <w:r w:rsidR="00C20506" w:rsidRPr="00EE7CE7">
              <w:rPr>
                <w:rStyle w:val="aa"/>
              </w:rPr>
              <w:t>отсутствует.</w:t>
            </w:r>
            <w:r w:rsidR="00C20506">
              <w:rPr>
                <w:webHidden/>
              </w:rPr>
              <w:tab/>
            </w:r>
            <w:r>
              <w:rPr>
                <w:webHidden/>
              </w:rPr>
              <w:fldChar w:fldCharType="begin"/>
            </w:r>
            <w:r w:rsidR="00C20506">
              <w:rPr>
                <w:webHidden/>
              </w:rPr>
              <w:instrText xml:space="preserve"> PAGEREF _Toc469252647 \h </w:instrText>
            </w:r>
            <w:r>
              <w:rPr>
                <w:webHidden/>
              </w:rPr>
            </w:r>
            <w:r>
              <w:rPr>
                <w:webHidden/>
              </w:rPr>
              <w:fldChar w:fldCharType="separate"/>
            </w:r>
            <w:r w:rsidR="00B0073C">
              <w:rPr>
                <w:webHidden/>
              </w:rPr>
              <w:t>9</w:t>
            </w:r>
            <w:r>
              <w:rPr>
                <w:webHidden/>
              </w:rPr>
              <w:fldChar w:fldCharType="end"/>
            </w:r>
          </w:hyperlink>
        </w:p>
        <w:p w:rsidR="00C20506" w:rsidRDefault="005B0FC8">
          <w:pPr>
            <w:pStyle w:val="13"/>
            <w:rPr>
              <w:rFonts w:asciiTheme="minorHAnsi" w:hAnsiTheme="minorHAnsi" w:cstheme="minorBidi"/>
              <w:b w:val="0"/>
              <w:lang w:eastAsia="ru-RU"/>
            </w:rPr>
          </w:pPr>
          <w:hyperlink w:anchor="_Toc469252648" w:history="1">
            <w:r w:rsidR="00C20506" w:rsidRPr="00EE7CE7">
              <w:rPr>
                <w:rStyle w:val="aa"/>
              </w:rPr>
              <w:t>4.1.4.  Место нахождения:</w:t>
            </w:r>
            <w:r w:rsidR="00C20506">
              <w:rPr>
                <w:webHidden/>
              </w:rPr>
              <w:tab/>
            </w:r>
            <w:r>
              <w:rPr>
                <w:webHidden/>
              </w:rPr>
              <w:fldChar w:fldCharType="begin"/>
            </w:r>
            <w:r w:rsidR="00C20506">
              <w:rPr>
                <w:webHidden/>
              </w:rPr>
              <w:instrText xml:space="preserve"> PAGEREF _Toc469252648 \h </w:instrText>
            </w:r>
            <w:r>
              <w:rPr>
                <w:webHidden/>
              </w:rPr>
            </w:r>
            <w:r>
              <w:rPr>
                <w:webHidden/>
              </w:rPr>
              <w:fldChar w:fldCharType="separate"/>
            </w:r>
            <w:r w:rsidR="00B0073C">
              <w:rPr>
                <w:webHidden/>
              </w:rPr>
              <w:t>9</w:t>
            </w:r>
            <w:r>
              <w:rPr>
                <w:webHidden/>
              </w:rPr>
              <w:fldChar w:fldCharType="end"/>
            </w:r>
          </w:hyperlink>
        </w:p>
        <w:p w:rsidR="00C20506" w:rsidRDefault="005B0FC8">
          <w:pPr>
            <w:pStyle w:val="13"/>
            <w:rPr>
              <w:rFonts w:asciiTheme="minorHAnsi" w:hAnsiTheme="minorHAnsi" w:cstheme="minorBidi"/>
              <w:b w:val="0"/>
              <w:lang w:eastAsia="ru-RU"/>
            </w:rPr>
          </w:pPr>
          <w:hyperlink w:anchor="_Toc469252650" w:history="1">
            <w:r w:rsidR="00C20506" w:rsidRPr="00EE7CE7">
              <w:rPr>
                <w:rStyle w:val="aa"/>
              </w:rPr>
              <w:t>4.2.  Сведения об оценщике, работающем на основании трудового договора</w:t>
            </w:r>
            <w:r w:rsidR="00C20506">
              <w:rPr>
                <w:webHidden/>
              </w:rPr>
              <w:tab/>
            </w:r>
            <w:r>
              <w:rPr>
                <w:webHidden/>
              </w:rPr>
              <w:fldChar w:fldCharType="begin"/>
            </w:r>
            <w:r w:rsidR="00C20506">
              <w:rPr>
                <w:webHidden/>
              </w:rPr>
              <w:instrText xml:space="preserve"> PAGEREF _Toc469252650 \h </w:instrText>
            </w:r>
            <w:r>
              <w:rPr>
                <w:webHidden/>
              </w:rPr>
            </w:r>
            <w:r>
              <w:rPr>
                <w:webHidden/>
              </w:rPr>
              <w:fldChar w:fldCharType="separate"/>
            </w:r>
            <w:r w:rsidR="00B0073C">
              <w:rPr>
                <w:webHidden/>
              </w:rPr>
              <w:t>9</w:t>
            </w:r>
            <w:r>
              <w:rPr>
                <w:webHidden/>
              </w:rPr>
              <w:fldChar w:fldCharType="end"/>
            </w:r>
          </w:hyperlink>
        </w:p>
        <w:p w:rsidR="00C20506" w:rsidRDefault="005B0FC8">
          <w:pPr>
            <w:pStyle w:val="13"/>
            <w:rPr>
              <w:rFonts w:asciiTheme="minorHAnsi" w:hAnsiTheme="minorHAnsi" w:cstheme="minorBidi"/>
              <w:b w:val="0"/>
              <w:lang w:eastAsia="ru-RU"/>
            </w:rPr>
          </w:pPr>
          <w:hyperlink w:anchor="_Toc469252651" w:history="1">
            <w:r w:rsidR="00C20506" w:rsidRPr="00EE7CE7">
              <w:rPr>
                <w:rStyle w:val="aa"/>
              </w:rPr>
              <w:t>4.3.1. Организационно-правовая форма: общество с ограниченной ответственностью</w:t>
            </w:r>
            <w:r w:rsidR="00C20506">
              <w:rPr>
                <w:webHidden/>
              </w:rPr>
              <w:tab/>
            </w:r>
            <w:r>
              <w:rPr>
                <w:webHidden/>
              </w:rPr>
              <w:fldChar w:fldCharType="begin"/>
            </w:r>
            <w:r w:rsidR="00C20506">
              <w:rPr>
                <w:webHidden/>
              </w:rPr>
              <w:instrText xml:space="preserve"> PAGEREF _Toc469252651 \h </w:instrText>
            </w:r>
            <w:r>
              <w:rPr>
                <w:webHidden/>
              </w:rPr>
            </w:r>
            <w:r>
              <w:rPr>
                <w:webHidden/>
              </w:rPr>
              <w:fldChar w:fldCharType="separate"/>
            </w:r>
            <w:r w:rsidR="00B0073C">
              <w:rPr>
                <w:webHidden/>
              </w:rPr>
              <w:t>9</w:t>
            </w:r>
            <w:r>
              <w:rPr>
                <w:webHidden/>
              </w:rPr>
              <w:fldChar w:fldCharType="end"/>
            </w:r>
          </w:hyperlink>
        </w:p>
        <w:p w:rsidR="00C20506" w:rsidRDefault="005B0FC8">
          <w:pPr>
            <w:pStyle w:val="13"/>
            <w:rPr>
              <w:rFonts w:asciiTheme="minorHAnsi" w:hAnsiTheme="minorHAnsi" w:cstheme="minorBidi"/>
              <w:b w:val="0"/>
              <w:lang w:eastAsia="ru-RU"/>
            </w:rPr>
          </w:pPr>
          <w:hyperlink w:anchor="_Toc469252652" w:history="1">
            <w:r w:rsidR="00C20506" w:rsidRPr="00EE7CE7">
              <w:rPr>
                <w:rStyle w:val="aa"/>
              </w:rPr>
              <w:t>5. ИНФОРМАЦИЯ ОБО ВСЕХ ПРИВЛЕЧЕННЫХ К ПРОВЕДЕНИЮ ОЦЕНКИ И ПОДГОТОВКЕ ОТЧЕТА ОБ ОЦЕНКЕ ОРГАНИЗАЦИЯХ И СПЕЦИАЛИСТАХ</w:t>
            </w:r>
            <w:r w:rsidR="00C20506">
              <w:rPr>
                <w:webHidden/>
              </w:rPr>
              <w:tab/>
            </w:r>
            <w:r>
              <w:rPr>
                <w:webHidden/>
              </w:rPr>
              <w:fldChar w:fldCharType="begin"/>
            </w:r>
            <w:r w:rsidR="00C20506">
              <w:rPr>
                <w:webHidden/>
              </w:rPr>
              <w:instrText xml:space="preserve"> PAGEREF _Toc469252652 \h </w:instrText>
            </w:r>
            <w:r>
              <w:rPr>
                <w:webHidden/>
              </w:rPr>
            </w:r>
            <w:r>
              <w:rPr>
                <w:webHidden/>
              </w:rPr>
              <w:fldChar w:fldCharType="separate"/>
            </w:r>
            <w:r w:rsidR="00B0073C">
              <w:rPr>
                <w:webHidden/>
              </w:rPr>
              <w:t>10</w:t>
            </w:r>
            <w:r>
              <w:rPr>
                <w:webHidden/>
              </w:rPr>
              <w:fldChar w:fldCharType="end"/>
            </w:r>
          </w:hyperlink>
        </w:p>
        <w:p w:rsidR="00C20506" w:rsidRDefault="005B0FC8">
          <w:pPr>
            <w:pStyle w:val="13"/>
            <w:rPr>
              <w:rFonts w:asciiTheme="minorHAnsi" w:hAnsiTheme="minorHAnsi" w:cstheme="minorBidi"/>
              <w:b w:val="0"/>
              <w:lang w:eastAsia="ru-RU"/>
            </w:rPr>
          </w:pPr>
          <w:hyperlink w:anchor="_Toc469252653" w:history="1">
            <w:r w:rsidR="00C20506" w:rsidRPr="00EE7CE7">
              <w:rPr>
                <w:rStyle w:val="aa"/>
              </w:rPr>
              <w:t>5.1.  Наименование привлеченных организаций и степень их участия.</w:t>
            </w:r>
            <w:r w:rsidR="00C20506">
              <w:rPr>
                <w:webHidden/>
              </w:rPr>
              <w:tab/>
            </w:r>
            <w:r>
              <w:rPr>
                <w:webHidden/>
              </w:rPr>
              <w:fldChar w:fldCharType="begin"/>
            </w:r>
            <w:r w:rsidR="00C20506">
              <w:rPr>
                <w:webHidden/>
              </w:rPr>
              <w:instrText xml:space="preserve"> PAGEREF _Toc469252653 \h </w:instrText>
            </w:r>
            <w:r>
              <w:rPr>
                <w:webHidden/>
              </w:rPr>
            </w:r>
            <w:r>
              <w:rPr>
                <w:webHidden/>
              </w:rPr>
              <w:fldChar w:fldCharType="separate"/>
            </w:r>
            <w:r w:rsidR="00B0073C">
              <w:rPr>
                <w:webHidden/>
              </w:rPr>
              <w:t>10</w:t>
            </w:r>
            <w:r>
              <w:rPr>
                <w:webHidden/>
              </w:rPr>
              <w:fldChar w:fldCharType="end"/>
            </w:r>
          </w:hyperlink>
        </w:p>
        <w:p w:rsidR="00C20506" w:rsidRDefault="005B0FC8">
          <w:pPr>
            <w:pStyle w:val="13"/>
            <w:rPr>
              <w:rFonts w:asciiTheme="minorHAnsi" w:hAnsiTheme="minorHAnsi" w:cstheme="minorBidi"/>
              <w:b w:val="0"/>
              <w:lang w:eastAsia="ru-RU"/>
            </w:rPr>
          </w:pPr>
          <w:hyperlink w:anchor="_Toc469252654" w:history="1">
            <w:r w:rsidR="00C20506" w:rsidRPr="00EE7CE7">
              <w:rPr>
                <w:rStyle w:val="aa"/>
              </w:rPr>
              <w:t>6. ОСНОВНЫЕ ФАКТЫ И ВЫВОДЫ</w:t>
            </w:r>
            <w:r w:rsidR="00C20506">
              <w:rPr>
                <w:webHidden/>
              </w:rPr>
              <w:tab/>
            </w:r>
            <w:r>
              <w:rPr>
                <w:webHidden/>
              </w:rPr>
              <w:fldChar w:fldCharType="begin"/>
            </w:r>
            <w:r w:rsidR="00C20506">
              <w:rPr>
                <w:webHidden/>
              </w:rPr>
              <w:instrText xml:space="preserve"> PAGEREF _Toc469252654 \h </w:instrText>
            </w:r>
            <w:r>
              <w:rPr>
                <w:webHidden/>
              </w:rPr>
            </w:r>
            <w:r>
              <w:rPr>
                <w:webHidden/>
              </w:rPr>
              <w:fldChar w:fldCharType="separate"/>
            </w:r>
            <w:r w:rsidR="00B0073C">
              <w:rPr>
                <w:webHidden/>
              </w:rPr>
              <w:t>11</w:t>
            </w:r>
            <w:r>
              <w:rPr>
                <w:webHidden/>
              </w:rPr>
              <w:fldChar w:fldCharType="end"/>
            </w:r>
          </w:hyperlink>
        </w:p>
        <w:p w:rsidR="00C20506" w:rsidRDefault="005B0FC8">
          <w:pPr>
            <w:pStyle w:val="13"/>
            <w:rPr>
              <w:rFonts w:asciiTheme="minorHAnsi" w:hAnsiTheme="minorHAnsi" w:cstheme="minorBidi"/>
              <w:b w:val="0"/>
              <w:lang w:eastAsia="ru-RU"/>
            </w:rPr>
          </w:pPr>
          <w:hyperlink w:anchor="_Toc469252655" w:history="1">
            <w:r w:rsidR="00C20506" w:rsidRPr="00EE7CE7">
              <w:rPr>
                <w:rStyle w:val="aa"/>
              </w:rPr>
              <w:t>6.1. Основание для проведения оценки</w:t>
            </w:r>
            <w:r w:rsidR="00C20506">
              <w:rPr>
                <w:webHidden/>
              </w:rPr>
              <w:tab/>
            </w:r>
            <w:r>
              <w:rPr>
                <w:webHidden/>
              </w:rPr>
              <w:fldChar w:fldCharType="begin"/>
            </w:r>
            <w:r w:rsidR="00C20506">
              <w:rPr>
                <w:webHidden/>
              </w:rPr>
              <w:instrText xml:space="preserve"> PAGEREF _Toc469252655 \h </w:instrText>
            </w:r>
            <w:r>
              <w:rPr>
                <w:webHidden/>
              </w:rPr>
            </w:r>
            <w:r>
              <w:rPr>
                <w:webHidden/>
              </w:rPr>
              <w:fldChar w:fldCharType="separate"/>
            </w:r>
            <w:r w:rsidR="00B0073C">
              <w:rPr>
                <w:webHidden/>
              </w:rPr>
              <w:t>11</w:t>
            </w:r>
            <w:r>
              <w:rPr>
                <w:webHidden/>
              </w:rPr>
              <w:fldChar w:fldCharType="end"/>
            </w:r>
          </w:hyperlink>
        </w:p>
        <w:p w:rsidR="00C20506" w:rsidRDefault="005B0FC8">
          <w:pPr>
            <w:pStyle w:val="13"/>
            <w:rPr>
              <w:rFonts w:asciiTheme="minorHAnsi" w:hAnsiTheme="minorHAnsi" w:cstheme="minorBidi"/>
              <w:b w:val="0"/>
              <w:lang w:eastAsia="ru-RU"/>
            </w:rPr>
          </w:pPr>
          <w:hyperlink w:anchor="_Toc469252656" w:history="1">
            <w:r w:rsidR="00C20506" w:rsidRPr="00EE7CE7">
              <w:rPr>
                <w:rStyle w:val="aa"/>
              </w:rPr>
              <w:t>6.2.  Общая информация, идентифицирующая объект оценки</w:t>
            </w:r>
            <w:r w:rsidR="00C20506">
              <w:rPr>
                <w:webHidden/>
              </w:rPr>
              <w:tab/>
            </w:r>
            <w:r>
              <w:rPr>
                <w:webHidden/>
              </w:rPr>
              <w:fldChar w:fldCharType="begin"/>
            </w:r>
            <w:r w:rsidR="00C20506">
              <w:rPr>
                <w:webHidden/>
              </w:rPr>
              <w:instrText xml:space="preserve"> PAGEREF _Toc469252656 \h </w:instrText>
            </w:r>
            <w:r>
              <w:rPr>
                <w:webHidden/>
              </w:rPr>
            </w:r>
            <w:r>
              <w:rPr>
                <w:webHidden/>
              </w:rPr>
              <w:fldChar w:fldCharType="separate"/>
            </w:r>
            <w:r w:rsidR="00B0073C">
              <w:rPr>
                <w:webHidden/>
              </w:rPr>
              <w:t>11</w:t>
            </w:r>
            <w:r>
              <w:rPr>
                <w:webHidden/>
              </w:rPr>
              <w:fldChar w:fldCharType="end"/>
            </w:r>
          </w:hyperlink>
        </w:p>
        <w:p w:rsidR="00C20506" w:rsidRDefault="005B0FC8">
          <w:pPr>
            <w:pStyle w:val="13"/>
            <w:rPr>
              <w:rFonts w:asciiTheme="minorHAnsi" w:hAnsiTheme="minorHAnsi" w:cstheme="minorBidi"/>
              <w:b w:val="0"/>
              <w:lang w:eastAsia="ru-RU"/>
            </w:rPr>
          </w:pPr>
          <w:hyperlink w:anchor="_Toc469252657" w:history="1">
            <w:r w:rsidR="00C20506" w:rsidRPr="00EE7CE7">
              <w:rPr>
                <w:rStyle w:val="aa"/>
              </w:rPr>
              <w:t>6.3.  Результаты оценки, полученные при применении различных подходов к оценке</w:t>
            </w:r>
            <w:r w:rsidR="00C20506">
              <w:rPr>
                <w:webHidden/>
              </w:rPr>
              <w:tab/>
            </w:r>
            <w:r>
              <w:rPr>
                <w:webHidden/>
              </w:rPr>
              <w:fldChar w:fldCharType="begin"/>
            </w:r>
            <w:r w:rsidR="00C20506">
              <w:rPr>
                <w:webHidden/>
              </w:rPr>
              <w:instrText xml:space="preserve"> PAGEREF _Toc469252657 \h </w:instrText>
            </w:r>
            <w:r>
              <w:rPr>
                <w:webHidden/>
              </w:rPr>
            </w:r>
            <w:r>
              <w:rPr>
                <w:webHidden/>
              </w:rPr>
              <w:fldChar w:fldCharType="separate"/>
            </w:r>
            <w:r w:rsidR="00B0073C">
              <w:rPr>
                <w:webHidden/>
              </w:rPr>
              <w:t>11</w:t>
            </w:r>
            <w:r>
              <w:rPr>
                <w:webHidden/>
              </w:rPr>
              <w:fldChar w:fldCharType="end"/>
            </w:r>
          </w:hyperlink>
        </w:p>
        <w:p w:rsidR="00C20506" w:rsidRDefault="005B0FC8">
          <w:pPr>
            <w:pStyle w:val="13"/>
            <w:rPr>
              <w:rFonts w:asciiTheme="minorHAnsi" w:hAnsiTheme="minorHAnsi" w:cstheme="minorBidi"/>
              <w:b w:val="0"/>
              <w:lang w:eastAsia="ru-RU"/>
            </w:rPr>
          </w:pPr>
          <w:hyperlink w:anchor="_Toc469252658" w:history="1">
            <w:r w:rsidR="00C20506" w:rsidRPr="00EE7CE7">
              <w:rPr>
                <w:rStyle w:val="aa"/>
              </w:rPr>
              <w:t>6.3.1.  Результат оценки, полученный при применении затратного подхода к оценке:</w:t>
            </w:r>
            <w:r w:rsidR="00C20506">
              <w:rPr>
                <w:webHidden/>
              </w:rPr>
              <w:tab/>
            </w:r>
            <w:r>
              <w:rPr>
                <w:webHidden/>
              </w:rPr>
              <w:fldChar w:fldCharType="begin"/>
            </w:r>
            <w:r w:rsidR="00C20506">
              <w:rPr>
                <w:webHidden/>
              </w:rPr>
              <w:instrText xml:space="preserve"> PAGEREF _Toc469252658 \h </w:instrText>
            </w:r>
            <w:r>
              <w:rPr>
                <w:webHidden/>
              </w:rPr>
            </w:r>
            <w:r>
              <w:rPr>
                <w:webHidden/>
              </w:rPr>
              <w:fldChar w:fldCharType="separate"/>
            </w:r>
            <w:r w:rsidR="00B0073C">
              <w:rPr>
                <w:webHidden/>
              </w:rPr>
              <w:t>11</w:t>
            </w:r>
            <w:r>
              <w:rPr>
                <w:webHidden/>
              </w:rPr>
              <w:fldChar w:fldCharType="end"/>
            </w:r>
          </w:hyperlink>
        </w:p>
        <w:p w:rsidR="00C20506" w:rsidRDefault="005B0FC8">
          <w:pPr>
            <w:pStyle w:val="13"/>
            <w:rPr>
              <w:rFonts w:asciiTheme="minorHAnsi" w:hAnsiTheme="minorHAnsi" w:cstheme="minorBidi"/>
              <w:b w:val="0"/>
              <w:lang w:eastAsia="ru-RU"/>
            </w:rPr>
          </w:pPr>
          <w:hyperlink w:anchor="_Toc469252659" w:history="1">
            <w:r w:rsidR="00C20506" w:rsidRPr="00EE7CE7">
              <w:rPr>
                <w:rStyle w:val="aa"/>
              </w:rPr>
              <w:t>6.3.2  Результат оценки, полученный при применении сравнительного подхода к оценке:</w:t>
            </w:r>
            <w:r w:rsidR="00C20506">
              <w:rPr>
                <w:webHidden/>
              </w:rPr>
              <w:tab/>
            </w:r>
            <w:r>
              <w:rPr>
                <w:webHidden/>
              </w:rPr>
              <w:fldChar w:fldCharType="begin"/>
            </w:r>
            <w:r w:rsidR="00C20506">
              <w:rPr>
                <w:webHidden/>
              </w:rPr>
              <w:instrText xml:space="preserve"> PAGEREF _Toc469252659 \h </w:instrText>
            </w:r>
            <w:r>
              <w:rPr>
                <w:webHidden/>
              </w:rPr>
            </w:r>
            <w:r>
              <w:rPr>
                <w:webHidden/>
              </w:rPr>
              <w:fldChar w:fldCharType="separate"/>
            </w:r>
            <w:r w:rsidR="00B0073C">
              <w:rPr>
                <w:webHidden/>
              </w:rPr>
              <w:t>11</w:t>
            </w:r>
            <w:r>
              <w:rPr>
                <w:webHidden/>
              </w:rPr>
              <w:fldChar w:fldCharType="end"/>
            </w:r>
          </w:hyperlink>
        </w:p>
        <w:p w:rsidR="00C20506" w:rsidRDefault="005B0FC8">
          <w:pPr>
            <w:pStyle w:val="13"/>
            <w:rPr>
              <w:rFonts w:asciiTheme="minorHAnsi" w:hAnsiTheme="minorHAnsi" w:cstheme="minorBidi"/>
              <w:b w:val="0"/>
              <w:lang w:eastAsia="ru-RU"/>
            </w:rPr>
          </w:pPr>
          <w:hyperlink w:anchor="_Toc469252660" w:history="1">
            <w:r w:rsidR="00C20506" w:rsidRPr="00EE7CE7">
              <w:rPr>
                <w:rStyle w:val="aa"/>
              </w:rPr>
              <w:t>6.4.  Итоговая величина стоимости объекта оценки</w:t>
            </w:r>
            <w:r w:rsidR="00C20506">
              <w:rPr>
                <w:webHidden/>
              </w:rPr>
              <w:tab/>
            </w:r>
            <w:r>
              <w:rPr>
                <w:webHidden/>
              </w:rPr>
              <w:fldChar w:fldCharType="begin"/>
            </w:r>
            <w:r w:rsidR="00C20506">
              <w:rPr>
                <w:webHidden/>
              </w:rPr>
              <w:instrText xml:space="preserve"> PAGEREF _Toc469252660 \h </w:instrText>
            </w:r>
            <w:r>
              <w:rPr>
                <w:webHidden/>
              </w:rPr>
            </w:r>
            <w:r>
              <w:rPr>
                <w:webHidden/>
              </w:rPr>
              <w:fldChar w:fldCharType="separate"/>
            </w:r>
            <w:r w:rsidR="00B0073C">
              <w:rPr>
                <w:webHidden/>
              </w:rPr>
              <w:t>11</w:t>
            </w:r>
            <w:r>
              <w:rPr>
                <w:webHidden/>
              </w:rPr>
              <w:fldChar w:fldCharType="end"/>
            </w:r>
          </w:hyperlink>
        </w:p>
        <w:p w:rsidR="00C20506" w:rsidRDefault="005B0FC8">
          <w:pPr>
            <w:pStyle w:val="13"/>
            <w:rPr>
              <w:rFonts w:asciiTheme="minorHAnsi" w:hAnsiTheme="minorHAnsi" w:cstheme="minorBidi"/>
              <w:b w:val="0"/>
              <w:lang w:eastAsia="ru-RU"/>
            </w:rPr>
          </w:pPr>
          <w:hyperlink w:anchor="_Toc469252661" w:history="1">
            <w:r w:rsidR="00C20506" w:rsidRPr="00EE7CE7">
              <w:rPr>
                <w:rStyle w:val="aa"/>
              </w:rPr>
              <w:t>6.5.  Ограничения и пределы применения полученной итоговой стоимости</w:t>
            </w:r>
            <w:r w:rsidR="00C20506">
              <w:rPr>
                <w:webHidden/>
              </w:rPr>
              <w:tab/>
            </w:r>
            <w:r>
              <w:rPr>
                <w:webHidden/>
              </w:rPr>
              <w:fldChar w:fldCharType="begin"/>
            </w:r>
            <w:r w:rsidR="00C20506">
              <w:rPr>
                <w:webHidden/>
              </w:rPr>
              <w:instrText xml:space="preserve"> PAGEREF _Toc469252661 \h </w:instrText>
            </w:r>
            <w:r>
              <w:rPr>
                <w:webHidden/>
              </w:rPr>
            </w:r>
            <w:r>
              <w:rPr>
                <w:webHidden/>
              </w:rPr>
              <w:fldChar w:fldCharType="separate"/>
            </w:r>
            <w:r w:rsidR="00B0073C">
              <w:rPr>
                <w:webHidden/>
              </w:rPr>
              <w:t>11</w:t>
            </w:r>
            <w:r>
              <w:rPr>
                <w:webHidden/>
              </w:rPr>
              <w:fldChar w:fldCharType="end"/>
            </w:r>
          </w:hyperlink>
        </w:p>
        <w:p w:rsidR="00C20506" w:rsidRDefault="005B0FC8">
          <w:pPr>
            <w:pStyle w:val="13"/>
            <w:rPr>
              <w:rFonts w:asciiTheme="minorHAnsi" w:hAnsiTheme="minorHAnsi" w:cstheme="minorBidi"/>
              <w:b w:val="0"/>
              <w:lang w:eastAsia="ru-RU"/>
            </w:rPr>
          </w:pPr>
          <w:hyperlink w:anchor="_Toc469252662" w:history="1">
            <w:r w:rsidR="00C20506" w:rsidRPr="00EE7CE7">
              <w:rPr>
                <w:rStyle w:val="aa"/>
              </w:rPr>
              <w:t>6.7.  Дата составления отчета.</w:t>
            </w:r>
            <w:r w:rsidR="00C20506">
              <w:rPr>
                <w:webHidden/>
              </w:rPr>
              <w:tab/>
            </w:r>
            <w:r>
              <w:rPr>
                <w:webHidden/>
              </w:rPr>
              <w:fldChar w:fldCharType="begin"/>
            </w:r>
            <w:r w:rsidR="00C20506">
              <w:rPr>
                <w:webHidden/>
              </w:rPr>
              <w:instrText xml:space="preserve"> PAGEREF _Toc469252662 \h </w:instrText>
            </w:r>
            <w:r>
              <w:rPr>
                <w:webHidden/>
              </w:rPr>
            </w:r>
            <w:r>
              <w:rPr>
                <w:webHidden/>
              </w:rPr>
              <w:fldChar w:fldCharType="separate"/>
            </w:r>
            <w:r w:rsidR="00B0073C">
              <w:rPr>
                <w:webHidden/>
              </w:rPr>
              <w:t>11</w:t>
            </w:r>
            <w:r>
              <w:rPr>
                <w:webHidden/>
              </w:rPr>
              <w:fldChar w:fldCharType="end"/>
            </w:r>
          </w:hyperlink>
        </w:p>
        <w:p w:rsidR="00C20506" w:rsidRDefault="005B0FC8">
          <w:pPr>
            <w:pStyle w:val="13"/>
            <w:rPr>
              <w:rFonts w:asciiTheme="minorHAnsi" w:hAnsiTheme="minorHAnsi" w:cstheme="minorBidi"/>
              <w:b w:val="0"/>
              <w:lang w:eastAsia="ru-RU"/>
            </w:rPr>
          </w:pPr>
          <w:hyperlink w:anchor="_Toc469252663" w:history="1">
            <w:r w:rsidR="00C20506" w:rsidRPr="00EE7CE7">
              <w:rPr>
                <w:rStyle w:val="aa"/>
              </w:rPr>
              <w:t>6.8  Дата проведения осмотра объекта оценки</w:t>
            </w:r>
            <w:r w:rsidR="00C20506">
              <w:rPr>
                <w:webHidden/>
              </w:rPr>
              <w:tab/>
            </w:r>
            <w:r>
              <w:rPr>
                <w:webHidden/>
              </w:rPr>
              <w:fldChar w:fldCharType="begin"/>
            </w:r>
            <w:r w:rsidR="00C20506">
              <w:rPr>
                <w:webHidden/>
              </w:rPr>
              <w:instrText xml:space="preserve"> PAGEREF _Toc469252663 \h </w:instrText>
            </w:r>
            <w:r>
              <w:rPr>
                <w:webHidden/>
              </w:rPr>
            </w:r>
            <w:r>
              <w:rPr>
                <w:webHidden/>
              </w:rPr>
              <w:fldChar w:fldCharType="separate"/>
            </w:r>
            <w:r w:rsidR="00B0073C">
              <w:rPr>
                <w:webHidden/>
              </w:rPr>
              <w:t>11</w:t>
            </w:r>
            <w:r>
              <w:rPr>
                <w:webHidden/>
              </w:rPr>
              <w:fldChar w:fldCharType="end"/>
            </w:r>
          </w:hyperlink>
        </w:p>
        <w:p w:rsidR="00C20506" w:rsidRDefault="005B0FC8">
          <w:pPr>
            <w:pStyle w:val="13"/>
            <w:rPr>
              <w:rFonts w:asciiTheme="minorHAnsi" w:hAnsiTheme="minorHAnsi" w:cstheme="minorBidi"/>
              <w:b w:val="0"/>
              <w:lang w:eastAsia="ru-RU"/>
            </w:rPr>
          </w:pPr>
          <w:hyperlink w:anchor="_Toc469252664" w:history="1">
            <w:r w:rsidR="00C20506" w:rsidRPr="00EE7CE7">
              <w:rPr>
                <w:rStyle w:val="aa"/>
              </w:rPr>
              <w:t>7. ОПИСАНИЕ ОБЪЕКТА ОЦЕНКИ С УКАЗАНИЕМ ПЕРЕЧНЯ ДОКУМЕНТОВ, ИСПОЛЬЗУЕМЫХ ОЦЕНЩИКОМ И УСТАНАВЛИВАЮЩИХ КОЛИЧЕСТВЕННЫЕ И КАЧЕСТВЕННЫЕ ХАРАКТЕРИСТИКИ ОБЪЕКТА ОЦЕНКИ</w:t>
            </w:r>
            <w:r w:rsidR="00C20506">
              <w:rPr>
                <w:webHidden/>
              </w:rPr>
              <w:tab/>
            </w:r>
            <w:r>
              <w:rPr>
                <w:webHidden/>
              </w:rPr>
              <w:fldChar w:fldCharType="begin"/>
            </w:r>
            <w:r w:rsidR="00C20506">
              <w:rPr>
                <w:webHidden/>
              </w:rPr>
              <w:instrText xml:space="preserve"> PAGEREF _Toc469252664 \h </w:instrText>
            </w:r>
            <w:r>
              <w:rPr>
                <w:webHidden/>
              </w:rPr>
            </w:r>
            <w:r>
              <w:rPr>
                <w:webHidden/>
              </w:rPr>
              <w:fldChar w:fldCharType="separate"/>
            </w:r>
            <w:r w:rsidR="00B0073C">
              <w:rPr>
                <w:webHidden/>
              </w:rPr>
              <w:t>12</w:t>
            </w:r>
            <w:r>
              <w:rPr>
                <w:webHidden/>
              </w:rPr>
              <w:fldChar w:fldCharType="end"/>
            </w:r>
          </w:hyperlink>
        </w:p>
        <w:p w:rsidR="00C20506" w:rsidRDefault="005B0FC8">
          <w:pPr>
            <w:pStyle w:val="13"/>
            <w:rPr>
              <w:rFonts w:asciiTheme="minorHAnsi" w:hAnsiTheme="minorHAnsi" w:cstheme="minorBidi"/>
              <w:b w:val="0"/>
              <w:lang w:eastAsia="ru-RU"/>
            </w:rPr>
          </w:pPr>
          <w:hyperlink w:anchor="_Toc469252665" w:history="1">
            <w:r w:rsidR="00C20506" w:rsidRPr="00EE7CE7">
              <w:rPr>
                <w:rStyle w:val="aa"/>
              </w:rPr>
              <w:t>7.1 Перечень документов, устанавливающих количественные и качественные характеристики объекта оценки</w:t>
            </w:r>
            <w:r w:rsidR="00C20506">
              <w:rPr>
                <w:webHidden/>
              </w:rPr>
              <w:tab/>
            </w:r>
            <w:r>
              <w:rPr>
                <w:webHidden/>
              </w:rPr>
              <w:fldChar w:fldCharType="begin"/>
            </w:r>
            <w:r w:rsidR="00C20506">
              <w:rPr>
                <w:webHidden/>
              </w:rPr>
              <w:instrText xml:space="preserve"> PAGEREF _Toc469252665 \h </w:instrText>
            </w:r>
            <w:r>
              <w:rPr>
                <w:webHidden/>
              </w:rPr>
            </w:r>
            <w:r>
              <w:rPr>
                <w:webHidden/>
              </w:rPr>
              <w:fldChar w:fldCharType="separate"/>
            </w:r>
            <w:r w:rsidR="00B0073C">
              <w:rPr>
                <w:webHidden/>
              </w:rPr>
              <w:t>12</w:t>
            </w:r>
            <w:r>
              <w:rPr>
                <w:webHidden/>
              </w:rPr>
              <w:fldChar w:fldCharType="end"/>
            </w:r>
          </w:hyperlink>
        </w:p>
        <w:p w:rsidR="00C20506" w:rsidRDefault="005B0FC8">
          <w:pPr>
            <w:pStyle w:val="13"/>
            <w:rPr>
              <w:rFonts w:asciiTheme="minorHAnsi" w:hAnsiTheme="minorHAnsi" w:cstheme="minorBidi"/>
              <w:b w:val="0"/>
              <w:lang w:eastAsia="ru-RU"/>
            </w:rPr>
          </w:pPr>
          <w:hyperlink w:anchor="_Toc469252668" w:history="1">
            <w:r w:rsidR="00C20506" w:rsidRPr="00EE7CE7">
              <w:rPr>
                <w:rStyle w:val="aa"/>
              </w:rPr>
              <w:t>7.2 Описание объекта оценки со ссылкой на документы, устанавливающие количественные и качественные характеристики объекта оценки</w:t>
            </w:r>
            <w:r w:rsidR="00C20506">
              <w:rPr>
                <w:webHidden/>
              </w:rPr>
              <w:tab/>
            </w:r>
            <w:r>
              <w:rPr>
                <w:webHidden/>
              </w:rPr>
              <w:fldChar w:fldCharType="begin"/>
            </w:r>
            <w:r w:rsidR="00C20506">
              <w:rPr>
                <w:webHidden/>
              </w:rPr>
              <w:instrText xml:space="preserve"> PAGEREF _Toc469252668 \h </w:instrText>
            </w:r>
            <w:r>
              <w:rPr>
                <w:webHidden/>
              </w:rPr>
            </w:r>
            <w:r>
              <w:rPr>
                <w:webHidden/>
              </w:rPr>
              <w:fldChar w:fldCharType="separate"/>
            </w:r>
            <w:r w:rsidR="00B0073C">
              <w:rPr>
                <w:webHidden/>
              </w:rPr>
              <w:t>12</w:t>
            </w:r>
            <w:r>
              <w:rPr>
                <w:webHidden/>
              </w:rPr>
              <w:fldChar w:fldCharType="end"/>
            </w:r>
          </w:hyperlink>
        </w:p>
        <w:p w:rsidR="00C20506" w:rsidRDefault="005B0FC8">
          <w:pPr>
            <w:pStyle w:val="13"/>
            <w:rPr>
              <w:rFonts w:asciiTheme="minorHAnsi" w:hAnsiTheme="minorHAnsi" w:cstheme="minorBidi"/>
              <w:b w:val="0"/>
              <w:lang w:eastAsia="ru-RU"/>
            </w:rPr>
          </w:pPr>
          <w:hyperlink w:anchor="_Toc469252669" w:history="1">
            <w:r w:rsidR="00C20506" w:rsidRPr="00EE7CE7">
              <w:rPr>
                <w:rStyle w:val="aa"/>
              </w:rPr>
              <w:t>7.2.1.1 Наименование имущественного права:</w:t>
            </w:r>
            <w:r w:rsidR="00C20506">
              <w:rPr>
                <w:webHidden/>
              </w:rPr>
              <w:tab/>
            </w:r>
            <w:r>
              <w:rPr>
                <w:webHidden/>
              </w:rPr>
              <w:fldChar w:fldCharType="begin"/>
            </w:r>
            <w:r w:rsidR="00C20506">
              <w:rPr>
                <w:webHidden/>
              </w:rPr>
              <w:instrText xml:space="preserve"> PAGEREF _Toc469252669 \h </w:instrText>
            </w:r>
            <w:r>
              <w:rPr>
                <w:webHidden/>
              </w:rPr>
            </w:r>
            <w:r>
              <w:rPr>
                <w:webHidden/>
              </w:rPr>
              <w:fldChar w:fldCharType="separate"/>
            </w:r>
            <w:r w:rsidR="00B0073C">
              <w:rPr>
                <w:webHidden/>
              </w:rPr>
              <w:t>12</w:t>
            </w:r>
            <w:r>
              <w:rPr>
                <w:webHidden/>
              </w:rPr>
              <w:fldChar w:fldCharType="end"/>
            </w:r>
          </w:hyperlink>
        </w:p>
        <w:p w:rsidR="00C20506" w:rsidRDefault="005B0FC8">
          <w:pPr>
            <w:pStyle w:val="13"/>
            <w:rPr>
              <w:rFonts w:asciiTheme="minorHAnsi" w:hAnsiTheme="minorHAnsi" w:cstheme="minorBidi"/>
              <w:b w:val="0"/>
              <w:lang w:eastAsia="ru-RU"/>
            </w:rPr>
          </w:pPr>
          <w:hyperlink w:anchor="_Toc469252670" w:history="1">
            <w:r w:rsidR="00C20506" w:rsidRPr="00EE7CE7">
              <w:rPr>
                <w:rStyle w:val="aa"/>
              </w:rPr>
              <w:t>7.2.1.2 Данные о правообладателе, юридическом лице:</w:t>
            </w:r>
            <w:r w:rsidR="00C20506">
              <w:rPr>
                <w:webHidden/>
              </w:rPr>
              <w:tab/>
            </w:r>
            <w:r>
              <w:rPr>
                <w:webHidden/>
              </w:rPr>
              <w:fldChar w:fldCharType="begin"/>
            </w:r>
            <w:r w:rsidR="00C20506">
              <w:rPr>
                <w:webHidden/>
              </w:rPr>
              <w:instrText xml:space="preserve"> PAGEREF _Toc469252670 \h </w:instrText>
            </w:r>
            <w:r>
              <w:rPr>
                <w:webHidden/>
              </w:rPr>
            </w:r>
            <w:r>
              <w:rPr>
                <w:webHidden/>
              </w:rPr>
              <w:fldChar w:fldCharType="separate"/>
            </w:r>
            <w:r w:rsidR="00B0073C">
              <w:rPr>
                <w:webHidden/>
              </w:rPr>
              <w:t>12</w:t>
            </w:r>
            <w:r>
              <w:rPr>
                <w:webHidden/>
              </w:rPr>
              <w:fldChar w:fldCharType="end"/>
            </w:r>
          </w:hyperlink>
        </w:p>
        <w:p w:rsidR="00C20506" w:rsidRDefault="005B0FC8">
          <w:pPr>
            <w:pStyle w:val="13"/>
            <w:rPr>
              <w:rFonts w:asciiTheme="minorHAnsi" w:hAnsiTheme="minorHAnsi" w:cstheme="minorBidi"/>
              <w:b w:val="0"/>
              <w:lang w:eastAsia="ru-RU"/>
            </w:rPr>
          </w:pPr>
          <w:hyperlink w:anchor="_Toc469252671" w:history="1">
            <w:r w:rsidR="00C20506" w:rsidRPr="00EE7CE7">
              <w:rPr>
                <w:rStyle w:val="aa"/>
              </w:rPr>
              <w:t>7.2.1.3. Сведения о балансовой стоимости объекта оценки</w:t>
            </w:r>
            <w:r w:rsidR="00C20506">
              <w:rPr>
                <w:webHidden/>
              </w:rPr>
              <w:tab/>
            </w:r>
            <w:r>
              <w:rPr>
                <w:webHidden/>
              </w:rPr>
              <w:fldChar w:fldCharType="begin"/>
            </w:r>
            <w:r w:rsidR="00C20506">
              <w:rPr>
                <w:webHidden/>
              </w:rPr>
              <w:instrText xml:space="preserve"> PAGEREF _Toc469252671 \h </w:instrText>
            </w:r>
            <w:r>
              <w:rPr>
                <w:webHidden/>
              </w:rPr>
            </w:r>
            <w:r>
              <w:rPr>
                <w:webHidden/>
              </w:rPr>
              <w:fldChar w:fldCharType="separate"/>
            </w:r>
            <w:r w:rsidR="00B0073C">
              <w:rPr>
                <w:webHidden/>
              </w:rPr>
              <w:t>13</w:t>
            </w:r>
            <w:r>
              <w:rPr>
                <w:webHidden/>
              </w:rPr>
              <w:fldChar w:fldCharType="end"/>
            </w:r>
          </w:hyperlink>
        </w:p>
        <w:p w:rsidR="00C20506" w:rsidRDefault="005B0FC8">
          <w:pPr>
            <w:pStyle w:val="13"/>
            <w:rPr>
              <w:rFonts w:asciiTheme="minorHAnsi" w:hAnsiTheme="minorHAnsi" w:cstheme="minorBidi"/>
              <w:b w:val="0"/>
              <w:lang w:eastAsia="ru-RU"/>
            </w:rPr>
          </w:pPr>
          <w:hyperlink w:anchor="_Toc469252672" w:history="1">
            <w:r w:rsidR="00C20506" w:rsidRPr="00EE7CE7">
              <w:rPr>
                <w:rStyle w:val="aa"/>
              </w:rPr>
              <w:t>7.2.2.  Сведения об обременениях, связанных с объектом оценки</w:t>
            </w:r>
            <w:r w:rsidR="00C20506">
              <w:rPr>
                <w:webHidden/>
              </w:rPr>
              <w:tab/>
            </w:r>
            <w:r>
              <w:rPr>
                <w:webHidden/>
              </w:rPr>
              <w:fldChar w:fldCharType="begin"/>
            </w:r>
            <w:r w:rsidR="00C20506">
              <w:rPr>
                <w:webHidden/>
              </w:rPr>
              <w:instrText xml:space="preserve"> PAGEREF _Toc469252672 \h </w:instrText>
            </w:r>
            <w:r>
              <w:rPr>
                <w:webHidden/>
              </w:rPr>
            </w:r>
            <w:r>
              <w:rPr>
                <w:webHidden/>
              </w:rPr>
              <w:fldChar w:fldCharType="separate"/>
            </w:r>
            <w:r w:rsidR="00B0073C">
              <w:rPr>
                <w:webHidden/>
              </w:rPr>
              <w:t>13</w:t>
            </w:r>
            <w:r>
              <w:rPr>
                <w:webHidden/>
              </w:rPr>
              <w:fldChar w:fldCharType="end"/>
            </w:r>
          </w:hyperlink>
        </w:p>
        <w:p w:rsidR="00C20506" w:rsidRDefault="005B0FC8">
          <w:pPr>
            <w:pStyle w:val="13"/>
            <w:rPr>
              <w:rFonts w:asciiTheme="minorHAnsi" w:hAnsiTheme="minorHAnsi" w:cstheme="minorBidi"/>
              <w:b w:val="0"/>
              <w:lang w:eastAsia="ru-RU"/>
            </w:rPr>
          </w:pPr>
          <w:hyperlink w:anchor="_Toc469252673" w:history="1">
            <w:r w:rsidR="00C20506" w:rsidRPr="00EE7CE7">
              <w:rPr>
                <w:rStyle w:val="aa"/>
              </w:rPr>
              <w:t>7.2.3.  Сведения о физических свойствах объекта оценки</w:t>
            </w:r>
            <w:r w:rsidR="00C20506">
              <w:rPr>
                <w:webHidden/>
              </w:rPr>
              <w:tab/>
            </w:r>
            <w:r>
              <w:rPr>
                <w:webHidden/>
              </w:rPr>
              <w:fldChar w:fldCharType="begin"/>
            </w:r>
            <w:r w:rsidR="00C20506">
              <w:rPr>
                <w:webHidden/>
              </w:rPr>
              <w:instrText xml:space="preserve"> PAGEREF _Toc469252673 \h </w:instrText>
            </w:r>
            <w:r>
              <w:rPr>
                <w:webHidden/>
              </w:rPr>
            </w:r>
            <w:r>
              <w:rPr>
                <w:webHidden/>
              </w:rPr>
              <w:fldChar w:fldCharType="separate"/>
            </w:r>
            <w:r w:rsidR="00B0073C">
              <w:rPr>
                <w:webHidden/>
              </w:rPr>
              <w:t>13</w:t>
            </w:r>
            <w:r>
              <w:rPr>
                <w:webHidden/>
              </w:rPr>
              <w:fldChar w:fldCharType="end"/>
            </w:r>
          </w:hyperlink>
        </w:p>
        <w:p w:rsidR="00C20506" w:rsidRDefault="005B0FC8">
          <w:pPr>
            <w:pStyle w:val="13"/>
            <w:rPr>
              <w:rFonts w:asciiTheme="minorHAnsi" w:hAnsiTheme="minorHAnsi" w:cstheme="minorBidi"/>
              <w:b w:val="0"/>
              <w:lang w:eastAsia="ru-RU"/>
            </w:rPr>
          </w:pPr>
          <w:hyperlink w:anchor="_Toc469252674" w:history="1">
            <w:r w:rsidR="00C20506" w:rsidRPr="00EE7CE7">
              <w:rPr>
                <w:rStyle w:val="aa"/>
              </w:rPr>
              <w:t>7.2.4. Сведения об износе и устареваниях объекта оценки</w:t>
            </w:r>
            <w:r w:rsidR="00C20506">
              <w:rPr>
                <w:webHidden/>
              </w:rPr>
              <w:tab/>
            </w:r>
            <w:r>
              <w:rPr>
                <w:webHidden/>
              </w:rPr>
              <w:fldChar w:fldCharType="begin"/>
            </w:r>
            <w:r w:rsidR="00C20506">
              <w:rPr>
                <w:webHidden/>
              </w:rPr>
              <w:instrText xml:space="preserve"> PAGEREF _Toc469252674 \h </w:instrText>
            </w:r>
            <w:r>
              <w:rPr>
                <w:webHidden/>
              </w:rPr>
            </w:r>
            <w:r>
              <w:rPr>
                <w:webHidden/>
              </w:rPr>
              <w:fldChar w:fldCharType="separate"/>
            </w:r>
            <w:r w:rsidR="00B0073C">
              <w:rPr>
                <w:webHidden/>
              </w:rPr>
              <w:t>14</w:t>
            </w:r>
            <w:r>
              <w:rPr>
                <w:webHidden/>
              </w:rPr>
              <w:fldChar w:fldCharType="end"/>
            </w:r>
          </w:hyperlink>
        </w:p>
        <w:p w:rsidR="00C20506" w:rsidRDefault="005B0FC8">
          <w:pPr>
            <w:pStyle w:val="13"/>
            <w:rPr>
              <w:rFonts w:asciiTheme="minorHAnsi" w:hAnsiTheme="minorHAnsi" w:cstheme="minorBidi"/>
              <w:b w:val="0"/>
              <w:lang w:eastAsia="ru-RU"/>
            </w:rPr>
          </w:pPr>
          <w:hyperlink w:anchor="_Toc469252675" w:history="1">
            <w:r w:rsidR="00C20506" w:rsidRPr="00EE7CE7">
              <w:rPr>
                <w:rStyle w:val="aa"/>
              </w:rPr>
              <w:t>7.2.5.  Количественные и качественные характеристики элементов, входящих в состав объекта оценки, которые имеют специфику, влияющую на результаты оценки объекта оценки</w:t>
            </w:r>
            <w:r w:rsidR="00C20506">
              <w:rPr>
                <w:webHidden/>
              </w:rPr>
              <w:tab/>
            </w:r>
            <w:r>
              <w:rPr>
                <w:webHidden/>
              </w:rPr>
              <w:fldChar w:fldCharType="begin"/>
            </w:r>
            <w:r w:rsidR="00C20506">
              <w:rPr>
                <w:webHidden/>
              </w:rPr>
              <w:instrText xml:space="preserve"> PAGEREF _Toc469252675 \h </w:instrText>
            </w:r>
            <w:r>
              <w:rPr>
                <w:webHidden/>
              </w:rPr>
            </w:r>
            <w:r>
              <w:rPr>
                <w:webHidden/>
              </w:rPr>
              <w:fldChar w:fldCharType="separate"/>
            </w:r>
            <w:r w:rsidR="00B0073C">
              <w:rPr>
                <w:webHidden/>
              </w:rPr>
              <w:t>15</w:t>
            </w:r>
            <w:r>
              <w:rPr>
                <w:webHidden/>
              </w:rPr>
              <w:fldChar w:fldCharType="end"/>
            </w:r>
          </w:hyperlink>
        </w:p>
        <w:p w:rsidR="00C20506" w:rsidRDefault="005B0FC8">
          <w:pPr>
            <w:pStyle w:val="13"/>
            <w:rPr>
              <w:rFonts w:asciiTheme="minorHAnsi" w:hAnsiTheme="minorHAnsi" w:cstheme="minorBidi"/>
              <w:b w:val="0"/>
              <w:lang w:eastAsia="ru-RU"/>
            </w:rPr>
          </w:pPr>
          <w:hyperlink w:anchor="_Toc469252676" w:history="1">
            <w:r w:rsidR="00C20506" w:rsidRPr="00EE7CE7">
              <w:rPr>
                <w:rStyle w:val="aa"/>
              </w:rPr>
              <w:t>7.2.6. Информация о текущем использовании объекта оценки</w:t>
            </w:r>
            <w:r w:rsidR="00C20506">
              <w:rPr>
                <w:webHidden/>
              </w:rPr>
              <w:tab/>
            </w:r>
            <w:r>
              <w:rPr>
                <w:webHidden/>
              </w:rPr>
              <w:fldChar w:fldCharType="begin"/>
            </w:r>
            <w:r w:rsidR="00C20506">
              <w:rPr>
                <w:webHidden/>
              </w:rPr>
              <w:instrText xml:space="preserve"> PAGEREF _Toc469252676 \h </w:instrText>
            </w:r>
            <w:r>
              <w:rPr>
                <w:webHidden/>
              </w:rPr>
            </w:r>
            <w:r>
              <w:rPr>
                <w:webHidden/>
              </w:rPr>
              <w:fldChar w:fldCharType="separate"/>
            </w:r>
            <w:r w:rsidR="00B0073C">
              <w:rPr>
                <w:webHidden/>
              </w:rPr>
              <w:t>16</w:t>
            </w:r>
            <w:r>
              <w:rPr>
                <w:webHidden/>
              </w:rPr>
              <w:fldChar w:fldCharType="end"/>
            </w:r>
          </w:hyperlink>
        </w:p>
        <w:p w:rsidR="00C20506" w:rsidRDefault="005B0FC8">
          <w:pPr>
            <w:pStyle w:val="13"/>
            <w:rPr>
              <w:rFonts w:asciiTheme="minorHAnsi" w:hAnsiTheme="minorHAnsi" w:cstheme="minorBidi"/>
              <w:b w:val="0"/>
              <w:lang w:eastAsia="ru-RU"/>
            </w:rPr>
          </w:pPr>
          <w:hyperlink w:anchor="_Toc469252677" w:history="1">
            <w:r w:rsidR="00C20506" w:rsidRPr="00EE7CE7">
              <w:rPr>
                <w:rStyle w:val="aa"/>
              </w:rPr>
              <w:t>7.2.7 Другие факторы и характеристики, относящиеся к объекту оценки, существенно влияющие на его стоимость.</w:t>
            </w:r>
            <w:r w:rsidR="00C20506">
              <w:rPr>
                <w:webHidden/>
              </w:rPr>
              <w:tab/>
            </w:r>
            <w:r>
              <w:rPr>
                <w:webHidden/>
              </w:rPr>
              <w:fldChar w:fldCharType="begin"/>
            </w:r>
            <w:r w:rsidR="00C20506">
              <w:rPr>
                <w:webHidden/>
              </w:rPr>
              <w:instrText xml:space="preserve"> PAGEREF _Toc469252677 \h </w:instrText>
            </w:r>
            <w:r>
              <w:rPr>
                <w:webHidden/>
              </w:rPr>
            </w:r>
            <w:r>
              <w:rPr>
                <w:webHidden/>
              </w:rPr>
              <w:fldChar w:fldCharType="separate"/>
            </w:r>
            <w:r w:rsidR="00B0073C">
              <w:rPr>
                <w:webHidden/>
              </w:rPr>
              <w:t>16</w:t>
            </w:r>
            <w:r>
              <w:rPr>
                <w:webHidden/>
              </w:rPr>
              <w:fldChar w:fldCharType="end"/>
            </w:r>
          </w:hyperlink>
        </w:p>
        <w:p w:rsidR="00C20506" w:rsidRDefault="005B0FC8">
          <w:pPr>
            <w:pStyle w:val="13"/>
            <w:rPr>
              <w:rFonts w:asciiTheme="minorHAnsi" w:hAnsiTheme="minorHAnsi" w:cstheme="minorBidi"/>
              <w:b w:val="0"/>
              <w:lang w:eastAsia="ru-RU"/>
            </w:rPr>
          </w:pPr>
          <w:hyperlink w:anchor="_Toc469252678" w:history="1">
            <w:r w:rsidR="00C20506" w:rsidRPr="00EE7CE7">
              <w:rPr>
                <w:rStyle w:val="aa"/>
              </w:rPr>
              <w:t>7.3. Иная информация, существенная для определения стоимости объекта оценки</w:t>
            </w:r>
            <w:r w:rsidR="00C20506">
              <w:rPr>
                <w:webHidden/>
              </w:rPr>
              <w:tab/>
            </w:r>
            <w:r>
              <w:rPr>
                <w:webHidden/>
              </w:rPr>
              <w:fldChar w:fldCharType="begin"/>
            </w:r>
            <w:r w:rsidR="00C20506">
              <w:rPr>
                <w:webHidden/>
              </w:rPr>
              <w:instrText xml:space="preserve"> PAGEREF _Toc469252678 \h </w:instrText>
            </w:r>
            <w:r>
              <w:rPr>
                <w:webHidden/>
              </w:rPr>
            </w:r>
            <w:r>
              <w:rPr>
                <w:webHidden/>
              </w:rPr>
              <w:fldChar w:fldCharType="separate"/>
            </w:r>
            <w:r w:rsidR="00B0073C">
              <w:rPr>
                <w:webHidden/>
              </w:rPr>
              <w:t>16</w:t>
            </w:r>
            <w:r>
              <w:rPr>
                <w:webHidden/>
              </w:rPr>
              <w:fldChar w:fldCharType="end"/>
            </w:r>
          </w:hyperlink>
        </w:p>
        <w:p w:rsidR="00C20506" w:rsidRDefault="005B0FC8">
          <w:pPr>
            <w:pStyle w:val="13"/>
            <w:rPr>
              <w:rFonts w:asciiTheme="minorHAnsi" w:hAnsiTheme="minorHAnsi" w:cstheme="minorBidi"/>
              <w:b w:val="0"/>
              <w:lang w:eastAsia="ru-RU"/>
            </w:rPr>
          </w:pPr>
          <w:hyperlink w:anchor="_Toc469252679" w:history="1">
            <w:r w:rsidR="00C20506" w:rsidRPr="00EE7CE7">
              <w:rPr>
                <w:rStyle w:val="aa"/>
                <w:bCs/>
              </w:rPr>
              <w:t>7.4.Анализ наилучшего и наиболее эффективного использования объекта оценки</w:t>
            </w:r>
            <w:r w:rsidR="00C20506">
              <w:rPr>
                <w:webHidden/>
              </w:rPr>
              <w:tab/>
            </w:r>
            <w:r>
              <w:rPr>
                <w:webHidden/>
              </w:rPr>
              <w:fldChar w:fldCharType="begin"/>
            </w:r>
            <w:r w:rsidR="00C20506">
              <w:rPr>
                <w:webHidden/>
              </w:rPr>
              <w:instrText xml:space="preserve"> PAGEREF _Toc469252679 \h </w:instrText>
            </w:r>
            <w:r>
              <w:rPr>
                <w:webHidden/>
              </w:rPr>
            </w:r>
            <w:r>
              <w:rPr>
                <w:webHidden/>
              </w:rPr>
              <w:fldChar w:fldCharType="separate"/>
            </w:r>
            <w:r w:rsidR="00B0073C">
              <w:rPr>
                <w:webHidden/>
              </w:rPr>
              <w:t>16</w:t>
            </w:r>
            <w:r>
              <w:rPr>
                <w:webHidden/>
              </w:rPr>
              <w:fldChar w:fldCharType="end"/>
            </w:r>
          </w:hyperlink>
        </w:p>
        <w:p w:rsidR="00C20506" w:rsidRDefault="005B0FC8">
          <w:pPr>
            <w:pStyle w:val="13"/>
            <w:rPr>
              <w:rFonts w:asciiTheme="minorHAnsi" w:hAnsiTheme="minorHAnsi" w:cstheme="minorBidi"/>
              <w:b w:val="0"/>
              <w:lang w:eastAsia="ru-RU"/>
            </w:rPr>
          </w:pPr>
          <w:hyperlink w:anchor="_Toc469252680" w:history="1">
            <w:r w:rsidR="00C20506" w:rsidRPr="00EE7CE7">
              <w:rPr>
                <w:rStyle w:val="aa"/>
                <w:bCs/>
              </w:rPr>
              <w:t>8. АНАЛИЗ РЫНКА ОБЪЕКТА ОЦЕНКИ, ЦЕНООБРАЗУЮЩИХ ФАКТОРОВ, А ТАКЖЕ ВНЕШНИХ ФАКТОРОВ, ВЛИЯЮЩИХ НА ЕГО СТОИМОСТЬ</w:t>
            </w:r>
            <w:r w:rsidR="00C20506">
              <w:rPr>
                <w:webHidden/>
              </w:rPr>
              <w:tab/>
            </w:r>
            <w:r>
              <w:rPr>
                <w:webHidden/>
              </w:rPr>
              <w:fldChar w:fldCharType="begin"/>
            </w:r>
            <w:r w:rsidR="00C20506">
              <w:rPr>
                <w:webHidden/>
              </w:rPr>
              <w:instrText xml:space="preserve"> PAGEREF _Toc469252680 \h </w:instrText>
            </w:r>
            <w:r>
              <w:rPr>
                <w:webHidden/>
              </w:rPr>
            </w:r>
            <w:r>
              <w:rPr>
                <w:webHidden/>
              </w:rPr>
              <w:fldChar w:fldCharType="separate"/>
            </w:r>
            <w:r w:rsidR="00B0073C">
              <w:rPr>
                <w:webHidden/>
              </w:rPr>
              <w:t>17</w:t>
            </w:r>
            <w:r>
              <w:rPr>
                <w:webHidden/>
              </w:rPr>
              <w:fldChar w:fldCharType="end"/>
            </w:r>
          </w:hyperlink>
        </w:p>
        <w:p w:rsidR="00C20506" w:rsidRDefault="005B0FC8">
          <w:pPr>
            <w:pStyle w:val="13"/>
            <w:rPr>
              <w:rFonts w:asciiTheme="minorHAnsi" w:hAnsiTheme="minorHAnsi" w:cstheme="minorBidi"/>
              <w:b w:val="0"/>
              <w:lang w:eastAsia="ru-RU"/>
            </w:rPr>
          </w:pPr>
          <w:hyperlink w:anchor="_Toc469252681" w:history="1">
            <w:r w:rsidR="00C20506" w:rsidRPr="00EE7CE7">
              <w:rPr>
                <w:rStyle w:val="aa"/>
                <w:bCs/>
              </w:rPr>
              <w:t>8.1 Информация по всем ценообразующим факторам, использовавшимся при определении стоимости</w:t>
            </w:r>
            <w:r w:rsidR="00C20506">
              <w:rPr>
                <w:webHidden/>
              </w:rPr>
              <w:tab/>
            </w:r>
            <w:r>
              <w:rPr>
                <w:webHidden/>
              </w:rPr>
              <w:fldChar w:fldCharType="begin"/>
            </w:r>
            <w:r w:rsidR="00C20506">
              <w:rPr>
                <w:webHidden/>
              </w:rPr>
              <w:instrText xml:space="preserve"> PAGEREF _Toc469252681 \h </w:instrText>
            </w:r>
            <w:r>
              <w:rPr>
                <w:webHidden/>
              </w:rPr>
            </w:r>
            <w:r>
              <w:rPr>
                <w:webHidden/>
              </w:rPr>
              <w:fldChar w:fldCharType="separate"/>
            </w:r>
            <w:r w:rsidR="00B0073C">
              <w:rPr>
                <w:webHidden/>
              </w:rPr>
              <w:t>17</w:t>
            </w:r>
            <w:r>
              <w:rPr>
                <w:webHidden/>
              </w:rPr>
              <w:fldChar w:fldCharType="end"/>
            </w:r>
          </w:hyperlink>
        </w:p>
        <w:p w:rsidR="00C20506" w:rsidRDefault="005B0FC8">
          <w:pPr>
            <w:pStyle w:val="13"/>
            <w:rPr>
              <w:rFonts w:asciiTheme="minorHAnsi" w:hAnsiTheme="minorHAnsi" w:cstheme="minorBidi"/>
              <w:b w:val="0"/>
              <w:lang w:eastAsia="ru-RU"/>
            </w:rPr>
          </w:pPr>
          <w:hyperlink w:anchor="_Toc469252682" w:history="1">
            <w:r w:rsidR="00C20506" w:rsidRPr="00EE7CE7">
              <w:rPr>
                <w:rStyle w:val="aa"/>
              </w:rPr>
              <w:t>8.1.1. Информация об экономических факторах, оказывающих влияние на стоимость объекта оценки</w:t>
            </w:r>
            <w:r w:rsidR="00C20506">
              <w:rPr>
                <w:webHidden/>
              </w:rPr>
              <w:tab/>
            </w:r>
            <w:r>
              <w:rPr>
                <w:webHidden/>
              </w:rPr>
              <w:fldChar w:fldCharType="begin"/>
            </w:r>
            <w:r w:rsidR="00C20506">
              <w:rPr>
                <w:webHidden/>
              </w:rPr>
              <w:instrText xml:space="preserve"> PAGEREF _Toc469252682 \h </w:instrText>
            </w:r>
            <w:r>
              <w:rPr>
                <w:webHidden/>
              </w:rPr>
            </w:r>
            <w:r>
              <w:rPr>
                <w:webHidden/>
              </w:rPr>
              <w:fldChar w:fldCharType="separate"/>
            </w:r>
            <w:r w:rsidR="00B0073C">
              <w:rPr>
                <w:webHidden/>
              </w:rPr>
              <w:t>18</w:t>
            </w:r>
            <w:r>
              <w:rPr>
                <w:webHidden/>
              </w:rPr>
              <w:fldChar w:fldCharType="end"/>
            </w:r>
          </w:hyperlink>
        </w:p>
        <w:p w:rsidR="00C20506" w:rsidRDefault="005B0FC8">
          <w:pPr>
            <w:pStyle w:val="13"/>
            <w:rPr>
              <w:rFonts w:asciiTheme="minorHAnsi" w:hAnsiTheme="minorHAnsi" w:cstheme="minorBidi"/>
              <w:b w:val="0"/>
              <w:lang w:eastAsia="ru-RU"/>
            </w:rPr>
          </w:pPr>
          <w:hyperlink w:anchor="_Toc469252683" w:history="1">
            <w:r w:rsidR="00C20506" w:rsidRPr="00EE7CE7">
              <w:rPr>
                <w:rStyle w:val="aa"/>
              </w:rPr>
              <w:t>8.1.2. Информация о социальных факторах, оказывающих влияние на стоимость объекта оценки</w:t>
            </w:r>
            <w:r w:rsidR="00C20506">
              <w:rPr>
                <w:webHidden/>
              </w:rPr>
              <w:tab/>
            </w:r>
            <w:r>
              <w:rPr>
                <w:webHidden/>
              </w:rPr>
              <w:fldChar w:fldCharType="begin"/>
            </w:r>
            <w:r w:rsidR="00C20506">
              <w:rPr>
                <w:webHidden/>
              </w:rPr>
              <w:instrText xml:space="preserve"> PAGEREF _Toc469252683 \h </w:instrText>
            </w:r>
            <w:r>
              <w:rPr>
                <w:webHidden/>
              </w:rPr>
            </w:r>
            <w:r>
              <w:rPr>
                <w:webHidden/>
              </w:rPr>
              <w:fldChar w:fldCharType="separate"/>
            </w:r>
            <w:r w:rsidR="00B0073C">
              <w:rPr>
                <w:webHidden/>
              </w:rPr>
              <w:t>21</w:t>
            </w:r>
            <w:r>
              <w:rPr>
                <w:webHidden/>
              </w:rPr>
              <w:fldChar w:fldCharType="end"/>
            </w:r>
          </w:hyperlink>
        </w:p>
        <w:p w:rsidR="00C20506" w:rsidRDefault="005B0FC8">
          <w:pPr>
            <w:pStyle w:val="13"/>
            <w:rPr>
              <w:rFonts w:asciiTheme="minorHAnsi" w:hAnsiTheme="minorHAnsi" w:cstheme="minorBidi"/>
              <w:b w:val="0"/>
              <w:lang w:eastAsia="ru-RU"/>
            </w:rPr>
          </w:pPr>
          <w:hyperlink w:anchor="_Toc469252684" w:history="1">
            <w:r w:rsidR="00C20506" w:rsidRPr="00EE7CE7">
              <w:rPr>
                <w:rStyle w:val="aa"/>
              </w:rPr>
              <w:t>8.1.3.  Информация об экологических факторах, оказывающих влияние на стоимость объекта оценки.</w:t>
            </w:r>
            <w:r w:rsidR="00C20506">
              <w:rPr>
                <w:webHidden/>
              </w:rPr>
              <w:tab/>
            </w:r>
            <w:r>
              <w:rPr>
                <w:webHidden/>
              </w:rPr>
              <w:fldChar w:fldCharType="begin"/>
            </w:r>
            <w:r w:rsidR="00C20506">
              <w:rPr>
                <w:webHidden/>
              </w:rPr>
              <w:instrText xml:space="preserve"> PAGEREF _Toc469252684 \h </w:instrText>
            </w:r>
            <w:r>
              <w:rPr>
                <w:webHidden/>
              </w:rPr>
            </w:r>
            <w:r>
              <w:rPr>
                <w:webHidden/>
              </w:rPr>
              <w:fldChar w:fldCharType="separate"/>
            </w:r>
            <w:r w:rsidR="00B0073C">
              <w:rPr>
                <w:webHidden/>
              </w:rPr>
              <w:t>24</w:t>
            </w:r>
            <w:r>
              <w:rPr>
                <w:webHidden/>
              </w:rPr>
              <w:fldChar w:fldCharType="end"/>
            </w:r>
          </w:hyperlink>
        </w:p>
        <w:p w:rsidR="00C20506" w:rsidRDefault="005B0FC8">
          <w:pPr>
            <w:pStyle w:val="13"/>
            <w:rPr>
              <w:rFonts w:asciiTheme="minorHAnsi" w:hAnsiTheme="minorHAnsi" w:cstheme="minorBidi"/>
              <w:b w:val="0"/>
              <w:lang w:eastAsia="ru-RU"/>
            </w:rPr>
          </w:pPr>
          <w:hyperlink w:anchor="_Toc469252685" w:history="1">
            <w:r w:rsidR="00C20506" w:rsidRPr="00EE7CE7">
              <w:rPr>
                <w:rStyle w:val="aa"/>
              </w:rPr>
              <w:t>8.1.4.  Информация о прочих факторах, оказывающих влияние на стоимость объекта оценки.</w:t>
            </w:r>
            <w:r w:rsidR="00C20506">
              <w:rPr>
                <w:webHidden/>
              </w:rPr>
              <w:tab/>
            </w:r>
            <w:r>
              <w:rPr>
                <w:webHidden/>
              </w:rPr>
              <w:fldChar w:fldCharType="begin"/>
            </w:r>
            <w:r w:rsidR="00C20506">
              <w:rPr>
                <w:webHidden/>
              </w:rPr>
              <w:instrText xml:space="preserve"> PAGEREF _Toc469252685 \h </w:instrText>
            </w:r>
            <w:r>
              <w:rPr>
                <w:webHidden/>
              </w:rPr>
            </w:r>
            <w:r>
              <w:rPr>
                <w:webHidden/>
              </w:rPr>
              <w:fldChar w:fldCharType="separate"/>
            </w:r>
            <w:r w:rsidR="00B0073C">
              <w:rPr>
                <w:webHidden/>
              </w:rPr>
              <w:t>26</w:t>
            </w:r>
            <w:r>
              <w:rPr>
                <w:webHidden/>
              </w:rPr>
              <w:fldChar w:fldCharType="end"/>
            </w:r>
          </w:hyperlink>
        </w:p>
        <w:p w:rsidR="00C20506" w:rsidRDefault="005B0FC8">
          <w:pPr>
            <w:pStyle w:val="13"/>
            <w:rPr>
              <w:rFonts w:asciiTheme="minorHAnsi" w:hAnsiTheme="minorHAnsi" w:cstheme="minorBidi"/>
              <w:b w:val="0"/>
              <w:lang w:eastAsia="ru-RU"/>
            </w:rPr>
          </w:pPr>
          <w:hyperlink w:anchor="_Toc469252686" w:history="1">
            <w:r w:rsidR="00C20506" w:rsidRPr="00EE7CE7">
              <w:rPr>
                <w:rStyle w:val="aa"/>
              </w:rPr>
              <w:t>8.2. Информация о спросе и предложениях на рынке, к которому относится объект оценки</w:t>
            </w:r>
            <w:r w:rsidR="00C20506">
              <w:rPr>
                <w:webHidden/>
              </w:rPr>
              <w:tab/>
            </w:r>
            <w:r>
              <w:rPr>
                <w:webHidden/>
              </w:rPr>
              <w:fldChar w:fldCharType="begin"/>
            </w:r>
            <w:r w:rsidR="00C20506">
              <w:rPr>
                <w:webHidden/>
              </w:rPr>
              <w:instrText xml:space="preserve"> PAGEREF _Toc469252686 \h </w:instrText>
            </w:r>
            <w:r>
              <w:rPr>
                <w:webHidden/>
              </w:rPr>
            </w:r>
            <w:r>
              <w:rPr>
                <w:webHidden/>
              </w:rPr>
              <w:fldChar w:fldCharType="separate"/>
            </w:r>
            <w:r w:rsidR="00B0073C">
              <w:rPr>
                <w:webHidden/>
              </w:rPr>
              <w:t>27</w:t>
            </w:r>
            <w:r>
              <w:rPr>
                <w:webHidden/>
              </w:rPr>
              <w:fldChar w:fldCharType="end"/>
            </w:r>
          </w:hyperlink>
        </w:p>
        <w:p w:rsidR="00C20506" w:rsidRDefault="005B0FC8">
          <w:pPr>
            <w:pStyle w:val="13"/>
            <w:rPr>
              <w:rFonts w:asciiTheme="minorHAnsi" w:hAnsiTheme="minorHAnsi" w:cstheme="minorBidi"/>
              <w:b w:val="0"/>
              <w:lang w:eastAsia="ru-RU"/>
            </w:rPr>
          </w:pPr>
          <w:hyperlink w:anchor="_Toc469252687" w:history="1">
            <w:r w:rsidR="00C20506" w:rsidRPr="00EE7CE7">
              <w:rPr>
                <w:rStyle w:val="aa"/>
              </w:rPr>
              <w:t>8.3. Информация о факторах, влияющих на спрос и предложение, количественных и качественных характеристиках данных факторов</w:t>
            </w:r>
            <w:r w:rsidR="00C20506">
              <w:rPr>
                <w:webHidden/>
              </w:rPr>
              <w:tab/>
            </w:r>
            <w:r>
              <w:rPr>
                <w:webHidden/>
              </w:rPr>
              <w:fldChar w:fldCharType="begin"/>
            </w:r>
            <w:r w:rsidR="00C20506">
              <w:rPr>
                <w:webHidden/>
              </w:rPr>
              <w:instrText xml:space="preserve"> PAGEREF _Toc469252687 \h </w:instrText>
            </w:r>
            <w:r>
              <w:rPr>
                <w:webHidden/>
              </w:rPr>
            </w:r>
            <w:r>
              <w:rPr>
                <w:webHidden/>
              </w:rPr>
              <w:fldChar w:fldCharType="separate"/>
            </w:r>
            <w:r w:rsidR="00B0073C">
              <w:rPr>
                <w:webHidden/>
              </w:rPr>
              <w:t>27</w:t>
            </w:r>
            <w:r>
              <w:rPr>
                <w:webHidden/>
              </w:rPr>
              <w:fldChar w:fldCharType="end"/>
            </w:r>
          </w:hyperlink>
        </w:p>
        <w:p w:rsidR="00C20506" w:rsidRDefault="005B0FC8">
          <w:pPr>
            <w:pStyle w:val="13"/>
            <w:rPr>
              <w:rFonts w:asciiTheme="minorHAnsi" w:hAnsiTheme="minorHAnsi" w:cstheme="minorBidi"/>
              <w:b w:val="0"/>
              <w:lang w:eastAsia="ru-RU"/>
            </w:rPr>
          </w:pPr>
          <w:hyperlink w:anchor="_Toc469252688" w:history="1">
            <w:r w:rsidR="00C20506" w:rsidRPr="00EE7CE7">
              <w:rPr>
                <w:rStyle w:val="aa"/>
              </w:rPr>
              <w:t>9.  ОПИСАНИЕ ПРОЦЕССА ОЦЕНКИ ОБЪЕКТА ОЦЕНКИ В ЧАСТИ ПРИМЕНЕНИЯ ДОХОДНОГО, ЗАТРАТНОГО И СРАВНИТЕЛЬНОГО ПОДХОДОВ К ОЦЕНКЕ</w:t>
            </w:r>
            <w:r w:rsidR="00C20506">
              <w:rPr>
                <w:webHidden/>
              </w:rPr>
              <w:tab/>
            </w:r>
            <w:r>
              <w:rPr>
                <w:webHidden/>
              </w:rPr>
              <w:fldChar w:fldCharType="begin"/>
            </w:r>
            <w:r w:rsidR="00C20506">
              <w:rPr>
                <w:webHidden/>
              </w:rPr>
              <w:instrText xml:space="preserve"> PAGEREF _Toc469252688 \h </w:instrText>
            </w:r>
            <w:r>
              <w:rPr>
                <w:webHidden/>
              </w:rPr>
            </w:r>
            <w:r>
              <w:rPr>
                <w:webHidden/>
              </w:rPr>
              <w:fldChar w:fldCharType="separate"/>
            </w:r>
            <w:r w:rsidR="00B0073C">
              <w:rPr>
                <w:webHidden/>
              </w:rPr>
              <w:t>33</w:t>
            </w:r>
            <w:r>
              <w:rPr>
                <w:webHidden/>
              </w:rPr>
              <w:fldChar w:fldCharType="end"/>
            </w:r>
          </w:hyperlink>
        </w:p>
        <w:p w:rsidR="00C20506" w:rsidRDefault="005B0FC8">
          <w:pPr>
            <w:pStyle w:val="13"/>
            <w:rPr>
              <w:rFonts w:asciiTheme="minorHAnsi" w:hAnsiTheme="minorHAnsi" w:cstheme="minorBidi"/>
              <w:b w:val="0"/>
              <w:lang w:eastAsia="ru-RU"/>
            </w:rPr>
          </w:pPr>
          <w:hyperlink w:anchor="_Toc469252689" w:history="1">
            <w:r w:rsidR="00C20506" w:rsidRPr="00EE7CE7">
              <w:rPr>
                <w:rStyle w:val="aa"/>
              </w:rPr>
              <w:t>9.1 Описание применения доходного, затратного и сравнительного подходов к оценке.</w:t>
            </w:r>
            <w:r w:rsidR="00C20506">
              <w:rPr>
                <w:webHidden/>
              </w:rPr>
              <w:tab/>
            </w:r>
            <w:r>
              <w:rPr>
                <w:webHidden/>
              </w:rPr>
              <w:fldChar w:fldCharType="begin"/>
            </w:r>
            <w:r w:rsidR="00C20506">
              <w:rPr>
                <w:webHidden/>
              </w:rPr>
              <w:instrText xml:space="preserve"> PAGEREF _Toc469252689 \h </w:instrText>
            </w:r>
            <w:r>
              <w:rPr>
                <w:webHidden/>
              </w:rPr>
            </w:r>
            <w:r>
              <w:rPr>
                <w:webHidden/>
              </w:rPr>
              <w:fldChar w:fldCharType="separate"/>
            </w:r>
            <w:r w:rsidR="00B0073C">
              <w:rPr>
                <w:webHidden/>
              </w:rPr>
              <w:t>33</w:t>
            </w:r>
            <w:r>
              <w:rPr>
                <w:webHidden/>
              </w:rPr>
              <w:fldChar w:fldCharType="end"/>
            </w:r>
          </w:hyperlink>
        </w:p>
        <w:p w:rsidR="00C20506" w:rsidRDefault="005B0FC8">
          <w:pPr>
            <w:pStyle w:val="13"/>
            <w:rPr>
              <w:rFonts w:asciiTheme="minorHAnsi" w:hAnsiTheme="minorHAnsi" w:cstheme="minorBidi"/>
              <w:b w:val="0"/>
              <w:lang w:eastAsia="ru-RU"/>
            </w:rPr>
          </w:pPr>
          <w:hyperlink w:anchor="_Toc469252690" w:history="1">
            <w:r w:rsidR="00C20506" w:rsidRPr="00EE7CE7">
              <w:rPr>
                <w:rStyle w:val="aa"/>
              </w:rPr>
              <w:t>9.2 Применение подходов к оценке объекта оценки с приведением расчетов.</w:t>
            </w:r>
            <w:r w:rsidR="00C20506">
              <w:rPr>
                <w:webHidden/>
              </w:rPr>
              <w:tab/>
            </w:r>
            <w:r>
              <w:rPr>
                <w:webHidden/>
              </w:rPr>
              <w:fldChar w:fldCharType="begin"/>
            </w:r>
            <w:r w:rsidR="00C20506">
              <w:rPr>
                <w:webHidden/>
              </w:rPr>
              <w:instrText xml:space="preserve"> PAGEREF _Toc469252690 \h </w:instrText>
            </w:r>
            <w:r>
              <w:rPr>
                <w:webHidden/>
              </w:rPr>
            </w:r>
            <w:r>
              <w:rPr>
                <w:webHidden/>
              </w:rPr>
              <w:fldChar w:fldCharType="separate"/>
            </w:r>
            <w:r w:rsidR="00B0073C">
              <w:rPr>
                <w:webHidden/>
              </w:rPr>
              <w:t>33</w:t>
            </w:r>
            <w:r>
              <w:rPr>
                <w:webHidden/>
              </w:rPr>
              <w:fldChar w:fldCharType="end"/>
            </w:r>
          </w:hyperlink>
        </w:p>
        <w:p w:rsidR="00C20506" w:rsidRDefault="005B0FC8">
          <w:pPr>
            <w:pStyle w:val="13"/>
            <w:rPr>
              <w:rFonts w:asciiTheme="minorHAnsi" w:hAnsiTheme="minorHAnsi" w:cstheme="minorBidi"/>
              <w:b w:val="0"/>
              <w:lang w:eastAsia="ru-RU"/>
            </w:rPr>
          </w:pPr>
          <w:hyperlink w:anchor="_Toc469252691" w:history="1">
            <w:r w:rsidR="00C20506" w:rsidRPr="00EE7CE7">
              <w:rPr>
                <w:rStyle w:val="aa"/>
              </w:rPr>
              <w:t>9.2.1 Доходный подход.</w:t>
            </w:r>
            <w:r w:rsidR="00C20506">
              <w:rPr>
                <w:webHidden/>
              </w:rPr>
              <w:tab/>
            </w:r>
            <w:r>
              <w:rPr>
                <w:webHidden/>
              </w:rPr>
              <w:fldChar w:fldCharType="begin"/>
            </w:r>
            <w:r w:rsidR="00C20506">
              <w:rPr>
                <w:webHidden/>
              </w:rPr>
              <w:instrText xml:space="preserve"> PAGEREF _Toc469252691 \h </w:instrText>
            </w:r>
            <w:r>
              <w:rPr>
                <w:webHidden/>
              </w:rPr>
            </w:r>
            <w:r>
              <w:rPr>
                <w:webHidden/>
              </w:rPr>
              <w:fldChar w:fldCharType="separate"/>
            </w:r>
            <w:r w:rsidR="00B0073C">
              <w:rPr>
                <w:webHidden/>
              </w:rPr>
              <w:t>33</w:t>
            </w:r>
            <w:r>
              <w:rPr>
                <w:webHidden/>
              </w:rPr>
              <w:fldChar w:fldCharType="end"/>
            </w:r>
          </w:hyperlink>
        </w:p>
        <w:p w:rsidR="00C20506" w:rsidRDefault="005B0FC8">
          <w:pPr>
            <w:pStyle w:val="13"/>
            <w:rPr>
              <w:rFonts w:asciiTheme="minorHAnsi" w:hAnsiTheme="minorHAnsi" w:cstheme="minorBidi"/>
              <w:b w:val="0"/>
              <w:lang w:eastAsia="ru-RU"/>
            </w:rPr>
          </w:pPr>
          <w:hyperlink w:anchor="_Toc469252692" w:history="1">
            <w:r w:rsidR="00C20506" w:rsidRPr="00EE7CE7">
              <w:rPr>
                <w:rStyle w:val="aa"/>
                <w:i/>
              </w:rPr>
              <w:t>9.2.</w:t>
            </w:r>
            <w:r w:rsidR="00C20506" w:rsidRPr="00ED0624">
              <w:rPr>
                <w:rStyle w:val="aa"/>
              </w:rPr>
              <w:t>1.2 Обоснование выбора примененных оценщиком методов оценки в рамках доходного подхода:</w:t>
            </w:r>
            <w:r w:rsidR="00C20506">
              <w:rPr>
                <w:webHidden/>
              </w:rPr>
              <w:tab/>
            </w:r>
            <w:r>
              <w:rPr>
                <w:webHidden/>
              </w:rPr>
              <w:fldChar w:fldCharType="begin"/>
            </w:r>
            <w:r w:rsidR="00C20506">
              <w:rPr>
                <w:webHidden/>
              </w:rPr>
              <w:instrText xml:space="preserve"> PAGEREF _Toc469252692 \h </w:instrText>
            </w:r>
            <w:r>
              <w:rPr>
                <w:webHidden/>
              </w:rPr>
            </w:r>
            <w:r>
              <w:rPr>
                <w:webHidden/>
              </w:rPr>
              <w:fldChar w:fldCharType="separate"/>
            </w:r>
            <w:r w:rsidR="00B0073C">
              <w:rPr>
                <w:webHidden/>
              </w:rPr>
              <w:t>34</w:t>
            </w:r>
            <w:r>
              <w:rPr>
                <w:webHidden/>
              </w:rPr>
              <w:fldChar w:fldCharType="end"/>
            </w:r>
          </w:hyperlink>
        </w:p>
        <w:p w:rsidR="00C20506" w:rsidRDefault="005B0FC8">
          <w:pPr>
            <w:pStyle w:val="13"/>
            <w:rPr>
              <w:rFonts w:asciiTheme="minorHAnsi" w:hAnsiTheme="minorHAnsi" w:cstheme="minorBidi"/>
              <w:b w:val="0"/>
              <w:lang w:eastAsia="ru-RU"/>
            </w:rPr>
          </w:pPr>
          <w:hyperlink w:anchor="_Toc469252693" w:history="1">
            <w:r w:rsidR="00C20506" w:rsidRPr="00EE7CE7">
              <w:rPr>
                <w:rStyle w:val="aa"/>
              </w:rPr>
              <w:t>9.2.2 Затратный подход.</w:t>
            </w:r>
            <w:r w:rsidR="00C20506">
              <w:rPr>
                <w:webHidden/>
              </w:rPr>
              <w:tab/>
            </w:r>
            <w:r>
              <w:rPr>
                <w:webHidden/>
              </w:rPr>
              <w:fldChar w:fldCharType="begin"/>
            </w:r>
            <w:r w:rsidR="00C20506">
              <w:rPr>
                <w:webHidden/>
              </w:rPr>
              <w:instrText xml:space="preserve"> PAGEREF _Toc469252693 \h </w:instrText>
            </w:r>
            <w:r>
              <w:rPr>
                <w:webHidden/>
              </w:rPr>
            </w:r>
            <w:r>
              <w:rPr>
                <w:webHidden/>
              </w:rPr>
              <w:fldChar w:fldCharType="separate"/>
            </w:r>
            <w:r w:rsidR="00B0073C">
              <w:rPr>
                <w:webHidden/>
              </w:rPr>
              <w:t>34</w:t>
            </w:r>
            <w:r>
              <w:rPr>
                <w:webHidden/>
              </w:rPr>
              <w:fldChar w:fldCharType="end"/>
            </w:r>
          </w:hyperlink>
        </w:p>
        <w:p w:rsidR="00C20506" w:rsidRDefault="005B0FC8">
          <w:pPr>
            <w:pStyle w:val="13"/>
            <w:rPr>
              <w:rFonts w:asciiTheme="minorHAnsi" w:hAnsiTheme="minorHAnsi" w:cstheme="minorBidi"/>
              <w:b w:val="0"/>
              <w:lang w:eastAsia="ru-RU"/>
            </w:rPr>
          </w:pPr>
          <w:hyperlink w:anchor="_Toc469252694" w:history="1">
            <w:r w:rsidR="00C20506" w:rsidRPr="00EE7CE7">
              <w:rPr>
                <w:rStyle w:val="aa"/>
              </w:rPr>
              <w:t>9.2.3 Расчеты и пояснения к расчетам, обеспечивающие проверяемость выводов и результатов, указанных или полученных оценщиком в рамках затратного подхода.</w:t>
            </w:r>
            <w:r w:rsidR="00C20506">
              <w:rPr>
                <w:webHidden/>
              </w:rPr>
              <w:tab/>
            </w:r>
            <w:r>
              <w:rPr>
                <w:webHidden/>
              </w:rPr>
              <w:fldChar w:fldCharType="begin"/>
            </w:r>
            <w:r w:rsidR="00C20506">
              <w:rPr>
                <w:webHidden/>
              </w:rPr>
              <w:instrText xml:space="preserve"> PAGEREF _Toc469252694 \h </w:instrText>
            </w:r>
            <w:r>
              <w:rPr>
                <w:webHidden/>
              </w:rPr>
            </w:r>
            <w:r>
              <w:rPr>
                <w:webHidden/>
              </w:rPr>
              <w:fldChar w:fldCharType="separate"/>
            </w:r>
            <w:r w:rsidR="00B0073C">
              <w:rPr>
                <w:webHidden/>
              </w:rPr>
              <w:t>36</w:t>
            </w:r>
            <w:r>
              <w:rPr>
                <w:webHidden/>
              </w:rPr>
              <w:fldChar w:fldCharType="end"/>
            </w:r>
          </w:hyperlink>
        </w:p>
        <w:p w:rsidR="00C20506" w:rsidRDefault="005B0FC8">
          <w:pPr>
            <w:pStyle w:val="13"/>
            <w:rPr>
              <w:rFonts w:asciiTheme="minorHAnsi" w:hAnsiTheme="minorHAnsi" w:cstheme="minorBidi"/>
              <w:b w:val="0"/>
              <w:lang w:eastAsia="ru-RU"/>
            </w:rPr>
          </w:pPr>
          <w:hyperlink w:anchor="_Toc469252695" w:history="1">
            <w:r w:rsidR="00C20506" w:rsidRPr="00EE7CE7">
              <w:rPr>
                <w:rStyle w:val="aa"/>
              </w:rPr>
              <w:t>9.2.4  Сравнительный подход</w:t>
            </w:r>
            <w:r w:rsidR="00C20506">
              <w:rPr>
                <w:webHidden/>
              </w:rPr>
              <w:tab/>
            </w:r>
            <w:r>
              <w:rPr>
                <w:webHidden/>
              </w:rPr>
              <w:fldChar w:fldCharType="begin"/>
            </w:r>
            <w:r w:rsidR="00C20506">
              <w:rPr>
                <w:webHidden/>
              </w:rPr>
              <w:instrText xml:space="preserve"> PAGEREF _Toc469252695 \h </w:instrText>
            </w:r>
            <w:r>
              <w:rPr>
                <w:webHidden/>
              </w:rPr>
            </w:r>
            <w:r>
              <w:rPr>
                <w:webHidden/>
              </w:rPr>
              <w:fldChar w:fldCharType="separate"/>
            </w:r>
            <w:r w:rsidR="00B0073C">
              <w:rPr>
                <w:webHidden/>
              </w:rPr>
              <w:t>39</w:t>
            </w:r>
            <w:r>
              <w:rPr>
                <w:webHidden/>
              </w:rPr>
              <w:fldChar w:fldCharType="end"/>
            </w:r>
          </w:hyperlink>
        </w:p>
        <w:p w:rsidR="00C20506" w:rsidRDefault="005B0FC8">
          <w:pPr>
            <w:pStyle w:val="13"/>
            <w:rPr>
              <w:rFonts w:asciiTheme="minorHAnsi" w:hAnsiTheme="minorHAnsi" w:cstheme="minorBidi"/>
              <w:b w:val="0"/>
              <w:lang w:eastAsia="ru-RU"/>
            </w:rPr>
          </w:pPr>
          <w:hyperlink w:anchor="_Toc469252696" w:history="1">
            <w:r w:rsidR="00C20506" w:rsidRPr="00EE7CE7">
              <w:rPr>
                <w:rStyle w:val="aa"/>
                <w:bCs/>
              </w:rPr>
              <w:t>10. СОГЛАСОВАНИЕ РЕЗУЛЬТАТОВ ОЦЕНКИ</w:t>
            </w:r>
            <w:r w:rsidR="00C20506">
              <w:rPr>
                <w:webHidden/>
              </w:rPr>
              <w:tab/>
            </w:r>
            <w:r>
              <w:rPr>
                <w:webHidden/>
              </w:rPr>
              <w:fldChar w:fldCharType="begin"/>
            </w:r>
            <w:r w:rsidR="00C20506">
              <w:rPr>
                <w:webHidden/>
              </w:rPr>
              <w:instrText xml:space="preserve"> PAGEREF _Toc469252696 \h </w:instrText>
            </w:r>
            <w:r>
              <w:rPr>
                <w:webHidden/>
              </w:rPr>
            </w:r>
            <w:r>
              <w:rPr>
                <w:webHidden/>
              </w:rPr>
              <w:fldChar w:fldCharType="separate"/>
            </w:r>
            <w:r w:rsidR="00B0073C">
              <w:rPr>
                <w:webHidden/>
              </w:rPr>
              <w:t>41</w:t>
            </w:r>
            <w:r>
              <w:rPr>
                <w:webHidden/>
              </w:rPr>
              <w:fldChar w:fldCharType="end"/>
            </w:r>
          </w:hyperlink>
        </w:p>
        <w:p w:rsidR="00C20506" w:rsidRDefault="005B0FC8">
          <w:pPr>
            <w:pStyle w:val="13"/>
            <w:rPr>
              <w:rFonts w:asciiTheme="minorHAnsi" w:hAnsiTheme="minorHAnsi" w:cstheme="minorBidi"/>
              <w:b w:val="0"/>
              <w:lang w:eastAsia="ru-RU"/>
            </w:rPr>
          </w:pPr>
          <w:hyperlink w:anchor="_Toc469252697" w:history="1">
            <w:r w:rsidR="00C20506" w:rsidRPr="00EE7CE7">
              <w:rPr>
                <w:rStyle w:val="aa"/>
              </w:rPr>
              <w:t>11.  ПРИЛОЖЕНИЕ К ОТЧЕТУ ОБ ОЦЕНКЕ</w:t>
            </w:r>
            <w:r w:rsidR="00C20506">
              <w:rPr>
                <w:webHidden/>
              </w:rPr>
              <w:tab/>
            </w:r>
            <w:r>
              <w:rPr>
                <w:webHidden/>
              </w:rPr>
              <w:fldChar w:fldCharType="begin"/>
            </w:r>
            <w:r w:rsidR="00C20506">
              <w:rPr>
                <w:webHidden/>
              </w:rPr>
              <w:instrText xml:space="preserve"> PAGEREF _Toc469252697 \h </w:instrText>
            </w:r>
            <w:r>
              <w:rPr>
                <w:webHidden/>
              </w:rPr>
            </w:r>
            <w:r>
              <w:rPr>
                <w:webHidden/>
              </w:rPr>
              <w:fldChar w:fldCharType="separate"/>
            </w:r>
            <w:r w:rsidR="00B0073C">
              <w:rPr>
                <w:webHidden/>
              </w:rPr>
              <w:t>42</w:t>
            </w:r>
            <w:r>
              <w:rPr>
                <w:webHidden/>
              </w:rPr>
              <w:fldChar w:fldCharType="end"/>
            </w:r>
          </w:hyperlink>
        </w:p>
        <w:p w:rsidR="00C20506" w:rsidRDefault="005B0FC8">
          <w:pPr>
            <w:pStyle w:val="13"/>
            <w:rPr>
              <w:rFonts w:asciiTheme="minorHAnsi" w:hAnsiTheme="minorHAnsi" w:cstheme="minorBidi"/>
              <w:b w:val="0"/>
              <w:lang w:eastAsia="ru-RU"/>
            </w:rPr>
          </w:pPr>
          <w:hyperlink w:anchor="_Toc469252698" w:history="1">
            <w:r w:rsidR="00C20506" w:rsidRPr="00EE7CE7">
              <w:rPr>
                <w:rStyle w:val="aa"/>
              </w:rPr>
              <w:t>11.1 Копии документов, используемых оценщиком и устанавливающих количественные характеристики объекта оценки</w:t>
            </w:r>
            <w:r w:rsidR="00C20506">
              <w:rPr>
                <w:webHidden/>
              </w:rPr>
              <w:tab/>
            </w:r>
            <w:r>
              <w:rPr>
                <w:webHidden/>
              </w:rPr>
              <w:fldChar w:fldCharType="begin"/>
            </w:r>
            <w:r w:rsidR="00C20506">
              <w:rPr>
                <w:webHidden/>
              </w:rPr>
              <w:instrText xml:space="preserve"> PAGEREF _Toc469252698 \h </w:instrText>
            </w:r>
            <w:r>
              <w:rPr>
                <w:webHidden/>
              </w:rPr>
            </w:r>
            <w:r>
              <w:rPr>
                <w:webHidden/>
              </w:rPr>
              <w:fldChar w:fldCharType="separate"/>
            </w:r>
            <w:r w:rsidR="00B0073C">
              <w:rPr>
                <w:webHidden/>
              </w:rPr>
              <w:t>42</w:t>
            </w:r>
            <w:r>
              <w:rPr>
                <w:webHidden/>
              </w:rPr>
              <w:fldChar w:fldCharType="end"/>
            </w:r>
          </w:hyperlink>
        </w:p>
        <w:p w:rsidR="00C20506" w:rsidRDefault="005B0FC8">
          <w:pPr>
            <w:pStyle w:val="13"/>
            <w:rPr>
              <w:rFonts w:asciiTheme="minorHAnsi" w:hAnsiTheme="minorHAnsi" w:cstheme="minorBidi"/>
              <w:b w:val="0"/>
              <w:lang w:eastAsia="ru-RU"/>
            </w:rPr>
          </w:pPr>
          <w:hyperlink w:anchor="_Toc469252699" w:history="1">
            <w:r w:rsidR="00C20506" w:rsidRPr="00EE7CE7">
              <w:rPr>
                <w:rStyle w:val="aa"/>
              </w:rPr>
              <w:t>11.2   Копии правоустанавливающих и правоподтверждающих документов</w:t>
            </w:r>
            <w:r w:rsidR="00C20506">
              <w:rPr>
                <w:webHidden/>
              </w:rPr>
              <w:tab/>
            </w:r>
            <w:r>
              <w:rPr>
                <w:webHidden/>
              </w:rPr>
              <w:fldChar w:fldCharType="begin"/>
            </w:r>
            <w:r w:rsidR="00C20506">
              <w:rPr>
                <w:webHidden/>
              </w:rPr>
              <w:instrText xml:space="preserve"> PAGEREF _Toc469252699 \h </w:instrText>
            </w:r>
            <w:r>
              <w:rPr>
                <w:webHidden/>
              </w:rPr>
            </w:r>
            <w:r>
              <w:rPr>
                <w:webHidden/>
              </w:rPr>
              <w:fldChar w:fldCharType="separate"/>
            </w:r>
            <w:r w:rsidR="00B0073C">
              <w:rPr>
                <w:webHidden/>
              </w:rPr>
              <w:t>42</w:t>
            </w:r>
            <w:r>
              <w:rPr>
                <w:webHidden/>
              </w:rPr>
              <w:fldChar w:fldCharType="end"/>
            </w:r>
          </w:hyperlink>
        </w:p>
        <w:p w:rsidR="00C20506" w:rsidRDefault="005B0FC8">
          <w:pPr>
            <w:pStyle w:val="13"/>
            <w:rPr>
              <w:rFonts w:asciiTheme="minorHAnsi" w:hAnsiTheme="minorHAnsi" w:cstheme="minorBidi"/>
              <w:b w:val="0"/>
              <w:lang w:eastAsia="ru-RU"/>
            </w:rPr>
          </w:pPr>
          <w:hyperlink w:anchor="_Toc469252700" w:history="1">
            <w:r w:rsidR="00240F50">
              <w:rPr>
                <w:rStyle w:val="aa"/>
              </w:rPr>
              <w:t>11</w:t>
            </w:r>
            <w:r w:rsidR="00C20506" w:rsidRPr="00EE7CE7">
              <w:rPr>
                <w:rStyle w:val="aa"/>
              </w:rPr>
              <w:t>.3 Документы, предоставленные заказчиком</w:t>
            </w:r>
            <w:r w:rsidR="00C20506">
              <w:rPr>
                <w:webHidden/>
              </w:rPr>
              <w:tab/>
            </w:r>
            <w:r>
              <w:rPr>
                <w:webHidden/>
              </w:rPr>
              <w:fldChar w:fldCharType="begin"/>
            </w:r>
            <w:r w:rsidR="00C20506">
              <w:rPr>
                <w:webHidden/>
              </w:rPr>
              <w:instrText xml:space="preserve"> PAGEREF _Toc469252700 \h </w:instrText>
            </w:r>
            <w:r>
              <w:rPr>
                <w:webHidden/>
              </w:rPr>
            </w:r>
            <w:r>
              <w:rPr>
                <w:webHidden/>
              </w:rPr>
              <w:fldChar w:fldCharType="separate"/>
            </w:r>
            <w:r w:rsidR="00B0073C">
              <w:rPr>
                <w:webHidden/>
              </w:rPr>
              <w:t>42</w:t>
            </w:r>
            <w:r>
              <w:rPr>
                <w:webHidden/>
              </w:rPr>
              <w:fldChar w:fldCharType="end"/>
            </w:r>
          </w:hyperlink>
        </w:p>
        <w:p w:rsidR="00C20506" w:rsidRDefault="005B0FC8">
          <w:pPr>
            <w:pStyle w:val="13"/>
            <w:rPr>
              <w:rFonts w:asciiTheme="minorHAnsi" w:hAnsiTheme="minorHAnsi" w:cstheme="minorBidi"/>
              <w:b w:val="0"/>
              <w:lang w:eastAsia="ru-RU"/>
            </w:rPr>
          </w:pPr>
          <w:hyperlink w:anchor="_Toc469252703" w:history="1">
            <w:r w:rsidR="00C20506" w:rsidRPr="00EE7CE7">
              <w:rPr>
                <w:rStyle w:val="aa"/>
              </w:rPr>
              <w:t>11.5. Фотофиксация к отчету № 3.249/16 от 12.12.2016 г.</w:t>
            </w:r>
            <w:r w:rsidR="00C20506">
              <w:rPr>
                <w:webHidden/>
              </w:rPr>
              <w:tab/>
            </w:r>
            <w:r>
              <w:rPr>
                <w:webHidden/>
              </w:rPr>
              <w:fldChar w:fldCharType="begin"/>
            </w:r>
            <w:r w:rsidR="00C20506">
              <w:rPr>
                <w:webHidden/>
              </w:rPr>
              <w:instrText xml:space="preserve"> PAGEREF _Toc469252703 \h </w:instrText>
            </w:r>
            <w:r>
              <w:rPr>
                <w:webHidden/>
              </w:rPr>
            </w:r>
            <w:r>
              <w:rPr>
                <w:webHidden/>
              </w:rPr>
              <w:fldChar w:fldCharType="separate"/>
            </w:r>
            <w:r w:rsidR="00B0073C">
              <w:rPr>
                <w:webHidden/>
              </w:rPr>
              <w:t>43</w:t>
            </w:r>
            <w:r>
              <w:rPr>
                <w:webHidden/>
              </w:rPr>
              <w:fldChar w:fldCharType="end"/>
            </w:r>
          </w:hyperlink>
        </w:p>
        <w:p w:rsidR="00C20506" w:rsidRDefault="005B0FC8">
          <w:pPr>
            <w:pStyle w:val="13"/>
            <w:rPr>
              <w:rFonts w:asciiTheme="minorHAnsi" w:hAnsiTheme="minorHAnsi" w:cstheme="minorBidi"/>
              <w:b w:val="0"/>
              <w:lang w:eastAsia="ru-RU"/>
            </w:rPr>
          </w:pPr>
          <w:hyperlink w:anchor="_Toc469252704" w:history="1">
            <w:r w:rsidR="00C20506" w:rsidRPr="00EE7CE7">
              <w:rPr>
                <w:rStyle w:val="aa"/>
              </w:rPr>
              <w:t>11.5. Заверенные копии документов, предоставленных заказчиком</w:t>
            </w:r>
            <w:r w:rsidR="00C20506">
              <w:rPr>
                <w:webHidden/>
              </w:rPr>
              <w:tab/>
            </w:r>
            <w:r>
              <w:rPr>
                <w:webHidden/>
              </w:rPr>
              <w:fldChar w:fldCharType="begin"/>
            </w:r>
            <w:r w:rsidR="00C20506">
              <w:rPr>
                <w:webHidden/>
              </w:rPr>
              <w:instrText xml:space="preserve"> PAGEREF _Toc469252704 \h </w:instrText>
            </w:r>
            <w:r>
              <w:rPr>
                <w:webHidden/>
              </w:rPr>
            </w:r>
            <w:r>
              <w:rPr>
                <w:webHidden/>
              </w:rPr>
              <w:fldChar w:fldCharType="separate"/>
            </w:r>
            <w:r w:rsidR="00B0073C">
              <w:rPr>
                <w:webHidden/>
              </w:rPr>
              <w:t>45</w:t>
            </w:r>
            <w:r>
              <w:rPr>
                <w:webHidden/>
              </w:rPr>
              <w:fldChar w:fldCharType="end"/>
            </w:r>
          </w:hyperlink>
        </w:p>
        <w:p w:rsidR="00C20506" w:rsidRDefault="005B0FC8">
          <w:pPr>
            <w:pStyle w:val="13"/>
            <w:rPr>
              <w:rFonts w:asciiTheme="minorHAnsi" w:hAnsiTheme="minorHAnsi" w:cstheme="minorBidi"/>
              <w:b w:val="0"/>
              <w:lang w:eastAsia="ru-RU"/>
            </w:rPr>
          </w:pPr>
          <w:hyperlink w:anchor="_Toc469252706" w:history="1">
            <w:r w:rsidR="00C20506" w:rsidRPr="00EE7CE7">
              <w:rPr>
                <w:rStyle w:val="aa"/>
              </w:rPr>
              <w:t>11.6. Заверенные копии документов оценщика и организации</w:t>
            </w:r>
            <w:r w:rsidR="00C20506">
              <w:rPr>
                <w:webHidden/>
              </w:rPr>
              <w:tab/>
            </w:r>
            <w:r>
              <w:rPr>
                <w:webHidden/>
              </w:rPr>
              <w:fldChar w:fldCharType="begin"/>
            </w:r>
            <w:r w:rsidR="00C20506">
              <w:rPr>
                <w:webHidden/>
              </w:rPr>
              <w:instrText xml:space="preserve"> PAGEREF _Toc469252706 \h </w:instrText>
            </w:r>
            <w:r>
              <w:rPr>
                <w:webHidden/>
              </w:rPr>
            </w:r>
            <w:r>
              <w:rPr>
                <w:webHidden/>
              </w:rPr>
              <w:fldChar w:fldCharType="separate"/>
            </w:r>
            <w:r w:rsidR="00B0073C">
              <w:rPr>
                <w:webHidden/>
              </w:rPr>
              <w:t>54</w:t>
            </w:r>
            <w:r>
              <w:rPr>
                <w:webHidden/>
              </w:rPr>
              <w:fldChar w:fldCharType="end"/>
            </w:r>
          </w:hyperlink>
        </w:p>
        <w:p w:rsidR="00F33FE7" w:rsidRPr="006801E7" w:rsidRDefault="005B0FC8" w:rsidP="00013B7B">
          <w:pPr>
            <w:ind w:right="-285"/>
          </w:pPr>
          <w:r w:rsidRPr="006801E7">
            <w:rPr>
              <w:bCs/>
              <w:sz w:val="22"/>
              <w:szCs w:val="22"/>
            </w:rPr>
            <w:fldChar w:fldCharType="end"/>
          </w:r>
        </w:p>
      </w:sdtContent>
    </w:sdt>
    <w:p w:rsidR="00F33FE7" w:rsidRDefault="00F33FE7" w:rsidP="00013B7B">
      <w:pPr>
        <w:pStyle w:val="11"/>
        <w:spacing w:before="0" w:line="240" w:lineRule="auto"/>
        <w:ind w:right="-285"/>
        <w:jc w:val="center"/>
        <w:rPr>
          <w:rFonts w:ascii="Times New Roman" w:hAnsi="Times New Roman" w:cs="Times New Roman"/>
          <w:color w:val="auto"/>
          <w:sz w:val="22"/>
          <w:szCs w:val="22"/>
        </w:rPr>
      </w:pPr>
    </w:p>
    <w:p w:rsidR="00E53BAE" w:rsidRDefault="00E53BAE" w:rsidP="00013B7B">
      <w:pPr>
        <w:ind w:right="-285"/>
      </w:pPr>
    </w:p>
    <w:p w:rsidR="00E53BAE" w:rsidRDefault="00E53BAE" w:rsidP="00013B7B">
      <w:pPr>
        <w:ind w:right="-285"/>
      </w:pPr>
    </w:p>
    <w:p w:rsidR="00E53BAE" w:rsidRDefault="00E53BAE" w:rsidP="00013B7B">
      <w:pPr>
        <w:ind w:right="-285"/>
      </w:pPr>
    </w:p>
    <w:p w:rsidR="00E53BAE" w:rsidRDefault="00E53BAE" w:rsidP="00013B7B">
      <w:pPr>
        <w:ind w:right="-285"/>
      </w:pPr>
    </w:p>
    <w:p w:rsidR="00E53BAE" w:rsidRDefault="00E53BAE" w:rsidP="00013B7B">
      <w:pPr>
        <w:ind w:right="-285"/>
      </w:pPr>
    </w:p>
    <w:p w:rsidR="00E53BAE" w:rsidRDefault="00E53BAE" w:rsidP="00013B7B">
      <w:pPr>
        <w:ind w:right="-285"/>
      </w:pPr>
    </w:p>
    <w:p w:rsidR="00E53BAE" w:rsidRDefault="00E53BAE" w:rsidP="00013B7B">
      <w:pPr>
        <w:ind w:right="-285"/>
      </w:pPr>
    </w:p>
    <w:p w:rsidR="00E53BAE" w:rsidRDefault="00E53BAE" w:rsidP="00013B7B">
      <w:pPr>
        <w:ind w:right="-285"/>
      </w:pPr>
    </w:p>
    <w:p w:rsidR="00E53BAE" w:rsidRDefault="00E53BAE" w:rsidP="00013B7B">
      <w:pPr>
        <w:ind w:right="-285"/>
      </w:pPr>
    </w:p>
    <w:p w:rsidR="00E53BAE" w:rsidRDefault="00E53BAE" w:rsidP="00013B7B">
      <w:pPr>
        <w:ind w:right="-285"/>
      </w:pPr>
    </w:p>
    <w:p w:rsidR="00E53BAE" w:rsidRDefault="00E53BAE" w:rsidP="00013B7B">
      <w:pPr>
        <w:ind w:right="-285"/>
      </w:pPr>
    </w:p>
    <w:p w:rsidR="000F63CF" w:rsidRDefault="000F63CF" w:rsidP="00013B7B">
      <w:pPr>
        <w:ind w:right="-285"/>
      </w:pPr>
    </w:p>
    <w:p w:rsidR="000F63CF" w:rsidRDefault="000F63CF" w:rsidP="00013B7B">
      <w:pPr>
        <w:ind w:right="-285"/>
      </w:pPr>
    </w:p>
    <w:p w:rsidR="000F63CF" w:rsidRDefault="000F63CF" w:rsidP="00013B7B">
      <w:pPr>
        <w:ind w:right="-285"/>
      </w:pPr>
    </w:p>
    <w:p w:rsidR="000F63CF" w:rsidRDefault="000F63CF" w:rsidP="00013B7B">
      <w:pPr>
        <w:ind w:right="-285"/>
      </w:pPr>
    </w:p>
    <w:p w:rsidR="000F63CF" w:rsidRDefault="000F63CF" w:rsidP="00013B7B">
      <w:pPr>
        <w:ind w:right="-285"/>
      </w:pPr>
    </w:p>
    <w:p w:rsidR="000F63CF" w:rsidRDefault="000F63CF" w:rsidP="00013B7B">
      <w:pPr>
        <w:ind w:right="-285"/>
      </w:pPr>
    </w:p>
    <w:p w:rsidR="00240F50" w:rsidRDefault="00240F50" w:rsidP="00013B7B">
      <w:pPr>
        <w:ind w:right="-285"/>
      </w:pPr>
    </w:p>
    <w:p w:rsidR="00240F50" w:rsidRDefault="00240F50" w:rsidP="00013B7B">
      <w:pPr>
        <w:ind w:right="-285"/>
      </w:pPr>
    </w:p>
    <w:p w:rsidR="00240F50" w:rsidRDefault="00240F50" w:rsidP="00013B7B">
      <w:pPr>
        <w:ind w:right="-285"/>
      </w:pPr>
    </w:p>
    <w:p w:rsidR="00240F50" w:rsidRDefault="00240F50" w:rsidP="00013B7B">
      <w:pPr>
        <w:ind w:right="-285"/>
      </w:pPr>
    </w:p>
    <w:p w:rsidR="00240F50" w:rsidRDefault="00240F50" w:rsidP="00013B7B">
      <w:pPr>
        <w:ind w:right="-285"/>
      </w:pPr>
    </w:p>
    <w:p w:rsidR="00240F50" w:rsidRDefault="00240F50" w:rsidP="00013B7B">
      <w:pPr>
        <w:ind w:right="-285"/>
      </w:pPr>
    </w:p>
    <w:p w:rsidR="00240F50" w:rsidRDefault="00240F50" w:rsidP="00013B7B">
      <w:pPr>
        <w:ind w:right="-285"/>
      </w:pPr>
    </w:p>
    <w:p w:rsidR="000F63CF" w:rsidRDefault="000F63CF" w:rsidP="00013B7B">
      <w:pPr>
        <w:ind w:right="-285"/>
      </w:pPr>
    </w:p>
    <w:p w:rsidR="000F63CF" w:rsidRDefault="000F63CF" w:rsidP="00013B7B">
      <w:pPr>
        <w:ind w:right="-285"/>
      </w:pPr>
    </w:p>
    <w:p w:rsidR="006F30A7" w:rsidRPr="0050714E" w:rsidRDefault="00B757D3" w:rsidP="00013B7B">
      <w:pPr>
        <w:pStyle w:val="11"/>
        <w:spacing w:before="0" w:line="240" w:lineRule="auto"/>
        <w:ind w:right="-285"/>
        <w:jc w:val="center"/>
        <w:rPr>
          <w:rFonts w:ascii="Times New Roman" w:hAnsi="Times New Roman" w:cs="Times New Roman"/>
          <w:color w:val="auto"/>
          <w:sz w:val="22"/>
          <w:szCs w:val="22"/>
        </w:rPr>
      </w:pPr>
      <w:bookmarkStart w:id="0" w:name="_Toc469252621"/>
      <w:r w:rsidRPr="0050714E">
        <w:rPr>
          <w:rFonts w:ascii="Times New Roman" w:hAnsi="Times New Roman" w:cs="Times New Roman"/>
          <w:color w:val="auto"/>
          <w:sz w:val="22"/>
          <w:szCs w:val="22"/>
        </w:rPr>
        <w:t>1. ЗАДАНИЕ НА ОЦЕНКУ</w:t>
      </w:r>
      <w:bookmarkEnd w:id="0"/>
    </w:p>
    <w:p w:rsidR="006F30A7" w:rsidRDefault="0050714E" w:rsidP="00013B7B">
      <w:pPr>
        <w:pStyle w:val="11"/>
        <w:spacing w:before="0" w:line="240" w:lineRule="auto"/>
        <w:ind w:right="-285"/>
        <w:jc w:val="center"/>
        <w:rPr>
          <w:rFonts w:ascii="Times New Roman" w:hAnsi="Times New Roman" w:cs="Times New Roman"/>
          <w:color w:val="auto"/>
          <w:sz w:val="22"/>
          <w:szCs w:val="22"/>
        </w:rPr>
      </w:pPr>
      <w:bookmarkStart w:id="1" w:name="_Toc469252622"/>
      <w:r>
        <w:rPr>
          <w:rFonts w:ascii="Times New Roman" w:hAnsi="Times New Roman" w:cs="Times New Roman"/>
          <w:color w:val="auto"/>
          <w:sz w:val="22"/>
          <w:szCs w:val="22"/>
        </w:rPr>
        <w:t>1.1  Объект оценки</w:t>
      </w:r>
      <w:bookmarkEnd w:id="1"/>
    </w:p>
    <w:p w:rsidR="00DA0236" w:rsidRPr="00105381" w:rsidRDefault="007129A2" w:rsidP="00013B7B">
      <w:pPr>
        <w:ind w:right="-285" w:firstLine="708"/>
        <w:jc w:val="both"/>
        <w:rPr>
          <w:sz w:val="22"/>
          <w:szCs w:val="22"/>
        </w:rPr>
      </w:pPr>
      <w:proofErr w:type="spellStart"/>
      <w:r>
        <w:rPr>
          <w:sz w:val="22"/>
          <w:szCs w:val="22"/>
        </w:rPr>
        <w:t>Сооружение</w:t>
      </w:r>
      <w:proofErr w:type="gramStart"/>
      <w:r w:rsidR="00105381" w:rsidRPr="00105381">
        <w:rPr>
          <w:sz w:val="22"/>
          <w:szCs w:val="22"/>
        </w:rPr>
        <w:t>,</w:t>
      </w:r>
      <w:r w:rsidR="00DA0236" w:rsidRPr="00105381">
        <w:rPr>
          <w:sz w:val="22"/>
          <w:szCs w:val="22"/>
        </w:rPr>
        <w:t>о</w:t>
      </w:r>
      <w:proofErr w:type="gramEnd"/>
      <w:r w:rsidR="00DA0236" w:rsidRPr="00105381">
        <w:rPr>
          <w:sz w:val="22"/>
          <w:szCs w:val="22"/>
        </w:rPr>
        <w:t>бщей</w:t>
      </w:r>
      <w:proofErr w:type="spellEnd"/>
      <w:r w:rsidR="00DA0236" w:rsidRPr="00105381">
        <w:rPr>
          <w:sz w:val="22"/>
          <w:szCs w:val="22"/>
        </w:rPr>
        <w:t xml:space="preserve"> площадью </w:t>
      </w:r>
      <w:r w:rsidR="00105381" w:rsidRPr="00105381">
        <w:rPr>
          <w:sz w:val="22"/>
          <w:szCs w:val="22"/>
        </w:rPr>
        <w:t>3 960</w:t>
      </w:r>
      <w:r w:rsidR="00C65116" w:rsidRPr="00105381">
        <w:rPr>
          <w:sz w:val="22"/>
          <w:szCs w:val="22"/>
        </w:rPr>
        <w:t xml:space="preserve">,00 кв.м. </w:t>
      </w:r>
      <w:r w:rsidR="00DA0236" w:rsidRPr="00105381">
        <w:rPr>
          <w:sz w:val="22"/>
          <w:szCs w:val="22"/>
        </w:rPr>
        <w:t xml:space="preserve">с кадастровым номером </w:t>
      </w:r>
      <w:r w:rsidR="00A4292C">
        <w:rPr>
          <w:sz w:val="22"/>
          <w:szCs w:val="22"/>
        </w:rPr>
        <w:t>ХХХ</w:t>
      </w:r>
      <w:r w:rsidR="00105381" w:rsidRPr="00105381">
        <w:rPr>
          <w:sz w:val="22"/>
          <w:szCs w:val="22"/>
        </w:rPr>
        <w:t xml:space="preserve"> </w:t>
      </w:r>
      <w:r w:rsidR="00DA0236" w:rsidRPr="00105381">
        <w:rPr>
          <w:sz w:val="22"/>
          <w:szCs w:val="22"/>
        </w:rPr>
        <w:t>расп</w:t>
      </w:r>
      <w:r w:rsidR="00DA0236" w:rsidRPr="00105381">
        <w:rPr>
          <w:sz w:val="22"/>
          <w:szCs w:val="22"/>
        </w:rPr>
        <w:t>о</w:t>
      </w:r>
      <w:r w:rsidR="00DA0236" w:rsidRPr="00105381">
        <w:rPr>
          <w:sz w:val="22"/>
          <w:szCs w:val="22"/>
        </w:rPr>
        <w:t xml:space="preserve">ложенный по адресу: </w:t>
      </w:r>
      <w:proofErr w:type="spellStart"/>
      <w:r w:rsidR="00F540A8">
        <w:rPr>
          <w:sz w:val="22"/>
          <w:szCs w:val="22"/>
        </w:rPr>
        <w:t>ХХХ</w:t>
      </w:r>
      <w:r w:rsidR="00DA0236" w:rsidRPr="00105381">
        <w:rPr>
          <w:sz w:val="22"/>
          <w:szCs w:val="22"/>
        </w:rPr>
        <w:t>принадлежащий</w:t>
      </w:r>
      <w:proofErr w:type="spellEnd"/>
      <w:r w:rsidR="00DA0236" w:rsidRPr="00105381">
        <w:rPr>
          <w:sz w:val="22"/>
          <w:szCs w:val="22"/>
        </w:rPr>
        <w:t xml:space="preserve"> </w:t>
      </w:r>
      <w:r w:rsidR="00F540A8">
        <w:rPr>
          <w:sz w:val="22"/>
          <w:szCs w:val="22"/>
        </w:rPr>
        <w:t>ХХХ</w:t>
      </w:r>
      <w:r w:rsidR="00C527EF" w:rsidRPr="00105381">
        <w:rPr>
          <w:sz w:val="22"/>
          <w:szCs w:val="22"/>
        </w:rPr>
        <w:t>.</w:t>
      </w:r>
    </w:p>
    <w:p w:rsidR="0050714E" w:rsidRPr="00105381" w:rsidRDefault="00BB019E" w:rsidP="00013B7B">
      <w:pPr>
        <w:ind w:right="-285" w:firstLine="708"/>
        <w:jc w:val="both"/>
        <w:rPr>
          <w:sz w:val="22"/>
          <w:szCs w:val="22"/>
        </w:rPr>
      </w:pPr>
      <w:r w:rsidRPr="00105381">
        <w:rPr>
          <w:color w:val="000000" w:themeColor="text1"/>
          <w:sz w:val="22"/>
          <w:szCs w:val="22"/>
        </w:rPr>
        <w:t xml:space="preserve"> </w:t>
      </w:r>
    </w:p>
    <w:p w:rsidR="006F30A7" w:rsidRPr="00105381" w:rsidRDefault="006F30A7" w:rsidP="00013B7B">
      <w:pPr>
        <w:pStyle w:val="11"/>
        <w:spacing w:before="0" w:line="240" w:lineRule="auto"/>
        <w:ind w:right="-285"/>
        <w:jc w:val="center"/>
        <w:rPr>
          <w:rFonts w:ascii="Times New Roman" w:hAnsi="Times New Roman" w:cs="Times New Roman"/>
          <w:color w:val="auto"/>
          <w:sz w:val="22"/>
          <w:szCs w:val="22"/>
        </w:rPr>
      </w:pPr>
      <w:bookmarkStart w:id="2" w:name="_Toc469252623"/>
      <w:r w:rsidRPr="00105381">
        <w:rPr>
          <w:rFonts w:ascii="Times New Roman" w:hAnsi="Times New Roman" w:cs="Times New Roman"/>
          <w:color w:val="auto"/>
          <w:sz w:val="22"/>
          <w:szCs w:val="22"/>
        </w:rPr>
        <w:lastRenderedPageBreak/>
        <w:t>1.2 Состав объекта оценки с указанием сведений, достаточных для идентификации каждой из его частей (при наличии).</w:t>
      </w:r>
      <w:bookmarkEnd w:id="2"/>
    </w:p>
    <w:p w:rsidR="00DA0236" w:rsidRPr="00105381" w:rsidRDefault="007129A2" w:rsidP="00013B7B">
      <w:pPr>
        <w:ind w:right="-285"/>
        <w:jc w:val="both"/>
        <w:rPr>
          <w:sz w:val="22"/>
          <w:szCs w:val="22"/>
        </w:rPr>
      </w:pPr>
      <w:r>
        <w:rPr>
          <w:sz w:val="22"/>
          <w:szCs w:val="22"/>
        </w:rPr>
        <w:t>Сооружение</w:t>
      </w:r>
      <w:r w:rsidR="00DA0236" w:rsidRPr="00105381">
        <w:rPr>
          <w:sz w:val="22"/>
          <w:szCs w:val="22"/>
        </w:rPr>
        <w:t xml:space="preserve">, общей площадью </w:t>
      </w:r>
      <w:r w:rsidR="00105381" w:rsidRPr="00105381">
        <w:rPr>
          <w:sz w:val="22"/>
          <w:szCs w:val="22"/>
        </w:rPr>
        <w:t xml:space="preserve"> 3 960</w:t>
      </w:r>
      <w:r w:rsidR="00C65116" w:rsidRPr="00105381">
        <w:rPr>
          <w:sz w:val="22"/>
          <w:szCs w:val="22"/>
        </w:rPr>
        <w:t>,00</w:t>
      </w:r>
      <w:r w:rsidR="00647ED0" w:rsidRPr="00105381">
        <w:rPr>
          <w:sz w:val="22"/>
          <w:szCs w:val="22"/>
        </w:rPr>
        <w:t xml:space="preserve"> </w:t>
      </w:r>
      <w:r w:rsidR="00DA0236" w:rsidRPr="00105381">
        <w:rPr>
          <w:sz w:val="22"/>
          <w:szCs w:val="22"/>
        </w:rPr>
        <w:t xml:space="preserve">кв.м., кадастровый номер </w:t>
      </w:r>
      <w:r w:rsidR="00A4292C">
        <w:rPr>
          <w:sz w:val="22"/>
          <w:szCs w:val="22"/>
        </w:rPr>
        <w:t>ХХХ</w:t>
      </w:r>
      <w:r w:rsidR="00647ED0" w:rsidRPr="00105381">
        <w:rPr>
          <w:sz w:val="22"/>
          <w:szCs w:val="22"/>
        </w:rPr>
        <w:t>.</w:t>
      </w:r>
    </w:p>
    <w:p w:rsidR="0050714E" w:rsidRPr="00105381" w:rsidRDefault="0050714E" w:rsidP="00013B7B">
      <w:pPr>
        <w:ind w:right="-285"/>
        <w:jc w:val="both"/>
        <w:rPr>
          <w:color w:val="000000" w:themeColor="text1"/>
          <w:sz w:val="22"/>
          <w:szCs w:val="22"/>
        </w:rPr>
      </w:pPr>
      <w:r w:rsidRPr="00105381">
        <w:rPr>
          <w:sz w:val="22"/>
          <w:szCs w:val="22"/>
        </w:rPr>
        <w:t xml:space="preserve">Местоположение: </w:t>
      </w:r>
      <w:r w:rsidR="00C65116" w:rsidRPr="00105381">
        <w:rPr>
          <w:sz w:val="22"/>
          <w:szCs w:val="22"/>
        </w:rPr>
        <w:t xml:space="preserve">Белгородская обл., </w:t>
      </w:r>
      <w:proofErr w:type="spellStart"/>
      <w:r w:rsidR="00C65116" w:rsidRPr="00105381">
        <w:rPr>
          <w:sz w:val="22"/>
          <w:szCs w:val="22"/>
        </w:rPr>
        <w:t>Старооскольский</w:t>
      </w:r>
      <w:proofErr w:type="spellEnd"/>
      <w:r w:rsidR="00C65116" w:rsidRPr="00105381">
        <w:rPr>
          <w:sz w:val="22"/>
          <w:szCs w:val="22"/>
        </w:rPr>
        <w:t xml:space="preserve"> район, производственная база СУ - 929</w:t>
      </w:r>
      <w:r w:rsidR="00097461" w:rsidRPr="00105381">
        <w:rPr>
          <w:color w:val="000000" w:themeColor="text1"/>
          <w:sz w:val="22"/>
          <w:szCs w:val="22"/>
        </w:rPr>
        <w:t>.</w:t>
      </w:r>
    </w:p>
    <w:p w:rsidR="00C527EF" w:rsidRPr="00105381" w:rsidRDefault="00C527EF" w:rsidP="00013B7B">
      <w:pPr>
        <w:ind w:right="-285"/>
        <w:jc w:val="both"/>
        <w:rPr>
          <w:i/>
          <w:color w:val="000000" w:themeColor="text1"/>
          <w:sz w:val="10"/>
          <w:szCs w:val="10"/>
        </w:rPr>
      </w:pPr>
    </w:p>
    <w:p w:rsidR="00AD6481" w:rsidRPr="00105381" w:rsidRDefault="00C527EF" w:rsidP="00013B7B">
      <w:pPr>
        <w:ind w:right="-285"/>
        <w:jc w:val="both"/>
        <w:rPr>
          <w:i/>
          <w:color w:val="000000" w:themeColor="text1"/>
          <w:sz w:val="22"/>
          <w:szCs w:val="22"/>
        </w:rPr>
      </w:pPr>
      <w:r w:rsidRPr="00105381">
        <w:rPr>
          <w:i/>
          <w:color w:val="000000" w:themeColor="text1"/>
          <w:sz w:val="22"/>
          <w:szCs w:val="22"/>
        </w:rPr>
        <w:t>Р</w:t>
      </w:r>
      <w:r w:rsidR="00105381" w:rsidRPr="00105381">
        <w:rPr>
          <w:i/>
          <w:color w:val="000000" w:themeColor="text1"/>
          <w:sz w:val="22"/>
          <w:szCs w:val="22"/>
        </w:rPr>
        <w:t>асположен</w:t>
      </w:r>
      <w:r w:rsidR="00AD6481" w:rsidRPr="00105381">
        <w:rPr>
          <w:i/>
          <w:color w:val="000000" w:themeColor="text1"/>
          <w:sz w:val="22"/>
          <w:szCs w:val="22"/>
        </w:rPr>
        <w:t xml:space="preserve"> на </w:t>
      </w:r>
      <w:r w:rsidR="00105381" w:rsidRPr="00105381">
        <w:rPr>
          <w:i/>
          <w:color w:val="000000" w:themeColor="text1"/>
          <w:sz w:val="22"/>
          <w:szCs w:val="22"/>
        </w:rPr>
        <w:t xml:space="preserve">земельном участке, </w:t>
      </w:r>
      <w:r w:rsidRPr="00105381">
        <w:rPr>
          <w:i/>
          <w:color w:val="000000" w:themeColor="text1"/>
          <w:sz w:val="22"/>
          <w:szCs w:val="22"/>
        </w:rPr>
        <w:t xml:space="preserve"> </w:t>
      </w:r>
      <w:r w:rsidR="00647ED0" w:rsidRPr="00105381">
        <w:rPr>
          <w:i/>
          <w:color w:val="000000" w:themeColor="text1"/>
          <w:sz w:val="22"/>
          <w:szCs w:val="22"/>
        </w:rPr>
        <w:t xml:space="preserve">площадью </w:t>
      </w:r>
      <w:r w:rsidR="00105381" w:rsidRPr="00105381">
        <w:rPr>
          <w:i/>
          <w:color w:val="000000" w:themeColor="text1"/>
          <w:sz w:val="22"/>
          <w:szCs w:val="22"/>
        </w:rPr>
        <w:t>54 325</w:t>
      </w:r>
      <w:r w:rsidR="00647ED0" w:rsidRPr="00105381">
        <w:rPr>
          <w:i/>
          <w:color w:val="000000" w:themeColor="text1"/>
          <w:sz w:val="22"/>
          <w:szCs w:val="22"/>
        </w:rPr>
        <w:t>,00 кв</w:t>
      </w:r>
      <w:proofErr w:type="gramStart"/>
      <w:r w:rsidR="00647ED0" w:rsidRPr="00105381">
        <w:rPr>
          <w:i/>
          <w:color w:val="000000" w:themeColor="text1"/>
          <w:sz w:val="22"/>
          <w:szCs w:val="22"/>
        </w:rPr>
        <w:t>.м</w:t>
      </w:r>
      <w:proofErr w:type="gramEnd"/>
      <w:r w:rsidR="00647ED0" w:rsidRPr="00105381">
        <w:rPr>
          <w:i/>
          <w:color w:val="000000" w:themeColor="text1"/>
          <w:sz w:val="22"/>
          <w:szCs w:val="22"/>
        </w:rPr>
        <w:t xml:space="preserve"> </w:t>
      </w:r>
      <w:r w:rsidR="00105381">
        <w:rPr>
          <w:i/>
          <w:color w:val="000000" w:themeColor="text1"/>
          <w:sz w:val="22"/>
          <w:szCs w:val="22"/>
        </w:rPr>
        <w:t>к</w:t>
      </w:r>
      <w:r w:rsidR="00105381" w:rsidRPr="00105381">
        <w:rPr>
          <w:i/>
          <w:sz w:val="22"/>
          <w:szCs w:val="22"/>
        </w:rPr>
        <w:t>атегория земель: Земли промышле</w:t>
      </w:r>
      <w:r w:rsidR="00105381" w:rsidRPr="00105381">
        <w:rPr>
          <w:i/>
          <w:sz w:val="22"/>
          <w:szCs w:val="22"/>
        </w:rPr>
        <w:t>н</w:t>
      </w:r>
      <w:r w:rsidR="00105381" w:rsidRPr="00105381">
        <w:rPr>
          <w:i/>
          <w:sz w:val="22"/>
          <w:szCs w:val="22"/>
        </w:rPr>
        <w:t>ности, энергетики, транспорта связи, радиовещания, телевидения, информатики, земли для обесп</w:t>
      </w:r>
      <w:r w:rsidR="00105381" w:rsidRPr="00105381">
        <w:rPr>
          <w:i/>
          <w:sz w:val="22"/>
          <w:szCs w:val="22"/>
        </w:rPr>
        <w:t>е</w:t>
      </w:r>
      <w:r w:rsidR="00105381" w:rsidRPr="00105381">
        <w:rPr>
          <w:i/>
          <w:sz w:val="22"/>
          <w:szCs w:val="22"/>
        </w:rPr>
        <w:t>чения космической деятельности, земли обороны, безопасности и земли иного специального назнач</w:t>
      </w:r>
      <w:r w:rsidR="00105381" w:rsidRPr="00105381">
        <w:rPr>
          <w:i/>
          <w:sz w:val="22"/>
          <w:szCs w:val="22"/>
        </w:rPr>
        <w:t>е</w:t>
      </w:r>
      <w:r w:rsidR="00105381" w:rsidRPr="00105381">
        <w:rPr>
          <w:i/>
          <w:sz w:val="22"/>
          <w:szCs w:val="22"/>
        </w:rPr>
        <w:t xml:space="preserve">ния – для обслуживания производственной базы (склады и бетонированные площадки) </w:t>
      </w:r>
      <w:r w:rsidR="00AD6481" w:rsidRPr="00105381">
        <w:rPr>
          <w:i/>
          <w:color w:val="000000" w:themeColor="text1"/>
          <w:sz w:val="22"/>
          <w:szCs w:val="22"/>
        </w:rPr>
        <w:t>–</w:t>
      </w:r>
      <w:r w:rsidRPr="00105381">
        <w:rPr>
          <w:i/>
          <w:color w:val="000000" w:themeColor="text1"/>
          <w:sz w:val="22"/>
          <w:szCs w:val="22"/>
        </w:rPr>
        <w:t xml:space="preserve"> </w:t>
      </w:r>
      <w:r w:rsidR="006369B9" w:rsidRPr="00105381">
        <w:rPr>
          <w:b/>
          <w:i/>
          <w:color w:val="000000" w:themeColor="text1"/>
          <w:sz w:val="22"/>
          <w:szCs w:val="22"/>
        </w:rPr>
        <w:t>не входят в состав объекта оценки.</w:t>
      </w:r>
    </w:p>
    <w:p w:rsidR="00BB019E" w:rsidRPr="0050714E" w:rsidRDefault="00BB019E" w:rsidP="00013B7B">
      <w:pPr>
        <w:ind w:right="-285" w:firstLine="708"/>
        <w:jc w:val="both"/>
        <w:rPr>
          <w:sz w:val="8"/>
          <w:szCs w:val="8"/>
        </w:rPr>
      </w:pPr>
    </w:p>
    <w:p w:rsidR="006F30A7" w:rsidRDefault="006F30A7" w:rsidP="00013B7B">
      <w:pPr>
        <w:pStyle w:val="11"/>
        <w:spacing w:before="0" w:line="240" w:lineRule="auto"/>
        <w:ind w:right="-285"/>
        <w:jc w:val="center"/>
        <w:rPr>
          <w:rFonts w:ascii="Times New Roman" w:hAnsi="Times New Roman" w:cs="Times New Roman"/>
          <w:color w:val="auto"/>
          <w:sz w:val="22"/>
          <w:szCs w:val="22"/>
        </w:rPr>
      </w:pPr>
      <w:bookmarkStart w:id="3" w:name="_Toc469252624"/>
      <w:r w:rsidRPr="0050714E">
        <w:rPr>
          <w:rFonts w:ascii="Times New Roman" w:hAnsi="Times New Roman" w:cs="Times New Roman"/>
          <w:color w:val="auto"/>
          <w:sz w:val="22"/>
          <w:szCs w:val="22"/>
        </w:rPr>
        <w:t>1.3 Характеристики объекта оценки и его оцениваемых частей или ссылки на доступные для оценщика документы, содержащие такие характеристики.</w:t>
      </w:r>
      <w:bookmarkEnd w:id="3"/>
    </w:p>
    <w:p w:rsidR="00CE1A4B" w:rsidRDefault="007129A2" w:rsidP="00013B7B">
      <w:pPr>
        <w:ind w:right="-285"/>
        <w:rPr>
          <w:sz w:val="22"/>
          <w:szCs w:val="22"/>
        </w:rPr>
      </w:pPr>
      <w:r>
        <w:rPr>
          <w:sz w:val="22"/>
          <w:szCs w:val="22"/>
        </w:rPr>
        <w:t>Сооружение</w:t>
      </w:r>
      <w:r w:rsidR="0090057B">
        <w:rPr>
          <w:sz w:val="22"/>
          <w:szCs w:val="22"/>
        </w:rPr>
        <w:t>.</w:t>
      </w:r>
    </w:p>
    <w:p w:rsidR="00DA0236" w:rsidRDefault="00DA0236" w:rsidP="00013B7B">
      <w:pPr>
        <w:ind w:right="-285"/>
        <w:rPr>
          <w:sz w:val="22"/>
          <w:szCs w:val="22"/>
        </w:rPr>
      </w:pPr>
      <w:r>
        <w:rPr>
          <w:sz w:val="22"/>
          <w:szCs w:val="22"/>
        </w:rPr>
        <w:t>О</w:t>
      </w:r>
      <w:r w:rsidRPr="00DA0236">
        <w:rPr>
          <w:sz w:val="22"/>
          <w:szCs w:val="22"/>
        </w:rPr>
        <w:t>бщ</w:t>
      </w:r>
      <w:r>
        <w:rPr>
          <w:sz w:val="22"/>
          <w:szCs w:val="22"/>
        </w:rPr>
        <w:t>ая</w:t>
      </w:r>
      <w:r w:rsidRPr="00DA0236">
        <w:rPr>
          <w:sz w:val="22"/>
          <w:szCs w:val="22"/>
        </w:rPr>
        <w:t xml:space="preserve"> площадь</w:t>
      </w:r>
      <w:r>
        <w:rPr>
          <w:sz w:val="22"/>
          <w:szCs w:val="22"/>
        </w:rPr>
        <w:t xml:space="preserve"> </w:t>
      </w:r>
      <w:r w:rsidRPr="00DA0236">
        <w:rPr>
          <w:sz w:val="22"/>
          <w:szCs w:val="22"/>
        </w:rPr>
        <w:t xml:space="preserve"> </w:t>
      </w:r>
      <w:r w:rsidR="0090057B">
        <w:rPr>
          <w:sz w:val="22"/>
          <w:szCs w:val="22"/>
        </w:rPr>
        <w:t>3 960</w:t>
      </w:r>
      <w:r w:rsidR="00647ED0">
        <w:rPr>
          <w:sz w:val="22"/>
          <w:szCs w:val="22"/>
        </w:rPr>
        <w:t>,00</w:t>
      </w:r>
      <w:r w:rsidR="00A93659">
        <w:rPr>
          <w:sz w:val="22"/>
          <w:szCs w:val="22"/>
        </w:rPr>
        <w:t xml:space="preserve"> </w:t>
      </w:r>
      <w:r w:rsidR="00647ED0">
        <w:rPr>
          <w:sz w:val="22"/>
          <w:szCs w:val="22"/>
        </w:rPr>
        <w:t>кв</w:t>
      </w:r>
      <w:proofErr w:type="gramStart"/>
      <w:r w:rsidR="00647ED0">
        <w:rPr>
          <w:sz w:val="22"/>
          <w:szCs w:val="22"/>
        </w:rPr>
        <w:t>.м</w:t>
      </w:r>
      <w:proofErr w:type="gramEnd"/>
    </w:p>
    <w:p w:rsidR="00DA0236" w:rsidRDefault="00DA0236" w:rsidP="00013B7B">
      <w:pPr>
        <w:ind w:right="-285"/>
        <w:rPr>
          <w:sz w:val="22"/>
          <w:szCs w:val="22"/>
        </w:rPr>
      </w:pPr>
      <w:r>
        <w:rPr>
          <w:sz w:val="22"/>
          <w:szCs w:val="22"/>
        </w:rPr>
        <w:t>К</w:t>
      </w:r>
      <w:r w:rsidRPr="00DA0236">
        <w:rPr>
          <w:sz w:val="22"/>
          <w:szCs w:val="22"/>
        </w:rPr>
        <w:t>адастровы</w:t>
      </w:r>
      <w:r>
        <w:rPr>
          <w:sz w:val="22"/>
          <w:szCs w:val="22"/>
        </w:rPr>
        <w:t>й</w:t>
      </w:r>
      <w:r w:rsidRPr="00DA0236">
        <w:rPr>
          <w:sz w:val="22"/>
          <w:szCs w:val="22"/>
        </w:rPr>
        <w:t xml:space="preserve"> номер </w:t>
      </w:r>
      <w:r w:rsidR="00A4292C">
        <w:rPr>
          <w:sz w:val="22"/>
          <w:szCs w:val="22"/>
        </w:rPr>
        <w:t>ХХХ</w:t>
      </w:r>
      <w:r w:rsidR="00105381">
        <w:rPr>
          <w:sz w:val="22"/>
          <w:szCs w:val="22"/>
        </w:rPr>
        <w:t xml:space="preserve"> </w:t>
      </w:r>
    </w:p>
    <w:p w:rsidR="00DA0236" w:rsidRDefault="0090057B" w:rsidP="00647ED0">
      <w:pPr>
        <w:ind w:right="-285"/>
        <w:jc w:val="both"/>
        <w:rPr>
          <w:sz w:val="22"/>
          <w:szCs w:val="22"/>
        </w:rPr>
      </w:pPr>
      <w:r>
        <w:rPr>
          <w:sz w:val="22"/>
          <w:szCs w:val="22"/>
        </w:rPr>
        <w:t>Наименование объекта: бетонная площадка</w:t>
      </w:r>
      <w:r w:rsidR="00AE3D95">
        <w:rPr>
          <w:sz w:val="22"/>
          <w:szCs w:val="22"/>
        </w:rPr>
        <w:t xml:space="preserve"> под щебень </w:t>
      </w:r>
    </w:p>
    <w:p w:rsidR="00AE3D95" w:rsidRPr="007D11D4" w:rsidRDefault="00AE3D95" w:rsidP="00647ED0">
      <w:pPr>
        <w:ind w:right="-285"/>
        <w:jc w:val="both"/>
        <w:rPr>
          <w:sz w:val="22"/>
          <w:szCs w:val="22"/>
        </w:rPr>
      </w:pPr>
      <w:r>
        <w:rPr>
          <w:sz w:val="22"/>
          <w:szCs w:val="22"/>
        </w:rPr>
        <w:t>Назначение: сооружение (нежилое).</w:t>
      </w:r>
    </w:p>
    <w:p w:rsidR="00CE1A4B" w:rsidRPr="00CD2BBB" w:rsidRDefault="00CE1A4B" w:rsidP="00013B7B">
      <w:pPr>
        <w:ind w:right="-285"/>
        <w:rPr>
          <w:sz w:val="10"/>
          <w:szCs w:val="10"/>
        </w:rPr>
      </w:pPr>
    </w:p>
    <w:p w:rsidR="0050714E" w:rsidRPr="00DC4CFE" w:rsidRDefault="0050714E" w:rsidP="00013B7B">
      <w:pPr>
        <w:ind w:right="-285"/>
        <w:rPr>
          <w:sz w:val="8"/>
          <w:szCs w:val="8"/>
        </w:rPr>
      </w:pPr>
    </w:p>
    <w:p w:rsidR="006F30A7" w:rsidRDefault="006F30A7" w:rsidP="00013B7B">
      <w:pPr>
        <w:pStyle w:val="11"/>
        <w:spacing w:before="0" w:line="240" w:lineRule="auto"/>
        <w:ind w:right="-285"/>
        <w:jc w:val="center"/>
        <w:rPr>
          <w:rFonts w:ascii="Times New Roman" w:hAnsi="Times New Roman" w:cs="Times New Roman"/>
          <w:color w:val="auto"/>
          <w:sz w:val="22"/>
          <w:szCs w:val="22"/>
        </w:rPr>
      </w:pPr>
      <w:bookmarkStart w:id="4" w:name="_Toc469252625"/>
      <w:r w:rsidRPr="0050714E">
        <w:rPr>
          <w:rFonts w:ascii="Times New Roman" w:hAnsi="Times New Roman" w:cs="Times New Roman"/>
          <w:color w:val="auto"/>
          <w:sz w:val="22"/>
          <w:szCs w:val="22"/>
        </w:rPr>
        <w:t>1.4 Права на объект оценки, учитываемые при определении стоимости объекта оценки</w:t>
      </w:r>
      <w:bookmarkEnd w:id="4"/>
    </w:p>
    <w:p w:rsidR="00DC4CFE" w:rsidRPr="007D11D4" w:rsidRDefault="00DC4CFE" w:rsidP="00013B7B">
      <w:pPr>
        <w:ind w:right="-285" w:firstLine="708"/>
        <w:jc w:val="both"/>
        <w:rPr>
          <w:sz w:val="22"/>
          <w:szCs w:val="22"/>
        </w:rPr>
      </w:pPr>
      <w:r w:rsidRPr="007D11D4">
        <w:rPr>
          <w:sz w:val="22"/>
          <w:szCs w:val="22"/>
        </w:rPr>
        <w:t xml:space="preserve">Право собственности. </w:t>
      </w:r>
    </w:p>
    <w:p w:rsidR="00DC4CFE" w:rsidRPr="00DC4CFE" w:rsidRDefault="00DC4CFE" w:rsidP="00013B7B">
      <w:pPr>
        <w:ind w:right="-285" w:firstLine="708"/>
        <w:jc w:val="both"/>
        <w:rPr>
          <w:sz w:val="8"/>
          <w:szCs w:val="8"/>
        </w:rPr>
      </w:pPr>
    </w:p>
    <w:p w:rsidR="006F30A7" w:rsidRDefault="006F30A7" w:rsidP="00013B7B">
      <w:pPr>
        <w:pStyle w:val="11"/>
        <w:spacing w:before="0" w:line="240" w:lineRule="auto"/>
        <w:ind w:right="-285"/>
        <w:jc w:val="center"/>
        <w:rPr>
          <w:rFonts w:ascii="Times New Roman" w:hAnsi="Times New Roman" w:cs="Times New Roman"/>
          <w:color w:val="auto"/>
          <w:sz w:val="22"/>
          <w:szCs w:val="22"/>
        </w:rPr>
      </w:pPr>
      <w:bookmarkStart w:id="5" w:name="_Toc469252626"/>
      <w:r w:rsidRPr="0050714E">
        <w:rPr>
          <w:rFonts w:ascii="Times New Roman" w:hAnsi="Times New Roman" w:cs="Times New Roman"/>
          <w:color w:val="auto"/>
          <w:sz w:val="22"/>
          <w:szCs w:val="22"/>
        </w:rPr>
        <w:t>1.5 Ограничение (обременение) прав, учитываемых при оценке объекта оценки, а также в о</w:t>
      </w:r>
      <w:r w:rsidRPr="0050714E">
        <w:rPr>
          <w:rFonts w:ascii="Times New Roman" w:hAnsi="Times New Roman" w:cs="Times New Roman"/>
          <w:color w:val="auto"/>
          <w:sz w:val="22"/>
          <w:szCs w:val="22"/>
        </w:rPr>
        <w:t>т</w:t>
      </w:r>
      <w:r w:rsidRPr="0050714E">
        <w:rPr>
          <w:rFonts w:ascii="Times New Roman" w:hAnsi="Times New Roman" w:cs="Times New Roman"/>
          <w:color w:val="auto"/>
          <w:sz w:val="22"/>
          <w:szCs w:val="22"/>
        </w:rPr>
        <w:t>ношении каждой из частей объекта оценки.</w:t>
      </w:r>
      <w:bookmarkEnd w:id="5"/>
    </w:p>
    <w:p w:rsidR="00DC4CFE" w:rsidRPr="007D11D4" w:rsidRDefault="001B74EB" w:rsidP="00013B7B">
      <w:pPr>
        <w:ind w:right="-285" w:firstLine="708"/>
        <w:rPr>
          <w:sz w:val="22"/>
          <w:szCs w:val="22"/>
        </w:rPr>
      </w:pPr>
      <w:r w:rsidRPr="007D11D4">
        <w:rPr>
          <w:sz w:val="22"/>
          <w:szCs w:val="22"/>
        </w:rPr>
        <w:t xml:space="preserve">Ограничения (обременения) прав: </w:t>
      </w:r>
      <w:r w:rsidR="00647ED0">
        <w:rPr>
          <w:sz w:val="22"/>
          <w:szCs w:val="22"/>
        </w:rPr>
        <w:t>ипотека в силу закона</w:t>
      </w:r>
    </w:p>
    <w:p w:rsidR="00D04AD2" w:rsidRPr="003F54E9" w:rsidRDefault="00D04AD2" w:rsidP="00013B7B">
      <w:pPr>
        <w:ind w:right="-285" w:firstLine="708"/>
        <w:rPr>
          <w:sz w:val="8"/>
          <w:szCs w:val="8"/>
        </w:rPr>
      </w:pPr>
    </w:p>
    <w:p w:rsidR="006F30A7" w:rsidRDefault="006F30A7" w:rsidP="00013B7B">
      <w:pPr>
        <w:pStyle w:val="11"/>
        <w:spacing w:before="0" w:line="240" w:lineRule="auto"/>
        <w:ind w:right="-285"/>
        <w:jc w:val="center"/>
        <w:rPr>
          <w:rFonts w:ascii="Times New Roman" w:hAnsi="Times New Roman" w:cs="Times New Roman"/>
          <w:color w:val="auto"/>
          <w:sz w:val="22"/>
          <w:szCs w:val="22"/>
        </w:rPr>
      </w:pPr>
      <w:bookmarkStart w:id="6" w:name="_Toc469252627"/>
      <w:r w:rsidRPr="0050714E">
        <w:rPr>
          <w:rFonts w:ascii="Times New Roman" w:hAnsi="Times New Roman" w:cs="Times New Roman"/>
          <w:color w:val="auto"/>
          <w:sz w:val="22"/>
          <w:szCs w:val="22"/>
        </w:rPr>
        <w:t>1.6   Цель оценки.</w:t>
      </w:r>
      <w:bookmarkEnd w:id="6"/>
    </w:p>
    <w:p w:rsidR="00D04AD2" w:rsidRPr="00F3065C" w:rsidRDefault="00D04AD2" w:rsidP="00013B7B">
      <w:pPr>
        <w:ind w:right="-285" w:firstLine="708"/>
        <w:jc w:val="both"/>
        <w:rPr>
          <w:strike/>
          <w:sz w:val="22"/>
          <w:szCs w:val="22"/>
        </w:rPr>
      </w:pPr>
      <w:r w:rsidRPr="007D11D4">
        <w:rPr>
          <w:sz w:val="22"/>
          <w:szCs w:val="22"/>
        </w:rPr>
        <w:t xml:space="preserve">Определение </w:t>
      </w:r>
      <w:r w:rsidR="00F3065C">
        <w:rPr>
          <w:sz w:val="22"/>
          <w:szCs w:val="22"/>
        </w:rPr>
        <w:t xml:space="preserve">рыночной </w:t>
      </w:r>
      <w:r w:rsidRPr="007D11D4">
        <w:rPr>
          <w:sz w:val="22"/>
          <w:szCs w:val="22"/>
        </w:rPr>
        <w:t xml:space="preserve">стоимости объекта оценки </w:t>
      </w:r>
    </w:p>
    <w:p w:rsidR="00D04AD2" w:rsidRPr="00D04AD2" w:rsidRDefault="00D04AD2" w:rsidP="00013B7B">
      <w:pPr>
        <w:ind w:right="-285" w:firstLine="708"/>
        <w:jc w:val="both"/>
        <w:rPr>
          <w:sz w:val="8"/>
          <w:szCs w:val="8"/>
        </w:rPr>
      </w:pPr>
    </w:p>
    <w:p w:rsidR="006F30A7" w:rsidRDefault="006F30A7" w:rsidP="00013B7B">
      <w:pPr>
        <w:pStyle w:val="11"/>
        <w:spacing w:before="0" w:line="240" w:lineRule="auto"/>
        <w:ind w:right="-285"/>
        <w:jc w:val="center"/>
        <w:rPr>
          <w:rFonts w:ascii="Times New Roman" w:hAnsi="Times New Roman" w:cs="Times New Roman"/>
          <w:color w:val="auto"/>
          <w:sz w:val="22"/>
          <w:szCs w:val="22"/>
        </w:rPr>
      </w:pPr>
      <w:bookmarkStart w:id="7" w:name="_Toc469252628"/>
      <w:r w:rsidRPr="0050714E">
        <w:rPr>
          <w:rFonts w:ascii="Times New Roman" w:hAnsi="Times New Roman" w:cs="Times New Roman"/>
          <w:color w:val="auto"/>
          <w:sz w:val="22"/>
          <w:szCs w:val="22"/>
        </w:rPr>
        <w:t>1.7 Предполагаемое использование рез</w:t>
      </w:r>
      <w:r w:rsidR="00C527EF">
        <w:rPr>
          <w:rFonts w:ascii="Times New Roman" w:hAnsi="Times New Roman" w:cs="Times New Roman"/>
          <w:color w:val="auto"/>
          <w:sz w:val="22"/>
          <w:szCs w:val="22"/>
        </w:rPr>
        <w:t>ул</w:t>
      </w:r>
      <w:r w:rsidRPr="0050714E">
        <w:rPr>
          <w:rFonts w:ascii="Times New Roman" w:hAnsi="Times New Roman" w:cs="Times New Roman"/>
          <w:color w:val="auto"/>
          <w:sz w:val="22"/>
          <w:szCs w:val="22"/>
        </w:rPr>
        <w:t>ьтатов оценки</w:t>
      </w:r>
      <w:bookmarkEnd w:id="7"/>
    </w:p>
    <w:p w:rsidR="00D04AD2" w:rsidRPr="00262C6D" w:rsidRDefault="00D04AD2" w:rsidP="00013B7B">
      <w:pPr>
        <w:ind w:right="-285" w:firstLine="708"/>
        <w:jc w:val="both"/>
        <w:rPr>
          <w:sz w:val="22"/>
          <w:szCs w:val="22"/>
        </w:rPr>
      </w:pPr>
      <w:r w:rsidRPr="007D11D4">
        <w:rPr>
          <w:sz w:val="22"/>
          <w:szCs w:val="22"/>
        </w:rPr>
        <w:t>Рез</w:t>
      </w:r>
      <w:r w:rsidR="00C527EF">
        <w:rPr>
          <w:sz w:val="22"/>
          <w:szCs w:val="22"/>
        </w:rPr>
        <w:t>ул</w:t>
      </w:r>
      <w:r w:rsidRPr="007D11D4">
        <w:rPr>
          <w:sz w:val="22"/>
          <w:szCs w:val="22"/>
        </w:rPr>
        <w:t xml:space="preserve">ьтат оценки будет использоваться </w:t>
      </w:r>
      <w:r w:rsidR="00F3065C">
        <w:rPr>
          <w:sz w:val="22"/>
          <w:szCs w:val="22"/>
        </w:rPr>
        <w:t xml:space="preserve">в качестве </w:t>
      </w:r>
      <w:r w:rsidRPr="007D11D4">
        <w:rPr>
          <w:sz w:val="22"/>
          <w:szCs w:val="22"/>
        </w:rPr>
        <w:t>обосновани</w:t>
      </w:r>
      <w:r w:rsidR="00F3065C">
        <w:rPr>
          <w:sz w:val="22"/>
          <w:szCs w:val="22"/>
        </w:rPr>
        <w:t>я</w:t>
      </w:r>
      <w:r w:rsidRPr="007D11D4">
        <w:rPr>
          <w:sz w:val="22"/>
          <w:szCs w:val="22"/>
        </w:rPr>
        <w:t xml:space="preserve"> рыночной стоимости объекта оценки для оспаривания </w:t>
      </w:r>
      <w:r w:rsidRPr="00262C6D">
        <w:rPr>
          <w:sz w:val="22"/>
          <w:szCs w:val="22"/>
        </w:rPr>
        <w:t>кадастровой стоимости.</w:t>
      </w:r>
    </w:p>
    <w:p w:rsidR="00D04AD2" w:rsidRPr="00262C6D" w:rsidRDefault="00D04AD2" w:rsidP="00013B7B">
      <w:pPr>
        <w:ind w:right="-285" w:firstLine="708"/>
        <w:rPr>
          <w:sz w:val="8"/>
          <w:szCs w:val="8"/>
        </w:rPr>
      </w:pPr>
    </w:p>
    <w:p w:rsidR="006F30A7" w:rsidRPr="00262C6D" w:rsidRDefault="00D04AD2" w:rsidP="00013B7B">
      <w:pPr>
        <w:pStyle w:val="11"/>
        <w:spacing w:before="0" w:line="240" w:lineRule="auto"/>
        <w:ind w:right="-285"/>
        <w:jc w:val="center"/>
        <w:rPr>
          <w:rFonts w:ascii="Times New Roman" w:hAnsi="Times New Roman" w:cs="Times New Roman"/>
          <w:color w:val="auto"/>
          <w:sz w:val="22"/>
          <w:szCs w:val="22"/>
        </w:rPr>
      </w:pPr>
      <w:bookmarkStart w:id="8" w:name="_Toc469252629"/>
      <w:r w:rsidRPr="00262C6D">
        <w:rPr>
          <w:rFonts w:ascii="Times New Roman" w:hAnsi="Times New Roman" w:cs="Times New Roman"/>
          <w:color w:val="auto"/>
          <w:sz w:val="22"/>
          <w:szCs w:val="22"/>
        </w:rPr>
        <w:t>1.8  Вид стоимости</w:t>
      </w:r>
      <w:bookmarkEnd w:id="8"/>
    </w:p>
    <w:p w:rsidR="00D04AD2" w:rsidRPr="00262C6D" w:rsidRDefault="00D04AD2" w:rsidP="00013B7B">
      <w:pPr>
        <w:ind w:right="-285" w:firstLine="708"/>
        <w:rPr>
          <w:sz w:val="22"/>
          <w:szCs w:val="22"/>
        </w:rPr>
      </w:pPr>
      <w:r w:rsidRPr="00262C6D">
        <w:rPr>
          <w:sz w:val="22"/>
          <w:szCs w:val="22"/>
        </w:rPr>
        <w:t>Рыночная стоимость.</w:t>
      </w:r>
    </w:p>
    <w:p w:rsidR="00D04AD2" w:rsidRPr="00262C6D" w:rsidRDefault="00D04AD2" w:rsidP="00013B7B">
      <w:pPr>
        <w:ind w:right="-285"/>
        <w:rPr>
          <w:sz w:val="8"/>
          <w:szCs w:val="8"/>
        </w:rPr>
      </w:pPr>
    </w:p>
    <w:p w:rsidR="006F30A7" w:rsidRPr="00262C6D" w:rsidRDefault="00D04AD2" w:rsidP="00013B7B">
      <w:pPr>
        <w:pStyle w:val="11"/>
        <w:spacing w:before="0" w:line="240" w:lineRule="auto"/>
        <w:ind w:right="-285"/>
        <w:jc w:val="center"/>
        <w:rPr>
          <w:rFonts w:ascii="Times New Roman" w:hAnsi="Times New Roman" w:cs="Times New Roman"/>
          <w:color w:val="auto"/>
          <w:sz w:val="22"/>
          <w:szCs w:val="22"/>
        </w:rPr>
      </w:pPr>
      <w:bookmarkStart w:id="9" w:name="_Toc469252630"/>
      <w:r w:rsidRPr="00262C6D">
        <w:rPr>
          <w:rFonts w:ascii="Times New Roman" w:hAnsi="Times New Roman" w:cs="Times New Roman"/>
          <w:color w:val="auto"/>
          <w:sz w:val="22"/>
          <w:szCs w:val="22"/>
        </w:rPr>
        <w:t>1.9  Дата оценки</w:t>
      </w:r>
      <w:bookmarkEnd w:id="9"/>
    </w:p>
    <w:p w:rsidR="00D04AD2" w:rsidRPr="00262C6D" w:rsidRDefault="00CD2BBB" w:rsidP="00013B7B">
      <w:pPr>
        <w:ind w:right="-285"/>
        <w:rPr>
          <w:sz w:val="22"/>
          <w:szCs w:val="22"/>
        </w:rPr>
      </w:pPr>
      <w:r>
        <w:rPr>
          <w:sz w:val="22"/>
          <w:szCs w:val="22"/>
        </w:rPr>
        <w:t>0</w:t>
      </w:r>
      <w:r w:rsidR="00A93659">
        <w:rPr>
          <w:sz w:val="22"/>
          <w:szCs w:val="22"/>
        </w:rPr>
        <w:t>5</w:t>
      </w:r>
      <w:r w:rsidR="00CD3DF2" w:rsidRPr="00262C6D">
        <w:rPr>
          <w:sz w:val="22"/>
          <w:szCs w:val="22"/>
        </w:rPr>
        <w:t>.0</w:t>
      </w:r>
      <w:r w:rsidR="00A93659">
        <w:rPr>
          <w:sz w:val="22"/>
          <w:szCs w:val="22"/>
        </w:rPr>
        <w:t>7</w:t>
      </w:r>
      <w:r w:rsidR="00D04AD2" w:rsidRPr="00262C6D">
        <w:rPr>
          <w:sz w:val="22"/>
          <w:szCs w:val="22"/>
        </w:rPr>
        <w:t>.201</w:t>
      </w:r>
      <w:r w:rsidR="00142C2A">
        <w:rPr>
          <w:sz w:val="22"/>
          <w:szCs w:val="22"/>
        </w:rPr>
        <w:t>5</w:t>
      </w:r>
      <w:r w:rsidR="00D04AD2" w:rsidRPr="00262C6D">
        <w:rPr>
          <w:sz w:val="22"/>
          <w:szCs w:val="22"/>
        </w:rPr>
        <w:t xml:space="preserve"> г.</w:t>
      </w:r>
    </w:p>
    <w:p w:rsidR="00D04AD2" w:rsidRPr="00262C6D" w:rsidRDefault="00D04AD2" w:rsidP="00013B7B">
      <w:pPr>
        <w:ind w:right="-285"/>
        <w:rPr>
          <w:sz w:val="8"/>
          <w:szCs w:val="8"/>
        </w:rPr>
      </w:pPr>
    </w:p>
    <w:p w:rsidR="006F30A7" w:rsidRPr="00262C6D" w:rsidRDefault="006F30A7" w:rsidP="00013B7B">
      <w:pPr>
        <w:pStyle w:val="11"/>
        <w:spacing w:before="0" w:line="240" w:lineRule="auto"/>
        <w:ind w:right="-285"/>
        <w:jc w:val="center"/>
        <w:rPr>
          <w:rFonts w:ascii="Times New Roman" w:hAnsi="Times New Roman" w:cs="Times New Roman"/>
          <w:color w:val="auto"/>
          <w:sz w:val="22"/>
          <w:szCs w:val="22"/>
        </w:rPr>
      </w:pPr>
      <w:bookmarkStart w:id="10" w:name="_Toc469252631"/>
      <w:r w:rsidRPr="00262C6D">
        <w:rPr>
          <w:rFonts w:ascii="Times New Roman" w:hAnsi="Times New Roman" w:cs="Times New Roman"/>
          <w:color w:val="auto"/>
          <w:sz w:val="22"/>
          <w:szCs w:val="22"/>
        </w:rPr>
        <w:t>1.10  Допущения, на которых должна основываться оценка.</w:t>
      </w:r>
      <w:bookmarkEnd w:id="10"/>
    </w:p>
    <w:p w:rsidR="008D1BE2" w:rsidRPr="008D1BE2" w:rsidRDefault="008D1BE2" w:rsidP="00013B7B">
      <w:pPr>
        <w:widowControl w:val="0"/>
        <w:autoSpaceDE w:val="0"/>
        <w:ind w:right="-285"/>
        <w:jc w:val="both"/>
        <w:rPr>
          <w:rFonts w:eastAsiaTheme="minorEastAsia"/>
          <w:sz w:val="22"/>
          <w:szCs w:val="22"/>
        </w:rPr>
      </w:pPr>
      <w:r w:rsidRPr="00262C6D">
        <w:rPr>
          <w:rFonts w:eastAsiaTheme="minorEastAsia"/>
          <w:sz w:val="22"/>
          <w:szCs w:val="22"/>
        </w:rPr>
        <w:t>1.  Оценщик предполагает отсутствие каких-либо скрытых фактов, влияющих на оценку. Оценщик не несет ответственности ни за наличие таких</w:t>
      </w:r>
      <w:r w:rsidRPr="008D1BE2">
        <w:rPr>
          <w:rFonts w:eastAsiaTheme="minorEastAsia"/>
          <w:sz w:val="22"/>
          <w:szCs w:val="22"/>
        </w:rPr>
        <w:t xml:space="preserve"> скрытых фактов, ни за  необходимость выявления так</w:t>
      </w:r>
      <w:r w:rsidRPr="008D1BE2">
        <w:rPr>
          <w:rFonts w:eastAsiaTheme="minorEastAsia"/>
          <w:sz w:val="22"/>
          <w:szCs w:val="22"/>
        </w:rPr>
        <w:t>о</w:t>
      </w:r>
      <w:r w:rsidRPr="008D1BE2">
        <w:rPr>
          <w:rFonts w:eastAsiaTheme="minorEastAsia"/>
          <w:sz w:val="22"/>
          <w:szCs w:val="22"/>
        </w:rPr>
        <w:t>вых.</w:t>
      </w:r>
    </w:p>
    <w:p w:rsidR="008D1BE2" w:rsidRPr="008D1BE2" w:rsidRDefault="008D1BE2" w:rsidP="00013B7B">
      <w:pPr>
        <w:widowControl w:val="0"/>
        <w:autoSpaceDE w:val="0"/>
        <w:ind w:right="-285"/>
        <w:jc w:val="both"/>
        <w:rPr>
          <w:rFonts w:eastAsiaTheme="minorEastAsia"/>
          <w:sz w:val="22"/>
          <w:szCs w:val="22"/>
        </w:rPr>
      </w:pPr>
      <w:r w:rsidRPr="008D1BE2">
        <w:rPr>
          <w:rFonts w:eastAsiaTheme="minorEastAsia"/>
          <w:sz w:val="22"/>
          <w:szCs w:val="22"/>
        </w:rPr>
        <w:t xml:space="preserve">2. Сведения, полученные оценщиком,  считаются достоверными. </w:t>
      </w:r>
    </w:p>
    <w:p w:rsidR="008D1BE2" w:rsidRPr="008D1BE2" w:rsidRDefault="008D1BE2" w:rsidP="00013B7B">
      <w:pPr>
        <w:widowControl w:val="0"/>
        <w:autoSpaceDE w:val="0"/>
        <w:ind w:right="-285"/>
        <w:jc w:val="both"/>
        <w:rPr>
          <w:rFonts w:eastAsiaTheme="minorEastAsia"/>
          <w:sz w:val="22"/>
          <w:szCs w:val="22"/>
        </w:rPr>
      </w:pPr>
      <w:r w:rsidRPr="008D1BE2">
        <w:rPr>
          <w:rFonts w:eastAsiaTheme="minorEastAsia"/>
          <w:sz w:val="22"/>
          <w:szCs w:val="22"/>
        </w:rPr>
        <w:t>3. Оценка содержит  профессиональное мнение Оценщика.</w:t>
      </w:r>
    </w:p>
    <w:p w:rsidR="00D04AD2" w:rsidRPr="003F54E9" w:rsidRDefault="00D04AD2" w:rsidP="00013B7B">
      <w:pPr>
        <w:ind w:right="-285"/>
        <w:jc w:val="both"/>
        <w:rPr>
          <w:sz w:val="8"/>
          <w:szCs w:val="8"/>
        </w:rPr>
      </w:pPr>
    </w:p>
    <w:p w:rsidR="006F30A7" w:rsidRDefault="006F30A7" w:rsidP="00013B7B">
      <w:pPr>
        <w:pStyle w:val="11"/>
        <w:spacing w:before="0" w:line="240" w:lineRule="auto"/>
        <w:ind w:right="-285"/>
        <w:jc w:val="center"/>
        <w:rPr>
          <w:rFonts w:ascii="Times New Roman" w:hAnsi="Times New Roman" w:cs="Times New Roman"/>
          <w:color w:val="auto"/>
          <w:sz w:val="22"/>
          <w:szCs w:val="22"/>
        </w:rPr>
      </w:pPr>
      <w:bookmarkStart w:id="11" w:name="_Toc469252632"/>
      <w:r w:rsidRPr="0050714E">
        <w:rPr>
          <w:rFonts w:ascii="Times New Roman" w:hAnsi="Times New Roman" w:cs="Times New Roman"/>
          <w:color w:val="auto"/>
          <w:sz w:val="22"/>
          <w:szCs w:val="22"/>
        </w:rPr>
        <w:t>1.11 Рыночная арендная плата (расчетная денежная сумма, за которую объект недвижимости может быть сдан в аренду на дату оценки при типичных рыночных условиях).</w:t>
      </w:r>
      <w:bookmarkEnd w:id="11"/>
    </w:p>
    <w:p w:rsidR="007D11D4" w:rsidRPr="007D11D4" w:rsidRDefault="007D11D4" w:rsidP="00013B7B">
      <w:pPr>
        <w:ind w:right="-285" w:firstLine="708"/>
        <w:rPr>
          <w:sz w:val="22"/>
          <w:szCs w:val="22"/>
        </w:rPr>
      </w:pPr>
      <w:r w:rsidRPr="007D11D4">
        <w:rPr>
          <w:sz w:val="22"/>
          <w:szCs w:val="22"/>
        </w:rPr>
        <w:t xml:space="preserve">Отсутствуют </w:t>
      </w:r>
    </w:p>
    <w:p w:rsidR="007D11D4" w:rsidRPr="007D11D4" w:rsidRDefault="007D11D4" w:rsidP="00013B7B">
      <w:pPr>
        <w:ind w:right="-285"/>
      </w:pPr>
    </w:p>
    <w:p w:rsidR="006F30A7" w:rsidRDefault="006F30A7" w:rsidP="00013B7B">
      <w:pPr>
        <w:pStyle w:val="11"/>
        <w:spacing w:before="0" w:line="240" w:lineRule="auto"/>
        <w:ind w:right="-285"/>
        <w:jc w:val="center"/>
        <w:rPr>
          <w:rFonts w:ascii="Times New Roman" w:hAnsi="Times New Roman" w:cs="Times New Roman"/>
          <w:color w:val="auto"/>
          <w:sz w:val="22"/>
          <w:szCs w:val="22"/>
        </w:rPr>
      </w:pPr>
      <w:bookmarkStart w:id="12" w:name="_Toc469252633"/>
      <w:r w:rsidRPr="0050714E">
        <w:rPr>
          <w:rFonts w:ascii="Times New Roman" w:hAnsi="Times New Roman" w:cs="Times New Roman"/>
          <w:color w:val="auto"/>
          <w:sz w:val="22"/>
          <w:szCs w:val="22"/>
        </w:rPr>
        <w:t>1.12 Затраты на создание (воспроизводство или замещение) объектов капитального строител</w:t>
      </w:r>
      <w:r w:rsidRPr="0050714E">
        <w:rPr>
          <w:rFonts w:ascii="Times New Roman" w:hAnsi="Times New Roman" w:cs="Times New Roman"/>
          <w:color w:val="auto"/>
          <w:sz w:val="22"/>
          <w:szCs w:val="22"/>
        </w:rPr>
        <w:t>ь</w:t>
      </w:r>
      <w:r w:rsidRPr="0050714E">
        <w:rPr>
          <w:rFonts w:ascii="Times New Roman" w:hAnsi="Times New Roman" w:cs="Times New Roman"/>
          <w:color w:val="auto"/>
          <w:sz w:val="22"/>
          <w:szCs w:val="22"/>
        </w:rPr>
        <w:t>ства.</w:t>
      </w:r>
      <w:bookmarkEnd w:id="12"/>
    </w:p>
    <w:p w:rsidR="007D11D4" w:rsidRPr="007D11D4" w:rsidRDefault="007D11D4" w:rsidP="00013B7B">
      <w:pPr>
        <w:ind w:right="-285" w:firstLine="708"/>
        <w:rPr>
          <w:sz w:val="22"/>
          <w:szCs w:val="22"/>
        </w:rPr>
      </w:pPr>
      <w:r w:rsidRPr="007D11D4">
        <w:rPr>
          <w:sz w:val="22"/>
          <w:szCs w:val="22"/>
        </w:rPr>
        <w:t xml:space="preserve">Отсутствуют </w:t>
      </w:r>
    </w:p>
    <w:p w:rsidR="006F30A7" w:rsidRDefault="006F30A7" w:rsidP="00013B7B">
      <w:pPr>
        <w:pStyle w:val="11"/>
        <w:spacing w:before="0" w:line="240" w:lineRule="auto"/>
        <w:ind w:right="-285"/>
        <w:jc w:val="center"/>
        <w:rPr>
          <w:rFonts w:ascii="Times New Roman" w:hAnsi="Times New Roman" w:cs="Times New Roman"/>
          <w:color w:val="auto"/>
          <w:sz w:val="22"/>
          <w:szCs w:val="22"/>
        </w:rPr>
      </w:pPr>
      <w:bookmarkStart w:id="13" w:name="_Toc469252634"/>
      <w:r w:rsidRPr="0050714E">
        <w:rPr>
          <w:rFonts w:ascii="Times New Roman" w:hAnsi="Times New Roman" w:cs="Times New Roman"/>
          <w:color w:val="auto"/>
          <w:sz w:val="22"/>
          <w:szCs w:val="22"/>
        </w:rPr>
        <w:t>1.13 Убытки (реальный ущерб, упущенная выгода) при отчуждении объекта недвижимости, а также в иных случаях.</w:t>
      </w:r>
      <w:bookmarkEnd w:id="13"/>
    </w:p>
    <w:p w:rsidR="007D11D4" w:rsidRPr="007D11D4" w:rsidRDefault="007D11D4" w:rsidP="00013B7B">
      <w:pPr>
        <w:ind w:right="-285" w:firstLine="708"/>
        <w:rPr>
          <w:sz w:val="22"/>
          <w:szCs w:val="22"/>
        </w:rPr>
      </w:pPr>
      <w:r w:rsidRPr="007D11D4">
        <w:rPr>
          <w:sz w:val="22"/>
          <w:szCs w:val="22"/>
        </w:rPr>
        <w:t xml:space="preserve">Отсутствуют </w:t>
      </w:r>
    </w:p>
    <w:p w:rsidR="006F30A7" w:rsidRDefault="006F30A7" w:rsidP="00013B7B">
      <w:pPr>
        <w:pStyle w:val="11"/>
        <w:spacing w:before="0" w:line="240" w:lineRule="auto"/>
        <w:ind w:right="-285"/>
        <w:jc w:val="center"/>
        <w:rPr>
          <w:rFonts w:ascii="Times New Roman" w:hAnsi="Times New Roman" w:cs="Times New Roman"/>
          <w:color w:val="auto"/>
          <w:sz w:val="22"/>
          <w:szCs w:val="22"/>
        </w:rPr>
      </w:pPr>
      <w:bookmarkStart w:id="14" w:name="_Toc469252635"/>
      <w:r w:rsidRPr="0050714E">
        <w:rPr>
          <w:rFonts w:ascii="Times New Roman" w:hAnsi="Times New Roman" w:cs="Times New Roman"/>
          <w:color w:val="auto"/>
          <w:sz w:val="22"/>
          <w:szCs w:val="22"/>
        </w:rPr>
        <w:t>1.14 Затраты на устранение экологического загрязнения и (или) рек</w:t>
      </w:r>
      <w:r w:rsidR="00C527EF">
        <w:rPr>
          <w:rFonts w:ascii="Times New Roman" w:hAnsi="Times New Roman" w:cs="Times New Roman"/>
          <w:color w:val="auto"/>
          <w:sz w:val="22"/>
          <w:szCs w:val="22"/>
        </w:rPr>
        <w:t>ул</w:t>
      </w:r>
      <w:r w:rsidRPr="0050714E">
        <w:rPr>
          <w:rFonts w:ascii="Times New Roman" w:hAnsi="Times New Roman" w:cs="Times New Roman"/>
          <w:color w:val="auto"/>
          <w:sz w:val="22"/>
          <w:szCs w:val="22"/>
        </w:rPr>
        <w:t xml:space="preserve">ьтивацию </w:t>
      </w:r>
      <w:proofErr w:type="spellStart"/>
      <w:r w:rsidR="00AF04C8">
        <w:rPr>
          <w:rFonts w:ascii="Times New Roman" w:hAnsi="Times New Roman" w:cs="Times New Roman"/>
          <w:color w:val="auto"/>
          <w:sz w:val="22"/>
          <w:szCs w:val="22"/>
        </w:rPr>
        <w:t>сооружения</w:t>
      </w:r>
      <w:r w:rsidRPr="0050714E">
        <w:rPr>
          <w:rFonts w:ascii="Times New Roman" w:hAnsi="Times New Roman" w:cs="Times New Roman"/>
          <w:color w:val="auto"/>
          <w:sz w:val="22"/>
          <w:szCs w:val="22"/>
        </w:rPr>
        <w:t>а</w:t>
      </w:r>
      <w:proofErr w:type="spellEnd"/>
      <w:r w:rsidRPr="0050714E">
        <w:rPr>
          <w:rFonts w:ascii="Times New Roman" w:hAnsi="Times New Roman" w:cs="Times New Roman"/>
          <w:color w:val="auto"/>
          <w:sz w:val="22"/>
          <w:szCs w:val="22"/>
        </w:rPr>
        <w:t xml:space="preserve"> (требование не обязательно).</w:t>
      </w:r>
      <w:bookmarkEnd w:id="14"/>
    </w:p>
    <w:p w:rsidR="007D11D4" w:rsidRPr="007D11D4" w:rsidRDefault="007D11D4" w:rsidP="00013B7B">
      <w:pPr>
        <w:ind w:right="-285" w:firstLine="708"/>
        <w:rPr>
          <w:sz w:val="22"/>
          <w:szCs w:val="22"/>
        </w:rPr>
      </w:pPr>
      <w:r w:rsidRPr="007D11D4">
        <w:rPr>
          <w:sz w:val="22"/>
          <w:szCs w:val="22"/>
        </w:rPr>
        <w:t xml:space="preserve">Отсутствуют </w:t>
      </w:r>
    </w:p>
    <w:p w:rsidR="00071688" w:rsidRDefault="00071688" w:rsidP="00013B7B">
      <w:pPr>
        <w:ind w:right="-285"/>
      </w:pPr>
    </w:p>
    <w:p w:rsidR="0022322A" w:rsidRDefault="0022322A" w:rsidP="00013B7B">
      <w:pPr>
        <w:ind w:right="-285"/>
      </w:pPr>
    </w:p>
    <w:p w:rsidR="0022322A" w:rsidRDefault="0022322A" w:rsidP="00013B7B">
      <w:pPr>
        <w:ind w:right="-285"/>
      </w:pPr>
    </w:p>
    <w:p w:rsidR="006F30A7" w:rsidRPr="0050714E" w:rsidRDefault="00B757D3" w:rsidP="00013B7B">
      <w:pPr>
        <w:pStyle w:val="11"/>
        <w:spacing w:before="0" w:line="240" w:lineRule="auto"/>
        <w:ind w:right="-285"/>
        <w:jc w:val="center"/>
        <w:rPr>
          <w:rFonts w:ascii="Times New Roman" w:hAnsi="Times New Roman" w:cs="Times New Roman"/>
          <w:color w:val="auto"/>
          <w:sz w:val="22"/>
          <w:szCs w:val="22"/>
        </w:rPr>
      </w:pPr>
      <w:bookmarkStart w:id="15" w:name="_Toc469252636"/>
      <w:r>
        <w:rPr>
          <w:rFonts w:ascii="Times New Roman" w:hAnsi="Times New Roman" w:cs="Times New Roman"/>
          <w:color w:val="auto"/>
          <w:sz w:val="22"/>
          <w:szCs w:val="22"/>
        </w:rPr>
        <w:t xml:space="preserve">2. </w:t>
      </w:r>
      <w:r w:rsidRPr="0050714E">
        <w:rPr>
          <w:rFonts w:ascii="Times New Roman" w:hAnsi="Times New Roman" w:cs="Times New Roman"/>
          <w:color w:val="auto"/>
          <w:sz w:val="22"/>
          <w:szCs w:val="22"/>
        </w:rPr>
        <w:t>ПРИМЕНЯЕМЫЕ СТАНДАРТЫ ОЦЕНКИ</w:t>
      </w:r>
      <w:bookmarkEnd w:id="15"/>
    </w:p>
    <w:p w:rsidR="006F30A7" w:rsidRDefault="006F30A7" w:rsidP="00013B7B">
      <w:pPr>
        <w:pStyle w:val="11"/>
        <w:spacing w:before="0" w:line="240" w:lineRule="auto"/>
        <w:ind w:right="-285"/>
        <w:jc w:val="center"/>
        <w:rPr>
          <w:rFonts w:ascii="Times New Roman" w:hAnsi="Times New Roman" w:cs="Times New Roman"/>
          <w:color w:val="auto"/>
          <w:sz w:val="22"/>
          <w:szCs w:val="22"/>
        </w:rPr>
      </w:pPr>
      <w:bookmarkStart w:id="16" w:name="_Toc469252637"/>
      <w:r w:rsidRPr="0050714E">
        <w:rPr>
          <w:rFonts w:ascii="Times New Roman" w:hAnsi="Times New Roman" w:cs="Times New Roman"/>
          <w:color w:val="auto"/>
          <w:sz w:val="22"/>
          <w:szCs w:val="22"/>
        </w:rPr>
        <w:t>2.1</w:t>
      </w:r>
      <w:r w:rsidR="00A76F70">
        <w:rPr>
          <w:rFonts w:ascii="Times New Roman" w:hAnsi="Times New Roman" w:cs="Times New Roman"/>
          <w:color w:val="auto"/>
          <w:sz w:val="22"/>
          <w:szCs w:val="22"/>
        </w:rPr>
        <w:t>.</w:t>
      </w:r>
      <w:r w:rsidRPr="0050714E">
        <w:rPr>
          <w:rFonts w:ascii="Times New Roman" w:hAnsi="Times New Roman" w:cs="Times New Roman"/>
          <w:color w:val="auto"/>
          <w:sz w:val="22"/>
          <w:szCs w:val="22"/>
        </w:rPr>
        <w:t xml:space="preserve"> Информация о применяемых стандартах оценки</w:t>
      </w:r>
      <w:bookmarkEnd w:id="16"/>
    </w:p>
    <w:p w:rsidR="008335EF" w:rsidRPr="008335EF" w:rsidRDefault="008335EF" w:rsidP="00013B7B">
      <w:pPr>
        <w:widowControl w:val="0"/>
        <w:numPr>
          <w:ilvl w:val="0"/>
          <w:numId w:val="19"/>
        </w:numPr>
        <w:tabs>
          <w:tab w:val="left" w:pos="284"/>
          <w:tab w:val="left" w:pos="567"/>
        </w:tabs>
        <w:suppressAutoHyphens/>
        <w:autoSpaceDE w:val="0"/>
        <w:spacing w:after="120"/>
        <w:ind w:left="0" w:right="-285" w:firstLine="0"/>
        <w:contextualSpacing/>
        <w:jc w:val="both"/>
        <w:rPr>
          <w:sz w:val="22"/>
          <w:szCs w:val="22"/>
          <w:lang w:eastAsia="zh-CN"/>
        </w:rPr>
      </w:pPr>
      <w:r w:rsidRPr="008335EF">
        <w:rPr>
          <w:sz w:val="22"/>
          <w:szCs w:val="22"/>
          <w:lang w:eastAsia="zh-CN"/>
        </w:rPr>
        <w:t>Федеральн</w:t>
      </w:r>
      <w:r w:rsidR="00A76F70">
        <w:rPr>
          <w:sz w:val="22"/>
          <w:szCs w:val="22"/>
          <w:lang w:eastAsia="zh-CN"/>
        </w:rPr>
        <w:t>ый</w:t>
      </w:r>
      <w:r w:rsidRPr="008335EF">
        <w:rPr>
          <w:sz w:val="22"/>
          <w:szCs w:val="22"/>
          <w:lang w:eastAsia="zh-CN"/>
        </w:rPr>
        <w:t xml:space="preserve"> Закона РФ «Об оценочной деятельности в Российской Федерации» №135-Ф3 от 29.07.1998 г.,</w:t>
      </w:r>
    </w:p>
    <w:p w:rsidR="008335EF" w:rsidRPr="008335EF" w:rsidRDefault="008335EF" w:rsidP="00013B7B">
      <w:pPr>
        <w:widowControl w:val="0"/>
        <w:numPr>
          <w:ilvl w:val="0"/>
          <w:numId w:val="19"/>
        </w:numPr>
        <w:tabs>
          <w:tab w:val="left" w:pos="284"/>
          <w:tab w:val="left" w:pos="567"/>
        </w:tabs>
        <w:suppressAutoHyphens/>
        <w:autoSpaceDE w:val="0"/>
        <w:spacing w:after="120"/>
        <w:ind w:left="0" w:right="-285" w:firstLine="0"/>
        <w:contextualSpacing/>
        <w:jc w:val="both"/>
        <w:rPr>
          <w:sz w:val="22"/>
          <w:szCs w:val="22"/>
          <w:lang w:eastAsia="zh-CN"/>
        </w:rPr>
      </w:pPr>
      <w:r w:rsidRPr="008335EF">
        <w:rPr>
          <w:sz w:val="22"/>
          <w:szCs w:val="22"/>
          <w:lang w:eastAsia="zh-CN"/>
        </w:rPr>
        <w:t>Федеральный стандарт оценки №1 «Общие понятия оценки, подходы к оценке и требования к проведению оценки (ФСО №1)», утвержден Приказом Минэкономразвития РФ от 20.05.2015 г. №297.</w:t>
      </w:r>
    </w:p>
    <w:p w:rsidR="008335EF" w:rsidRPr="00B0073C" w:rsidRDefault="008335EF" w:rsidP="00013B7B">
      <w:pPr>
        <w:widowControl w:val="0"/>
        <w:numPr>
          <w:ilvl w:val="0"/>
          <w:numId w:val="19"/>
        </w:numPr>
        <w:tabs>
          <w:tab w:val="left" w:pos="284"/>
          <w:tab w:val="left" w:pos="567"/>
        </w:tabs>
        <w:suppressAutoHyphens/>
        <w:autoSpaceDE w:val="0"/>
        <w:spacing w:after="120"/>
        <w:ind w:left="0" w:right="-285" w:firstLine="0"/>
        <w:contextualSpacing/>
        <w:jc w:val="both"/>
        <w:rPr>
          <w:sz w:val="22"/>
          <w:szCs w:val="22"/>
          <w:lang w:eastAsia="zh-CN"/>
        </w:rPr>
      </w:pPr>
      <w:r w:rsidRPr="008335EF">
        <w:rPr>
          <w:sz w:val="22"/>
          <w:szCs w:val="22"/>
          <w:lang w:eastAsia="zh-CN"/>
        </w:rPr>
        <w:lastRenderedPageBreak/>
        <w:t xml:space="preserve">Федеральный стандарт оценки №2 «Цель оценки и виды </w:t>
      </w:r>
      <w:r w:rsidRPr="00B0073C">
        <w:rPr>
          <w:sz w:val="22"/>
          <w:szCs w:val="22"/>
          <w:lang w:eastAsia="zh-CN"/>
        </w:rPr>
        <w:t>стоимости (ФСО №2)», утвержден Приказом Минэкономразвития РФ от 20.05.2015 г. №298.</w:t>
      </w:r>
    </w:p>
    <w:p w:rsidR="008335EF" w:rsidRPr="00B0073C" w:rsidRDefault="008335EF" w:rsidP="00013B7B">
      <w:pPr>
        <w:widowControl w:val="0"/>
        <w:numPr>
          <w:ilvl w:val="0"/>
          <w:numId w:val="19"/>
        </w:numPr>
        <w:tabs>
          <w:tab w:val="left" w:pos="284"/>
          <w:tab w:val="left" w:pos="567"/>
        </w:tabs>
        <w:suppressAutoHyphens/>
        <w:autoSpaceDE w:val="0"/>
        <w:spacing w:after="120"/>
        <w:ind w:left="0" w:right="-285" w:firstLine="0"/>
        <w:contextualSpacing/>
        <w:jc w:val="both"/>
        <w:rPr>
          <w:sz w:val="22"/>
          <w:szCs w:val="22"/>
          <w:lang w:eastAsia="zh-CN"/>
        </w:rPr>
      </w:pPr>
      <w:r w:rsidRPr="00B0073C">
        <w:rPr>
          <w:sz w:val="22"/>
          <w:szCs w:val="22"/>
          <w:lang w:eastAsia="zh-CN"/>
        </w:rPr>
        <w:t>Федеральный стандарт оценки №3 «Требования к отчету об оценке (ФСО №3)», утвержден Приказом Минэкономразвития РФ от 20.05.2015 г. №299.</w:t>
      </w:r>
    </w:p>
    <w:p w:rsidR="008335EF" w:rsidRPr="00B0073C" w:rsidRDefault="008335EF" w:rsidP="00013B7B">
      <w:pPr>
        <w:widowControl w:val="0"/>
        <w:numPr>
          <w:ilvl w:val="0"/>
          <w:numId w:val="19"/>
        </w:numPr>
        <w:tabs>
          <w:tab w:val="left" w:pos="284"/>
          <w:tab w:val="left" w:pos="567"/>
        </w:tabs>
        <w:suppressAutoHyphens/>
        <w:autoSpaceDE w:val="0"/>
        <w:spacing w:after="120"/>
        <w:ind w:left="0" w:right="-285" w:firstLine="0"/>
        <w:contextualSpacing/>
        <w:jc w:val="both"/>
        <w:rPr>
          <w:sz w:val="22"/>
          <w:szCs w:val="22"/>
          <w:lang w:eastAsia="zh-CN"/>
        </w:rPr>
      </w:pPr>
      <w:r w:rsidRPr="00B0073C">
        <w:rPr>
          <w:sz w:val="22"/>
          <w:szCs w:val="22"/>
          <w:lang w:eastAsia="zh-CN"/>
        </w:rPr>
        <w:t>Федеральный стандарт оценки «Оценка недвижимости (ФСО №7)», утвержден приказом Минэкономразвития России от 25.09.2014 г. №611.</w:t>
      </w:r>
    </w:p>
    <w:p w:rsidR="008335EF" w:rsidRPr="00B0073C" w:rsidRDefault="008335EF" w:rsidP="00013B7B">
      <w:pPr>
        <w:widowControl w:val="0"/>
        <w:numPr>
          <w:ilvl w:val="0"/>
          <w:numId w:val="19"/>
        </w:numPr>
        <w:tabs>
          <w:tab w:val="left" w:pos="284"/>
          <w:tab w:val="left" w:pos="567"/>
        </w:tabs>
        <w:suppressAutoHyphens/>
        <w:autoSpaceDE w:val="0"/>
        <w:spacing w:after="120"/>
        <w:ind w:left="0" w:right="-285" w:firstLine="0"/>
        <w:contextualSpacing/>
        <w:jc w:val="both"/>
        <w:rPr>
          <w:sz w:val="22"/>
          <w:szCs w:val="22"/>
          <w:lang w:eastAsia="zh-CN"/>
        </w:rPr>
      </w:pPr>
      <w:r w:rsidRPr="00B0073C">
        <w:rPr>
          <w:sz w:val="22"/>
          <w:szCs w:val="22"/>
          <w:lang w:eastAsia="zh-CN"/>
        </w:rPr>
        <w:t>Стандарты и правила оценочной деятельности» СРО Ассоциации «Межрегиональный Союз Оценщиков», утвержденные Наблюдательным советом Ассоц</w:t>
      </w:r>
      <w:r w:rsidR="00BF6435" w:rsidRPr="00B0073C">
        <w:rPr>
          <w:sz w:val="22"/>
          <w:szCs w:val="22"/>
          <w:lang w:eastAsia="zh-CN"/>
        </w:rPr>
        <w:t>иации «МСО» (Протокол № 28 от 11.</w:t>
      </w:r>
      <w:r w:rsidRPr="00B0073C">
        <w:rPr>
          <w:sz w:val="22"/>
          <w:szCs w:val="22"/>
          <w:lang w:eastAsia="zh-CN"/>
        </w:rPr>
        <w:t>0</w:t>
      </w:r>
      <w:r w:rsidR="00BF6435" w:rsidRPr="00B0073C">
        <w:rPr>
          <w:sz w:val="22"/>
          <w:szCs w:val="22"/>
          <w:lang w:eastAsia="zh-CN"/>
        </w:rPr>
        <w:t>7</w:t>
      </w:r>
      <w:r w:rsidRPr="00B0073C">
        <w:rPr>
          <w:sz w:val="22"/>
          <w:szCs w:val="22"/>
          <w:lang w:eastAsia="zh-CN"/>
        </w:rPr>
        <w:t>.201</w:t>
      </w:r>
      <w:r w:rsidR="00BF6435" w:rsidRPr="00B0073C">
        <w:rPr>
          <w:sz w:val="22"/>
          <w:szCs w:val="22"/>
          <w:lang w:eastAsia="zh-CN"/>
        </w:rPr>
        <w:t>6</w:t>
      </w:r>
      <w:r w:rsidRPr="00B0073C">
        <w:rPr>
          <w:sz w:val="22"/>
          <w:szCs w:val="22"/>
          <w:lang w:eastAsia="zh-CN"/>
        </w:rPr>
        <w:t xml:space="preserve"> г.).</w:t>
      </w:r>
    </w:p>
    <w:p w:rsidR="008335EF" w:rsidRPr="00B0073C" w:rsidRDefault="008335EF" w:rsidP="00013B7B">
      <w:pPr>
        <w:tabs>
          <w:tab w:val="left" w:pos="284"/>
        </w:tabs>
        <w:ind w:right="-285"/>
        <w:rPr>
          <w:sz w:val="22"/>
          <w:szCs w:val="22"/>
        </w:rPr>
      </w:pPr>
    </w:p>
    <w:p w:rsidR="006F30A7" w:rsidRPr="00B0073C" w:rsidRDefault="006F30A7" w:rsidP="00013B7B">
      <w:pPr>
        <w:pStyle w:val="11"/>
        <w:tabs>
          <w:tab w:val="left" w:pos="284"/>
        </w:tabs>
        <w:spacing w:before="0" w:line="240" w:lineRule="auto"/>
        <w:ind w:right="-285"/>
        <w:jc w:val="center"/>
        <w:rPr>
          <w:rFonts w:ascii="Times New Roman" w:hAnsi="Times New Roman" w:cs="Times New Roman"/>
          <w:color w:val="auto"/>
          <w:sz w:val="22"/>
          <w:szCs w:val="22"/>
        </w:rPr>
      </w:pPr>
      <w:bookmarkStart w:id="17" w:name="_Toc469252638"/>
      <w:r w:rsidRPr="00B0073C">
        <w:rPr>
          <w:rFonts w:ascii="Times New Roman" w:hAnsi="Times New Roman" w:cs="Times New Roman"/>
          <w:color w:val="auto"/>
          <w:sz w:val="22"/>
          <w:szCs w:val="22"/>
        </w:rPr>
        <w:t>2.2</w:t>
      </w:r>
      <w:r w:rsidR="00A76F70" w:rsidRPr="00B0073C">
        <w:rPr>
          <w:rFonts w:ascii="Times New Roman" w:hAnsi="Times New Roman" w:cs="Times New Roman"/>
          <w:color w:val="auto"/>
          <w:sz w:val="22"/>
          <w:szCs w:val="22"/>
        </w:rPr>
        <w:t>.</w:t>
      </w:r>
      <w:r w:rsidRPr="00B0073C">
        <w:rPr>
          <w:rFonts w:ascii="Times New Roman" w:hAnsi="Times New Roman" w:cs="Times New Roman"/>
          <w:color w:val="auto"/>
          <w:sz w:val="22"/>
          <w:szCs w:val="22"/>
        </w:rPr>
        <w:t xml:space="preserve"> </w:t>
      </w:r>
      <w:r w:rsidR="00A76F70" w:rsidRPr="00B0073C">
        <w:rPr>
          <w:rFonts w:ascii="Times New Roman" w:hAnsi="Times New Roman" w:cs="Times New Roman"/>
          <w:color w:val="auto"/>
          <w:sz w:val="22"/>
          <w:szCs w:val="22"/>
        </w:rPr>
        <w:t>Информация о</w:t>
      </w:r>
      <w:r w:rsidRPr="00B0073C">
        <w:rPr>
          <w:rFonts w:ascii="Times New Roman" w:hAnsi="Times New Roman" w:cs="Times New Roman"/>
          <w:color w:val="auto"/>
          <w:sz w:val="22"/>
          <w:szCs w:val="22"/>
        </w:rPr>
        <w:t xml:space="preserve"> стандарт</w:t>
      </w:r>
      <w:r w:rsidR="00A76F70" w:rsidRPr="00B0073C">
        <w:rPr>
          <w:rFonts w:ascii="Times New Roman" w:hAnsi="Times New Roman" w:cs="Times New Roman"/>
          <w:color w:val="auto"/>
          <w:sz w:val="22"/>
          <w:szCs w:val="22"/>
        </w:rPr>
        <w:t>ах</w:t>
      </w:r>
      <w:r w:rsidRPr="00B0073C">
        <w:rPr>
          <w:rFonts w:ascii="Times New Roman" w:hAnsi="Times New Roman" w:cs="Times New Roman"/>
          <w:color w:val="auto"/>
          <w:sz w:val="22"/>
          <w:szCs w:val="22"/>
        </w:rPr>
        <w:t xml:space="preserve"> оценки для определения соответствующего вида стоимости об</w:t>
      </w:r>
      <w:r w:rsidRPr="00B0073C">
        <w:rPr>
          <w:rFonts w:ascii="Times New Roman" w:hAnsi="Times New Roman" w:cs="Times New Roman"/>
          <w:color w:val="auto"/>
          <w:sz w:val="22"/>
          <w:szCs w:val="22"/>
        </w:rPr>
        <w:t>ъ</w:t>
      </w:r>
      <w:r w:rsidRPr="00B0073C">
        <w:rPr>
          <w:rFonts w:ascii="Times New Roman" w:hAnsi="Times New Roman" w:cs="Times New Roman"/>
          <w:color w:val="auto"/>
          <w:sz w:val="22"/>
          <w:szCs w:val="22"/>
        </w:rPr>
        <w:t>екта оценки</w:t>
      </w:r>
      <w:bookmarkEnd w:id="17"/>
    </w:p>
    <w:p w:rsidR="00A61765" w:rsidRPr="00B0073C" w:rsidRDefault="00A61765" w:rsidP="00013B7B">
      <w:pPr>
        <w:tabs>
          <w:tab w:val="left" w:pos="284"/>
        </w:tabs>
        <w:ind w:right="-285"/>
        <w:rPr>
          <w:sz w:val="22"/>
          <w:szCs w:val="22"/>
        </w:rPr>
      </w:pPr>
      <w:r w:rsidRPr="00B0073C">
        <w:rPr>
          <w:sz w:val="22"/>
          <w:szCs w:val="22"/>
        </w:rPr>
        <w:t>Вид стоимости объекта оценки, определяем</w:t>
      </w:r>
      <w:r w:rsidR="006872A2" w:rsidRPr="00B0073C">
        <w:rPr>
          <w:sz w:val="22"/>
          <w:szCs w:val="22"/>
        </w:rPr>
        <w:t>ы</w:t>
      </w:r>
      <w:r w:rsidRPr="00B0073C">
        <w:rPr>
          <w:sz w:val="22"/>
          <w:szCs w:val="22"/>
        </w:rPr>
        <w:t xml:space="preserve">й в данном отчете – </w:t>
      </w:r>
      <w:proofErr w:type="gramStart"/>
      <w:r w:rsidRPr="00B0073C">
        <w:rPr>
          <w:sz w:val="22"/>
          <w:szCs w:val="22"/>
        </w:rPr>
        <w:t>рыночная</w:t>
      </w:r>
      <w:proofErr w:type="gramEnd"/>
      <w:r w:rsidRPr="00B0073C">
        <w:rPr>
          <w:sz w:val="22"/>
          <w:szCs w:val="22"/>
        </w:rPr>
        <w:t>.</w:t>
      </w:r>
    </w:p>
    <w:p w:rsidR="00A61765" w:rsidRPr="00B0073C" w:rsidRDefault="00A61765" w:rsidP="00013B7B">
      <w:pPr>
        <w:tabs>
          <w:tab w:val="left" w:pos="284"/>
        </w:tabs>
        <w:ind w:right="-285"/>
        <w:jc w:val="both"/>
        <w:rPr>
          <w:sz w:val="22"/>
          <w:szCs w:val="22"/>
        </w:rPr>
      </w:pPr>
      <w:r w:rsidRPr="00B0073C">
        <w:rPr>
          <w:sz w:val="22"/>
          <w:szCs w:val="22"/>
        </w:rPr>
        <w:t xml:space="preserve">При определении рыночной стоимости объекта </w:t>
      </w:r>
      <w:r w:rsidR="0022322A" w:rsidRPr="00B0073C">
        <w:rPr>
          <w:sz w:val="22"/>
          <w:szCs w:val="22"/>
        </w:rPr>
        <w:t>недвижимости</w:t>
      </w:r>
      <w:r w:rsidRPr="00B0073C">
        <w:rPr>
          <w:sz w:val="22"/>
          <w:szCs w:val="22"/>
        </w:rPr>
        <w:t xml:space="preserve"> используются следующие стандарты оценки:</w:t>
      </w:r>
    </w:p>
    <w:p w:rsidR="00A61765" w:rsidRPr="00B0073C" w:rsidRDefault="00A61765" w:rsidP="00013B7B">
      <w:pPr>
        <w:numPr>
          <w:ilvl w:val="0"/>
          <w:numId w:val="19"/>
        </w:numPr>
        <w:tabs>
          <w:tab w:val="left" w:pos="284"/>
        </w:tabs>
        <w:ind w:left="0" w:right="-285" w:firstLine="0"/>
        <w:jc w:val="both"/>
        <w:rPr>
          <w:sz w:val="22"/>
          <w:szCs w:val="22"/>
        </w:rPr>
      </w:pPr>
      <w:r w:rsidRPr="00B0073C">
        <w:rPr>
          <w:sz w:val="22"/>
          <w:szCs w:val="22"/>
        </w:rPr>
        <w:t>Федеральный стандарт оценки №1 «Общие понятия оценки, подходы к оценке и требования к проведению оценки (ФСО №1)», утвержден Приказом Минэкономразвития РФ от 20.05.2015 г. №297.</w:t>
      </w:r>
    </w:p>
    <w:p w:rsidR="00A61765" w:rsidRPr="00B0073C" w:rsidRDefault="00A61765" w:rsidP="00013B7B">
      <w:pPr>
        <w:numPr>
          <w:ilvl w:val="0"/>
          <w:numId w:val="19"/>
        </w:numPr>
        <w:tabs>
          <w:tab w:val="left" w:pos="284"/>
        </w:tabs>
        <w:ind w:left="0" w:right="-285" w:firstLine="0"/>
        <w:jc w:val="both"/>
        <w:rPr>
          <w:sz w:val="22"/>
          <w:szCs w:val="22"/>
        </w:rPr>
      </w:pPr>
      <w:r w:rsidRPr="00B0073C">
        <w:rPr>
          <w:sz w:val="22"/>
          <w:szCs w:val="22"/>
        </w:rPr>
        <w:t>Федеральный стандарт оценки №2 «Цель оценки и виды стоимости (ФСО №2)», утвержден Пр</w:t>
      </w:r>
      <w:r w:rsidRPr="00B0073C">
        <w:rPr>
          <w:sz w:val="22"/>
          <w:szCs w:val="22"/>
        </w:rPr>
        <w:t>и</w:t>
      </w:r>
      <w:r w:rsidRPr="00B0073C">
        <w:rPr>
          <w:sz w:val="22"/>
          <w:szCs w:val="22"/>
        </w:rPr>
        <w:t>казом Минэкономразвития РФ от 20.05.2015 г. №298</w:t>
      </w:r>
    </w:p>
    <w:p w:rsidR="00A61765" w:rsidRPr="00BB019E" w:rsidRDefault="00A61765" w:rsidP="00013B7B">
      <w:pPr>
        <w:numPr>
          <w:ilvl w:val="0"/>
          <w:numId w:val="19"/>
        </w:numPr>
        <w:tabs>
          <w:tab w:val="left" w:pos="284"/>
        </w:tabs>
        <w:ind w:left="0" w:right="-285" w:firstLine="0"/>
        <w:jc w:val="both"/>
        <w:rPr>
          <w:sz w:val="22"/>
          <w:szCs w:val="22"/>
        </w:rPr>
      </w:pPr>
      <w:r w:rsidRPr="00B0073C">
        <w:rPr>
          <w:sz w:val="22"/>
          <w:szCs w:val="22"/>
        </w:rPr>
        <w:t>Федеральный стандарт оценки №3 «Требования к отчету об оценке (ФСО №3)»,</w:t>
      </w:r>
      <w:r w:rsidRPr="00BB019E">
        <w:rPr>
          <w:sz w:val="22"/>
          <w:szCs w:val="22"/>
        </w:rPr>
        <w:t xml:space="preserve"> утвержден Прик</w:t>
      </w:r>
      <w:r w:rsidRPr="00BB019E">
        <w:rPr>
          <w:sz w:val="22"/>
          <w:szCs w:val="22"/>
        </w:rPr>
        <w:t>а</w:t>
      </w:r>
      <w:r w:rsidRPr="00BB019E">
        <w:rPr>
          <w:sz w:val="22"/>
          <w:szCs w:val="22"/>
        </w:rPr>
        <w:t>зом Минэкономразвития РФ от 20.05.2015 г. №299.</w:t>
      </w:r>
    </w:p>
    <w:p w:rsidR="00A61765" w:rsidRPr="00BB019E" w:rsidRDefault="00A61765" w:rsidP="00013B7B">
      <w:pPr>
        <w:numPr>
          <w:ilvl w:val="0"/>
          <w:numId w:val="19"/>
        </w:numPr>
        <w:tabs>
          <w:tab w:val="left" w:pos="284"/>
        </w:tabs>
        <w:ind w:left="0" w:right="-285" w:firstLine="0"/>
        <w:jc w:val="both"/>
        <w:rPr>
          <w:sz w:val="22"/>
          <w:szCs w:val="22"/>
        </w:rPr>
      </w:pPr>
      <w:r w:rsidRPr="00BB019E">
        <w:rPr>
          <w:sz w:val="22"/>
          <w:szCs w:val="22"/>
        </w:rPr>
        <w:t>Федеральный стандарт оценки «Оценка недвижимости (ФСО № 7)», утвержденный Приказом Минэкономразвития России от 25 сентября 2014 года за № 611.</w:t>
      </w:r>
    </w:p>
    <w:p w:rsidR="00A76F70" w:rsidRPr="00BB019E" w:rsidRDefault="00A76F70" w:rsidP="00013B7B">
      <w:pPr>
        <w:ind w:right="-285"/>
        <w:rPr>
          <w:sz w:val="22"/>
          <w:szCs w:val="22"/>
        </w:rPr>
      </w:pPr>
    </w:p>
    <w:p w:rsidR="006F30A7" w:rsidRPr="00BB019E" w:rsidRDefault="006F30A7" w:rsidP="00013B7B">
      <w:pPr>
        <w:pStyle w:val="11"/>
        <w:spacing w:before="0" w:line="240" w:lineRule="auto"/>
        <w:ind w:right="-285"/>
        <w:jc w:val="center"/>
        <w:rPr>
          <w:rFonts w:ascii="Times New Roman" w:hAnsi="Times New Roman" w:cs="Times New Roman"/>
          <w:color w:val="auto"/>
          <w:sz w:val="22"/>
          <w:szCs w:val="22"/>
        </w:rPr>
      </w:pPr>
      <w:bookmarkStart w:id="18" w:name="_Toc469252639"/>
      <w:r w:rsidRPr="00BB019E">
        <w:rPr>
          <w:rFonts w:ascii="Times New Roman" w:hAnsi="Times New Roman" w:cs="Times New Roman"/>
          <w:color w:val="auto"/>
          <w:sz w:val="22"/>
          <w:szCs w:val="22"/>
        </w:rPr>
        <w:t>2.3</w:t>
      </w:r>
      <w:r w:rsidR="00075211" w:rsidRPr="00BB019E">
        <w:rPr>
          <w:rFonts w:ascii="Times New Roman" w:hAnsi="Times New Roman" w:cs="Times New Roman"/>
          <w:color w:val="auto"/>
          <w:sz w:val="22"/>
          <w:szCs w:val="22"/>
        </w:rPr>
        <w:t>.</w:t>
      </w:r>
      <w:r w:rsidRPr="00BB019E">
        <w:rPr>
          <w:rFonts w:ascii="Times New Roman" w:hAnsi="Times New Roman" w:cs="Times New Roman"/>
          <w:color w:val="auto"/>
          <w:sz w:val="22"/>
          <w:szCs w:val="22"/>
        </w:rPr>
        <w:t xml:space="preserve"> Обосновано использование стандартов оценки для определения соответствующего вида стоимости</w:t>
      </w:r>
      <w:bookmarkEnd w:id="18"/>
    </w:p>
    <w:p w:rsidR="0022322A" w:rsidRPr="0030465C" w:rsidRDefault="00EE7243" w:rsidP="00013B7B">
      <w:pPr>
        <w:pStyle w:val="af6"/>
        <w:tabs>
          <w:tab w:val="left" w:pos="0"/>
        </w:tabs>
        <w:ind w:left="-142" w:right="-285"/>
        <w:jc w:val="both"/>
        <w:rPr>
          <w:sz w:val="22"/>
          <w:szCs w:val="22"/>
        </w:rPr>
      </w:pPr>
      <w:r>
        <w:rPr>
          <w:sz w:val="22"/>
          <w:szCs w:val="22"/>
        </w:rPr>
        <w:tab/>
      </w:r>
      <w:r>
        <w:rPr>
          <w:sz w:val="22"/>
          <w:szCs w:val="22"/>
        </w:rPr>
        <w:tab/>
      </w:r>
      <w:r w:rsidR="0022322A" w:rsidRPr="0030465C">
        <w:rPr>
          <w:sz w:val="22"/>
          <w:szCs w:val="22"/>
        </w:rPr>
        <w:t>В данном отчете определяется рыночная стоимость объекта оценки, то есть наиболее вероя</w:t>
      </w:r>
      <w:r w:rsidR="0022322A" w:rsidRPr="0030465C">
        <w:rPr>
          <w:sz w:val="22"/>
          <w:szCs w:val="22"/>
        </w:rPr>
        <w:t>т</w:t>
      </w:r>
      <w:r w:rsidR="0022322A" w:rsidRPr="0030465C">
        <w:rPr>
          <w:sz w:val="22"/>
          <w:szCs w:val="22"/>
        </w:rPr>
        <w:t>ная цена, по которой данный объект оценки может быть отчужден на открытом рынке в условиях ко</w:t>
      </w:r>
      <w:r w:rsidR="0022322A" w:rsidRPr="0030465C">
        <w:rPr>
          <w:sz w:val="22"/>
          <w:szCs w:val="22"/>
        </w:rPr>
        <w:t>н</w:t>
      </w:r>
      <w:r w:rsidR="0022322A" w:rsidRPr="0030465C">
        <w:rPr>
          <w:sz w:val="22"/>
          <w:szCs w:val="22"/>
        </w:rPr>
        <w:t>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то есть когда:</w:t>
      </w:r>
    </w:p>
    <w:p w:rsidR="0022322A" w:rsidRPr="0030465C" w:rsidRDefault="00EE7243" w:rsidP="00013B7B">
      <w:pPr>
        <w:pStyle w:val="af6"/>
        <w:tabs>
          <w:tab w:val="left" w:pos="0"/>
        </w:tabs>
        <w:ind w:left="-142" w:right="-285"/>
        <w:jc w:val="both"/>
        <w:rPr>
          <w:sz w:val="22"/>
          <w:szCs w:val="22"/>
        </w:rPr>
      </w:pPr>
      <w:r>
        <w:rPr>
          <w:sz w:val="22"/>
          <w:szCs w:val="22"/>
        </w:rPr>
        <w:t xml:space="preserve">- </w:t>
      </w:r>
      <w:r w:rsidR="0022322A" w:rsidRPr="0030465C">
        <w:rPr>
          <w:sz w:val="22"/>
          <w:szCs w:val="22"/>
        </w:rPr>
        <w:t>одна из сторон сделки не обязана отчуждать объект оценки, а другая сторона не обязана принимать исполнение;</w:t>
      </w:r>
    </w:p>
    <w:p w:rsidR="0022322A" w:rsidRPr="0030465C" w:rsidRDefault="00EE7243" w:rsidP="00013B7B">
      <w:pPr>
        <w:pStyle w:val="af6"/>
        <w:tabs>
          <w:tab w:val="left" w:pos="0"/>
        </w:tabs>
        <w:ind w:left="-142" w:right="-285"/>
        <w:jc w:val="both"/>
        <w:rPr>
          <w:sz w:val="22"/>
          <w:szCs w:val="22"/>
        </w:rPr>
      </w:pPr>
      <w:r>
        <w:rPr>
          <w:sz w:val="22"/>
          <w:szCs w:val="22"/>
        </w:rPr>
        <w:t xml:space="preserve">-  </w:t>
      </w:r>
      <w:r w:rsidR="0022322A" w:rsidRPr="0030465C">
        <w:rPr>
          <w:sz w:val="22"/>
          <w:szCs w:val="22"/>
        </w:rPr>
        <w:t>стороны сделки хорошо осведомлены о предмете сделки и действуют в своих интересах;</w:t>
      </w:r>
    </w:p>
    <w:p w:rsidR="0022322A" w:rsidRPr="0030465C" w:rsidRDefault="00EE7243" w:rsidP="00013B7B">
      <w:pPr>
        <w:pStyle w:val="af6"/>
        <w:tabs>
          <w:tab w:val="left" w:pos="0"/>
        </w:tabs>
        <w:ind w:left="-142" w:right="-285"/>
        <w:jc w:val="both"/>
        <w:rPr>
          <w:sz w:val="22"/>
          <w:szCs w:val="22"/>
        </w:rPr>
      </w:pPr>
      <w:r>
        <w:rPr>
          <w:sz w:val="22"/>
          <w:szCs w:val="22"/>
        </w:rPr>
        <w:t xml:space="preserve">-  </w:t>
      </w:r>
      <w:r w:rsidR="0022322A" w:rsidRPr="0030465C">
        <w:rPr>
          <w:sz w:val="22"/>
          <w:szCs w:val="22"/>
        </w:rPr>
        <w:t>объект оценки представлен на открытом рынке посредством публичной оферты, типичной для ан</w:t>
      </w:r>
      <w:r w:rsidR="0022322A" w:rsidRPr="0030465C">
        <w:rPr>
          <w:sz w:val="22"/>
          <w:szCs w:val="22"/>
        </w:rPr>
        <w:t>а</w:t>
      </w:r>
      <w:r w:rsidR="0022322A" w:rsidRPr="0030465C">
        <w:rPr>
          <w:sz w:val="22"/>
          <w:szCs w:val="22"/>
        </w:rPr>
        <w:t>логичных объектов оценки;</w:t>
      </w:r>
    </w:p>
    <w:p w:rsidR="0022322A" w:rsidRPr="0030465C" w:rsidRDefault="00EE7243" w:rsidP="00013B7B">
      <w:pPr>
        <w:pStyle w:val="af6"/>
        <w:tabs>
          <w:tab w:val="left" w:pos="0"/>
        </w:tabs>
        <w:ind w:left="-142" w:right="-285"/>
        <w:jc w:val="both"/>
        <w:rPr>
          <w:sz w:val="22"/>
          <w:szCs w:val="22"/>
        </w:rPr>
      </w:pPr>
      <w:r>
        <w:rPr>
          <w:sz w:val="22"/>
          <w:szCs w:val="22"/>
        </w:rPr>
        <w:t xml:space="preserve">-  </w:t>
      </w:r>
      <w:r w:rsidR="0022322A" w:rsidRPr="0030465C">
        <w:rPr>
          <w:sz w:val="22"/>
          <w:szCs w:val="22"/>
        </w:rPr>
        <w:t xml:space="preserve">цена сделки </w:t>
      </w:r>
      <w:proofErr w:type="gramStart"/>
      <w:r w:rsidR="0022322A" w:rsidRPr="0030465C">
        <w:rPr>
          <w:sz w:val="22"/>
          <w:szCs w:val="22"/>
        </w:rPr>
        <w:t>представляет собой разумное вознаграждение за объект оценки и принуждения к сове</w:t>
      </w:r>
      <w:r w:rsidR="0022322A" w:rsidRPr="0030465C">
        <w:rPr>
          <w:sz w:val="22"/>
          <w:szCs w:val="22"/>
        </w:rPr>
        <w:t>р</w:t>
      </w:r>
      <w:r w:rsidR="0022322A" w:rsidRPr="0030465C">
        <w:rPr>
          <w:sz w:val="22"/>
          <w:szCs w:val="22"/>
        </w:rPr>
        <w:t>шению сделки в отношении сторон сделки с чьей-либо стороны не было</w:t>
      </w:r>
      <w:proofErr w:type="gramEnd"/>
      <w:r w:rsidR="0022322A" w:rsidRPr="0030465C">
        <w:rPr>
          <w:sz w:val="22"/>
          <w:szCs w:val="22"/>
        </w:rPr>
        <w:t>;</w:t>
      </w:r>
    </w:p>
    <w:p w:rsidR="0022322A" w:rsidRPr="0030465C" w:rsidRDefault="00EE7243" w:rsidP="00013B7B">
      <w:pPr>
        <w:pStyle w:val="af6"/>
        <w:tabs>
          <w:tab w:val="left" w:pos="0"/>
        </w:tabs>
        <w:ind w:left="-142" w:right="-285"/>
        <w:jc w:val="both"/>
        <w:rPr>
          <w:sz w:val="22"/>
          <w:szCs w:val="22"/>
        </w:rPr>
      </w:pPr>
      <w:r>
        <w:rPr>
          <w:sz w:val="22"/>
          <w:szCs w:val="22"/>
        </w:rPr>
        <w:t xml:space="preserve">-  </w:t>
      </w:r>
      <w:r w:rsidR="0022322A" w:rsidRPr="0030465C">
        <w:rPr>
          <w:sz w:val="22"/>
          <w:szCs w:val="22"/>
        </w:rPr>
        <w:t>платеж за объект оценки выражен в денежной форме.</w:t>
      </w:r>
    </w:p>
    <w:p w:rsidR="0022322A" w:rsidRPr="0030465C" w:rsidRDefault="0022322A" w:rsidP="00013B7B">
      <w:pPr>
        <w:pStyle w:val="af6"/>
        <w:tabs>
          <w:tab w:val="left" w:pos="0"/>
        </w:tabs>
        <w:ind w:left="-142" w:right="-285"/>
        <w:jc w:val="both"/>
        <w:rPr>
          <w:sz w:val="22"/>
          <w:szCs w:val="22"/>
        </w:rPr>
      </w:pPr>
      <w:r>
        <w:rPr>
          <w:sz w:val="22"/>
          <w:szCs w:val="22"/>
        </w:rPr>
        <w:tab/>
      </w:r>
      <w:r>
        <w:rPr>
          <w:sz w:val="22"/>
          <w:szCs w:val="22"/>
        </w:rPr>
        <w:tab/>
      </w:r>
      <w:r w:rsidRPr="0030465C">
        <w:rPr>
          <w:sz w:val="22"/>
          <w:szCs w:val="22"/>
        </w:rPr>
        <w:t>Федеральными стандартами оценки, применяемыми для определения рыночной стоимости объекта оценки, являются ФСО-1, ФСО-2, ФСО-3, ФСО-7:</w:t>
      </w:r>
    </w:p>
    <w:p w:rsidR="0022322A" w:rsidRPr="0030465C" w:rsidRDefault="0022322A" w:rsidP="00013B7B">
      <w:pPr>
        <w:pStyle w:val="af6"/>
        <w:numPr>
          <w:ilvl w:val="0"/>
          <w:numId w:val="25"/>
        </w:numPr>
        <w:tabs>
          <w:tab w:val="left" w:pos="0"/>
          <w:tab w:val="left" w:pos="284"/>
        </w:tabs>
        <w:ind w:left="0" w:right="-285" w:firstLine="0"/>
        <w:jc w:val="both"/>
        <w:rPr>
          <w:sz w:val="22"/>
          <w:szCs w:val="22"/>
        </w:rPr>
      </w:pPr>
      <w:r w:rsidRPr="0030465C">
        <w:rPr>
          <w:sz w:val="22"/>
          <w:szCs w:val="22"/>
        </w:rPr>
        <w:t>ФСО-1 раскрыва</w:t>
      </w:r>
      <w:r>
        <w:rPr>
          <w:sz w:val="22"/>
          <w:szCs w:val="22"/>
        </w:rPr>
        <w:t>ет</w:t>
      </w:r>
      <w:r w:rsidRPr="0030465C">
        <w:rPr>
          <w:sz w:val="22"/>
          <w:szCs w:val="22"/>
        </w:rPr>
        <w:t xml:space="preserve"> общие понятия оценки, подходы к оценке и требования к проведению оценки, применяемые при осуществлении оценочной деятельности;</w:t>
      </w:r>
    </w:p>
    <w:p w:rsidR="0022322A" w:rsidRPr="0030465C" w:rsidRDefault="0022322A" w:rsidP="00013B7B">
      <w:pPr>
        <w:pStyle w:val="af6"/>
        <w:numPr>
          <w:ilvl w:val="0"/>
          <w:numId w:val="25"/>
        </w:numPr>
        <w:tabs>
          <w:tab w:val="left" w:pos="0"/>
          <w:tab w:val="left" w:pos="284"/>
        </w:tabs>
        <w:ind w:left="0" w:right="-285" w:firstLine="0"/>
        <w:jc w:val="both"/>
        <w:rPr>
          <w:sz w:val="22"/>
          <w:szCs w:val="22"/>
        </w:rPr>
      </w:pPr>
      <w:r>
        <w:rPr>
          <w:sz w:val="22"/>
          <w:szCs w:val="22"/>
        </w:rPr>
        <w:t>ФСО-2</w:t>
      </w:r>
      <w:r w:rsidRPr="0030465C">
        <w:rPr>
          <w:sz w:val="22"/>
          <w:szCs w:val="22"/>
        </w:rPr>
        <w:t xml:space="preserve"> раскрыва</w:t>
      </w:r>
      <w:r>
        <w:rPr>
          <w:sz w:val="22"/>
          <w:szCs w:val="22"/>
        </w:rPr>
        <w:t>ет</w:t>
      </w:r>
      <w:r w:rsidRPr="0030465C">
        <w:rPr>
          <w:sz w:val="22"/>
          <w:szCs w:val="22"/>
        </w:rPr>
        <w:t xml:space="preserve"> понятия цели оценки, предполагаемого использования рез</w:t>
      </w:r>
      <w:r w:rsidR="00C527EF">
        <w:rPr>
          <w:sz w:val="22"/>
          <w:szCs w:val="22"/>
        </w:rPr>
        <w:t>ул</w:t>
      </w:r>
      <w:r w:rsidRPr="0030465C">
        <w:rPr>
          <w:sz w:val="22"/>
          <w:szCs w:val="22"/>
        </w:rPr>
        <w:t xml:space="preserve">ьтата оценки, а также определения рыночной стоимости и видов стоимости, отличных </w:t>
      </w:r>
      <w:proofErr w:type="gramStart"/>
      <w:r w:rsidRPr="0030465C">
        <w:rPr>
          <w:sz w:val="22"/>
          <w:szCs w:val="22"/>
        </w:rPr>
        <w:t>от</w:t>
      </w:r>
      <w:proofErr w:type="gramEnd"/>
      <w:r w:rsidRPr="0030465C">
        <w:rPr>
          <w:sz w:val="22"/>
          <w:szCs w:val="22"/>
        </w:rPr>
        <w:t xml:space="preserve"> рыночной.</w:t>
      </w:r>
    </w:p>
    <w:p w:rsidR="0022322A" w:rsidRPr="0030465C" w:rsidRDefault="0022322A" w:rsidP="00013B7B">
      <w:pPr>
        <w:pStyle w:val="af6"/>
        <w:numPr>
          <w:ilvl w:val="0"/>
          <w:numId w:val="25"/>
        </w:numPr>
        <w:tabs>
          <w:tab w:val="left" w:pos="0"/>
          <w:tab w:val="left" w:pos="284"/>
        </w:tabs>
        <w:ind w:left="0" w:right="-285" w:firstLine="0"/>
        <w:jc w:val="both"/>
        <w:rPr>
          <w:sz w:val="22"/>
          <w:szCs w:val="22"/>
        </w:rPr>
      </w:pPr>
      <w:r w:rsidRPr="0030465C">
        <w:rPr>
          <w:sz w:val="22"/>
          <w:szCs w:val="22"/>
        </w:rPr>
        <w:t>ФСО-3 устанавлива</w:t>
      </w:r>
      <w:r>
        <w:rPr>
          <w:sz w:val="22"/>
          <w:szCs w:val="22"/>
        </w:rPr>
        <w:t>ет</w:t>
      </w:r>
      <w:r w:rsidRPr="0030465C">
        <w:rPr>
          <w:sz w:val="22"/>
          <w:szCs w:val="22"/>
        </w:rPr>
        <w:t xml:space="preserve"> требования к составлению и содержанию отчета об оценке, информации, используемой в отчете об оценке, а также к описанию в отчете об оценке применяемой методологии и расчетам.</w:t>
      </w:r>
    </w:p>
    <w:p w:rsidR="0022322A" w:rsidRPr="0030465C" w:rsidRDefault="0022322A" w:rsidP="00013B7B">
      <w:pPr>
        <w:pStyle w:val="af6"/>
        <w:numPr>
          <w:ilvl w:val="0"/>
          <w:numId w:val="25"/>
        </w:numPr>
        <w:tabs>
          <w:tab w:val="left" w:pos="0"/>
          <w:tab w:val="left" w:pos="284"/>
        </w:tabs>
        <w:ind w:left="0" w:right="-285" w:firstLine="0"/>
        <w:jc w:val="both"/>
        <w:rPr>
          <w:sz w:val="22"/>
          <w:szCs w:val="22"/>
        </w:rPr>
      </w:pPr>
      <w:r>
        <w:rPr>
          <w:sz w:val="22"/>
          <w:szCs w:val="22"/>
        </w:rPr>
        <w:t>ФСО-7  устанавливает</w:t>
      </w:r>
      <w:r w:rsidRPr="0030465C">
        <w:rPr>
          <w:sz w:val="22"/>
          <w:szCs w:val="22"/>
        </w:rPr>
        <w:t xml:space="preserve"> требования к проведению оценки недвижимого имущества.</w:t>
      </w:r>
    </w:p>
    <w:p w:rsidR="00071688" w:rsidRPr="00075211" w:rsidRDefault="00071688" w:rsidP="00013B7B">
      <w:pPr>
        <w:ind w:right="-285"/>
        <w:jc w:val="both"/>
        <w:rPr>
          <w:sz w:val="22"/>
          <w:szCs w:val="22"/>
        </w:rPr>
      </w:pPr>
    </w:p>
    <w:p w:rsidR="006F30A7" w:rsidRDefault="006F30A7" w:rsidP="00013B7B">
      <w:pPr>
        <w:pStyle w:val="11"/>
        <w:spacing w:before="0" w:line="240" w:lineRule="auto"/>
        <w:ind w:right="-285"/>
        <w:rPr>
          <w:rFonts w:ascii="Times New Roman" w:hAnsi="Times New Roman" w:cs="Times New Roman"/>
          <w:color w:val="auto"/>
          <w:sz w:val="22"/>
          <w:szCs w:val="22"/>
        </w:rPr>
      </w:pPr>
    </w:p>
    <w:p w:rsidR="008D1BE2" w:rsidRDefault="008D1BE2" w:rsidP="00013B7B">
      <w:pPr>
        <w:ind w:right="-285"/>
      </w:pPr>
    </w:p>
    <w:p w:rsidR="008D1BE2" w:rsidRDefault="008D1BE2" w:rsidP="00013B7B">
      <w:pPr>
        <w:ind w:right="-285"/>
      </w:pPr>
    </w:p>
    <w:p w:rsidR="008D1BE2" w:rsidRDefault="008D1BE2" w:rsidP="00013B7B">
      <w:pPr>
        <w:ind w:right="-285"/>
      </w:pPr>
    </w:p>
    <w:p w:rsidR="00F3065C" w:rsidRDefault="00F3065C" w:rsidP="00013B7B">
      <w:pPr>
        <w:ind w:right="-285"/>
      </w:pPr>
    </w:p>
    <w:p w:rsidR="006F30A7" w:rsidRPr="00B91577" w:rsidRDefault="00B757D3" w:rsidP="00013B7B">
      <w:pPr>
        <w:pStyle w:val="11"/>
        <w:spacing w:before="0" w:line="240" w:lineRule="auto"/>
        <w:ind w:right="-285"/>
        <w:jc w:val="center"/>
        <w:rPr>
          <w:rFonts w:ascii="Times New Roman" w:hAnsi="Times New Roman" w:cs="Times New Roman"/>
          <w:color w:val="auto"/>
          <w:sz w:val="22"/>
          <w:szCs w:val="22"/>
        </w:rPr>
      </w:pPr>
      <w:bookmarkStart w:id="19" w:name="_Toc469252640"/>
      <w:r w:rsidRPr="00B91577">
        <w:rPr>
          <w:rFonts w:ascii="Times New Roman" w:hAnsi="Times New Roman" w:cs="Times New Roman"/>
          <w:color w:val="auto"/>
          <w:sz w:val="22"/>
          <w:szCs w:val="22"/>
        </w:rPr>
        <w:t>3.  ПРИНЯТЫЕ ПРИ ПРОВЕДЕНИИ ОЦЕНКИ ОБЪЕКТА ОЦЕНКИ ДОПУЩЕНИЯ</w:t>
      </w:r>
      <w:bookmarkEnd w:id="19"/>
    </w:p>
    <w:p w:rsidR="006F30A7" w:rsidRPr="00B91577" w:rsidRDefault="006F30A7" w:rsidP="00013B7B">
      <w:pPr>
        <w:pStyle w:val="11"/>
        <w:spacing w:before="0" w:line="240" w:lineRule="auto"/>
        <w:ind w:right="-285"/>
        <w:jc w:val="center"/>
        <w:rPr>
          <w:rFonts w:ascii="Times New Roman" w:hAnsi="Times New Roman" w:cs="Times New Roman"/>
          <w:color w:val="auto"/>
          <w:sz w:val="22"/>
          <w:szCs w:val="22"/>
        </w:rPr>
      </w:pPr>
      <w:bookmarkStart w:id="20" w:name="_Toc469252641"/>
      <w:r w:rsidRPr="00B91577">
        <w:rPr>
          <w:rFonts w:ascii="Times New Roman" w:hAnsi="Times New Roman" w:cs="Times New Roman"/>
          <w:color w:val="auto"/>
          <w:sz w:val="22"/>
          <w:szCs w:val="22"/>
        </w:rPr>
        <w:t>3.1</w:t>
      </w:r>
      <w:r w:rsidR="00B757D3" w:rsidRPr="00B91577">
        <w:rPr>
          <w:rFonts w:ascii="Times New Roman" w:hAnsi="Times New Roman" w:cs="Times New Roman"/>
          <w:color w:val="auto"/>
          <w:sz w:val="22"/>
          <w:szCs w:val="22"/>
        </w:rPr>
        <w:t>.</w:t>
      </w:r>
      <w:r w:rsidRPr="00B91577">
        <w:rPr>
          <w:rFonts w:ascii="Times New Roman" w:hAnsi="Times New Roman" w:cs="Times New Roman"/>
          <w:color w:val="auto"/>
          <w:sz w:val="22"/>
          <w:szCs w:val="22"/>
        </w:rPr>
        <w:t xml:space="preserve"> Допущения,</w:t>
      </w:r>
      <w:r w:rsidR="00B757D3" w:rsidRPr="00B91577">
        <w:rPr>
          <w:rFonts w:ascii="Times New Roman" w:hAnsi="Times New Roman" w:cs="Times New Roman"/>
          <w:color w:val="auto"/>
          <w:sz w:val="22"/>
          <w:szCs w:val="22"/>
        </w:rPr>
        <w:t xml:space="preserve"> принятые при проведении оценки</w:t>
      </w:r>
      <w:bookmarkEnd w:id="20"/>
    </w:p>
    <w:p w:rsidR="00B757D3" w:rsidRPr="00B91577" w:rsidRDefault="00B757D3" w:rsidP="00647ED0">
      <w:pPr>
        <w:ind w:right="-285"/>
        <w:rPr>
          <w:i/>
          <w:sz w:val="22"/>
          <w:szCs w:val="22"/>
        </w:rPr>
      </w:pPr>
      <w:r w:rsidRPr="00B91577">
        <w:rPr>
          <w:i/>
          <w:sz w:val="22"/>
          <w:szCs w:val="22"/>
        </w:rPr>
        <w:t>Общие допущения и ограничения</w:t>
      </w:r>
    </w:p>
    <w:p w:rsidR="00B757D3" w:rsidRPr="00B91577" w:rsidRDefault="00B757D3" w:rsidP="00013B7B">
      <w:pPr>
        <w:ind w:right="-285"/>
        <w:jc w:val="both"/>
        <w:rPr>
          <w:sz w:val="22"/>
          <w:szCs w:val="22"/>
        </w:rPr>
      </w:pPr>
      <w:r w:rsidRPr="00B91577">
        <w:rPr>
          <w:sz w:val="22"/>
          <w:szCs w:val="22"/>
        </w:rPr>
        <w:tab/>
        <w:t xml:space="preserve">Следующие допущения и ограничивающие условия являются неотъемлемой частью данного Отчета: </w:t>
      </w:r>
    </w:p>
    <w:p w:rsidR="00B757D3" w:rsidRPr="00B91577" w:rsidRDefault="00B757D3" w:rsidP="00013B7B">
      <w:pPr>
        <w:numPr>
          <w:ilvl w:val="0"/>
          <w:numId w:val="20"/>
        </w:numPr>
        <w:tabs>
          <w:tab w:val="left" w:pos="284"/>
        </w:tabs>
        <w:ind w:left="0" w:right="-285" w:firstLine="0"/>
        <w:jc w:val="both"/>
        <w:rPr>
          <w:sz w:val="22"/>
          <w:szCs w:val="22"/>
        </w:rPr>
      </w:pPr>
      <w:r w:rsidRPr="00B91577">
        <w:rPr>
          <w:sz w:val="22"/>
          <w:szCs w:val="22"/>
        </w:rPr>
        <w:t xml:space="preserve">Оценщик не несет ответственности за точность и достоверность информации, предоставленной представителями Заказчика и другими лицами, упоминаемыми в Отчете, в письменной форме или в </w:t>
      </w:r>
      <w:r w:rsidRPr="00B91577">
        <w:rPr>
          <w:sz w:val="22"/>
          <w:szCs w:val="22"/>
        </w:rPr>
        <w:lastRenderedPageBreak/>
        <w:t>ходе деловых бесед. Вся информация, полученная от Заказчика и его представителей в письменном или устном виде и не вступающая в противоречие с профессиональным опытом Оценщика, рассма</w:t>
      </w:r>
      <w:r w:rsidRPr="00B91577">
        <w:rPr>
          <w:sz w:val="22"/>
          <w:szCs w:val="22"/>
        </w:rPr>
        <w:t>т</w:t>
      </w:r>
      <w:r w:rsidRPr="00B91577">
        <w:rPr>
          <w:sz w:val="22"/>
          <w:szCs w:val="22"/>
        </w:rPr>
        <w:t xml:space="preserve">ривалась как достоверная; </w:t>
      </w:r>
    </w:p>
    <w:p w:rsidR="00B757D3" w:rsidRPr="00B91577" w:rsidRDefault="00B757D3" w:rsidP="00013B7B">
      <w:pPr>
        <w:numPr>
          <w:ilvl w:val="0"/>
          <w:numId w:val="20"/>
        </w:numPr>
        <w:tabs>
          <w:tab w:val="left" w:pos="284"/>
        </w:tabs>
        <w:ind w:left="0" w:right="-285" w:firstLine="0"/>
        <w:jc w:val="both"/>
        <w:rPr>
          <w:sz w:val="22"/>
          <w:szCs w:val="22"/>
        </w:rPr>
      </w:pPr>
      <w:r w:rsidRPr="00B91577">
        <w:rPr>
          <w:sz w:val="22"/>
          <w:szCs w:val="22"/>
        </w:rPr>
        <w:t>Оценщик принимает на себя обязательства не разглашать конфиденциальную информацию, пол</w:t>
      </w:r>
      <w:r w:rsidRPr="00B91577">
        <w:rPr>
          <w:sz w:val="22"/>
          <w:szCs w:val="22"/>
        </w:rPr>
        <w:t>у</w:t>
      </w:r>
      <w:r w:rsidRPr="00B91577">
        <w:rPr>
          <w:sz w:val="22"/>
          <w:szCs w:val="22"/>
        </w:rPr>
        <w:t xml:space="preserve">ченную от Заказчика в ходе проведения оценки объекта, за исключением случаев, предусмотренных законодательством; </w:t>
      </w:r>
    </w:p>
    <w:p w:rsidR="00B757D3" w:rsidRPr="00B91577" w:rsidRDefault="00B757D3" w:rsidP="00013B7B">
      <w:pPr>
        <w:numPr>
          <w:ilvl w:val="0"/>
          <w:numId w:val="20"/>
        </w:numPr>
        <w:tabs>
          <w:tab w:val="left" w:pos="284"/>
        </w:tabs>
        <w:ind w:left="0" w:right="-285" w:firstLine="0"/>
        <w:jc w:val="both"/>
        <w:rPr>
          <w:sz w:val="22"/>
          <w:szCs w:val="22"/>
        </w:rPr>
      </w:pPr>
      <w:r w:rsidRPr="00B91577">
        <w:rPr>
          <w:sz w:val="22"/>
          <w:szCs w:val="22"/>
        </w:rPr>
        <w:t xml:space="preserve">При проведении оценки предполагалось </w:t>
      </w:r>
      <w:proofErr w:type="gramStart"/>
      <w:r w:rsidRPr="00B91577">
        <w:rPr>
          <w:sz w:val="22"/>
          <w:szCs w:val="22"/>
        </w:rPr>
        <w:t>отсутствие</w:t>
      </w:r>
      <w:proofErr w:type="gramEnd"/>
      <w:r w:rsidRPr="00B91577">
        <w:rPr>
          <w:sz w:val="22"/>
          <w:szCs w:val="22"/>
        </w:rPr>
        <w:t xml:space="preserve"> каких - либо скрытых факторов, влияющих на стоимость оцениваемого имущества. На Оценщике не лежит ответственность по обнаружению (или в случае обнаружения) подобных факторов; </w:t>
      </w:r>
    </w:p>
    <w:p w:rsidR="00B757D3" w:rsidRPr="00B91577" w:rsidRDefault="00B757D3" w:rsidP="00013B7B">
      <w:pPr>
        <w:numPr>
          <w:ilvl w:val="0"/>
          <w:numId w:val="20"/>
        </w:numPr>
        <w:tabs>
          <w:tab w:val="left" w:pos="284"/>
        </w:tabs>
        <w:ind w:left="0" w:right="-285" w:firstLine="0"/>
        <w:jc w:val="both"/>
        <w:rPr>
          <w:sz w:val="22"/>
          <w:szCs w:val="22"/>
        </w:rPr>
      </w:pPr>
      <w:r w:rsidRPr="00B91577">
        <w:rPr>
          <w:sz w:val="22"/>
          <w:szCs w:val="22"/>
        </w:rPr>
        <w:t>Ни Заказчик, ни Оценщик не могут использовать Отчет (или любую его часть) иначе, чем это пр</w:t>
      </w:r>
      <w:r w:rsidRPr="00B91577">
        <w:rPr>
          <w:sz w:val="22"/>
          <w:szCs w:val="22"/>
        </w:rPr>
        <w:t>е</w:t>
      </w:r>
      <w:r w:rsidRPr="00B91577">
        <w:rPr>
          <w:sz w:val="22"/>
          <w:szCs w:val="22"/>
        </w:rPr>
        <w:t xml:space="preserve">дусмотрено Контрактом (Договором) между Оценщиком и Заказчиком </w:t>
      </w:r>
    </w:p>
    <w:p w:rsidR="00B757D3" w:rsidRPr="00B91577" w:rsidRDefault="00B757D3" w:rsidP="00013B7B">
      <w:pPr>
        <w:numPr>
          <w:ilvl w:val="0"/>
          <w:numId w:val="20"/>
        </w:numPr>
        <w:tabs>
          <w:tab w:val="left" w:pos="284"/>
        </w:tabs>
        <w:ind w:left="0" w:right="-285" w:firstLine="0"/>
        <w:jc w:val="both"/>
        <w:rPr>
          <w:sz w:val="22"/>
          <w:szCs w:val="22"/>
        </w:rPr>
      </w:pPr>
      <w:r w:rsidRPr="00B91577">
        <w:rPr>
          <w:sz w:val="22"/>
          <w:szCs w:val="22"/>
        </w:rPr>
        <w:t>От Оценщика не требуется появляться в суде или иных органах и организациях, а также свид</w:t>
      </w:r>
      <w:r w:rsidRPr="00B91577">
        <w:rPr>
          <w:sz w:val="22"/>
          <w:szCs w:val="22"/>
        </w:rPr>
        <w:t>е</w:t>
      </w:r>
      <w:r w:rsidRPr="00B91577">
        <w:rPr>
          <w:sz w:val="22"/>
          <w:szCs w:val="22"/>
        </w:rPr>
        <w:t xml:space="preserve">тельствовать иным образом по поводу Отчета или оцененного имущества, кроме как на условиях возможного дополнительного соглашения с Заказчиком; </w:t>
      </w:r>
    </w:p>
    <w:p w:rsidR="00B757D3" w:rsidRPr="00B91577" w:rsidRDefault="00B757D3" w:rsidP="00013B7B">
      <w:pPr>
        <w:numPr>
          <w:ilvl w:val="0"/>
          <w:numId w:val="20"/>
        </w:numPr>
        <w:tabs>
          <w:tab w:val="left" w:pos="284"/>
        </w:tabs>
        <w:ind w:left="0" w:right="-285" w:firstLine="0"/>
        <w:jc w:val="both"/>
        <w:rPr>
          <w:sz w:val="22"/>
          <w:szCs w:val="22"/>
        </w:rPr>
      </w:pPr>
      <w:r w:rsidRPr="00B91577">
        <w:rPr>
          <w:sz w:val="22"/>
          <w:szCs w:val="22"/>
        </w:rPr>
        <w:t>Мнение Оценщика относительно величины стоимости действительно только на дату оценки. Оценщик не принимает на себя ответственность за последующие изменения социальных, экономич</w:t>
      </w:r>
      <w:r w:rsidRPr="00B91577">
        <w:rPr>
          <w:sz w:val="22"/>
          <w:szCs w:val="22"/>
        </w:rPr>
        <w:t>е</w:t>
      </w:r>
      <w:r w:rsidRPr="00B91577">
        <w:rPr>
          <w:sz w:val="22"/>
          <w:szCs w:val="22"/>
        </w:rPr>
        <w:t xml:space="preserve">ских и юридических условий, которые могут повлиять на стоимость оцениваемого имущества; </w:t>
      </w:r>
    </w:p>
    <w:p w:rsidR="00B757D3" w:rsidRPr="00B91577" w:rsidRDefault="00B757D3" w:rsidP="00013B7B">
      <w:pPr>
        <w:numPr>
          <w:ilvl w:val="0"/>
          <w:numId w:val="20"/>
        </w:numPr>
        <w:tabs>
          <w:tab w:val="left" w:pos="284"/>
        </w:tabs>
        <w:ind w:left="0" w:right="-285" w:firstLine="0"/>
        <w:jc w:val="both"/>
        <w:rPr>
          <w:sz w:val="22"/>
          <w:szCs w:val="22"/>
        </w:rPr>
      </w:pPr>
      <w:r w:rsidRPr="00B91577">
        <w:rPr>
          <w:sz w:val="22"/>
          <w:szCs w:val="22"/>
        </w:rPr>
        <w:t>Отчет об оценке содержит профессиональное мнение Оценщика относительно стоимости объекта оценки и не является гарантией того, что в целях, указанных в Отчете, будет использоваться сто</w:t>
      </w:r>
      <w:r w:rsidRPr="00B91577">
        <w:rPr>
          <w:sz w:val="22"/>
          <w:szCs w:val="22"/>
        </w:rPr>
        <w:t>и</w:t>
      </w:r>
      <w:r w:rsidRPr="00B91577">
        <w:rPr>
          <w:sz w:val="22"/>
          <w:szCs w:val="22"/>
        </w:rPr>
        <w:t>мость, определенная Оценщиком. Реальная цена сделки может отличаться от оцененной стоимости в рез</w:t>
      </w:r>
      <w:r w:rsidR="00C527EF">
        <w:rPr>
          <w:sz w:val="22"/>
          <w:szCs w:val="22"/>
        </w:rPr>
        <w:t>ул</w:t>
      </w:r>
      <w:r w:rsidRPr="00B91577">
        <w:rPr>
          <w:sz w:val="22"/>
          <w:szCs w:val="22"/>
        </w:rPr>
        <w:t xml:space="preserve">ьтате действия таких факторов, как мотивация сторон, умение сторон вести переговоры, или других факторов, уникальных для данной сделки. </w:t>
      </w:r>
    </w:p>
    <w:p w:rsidR="00B757D3" w:rsidRPr="00B91577" w:rsidRDefault="00B757D3" w:rsidP="00013B7B">
      <w:pPr>
        <w:numPr>
          <w:ilvl w:val="0"/>
          <w:numId w:val="20"/>
        </w:numPr>
        <w:tabs>
          <w:tab w:val="left" w:pos="284"/>
        </w:tabs>
        <w:ind w:left="0" w:right="-285" w:firstLine="0"/>
        <w:jc w:val="both"/>
        <w:rPr>
          <w:sz w:val="22"/>
          <w:szCs w:val="22"/>
        </w:rPr>
      </w:pPr>
      <w:r w:rsidRPr="00B91577">
        <w:rPr>
          <w:sz w:val="22"/>
          <w:szCs w:val="22"/>
        </w:rPr>
        <w:t xml:space="preserve">Срок действия настоящего Отчета – 6 месяцев от даты составления Отчета об оценке.  </w:t>
      </w:r>
    </w:p>
    <w:p w:rsidR="00B757D3" w:rsidRDefault="00B757D3"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8D1BE2" w:rsidRDefault="008D1BE2" w:rsidP="00013B7B">
      <w:pPr>
        <w:ind w:right="-285"/>
        <w:rPr>
          <w:sz w:val="22"/>
          <w:szCs w:val="22"/>
        </w:rPr>
      </w:pPr>
    </w:p>
    <w:p w:rsidR="008D1BE2" w:rsidRDefault="008D1BE2" w:rsidP="00013B7B">
      <w:pPr>
        <w:ind w:right="-285"/>
        <w:rPr>
          <w:sz w:val="22"/>
          <w:szCs w:val="22"/>
        </w:rPr>
      </w:pPr>
    </w:p>
    <w:p w:rsidR="008D1BE2" w:rsidRDefault="008D1BE2" w:rsidP="00013B7B">
      <w:pPr>
        <w:ind w:right="-285"/>
        <w:rPr>
          <w:sz w:val="22"/>
          <w:szCs w:val="22"/>
        </w:rPr>
      </w:pPr>
    </w:p>
    <w:p w:rsidR="005538E3" w:rsidRDefault="005538E3" w:rsidP="00013B7B">
      <w:pPr>
        <w:ind w:right="-285"/>
        <w:rPr>
          <w:sz w:val="22"/>
          <w:szCs w:val="22"/>
        </w:rPr>
      </w:pPr>
    </w:p>
    <w:p w:rsidR="005538E3" w:rsidRDefault="005538E3" w:rsidP="00013B7B">
      <w:pPr>
        <w:ind w:right="-285"/>
        <w:rPr>
          <w:sz w:val="22"/>
          <w:szCs w:val="22"/>
        </w:rPr>
      </w:pPr>
    </w:p>
    <w:p w:rsidR="00F340C2" w:rsidRDefault="00F340C2" w:rsidP="00013B7B">
      <w:pPr>
        <w:ind w:right="-285"/>
        <w:rPr>
          <w:sz w:val="22"/>
          <w:szCs w:val="22"/>
        </w:rPr>
      </w:pPr>
    </w:p>
    <w:p w:rsidR="00F340C2" w:rsidRDefault="00F340C2" w:rsidP="00013B7B">
      <w:pPr>
        <w:ind w:right="-285"/>
        <w:rPr>
          <w:sz w:val="22"/>
          <w:szCs w:val="22"/>
        </w:rPr>
      </w:pPr>
    </w:p>
    <w:p w:rsidR="00390823" w:rsidRDefault="00390823" w:rsidP="00013B7B">
      <w:pPr>
        <w:ind w:right="-285"/>
        <w:rPr>
          <w:sz w:val="22"/>
          <w:szCs w:val="22"/>
        </w:rPr>
      </w:pPr>
    </w:p>
    <w:p w:rsidR="006F30A7" w:rsidRPr="00B91577" w:rsidRDefault="00B757D3" w:rsidP="00013B7B">
      <w:pPr>
        <w:pStyle w:val="11"/>
        <w:spacing w:before="0" w:line="240" w:lineRule="auto"/>
        <w:ind w:right="-285"/>
        <w:jc w:val="center"/>
        <w:rPr>
          <w:rFonts w:ascii="Times New Roman" w:hAnsi="Times New Roman" w:cs="Times New Roman"/>
          <w:color w:val="auto"/>
          <w:sz w:val="22"/>
          <w:szCs w:val="22"/>
        </w:rPr>
      </w:pPr>
      <w:bookmarkStart w:id="21" w:name="_Toc469252642"/>
      <w:r w:rsidRPr="00B91577">
        <w:rPr>
          <w:rFonts w:ascii="Times New Roman" w:hAnsi="Times New Roman" w:cs="Times New Roman"/>
          <w:color w:val="auto"/>
          <w:sz w:val="22"/>
          <w:szCs w:val="22"/>
        </w:rPr>
        <w:t>4.  СВЕДЕНИЯ О ЗАКАЗЧИКЕ ОЦЕНКИ И ОБ ОЦЕНЩИКЕ</w:t>
      </w:r>
      <w:bookmarkEnd w:id="21"/>
    </w:p>
    <w:p w:rsidR="00CD2BBB" w:rsidRPr="0030465C" w:rsidRDefault="00CD2BBB" w:rsidP="00013B7B">
      <w:pPr>
        <w:pStyle w:val="11"/>
        <w:tabs>
          <w:tab w:val="left" w:pos="3301"/>
        </w:tabs>
        <w:spacing w:before="0" w:line="240" w:lineRule="auto"/>
        <w:ind w:right="-285"/>
        <w:jc w:val="center"/>
        <w:rPr>
          <w:rFonts w:ascii="Times New Roman" w:hAnsi="Times New Roman" w:cs="Times New Roman"/>
          <w:color w:val="auto"/>
          <w:sz w:val="22"/>
          <w:szCs w:val="22"/>
        </w:rPr>
      </w:pPr>
      <w:bookmarkStart w:id="22" w:name="_Toc448359675"/>
      <w:bookmarkStart w:id="23" w:name="_Toc469252643"/>
      <w:r w:rsidRPr="0030465C">
        <w:rPr>
          <w:rFonts w:ascii="Times New Roman" w:hAnsi="Times New Roman" w:cs="Times New Roman"/>
          <w:color w:val="auto"/>
          <w:sz w:val="22"/>
          <w:szCs w:val="22"/>
        </w:rPr>
        <w:t>4.1  Сведения о заказчике оценки, физическом лице.</w:t>
      </w:r>
      <w:bookmarkEnd w:id="22"/>
      <w:bookmarkEnd w:id="23"/>
    </w:p>
    <w:p w:rsidR="008C2F2F" w:rsidRPr="008C2F2F" w:rsidRDefault="008C2F2F" w:rsidP="00013B7B">
      <w:pPr>
        <w:ind w:right="-285"/>
        <w:jc w:val="both"/>
        <w:rPr>
          <w:sz w:val="8"/>
          <w:szCs w:val="8"/>
        </w:rPr>
      </w:pPr>
    </w:p>
    <w:p w:rsidR="00CD2BBB" w:rsidRDefault="006F30A7" w:rsidP="00013B7B">
      <w:pPr>
        <w:pStyle w:val="11"/>
        <w:spacing w:before="0" w:line="240" w:lineRule="auto"/>
        <w:ind w:right="-285"/>
        <w:jc w:val="center"/>
        <w:rPr>
          <w:rFonts w:ascii="Times New Roman" w:hAnsi="Times New Roman" w:cs="Times New Roman"/>
          <w:b w:val="0"/>
          <w:i/>
          <w:color w:val="auto"/>
          <w:sz w:val="22"/>
          <w:szCs w:val="22"/>
        </w:rPr>
      </w:pPr>
      <w:bookmarkStart w:id="24" w:name="_Toc469252644"/>
      <w:r w:rsidRPr="008C2F2F">
        <w:rPr>
          <w:rFonts w:ascii="Times New Roman" w:hAnsi="Times New Roman" w:cs="Times New Roman"/>
          <w:color w:val="auto"/>
          <w:sz w:val="22"/>
          <w:szCs w:val="22"/>
        </w:rPr>
        <w:t>4.1.1</w:t>
      </w:r>
      <w:r w:rsidR="005525F2" w:rsidRPr="008C2F2F">
        <w:rPr>
          <w:rFonts w:ascii="Times New Roman" w:hAnsi="Times New Roman" w:cs="Times New Roman"/>
          <w:color w:val="auto"/>
          <w:sz w:val="22"/>
          <w:szCs w:val="22"/>
        </w:rPr>
        <w:t>.  Организационно правовая форма:</w:t>
      </w:r>
      <w:bookmarkEnd w:id="24"/>
    </w:p>
    <w:p w:rsidR="005525F2" w:rsidRPr="008C2F2F" w:rsidRDefault="00CD2BBB" w:rsidP="00013B7B">
      <w:pPr>
        <w:pStyle w:val="11"/>
        <w:spacing w:before="0" w:line="240" w:lineRule="auto"/>
        <w:ind w:right="-285"/>
        <w:jc w:val="both"/>
        <w:rPr>
          <w:rFonts w:ascii="Times New Roman" w:hAnsi="Times New Roman" w:cs="Times New Roman"/>
          <w:b w:val="0"/>
          <w:color w:val="auto"/>
          <w:sz w:val="22"/>
          <w:szCs w:val="22"/>
        </w:rPr>
      </w:pPr>
      <w:bookmarkStart w:id="25" w:name="_Toc469252645"/>
      <w:r>
        <w:rPr>
          <w:rFonts w:ascii="Times New Roman" w:hAnsi="Times New Roman" w:cs="Times New Roman"/>
          <w:b w:val="0"/>
          <w:color w:val="auto"/>
          <w:sz w:val="22"/>
          <w:szCs w:val="22"/>
        </w:rPr>
        <w:t>отсутствует</w:t>
      </w:r>
      <w:bookmarkEnd w:id="25"/>
    </w:p>
    <w:p w:rsidR="005525F2" w:rsidRPr="008C2F2F" w:rsidRDefault="005525F2" w:rsidP="00013B7B">
      <w:pPr>
        <w:ind w:right="-285"/>
        <w:jc w:val="both"/>
        <w:rPr>
          <w:sz w:val="8"/>
          <w:szCs w:val="8"/>
        </w:rPr>
      </w:pPr>
    </w:p>
    <w:p w:rsidR="005525F2" w:rsidRPr="008C2F2F" w:rsidRDefault="005525F2" w:rsidP="00013B7B">
      <w:pPr>
        <w:ind w:right="-285"/>
        <w:rPr>
          <w:sz w:val="8"/>
          <w:szCs w:val="8"/>
        </w:rPr>
      </w:pPr>
    </w:p>
    <w:p w:rsidR="00CD2BBB" w:rsidRDefault="006F30A7" w:rsidP="00013B7B">
      <w:pPr>
        <w:pStyle w:val="11"/>
        <w:spacing w:before="0" w:line="240" w:lineRule="auto"/>
        <w:ind w:right="-285"/>
        <w:jc w:val="center"/>
        <w:rPr>
          <w:rFonts w:ascii="Times New Roman" w:hAnsi="Times New Roman" w:cs="Times New Roman"/>
          <w:b w:val="0"/>
          <w:color w:val="auto"/>
          <w:sz w:val="22"/>
          <w:szCs w:val="22"/>
        </w:rPr>
      </w:pPr>
      <w:bookmarkStart w:id="26" w:name="_Toc469252646"/>
      <w:r w:rsidRPr="008C2F2F">
        <w:rPr>
          <w:rFonts w:ascii="Times New Roman" w:hAnsi="Times New Roman" w:cs="Times New Roman"/>
          <w:color w:val="auto"/>
          <w:sz w:val="22"/>
          <w:szCs w:val="22"/>
        </w:rPr>
        <w:t>4.1.3</w:t>
      </w:r>
      <w:r w:rsidR="005525F2" w:rsidRPr="008C2F2F">
        <w:rPr>
          <w:rFonts w:ascii="Times New Roman" w:hAnsi="Times New Roman" w:cs="Times New Roman"/>
          <w:color w:val="auto"/>
          <w:sz w:val="22"/>
          <w:szCs w:val="22"/>
        </w:rPr>
        <w:t>.</w:t>
      </w:r>
      <w:r w:rsidRPr="008C2F2F">
        <w:rPr>
          <w:rFonts w:ascii="Times New Roman" w:hAnsi="Times New Roman" w:cs="Times New Roman"/>
          <w:color w:val="auto"/>
          <w:sz w:val="22"/>
          <w:szCs w:val="22"/>
        </w:rPr>
        <w:t xml:space="preserve"> Основной государственный регистрационный номер (ОГРН)</w:t>
      </w:r>
      <w:r w:rsidR="005525F2" w:rsidRPr="008C2F2F">
        <w:rPr>
          <w:rFonts w:ascii="Times New Roman" w:hAnsi="Times New Roman" w:cs="Times New Roman"/>
          <w:color w:val="auto"/>
          <w:sz w:val="22"/>
          <w:szCs w:val="22"/>
        </w:rPr>
        <w:t>:</w:t>
      </w:r>
      <w:bookmarkEnd w:id="26"/>
      <w:r w:rsidR="005525F2" w:rsidRPr="008C2F2F">
        <w:rPr>
          <w:rFonts w:ascii="Times New Roman" w:hAnsi="Times New Roman" w:cs="Times New Roman"/>
          <w:b w:val="0"/>
          <w:color w:val="auto"/>
          <w:sz w:val="22"/>
          <w:szCs w:val="22"/>
        </w:rPr>
        <w:t xml:space="preserve"> </w:t>
      </w:r>
    </w:p>
    <w:p w:rsidR="005525F2" w:rsidRPr="008C2F2F" w:rsidRDefault="00CD2BBB" w:rsidP="00013B7B">
      <w:pPr>
        <w:pStyle w:val="11"/>
        <w:spacing w:before="0" w:line="240" w:lineRule="auto"/>
        <w:ind w:right="-285"/>
        <w:rPr>
          <w:rFonts w:ascii="Times New Roman" w:hAnsi="Times New Roman" w:cs="Times New Roman"/>
          <w:b w:val="0"/>
          <w:color w:val="auto"/>
          <w:sz w:val="22"/>
          <w:szCs w:val="22"/>
        </w:rPr>
      </w:pPr>
      <w:bookmarkStart w:id="27" w:name="_Toc469252647"/>
      <w:r>
        <w:rPr>
          <w:rFonts w:ascii="Times New Roman" w:hAnsi="Times New Roman" w:cs="Times New Roman"/>
          <w:b w:val="0"/>
          <w:color w:val="auto"/>
          <w:sz w:val="22"/>
          <w:szCs w:val="22"/>
        </w:rPr>
        <w:t>отсутствует</w:t>
      </w:r>
      <w:r w:rsidR="005525F2" w:rsidRPr="008C2F2F">
        <w:rPr>
          <w:rFonts w:ascii="Times New Roman" w:hAnsi="Times New Roman" w:cs="Times New Roman"/>
          <w:b w:val="0"/>
          <w:color w:val="auto"/>
          <w:sz w:val="22"/>
          <w:szCs w:val="22"/>
        </w:rPr>
        <w:t>.</w:t>
      </w:r>
      <w:bookmarkEnd w:id="27"/>
    </w:p>
    <w:p w:rsidR="005525F2" w:rsidRPr="008C2F2F" w:rsidRDefault="005525F2" w:rsidP="00013B7B">
      <w:pPr>
        <w:ind w:right="-285" w:firstLine="708"/>
        <w:rPr>
          <w:sz w:val="8"/>
          <w:szCs w:val="8"/>
        </w:rPr>
      </w:pPr>
    </w:p>
    <w:p w:rsidR="00CD2BBB" w:rsidRDefault="005525F2" w:rsidP="00013B7B">
      <w:pPr>
        <w:pStyle w:val="11"/>
        <w:spacing w:before="0" w:line="240" w:lineRule="auto"/>
        <w:ind w:right="-285"/>
        <w:jc w:val="center"/>
        <w:rPr>
          <w:rFonts w:ascii="Times New Roman" w:hAnsi="Times New Roman" w:cs="Times New Roman"/>
          <w:b w:val="0"/>
          <w:i/>
          <w:color w:val="auto"/>
          <w:sz w:val="22"/>
          <w:szCs w:val="22"/>
        </w:rPr>
      </w:pPr>
      <w:bookmarkStart w:id="28" w:name="_Toc469252648"/>
      <w:r w:rsidRPr="008C2F2F">
        <w:rPr>
          <w:rFonts w:ascii="Times New Roman" w:hAnsi="Times New Roman" w:cs="Times New Roman"/>
          <w:color w:val="auto"/>
          <w:sz w:val="22"/>
          <w:szCs w:val="22"/>
        </w:rPr>
        <w:t>4.1.4.  Место нахождения</w:t>
      </w:r>
      <w:r w:rsidR="001662B4" w:rsidRPr="008C2F2F">
        <w:rPr>
          <w:rFonts w:ascii="Times New Roman" w:hAnsi="Times New Roman" w:cs="Times New Roman"/>
          <w:color w:val="auto"/>
          <w:sz w:val="22"/>
          <w:szCs w:val="22"/>
        </w:rPr>
        <w:t>:</w:t>
      </w:r>
      <w:bookmarkEnd w:id="28"/>
      <w:r w:rsidR="001662B4" w:rsidRPr="008C2F2F">
        <w:rPr>
          <w:rFonts w:ascii="Times New Roman" w:hAnsi="Times New Roman" w:cs="Times New Roman"/>
          <w:b w:val="0"/>
          <w:i/>
          <w:color w:val="auto"/>
          <w:sz w:val="22"/>
          <w:szCs w:val="22"/>
        </w:rPr>
        <w:t xml:space="preserve"> </w:t>
      </w:r>
    </w:p>
    <w:p w:rsidR="005525F2" w:rsidRPr="00B0073C" w:rsidRDefault="005525F2" w:rsidP="00013B7B">
      <w:pPr>
        <w:ind w:right="-285"/>
        <w:jc w:val="center"/>
        <w:rPr>
          <w:sz w:val="8"/>
          <w:szCs w:val="8"/>
        </w:rPr>
      </w:pPr>
    </w:p>
    <w:p w:rsidR="00CD2BBB" w:rsidRPr="00B0073C" w:rsidRDefault="00CD2BBB" w:rsidP="00013B7B">
      <w:pPr>
        <w:pStyle w:val="11"/>
        <w:spacing w:before="0" w:line="240" w:lineRule="auto"/>
        <w:ind w:right="-285"/>
        <w:jc w:val="center"/>
        <w:rPr>
          <w:rFonts w:ascii="Times New Roman" w:hAnsi="Times New Roman" w:cs="Times New Roman"/>
          <w:color w:val="auto"/>
          <w:sz w:val="22"/>
          <w:szCs w:val="22"/>
        </w:rPr>
      </w:pPr>
      <w:bookmarkStart w:id="29" w:name="_Toc449215968"/>
    </w:p>
    <w:p w:rsidR="00CD2BBB" w:rsidRPr="00B0073C" w:rsidRDefault="00CD2BBB" w:rsidP="00013B7B">
      <w:pPr>
        <w:pStyle w:val="11"/>
        <w:spacing w:before="0" w:line="240" w:lineRule="auto"/>
        <w:ind w:right="-285"/>
        <w:jc w:val="center"/>
        <w:rPr>
          <w:rFonts w:ascii="Times New Roman" w:hAnsi="Times New Roman" w:cs="Times New Roman"/>
          <w:color w:val="auto"/>
          <w:sz w:val="22"/>
          <w:szCs w:val="22"/>
        </w:rPr>
      </w:pPr>
      <w:bookmarkStart w:id="30" w:name="_Toc469252650"/>
      <w:r w:rsidRPr="00B0073C">
        <w:rPr>
          <w:rFonts w:ascii="Times New Roman" w:hAnsi="Times New Roman" w:cs="Times New Roman"/>
          <w:color w:val="auto"/>
          <w:sz w:val="22"/>
          <w:szCs w:val="22"/>
        </w:rPr>
        <w:t>4.2.  Сведения об оценщике, работающем на основании трудового договора</w:t>
      </w:r>
      <w:bookmarkEnd w:id="29"/>
      <w:bookmarkEnd w:id="30"/>
    </w:p>
    <w:p w:rsidR="00CD2BBB" w:rsidRPr="00B0073C" w:rsidRDefault="00CD2BBB" w:rsidP="00013B7B">
      <w:pPr>
        <w:ind w:right="-285"/>
        <w:jc w:val="center"/>
        <w:rPr>
          <w:b/>
          <w:sz w:val="22"/>
          <w:szCs w:val="22"/>
        </w:rPr>
      </w:pPr>
      <w:r w:rsidRPr="00B0073C">
        <w:rPr>
          <w:b/>
          <w:sz w:val="22"/>
          <w:szCs w:val="22"/>
        </w:rPr>
        <w:t xml:space="preserve">4.2.1. Фамилия, имя, отчество </w:t>
      </w:r>
      <w:r w:rsidR="00841DA5" w:rsidRPr="00B0073C">
        <w:rPr>
          <w:b/>
          <w:sz w:val="22"/>
          <w:szCs w:val="22"/>
        </w:rPr>
        <w:t xml:space="preserve">телефон, почта </w:t>
      </w:r>
      <w:r w:rsidRPr="00B0073C">
        <w:rPr>
          <w:b/>
          <w:sz w:val="22"/>
          <w:szCs w:val="22"/>
        </w:rPr>
        <w:t>оценщика:</w:t>
      </w:r>
    </w:p>
    <w:p w:rsidR="00CD2BBB" w:rsidRPr="00B0073C" w:rsidRDefault="00CD2BBB" w:rsidP="00013B7B">
      <w:pPr>
        <w:ind w:right="-285"/>
        <w:rPr>
          <w:sz w:val="22"/>
          <w:szCs w:val="22"/>
        </w:rPr>
      </w:pPr>
      <w:proofErr w:type="spellStart"/>
      <w:r w:rsidRPr="00B0073C">
        <w:rPr>
          <w:sz w:val="22"/>
          <w:szCs w:val="22"/>
        </w:rPr>
        <w:t>Ранжурова</w:t>
      </w:r>
      <w:proofErr w:type="spellEnd"/>
      <w:r w:rsidRPr="00B0073C">
        <w:rPr>
          <w:sz w:val="22"/>
          <w:szCs w:val="22"/>
        </w:rPr>
        <w:t xml:space="preserve"> Оксана Васильевна.</w:t>
      </w:r>
    </w:p>
    <w:p w:rsidR="00BF6435" w:rsidRPr="00B0073C" w:rsidRDefault="00BF6435" w:rsidP="00013B7B">
      <w:pPr>
        <w:ind w:right="-285"/>
        <w:rPr>
          <w:sz w:val="22"/>
          <w:szCs w:val="22"/>
        </w:rPr>
      </w:pPr>
      <w:r w:rsidRPr="00B0073C">
        <w:rPr>
          <w:sz w:val="22"/>
          <w:szCs w:val="22"/>
        </w:rPr>
        <w:t>Номер контактного телефона: 8 (915) 577-10-05</w:t>
      </w:r>
    </w:p>
    <w:p w:rsidR="00BF6435" w:rsidRPr="00B0073C" w:rsidRDefault="00BF6435" w:rsidP="00013B7B">
      <w:pPr>
        <w:ind w:right="-285"/>
        <w:rPr>
          <w:sz w:val="22"/>
          <w:szCs w:val="22"/>
        </w:rPr>
      </w:pPr>
      <w:r w:rsidRPr="00B0073C">
        <w:rPr>
          <w:sz w:val="22"/>
          <w:szCs w:val="22"/>
        </w:rPr>
        <w:t xml:space="preserve">Почтовый адрес: 309503, </w:t>
      </w:r>
      <w:proofErr w:type="gramStart"/>
      <w:r w:rsidRPr="00B0073C">
        <w:rPr>
          <w:sz w:val="22"/>
          <w:szCs w:val="22"/>
        </w:rPr>
        <w:t>Белгородская</w:t>
      </w:r>
      <w:proofErr w:type="gramEnd"/>
      <w:r w:rsidRPr="00B0073C">
        <w:rPr>
          <w:sz w:val="22"/>
          <w:szCs w:val="22"/>
        </w:rPr>
        <w:t xml:space="preserve"> обл., г. Старый Оскол, </w:t>
      </w:r>
      <w:proofErr w:type="spellStart"/>
      <w:r w:rsidRPr="00B0073C">
        <w:rPr>
          <w:sz w:val="22"/>
          <w:szCs w:val="22"/>
        </w:rPr>
        <w:t>мкр</w:t>
      </w:r>
      <w:proofErr w:type="spellEnd"/>
      <w:r w:rsidRPr="00B0073C">
        <w:rPr>
          <w:sz w:val="22"/>
          <w:szCs w:val="22"/>
        </w:rPr>
        <w:t xml:space="preserve">. Степной, дом 14, квартира 13. </w:t>
      </w:r>
    </w:p>
    <w:p w:rsidR="00BF6435" w:rsidRPr="00B0073C" w:rsidRDefault="00BF6435" w:rsidP="00013B7B">
      <w:pPr>
        <w:ind w:right="-285"/>
        <w:rPr>
          <w:sz w:val="22"/>
          <w:szCs w:val="22"/>
        </w:rPr>
      </w:pPr>
      <w:r w:rsidRPr="00B0073C">
        <w:rPr>
          <w:sz w:val="22"/>
          <w:szCs w:val="22"/>
        </w:rPr>
        <w:t xml:space="preserve">Адрес электронной почты: </w:t>
      </w:r>
      <w:proofErr w:type="spellStart"/>
      <w:r w:rsidRPr="00B0073C">
        <w:rPr>
          <w:sz w:val="22"/>
          <w:szCs w:val="22"/>
          <w:lang w:val="en-US"/>
        </w:rPr>
        <w:t>omztorg</w:t>
      </w:r>
      <w:proofErr w:type="spellEnd"/>
      <w:r w:rsidRPr="00B0073C">
        <w:rPr>
          <w:sz w:val="22"/>
          <w:szCs w:val="22"/>
        </w:rPr>
        <w:t>@</w:t>
      </w:r>
      <w:r w:rsidRPr="00B0073C">
        <w:rPr>
          <w:sz w:val="22"/>
          <w:szCs w:val="22"/>
          <w:lang w:val="en-US"/>
        </w:rPr>
        <w:t>rambler</w:t>
      </w:r>
      <w:r w:rsidRPr="00B0073C">
        <w:rPr>
          <w:sz w:val="22"/>
          <w:szCs w:val="22"/>
        </w:rPr>
        <w:t>.</w:t>
      </w:r>
      <w:proofErr w:type="spellStart"/>
      <w:r w:rsidRPr="00B0073C">
        <w:rPr>
          <w:sz w:val="22"/>
          <w:szCs w:val="22"/>
          <w:lang w:val="en-US"/>
        </w:rPr>
        <w:t>ru</w:t>
      </w:r>
      <w:proofErr w:type="spellEnd"/>
    </w:p>
    <w:p w:rsidR="00DA1F42" w:rsidRPr="00B0073C" w:rsidRDefault="00DA1F42" w:rsidP="00DA1F42">
      <w:pPr>
        <w:ind w:right="-285" w:firstLine="708"/>
        <w:jc w:val="both"/>
        <w:rPr>
          <w:b/>
          <w:bCs/>
          <w:color w:val="000000"/>
          <w:sz w:val="22"/>
          <w:szCs w:val="22"/>
        </w:rPr>
      </w:pPr>
    </w:p>
    <w:p w:rsidR="00DA1F42" w:rsidRPr="00B0073C" w:rsidRDefault="00DA1F42" w:rsidP="00DA1F42">
      <w:pPr>
        <w:ind w:right="-285"/>
        <w:jc w:val="both"/>
        <w:rPr>
          <w:sz w:val="22"/>
          <w:szCs w:val="22"/>
        </w:rPr>
      </w:pPr>
      <w:r w:rsidRPr="00B0073C">
        <w:rPr>
          <w:b/>
          <w:bCs/>
          <w:color w:val="000000"/>
          <w:sz w:val="22"/>
          <w:szCs w:val="22"/>
        </w:rPr>
        <w:t>Независимость оценщика и юридического лица, с которым оценщик заключил трудовой дог</w:t>
      </w:r>
      <w:r w:rsidRPr="00B0073C">
        <w:rPr>
          <w:b/>
          <w:bCs/>
          <w:color w:val="000000"/>
          <w:sz w:val="22"/>
          <w:szCs w:val="22"/>
        </w:rPr>
        <w:t>о</w:t>
      </w:r>
      <w:r w:rsidRPr="00B0073C">
        <w:rPr>
          <w:b/>
          <w:bCs/>
          <w:color w:val="000000"/>
          <w:sz w:val="22"/>
          <w:szCs w:val="22"/>
        </w:rPr>
        <w:t xml:space="preserve">вор: </w:t>
      </w:r>
      <w:r w:rsidRPr="00B0073C">
        <w:rPr>
          <w:color w:val="000000"/>
          <w:sz w:val="22"/>
          <w:szCs w:val="22"/>
        </w:rPr>
        <w:t>Оценщик, не является учредителем, собственником, акционером, должностным лицом и рабо</w:t>
      </w:r>
      <w:r w:rsidRPr="00B0073C">
        <w:rPr>
          <w:color w:val="000000"/>
          <w:sz w:val="22"/>
          <w:szCs w:val="22"/>
        </w:rPr>
        <w:t>т</w:t>
      </w:r>
      <w:r w:rsidRPr="00B0073C">
        <w:rPr>
          <w:color w:val="000000"/>
          <w:sz w:val="22"/>
          <w:szCs w:val="22"/>
        </w:rPr>
        <w:t>ником юридического лица - заказчика, лицом, имеющим имущественный интерес в объекте оценки, не состоит с указанными лицами в близком родстве или свойстве.</w:t>
      </w:r>
    </w:p>
    <w:p w:rsidR="00CD2BBB" w:rsidRPr="00B0073C" w:rsidRDefault="00CD2BBB" w:rsidP="00013B7B">
      <w:pPr>
        <w:ind w:right="-285"/>
        <w:rPr>
          <w:sz w:val="8"/>
          <w:szCs w:val="8"/>
        </w:rPr>
      </w:pPr>
    </w:p>
    <w:p w:rsidR="00CD2BBB" w:rsidRPr="00B0073C" w:rsidRDefault="00CD2BBB" w:rsidP="00013B7B">
      <w:pPr>
        <w:ind w:right="-285"/>
        <w:jc w:val="center"/>
        <w:rPr>
          <w:sz w:val="22"/>
          <w:szCs w:val="22"/>
        </w:rPr>
      </w:pPr>
      <w:r w:rsidRPr="00B0073C">
        <w:rPr>
          <w:b/>
          <w:sz w:val="22"/>
          <w:szCs w:val="22"/>
        </w:rPr>
        <w:t>4.2.2.  Место нахождения:</w:t>
      </w:r>
      <w:r w:rsidRPr="00B0073C">
        <w:rPr>
          <w:sz w:val="22"/>
          <w:szCs w:val="22"/>
        </w:rPr>
        <w:t xml:space="preserve"> </w:t>
      </w:r>
    </w:p>
    <w:p w:rsidR="00CD2BBB" w:rsidRPr="00B0073C" w:rsidRDefault="00CD2BBB" w:rsidP="00013B7B">
      <w:pPr>
        <w:ind w:right="-285"/>
        <w:rPr>
          <w:sz w:val="22"/>
          <w:szCs w:val="22"/>
        </w:rPr>
      </w:pPr>
      <w:r w:rsidRPr="00B0073C">
        <w:rPr>
          <w:sz w:val="22"/>
          <w:szCs w:val="22"/>
        </w:rPr>
        <w:t xml:space="preserve">Белгородская область, </w:t>
      </w:r>
      <w:proofErr w:type="gramStart"/>
      <w:r w:rsidRPr="00B0073C">
        <w:rPr>
          <w:sz w:val="22"/>
          <w:szCs w:val="22"/>
        </w:rPr>
        <w:t>г</w:t>
      </w:r>
      <w:proofErr w:type="gramEnd"/>
      <w:r w:rsidRPr="00B0073C">
        <w:rPr>
          <w:sz w:val="22"/>
          <w:szCs w:val="22"/>
        </w:rPr>
        <w:t>. Старый Оскол.</w:t>
      </w:r>
    </w:p>
    <w:p w:rsidR="00CD2BBB" w:rsidRPr="00B0073C" w:rsidRDefault="00CD2BBB" w:rsidP="00013B7B">
      <w:pPr>
        <w:ind w:right="-285"/>
        <w:rPr>
          <w:sz w:val="8"/>
          <w:szCs w:val="8"/>
        </w:rPr>
      </w:pPr>
    </w:p>
    <w:p w:rsidR="00CD2BBB" w:rsidRPr="00B0073C" w:rsidRDefault="00CD2BBB" w:rsidP="00013B7B">
      <w:pPr>
        <w:ind w:right="-285"/>
        <w:jc w:val="center"/>
        <w:rPr>
          <w:b/>
          <w:sz w:val="22"/>
          <w:szCs w:val="22"/>
        </w:rPr>
      </w:pPr>
      <w:r w:rsidRPr="00B0073C">
        <w:rPr>
          <w:b/>
          <w:sz w:val="22"/>
          <w:szCs w:val="22"/>
        </w:rPr>
        <w:t xml:space="preserve">4.2.3  Информация о членстве в </w:t>
      </w:r>
      <w:proofErr w:type="spellStart"/>
      <w:r w:rsidRPr="00B0073C">
        <w:rPr>
          <w:b/>
          <w:sz w:val="22"/>
          <w:szCs w:val="22"/>
        </w:rPr>
        <w:t>саморегулируемой</w:t>
      </w:r>
      <w:proofErr w:type="spellEnd"/>
      <w:r w:rsidRPr="00B0073C">
        <w:rPr>
          <w:b/>
          <w:sz w:val="22"/>
          <w:szCs w:val="22"/>
        </w:rPr>
        <w:t xml:space="preserve"> организации оценщиков: </w:t>
      </w:r>
    </w:p>
    <w:p w:rsidR="00CD2BBB" w:rsidRPr="00B0073C" w:rsidRDefault="00CD2BBB" w:rsidP="00013B7B">
      <w:pPr>
        <w:ind w:right="-285"/>
        <w:jc w:val="center"/>
        <w:rPr>
          <w:b/>
          <w:sz w:val="10"/>
          <w:szCs w:val="10"/>
        </w:rPr>
      </w:pPr>
    </w:p>
    <w:p w:rsidR="00CD2BBB" w:rsidRPr="00B0073C" w:rsidRDefault="00CD2BBB" w:rsidP="00013B7B">
      <w:pPr>
        <w:ind w:right="-285"/>
        <w:jc w:val="both"/>
        <w:rPr>
          <w:sz w:val="22"/>
          <w:szCs w:val="22"/>
        </w:rPr>
      </w:pPr>
      <w:r w:rsidRPr="00B0073C">
        <w:rPr>
          <w:rFonts w:eastAsiaTheme="majorEastAsia"/>
          <w:bCs/>
          <w:sz w:val="22"/>
          <w:szCs w:val="22"/>
        </w:rPr>
        <w:t xml:space="preserve">Оценщик является членом Ассоциации «Межрегиональный союз оценщиков» (далее Ассоциация «МСО») - </w:t>
      </w:r>
      <w:r w:rsidRPr="00B0073C">
        <w:rPr>
          <w:sz w:val="22"/>
          <w:szCs w:val="22"/>
        </w:rPr>
        <w:t>(номер в реестре №1107от 01.08.2013 г.).</w:t>
      </w:r>
    </w:p>
    <w:p w:rsidR="00CD2BBB" w:rsidRDefault="00CD2BBB" w:rsidP="00013B7B">
      <w:pPr>
        <w:ind w:right="-285"/>
        <w:jc w:val="both"/>
        <w:rPr>
          <w:rFonts w:eastAsiaTheme="majorEastAsia"/>
          <w:bCs/>
          <w:sz w:val="22"/>
          <w:szCs w:val="22"/>
        </w:rPr>
      </w:pPr>
      <w:r w:rsidRPr="00B0073C">
        <w:rPr>
          <w:rFonts w:eastAsiaTheme="majorEastAsia"/>
          <w:bCs/>
          <w:sz w:val="22"/>
          <w:szCs w:val="22"/>
        </w:rPr>
        <w:t xml:space="preserve">Ассоциация «МСО» включена в единый государственный реестр </w:t>
      </w:r>
      <w:proofErr w:type="spellStart"/>
      <w:r w:rsidRPr="00B0073C">
        <w:rPr>
          <w:rFonts w:eastAsiaTheme="majorEastAsia"/>
          <w:bCs/>
          <w:sz w:val="22"/>
          <w:szCs w:val="22"/>
        </w:rPr>
        <w:t>саморегулируемых</w:t>
      </w:r>
      <w:proofErr w:type="spellEnd"/>
      <w:r w:rsidRPr="00253280">
        <w:rPr>
          <w:rFonts w:eastAsiaTheme="majorEastAsia"/>
          <w:bCs/>
          <w:sz w:val="22"/>
          <w:szCs w:val="22"/>
        </w:rPr>
        <w:t xml:space="preserve"> организаций оценщиков 11.12.2007 г. за №0005 и находящаяся по адресу: 344022 г. Ростов-на-Дону, ул. М. Гор</w:t>
      </w:r>
      <w:r w:rsidRPr="00253280">
        <w:rPr>
          <w:rFonts w:eastAsiaTheme="majorEastAsia"/>
          <w:bCs/>
          <w:sz w:val="22"/>
          <w:szCs w:val="22"/>
        </w:rPr>
        <w:t>ь</w:t>
      </w:r>
      <w:r w:rsidRPr="00253280">
        <w:rPr>
          <w:rFonts w:eastAsiaTheme="majorEastAsia"/>
          <w:bCs/>
          <w:sz w:val="22"/>
          <w:szCs w:val="22"/>
        </w:rPr>
        <w:t>кого, д. 245/26.оф. 606. Телефон (863) 299-42-29, (863) 299-42-30.</w:t>
      </w:r>
    </w:p>
    <w:p w:rsidR="00CD2BBB" w:rsidRPr="00253280" w:rsidRDefault="00CD2BBB" w:rsidP="00013B7B">
      <w:pPr>
        <w:ind w:right="-285"/>
        <w:jc w:val="both"/>
        <w:rPr>
          <w:sz w:val="22"/>
          <w:szCs w:val="22"/>
        </w:rPr>
      </w:pPr>
      <w:r w:rsidRPr="00253280">
        <w:rPr>
          <w:b/>
          <w:sz w:val="22"/>
          <w:szCs w:val="22"/>
        </w:rPr>
        <w:t>Номер и дата выдачи документа, подтверждающего получение профессиональных знаний в о</w:t>
      </w:r>
      <w:r w:rsidRPr="00253280">
        <w:rPr>
          <w:b/>
          <w:sz w:val="22"/>
          <w:szCs w:val="22"/>
        </w:rPr>
        <w:t>б</w:t>
      </w:r>
      <w:r w:rsidRPr="00253280">
        <w:rPr>
          <w:b/>
          <w:sz w:val="22"/>
          <w:szCs w:val="22"/>
        </w:rPr>
        <w:t xml:space="preserve">ласти оценочной деятельности: </w:t>
      </w:r>
      <w:r w:rsidRPr="00253280">
        <w:rPr>
          <w:sz w:val="22"/>
          <w:szCs w:val="22"/>
        </w:rPr>
        <w:t>диплом о профессиональной переподготовке от 22.06.0012г. ПП-</w:t>
      </w:r>
      <w:proofErr w:type="gramStart"/>
      <w:r w:rsidRPr="00253280">
        <w:rPr>
          <w:sz w:val="22"/>
          <w:szCs w:val="22"/>
          <w:lang w:val="en-US"/>
        </w:rPr>
        <w:t>I</w:t>
      </w:r>
      <w:proofErr w:type="gramEnd"/>
      <w:r w:rsidRPr="00253280">
        <w:rPr>
          <w:sz w:val="22"/>
          <w:szCs w:val="22"/>
        </w:rPr>
        <w:t xml:space="preserve"> № 83028</w:t>
      </w:r>
      <w:r>
        <w:rPr>
          <w:sz w:val="22"/>
          <w:szCs w:val="22"/>
        </w:rPr>
        <w:t>1</w:t>
      </w:r>
      <w:r w:rsidRPr="00253280">
        <w:rPr>
          <w:sz w:val="22"/>
          <w:szCs w:val="22"/>
        </w:rPr>
        <w:t xml:space="preserve"> в АНО высшего профессионального образования «Белгородский университет кооперации, экономики и права». </w:t>
      </w:r>
    </w:p>
    <w:p w:rsidR="00CD2BBB" w:rsidRPr="00A4195A" w:rsidRDefault="00CD2BBB" w:rsidP="00013B7B">
      <w:pPr>
        <w:ind w:right="-285"/>
        <w:jc w:val="both"/>
        <w:rPr>
          <w:sz w:val="22"/>
          <w:szCs w:val="22"/>
        </w:rPr>
      </w:pPr>
      <w:r w:rsidRPr="00A4195A">
        <w:rPr>
          <w:b/>
          <w:sz w:val="22"/>
          <w:szCs w:val="22"/>
        </w:rPr>
        <w:t xml:space="preserve">Удостоверение о повышении квалификации </w:t>
      </w:r>
      <w:r w:rsidRPr="00A4195A">
        <w:rPr>
          <w:sz w:val="22"/>
          <w:szCs w:val="22"/>
        </w:rPr>
        <w:t>№</w:t>
      </w:r>
      <w:r w:rsidRPr="00A4195A">
        <w:rPr>
          <w:b/>
          <w:sz w:val="22"/>
          <w:szCs w:val="22"/>
        </w:rPr>
        <w:t xml:space="preserve"> </w:t>
      </w:r>
      <w:r w:rsidRPr="00A4195A">
        <w:rPr>
          <w:sz w:val="22"/>
          <w:szCs w:val="22"/>
        </w:rPr>
        <w:t xml:space="preserve">312400715745. Регистрационный номер 029/2015 дата выдачи 30.04.2015 г. АНО </w:t>
      </w:r>
      <w:proofErr w:type="gramStart"/>
      <w:r w:rsidRPr="00A4195A">
        <w:rPr>
          <w:sz w:val="22"/>
          <w:szCs w:val="22"/>
        </w:rPr>
        <w:t>ВО</w:t>
      </w:r>
      <w:proofErr w:type="gramEnd"/>
      <w:r w:rsidRPr="00A4195A">
        <w:rPr>
          <w:sz w:val="22"/>
          <w:szCs w:val="22"/>
        </w:rPr>
        <w:t xml:space="preserve"> «Белгородский университет кооперации, экономики и права».</w:t>
      </w:r>
    </w:p>
    <w:p w:rsidR="00CD2BBB" w:rsidRPr="00A4195A" w:rsidRDefault="00CD2BBB" w:rsidP="00013B7B">
      <w:pPr>
        <w:ind w:right="-285"/>
        <w:jc w:val="both"/>
        <w:rPr>
          <w:sz w:val="22"/>
          <w:szCs w:val="22"/>
        </w:rPr>
      </w:pPr>
      <w:r w:rsidRPr="00A4195A">
        <w:rPr>
          <w:b/>
          <w:sz w:val="22"/>
          <w:szCs w:val="22"/>
        </w:rPr>
        <w:t xml:space="preserve">Сведения о страховании гражданской ответственности оценщика. </w:t>
      </w:r>
      <w:proofErr w:type="gramStart"/>
      <w:r w:rsidRPr="00A4195A">
        <w:rPr>
          <w:sz w:val="22"/>
          <w:szCs w:val="22"/>
        </w:rPr>
        <w:t>Гражданская ответственность оценщика застрахована Открытом страховом акционерном обществе «ИНГОССТРАХ»  Договор (п</w:t>
      </w:r>
      <w:r w:rsidRPr="00A4195A">
        <w:rPr>
          <w:sz w:val="22"/>
          <w:szCs w:val="22"/>
        </w:rPr>
        <w:t>о</w:t>
      </w:r>
      <w:r w:rsidRPr="00A4195A">
        <w:rPr>
          <w:sz w:val="22"/>
          <w:szCs w:val="22"/>
        </w:rPr>
        <w:t>лис) обязательного страхования ответственности оценщика от 18.04.2016 г.  № 433-522-023239/16 по 17.04.2017 г. Пролонгация договора на следующий срок является обязанностью оценщика.</w:t>
      </w:r>
      <w:proofErr w:type="gramEnd"/>
      <w:r w:rsidRPr="00A4195A">
        <w:rPr>
          <w:sz w:val="22"/>
          <w:szCs w:val="22"/>
        </w:rPr>
        <w:t xml:space="preserve"> Лимит ответственности: 1 000 000 руб.</w:t>
      </w:r>
    </w:p>
    <w:p w:rsidR="00CD2BBB" w:rsidRPr="00A4195A" w:rsidRDefault="00CD2BBB" w:rsidP="00013B7B">
      <w:pPr>
        <w:ind w:right="-285"/>
        <w:rPr>
          <w:sz w:val="8"/>
          <w:szCs w:val="8"/>
        </w:rPr>
      </w:pPr>
    </w:p>
    <w:p w:rsidR="00CD2BBB" w:rsidRPr="00A4195A" w:rsidRDefault="00CD2BBB" w:rsidP="00013B7B">
      <w:pPr>
        <w:ind w:right="-285"/>
        <w:jc w:val="center"/>
        <w:rPr>
          <w:b/>
          <w:sz w:val="22"/>
          <w:szCs w:val="22"/>
        </w:rPr>
      </w:pPr>
      <w:bookmarkStart w:id="31" w:name="_Toc445337701"/>
      <w:r w:rsidRPr="00A4195A">
        <w:rPr>
          <w:b/>
          <w:sz w:val="22"/>
          <w:szCs w:val="22"/>
        </w:rPr>
        <w:t>4.3. Сведения о юридическом лице, с которым оценщик заключил трудовой договор:</w:t>
      </w:r>
      <w:bookmarkEnd w:id="31"/>
    </w:p>
    <w:p w:rsidR="00CD2BBB" w:rsidRPr="00A4195A" w:rsidRDefault="00CD2BBB" w:rsidP="00013B7B">
      <w:pPr>
        <w:pStyle w:val="11"/>
        <w:spacing w:before="0" w:line="240" w:lineRule="auto"/>
        <w:ind w:right="-285"/>
        <w:rPr>
          <w:rFonts w:ascii="Times New Roman" w:hAnsi="Times New Roman" w:cs="Times New Roman"/>
          <w:color w:val="auto"/>
          <w:sz w:val="22"/>
          <w:szCs w:val="22"/>
        </w:rPr>
      </w:pPr>
      <w:bookmarkStart w:id="32" w:name="_Toc449215969"/>
      <w:bookmarkStart w:id="33" w:name="_Toc469252651"/>
      <w:r w:rsidRPr="00A4195A">
        <w:rPr>
          <w:rFonts w:ascii="Times New Roman" w:hAnsi="Times New Roman" w:cs="Times New Roman"/>
          <w:color w:val="auto"/>
          <w:sz w:val="22"/>
          <w:szCs w:val="22"/>
        </w:rPr>
        <w:t xml:space="preserve">4.3.1. Организационно-правовая форма: </w:t>
      </w:r>
      <w:r w:rsidRPr="00A4195A">
        <w:rPr>
          <w:rFonts w:ascii="Times New Roman" w:hAnsi="Times New Roman" w:cs="Times New Roman"/>
          <w:b w:val="0"/>
          <w:color w:val="auto"/>
          <w:sz w:val="22"/>
          <w:szCs w:val="22"/>
        </w:rPr>
        <w:t>общество с ограниченной ответственностью</w:t>
      </w:r>
      <w:bookmarkEnd w:id="32"/>
      <w:bookmarkEnd w:id="33"/>
    </w:p>
    <w:p w:rsidR="00CD2BBB" w:rsidRPr="00A4195A" w:rsidRDefault="00CD2BBB" w:rsidP="00013B7B">
      <w:pPr>
        <w:ind w:right="-285"/>
        <w:jc w:val="both"/>
        <w:rPr>
          <w:b/>
          <w:sz w:val="22"/>
          <w:szCs w:val="22"/>
        </w:rPr>
      </w:pPr>
      <w:r w:rsidRPr="00A4195A">
        <w:rPr>
          <w:b/>
          <w:sz w:val="22"/>
          <w:szCs w:val="22"/>
        </w:rPr>
        <w:t xml:space="preserve">4.3.2. </w:t>
      </w:r>
      <w:r w:rsidRPr="00A4195A">
        <w:rPr>
          <w:rFonts w:eastAsiaTheme="majorEastAsia"/>
          <w:b/>
          <w:bCs/>
          <w:sz w:val="22"/>
          <w:szCs w:val="22"/>
        </w:rPr>
        <w:t>Полное</w:t>
      </w:r>
      <w:r w:rsidRPr="00A4195A">
        <w:rPr>
          <w:b/>
          <w:sz w:val="22"/>
          <w:szCs w:val="22"/>
        </w:rPr>
        <w:t xml:space="preserve"> наименование: </w:t>
      </w:r>
      <w:r w:rsidRPr="00A4195A">
        <w:rPr>
          <w:sz w:val="22"/>
          <w:szCs w:val="22"/>
        </w:rPr>
        <w:t>общество с ограниченной ответственностью Региональный центр «Н</w:t>
      </w:r>
      <w:r w:rsidRPr="00A4195A">
        <w:rPr>
          <w:sz w:val="22"/>
          <w:szCs w:val="22"/>
        </w:rPr>
        <w:t>е</w:t>
      </w:r>
      <w:r w:rsidRPr="00A4195A">
        <w:rPr>
          <w:sz w:val="22"/>
          <w:szCs w:val="22"/>
        </w:rPr>
        <w:t>зависимая экспертиза и оценка».</w:t>
      </w:r>
    </w:p>
    <w:p w:rsidR="00CD2BBB" w:rsidRPr="007B2CC5" w:rsidRDefault="00CD2BBB" w:rsidP="00013B7B">
      <w:pPr>
        <w:ind w:right="-285"/>
        <w:jc w:val="both"/>
        <w:rPr>
          <w:bCs/>
          <w:sz w:val="22"/>
          <w:szCs w:val="22"/>
        </w:rPr>
      </w:pPr>
      <w:r w:rsidRPr="00A4195A">
        <w:rPr>
          <w:b/>
          <w:sz w:val="22"/>
          <w:szCs w:val="22"/>
        </w:rPr>
        <w:t xml:space="preserve">4.3.3. </w:t>
      </w:r>
      <w:r w:rsidRPr="00A4195A">
        <w:rPr>
          <w:rFonts w:eastAsiaTheme="majorEastAsia"/>
          <w:b/>
          <w:bCs/>
          <w:sz w:val="22"/>
          <w:szCs w:val="22"/>
        </w:rPr>
        <w:t>Основной</w:t>
      </w:r>
      <w:r w:rsidRPr="00A4195A">
        <w:rPr>
          <w:b/>
          <w:sz w:val="22"/>
          <w:szCs w:val="22"/>
        </w:rPr>
        <w:t xml:space="preserve"> государственный регистрационный номер (ОГРН): </w:t>
      </w:r>
      <w:r w:rsidRPr="00A4195A">
        <w:rPr>
          <w:iCs/>
          <w:sz w:val="22"/>
          <w:szCs w:val="22"/>
        </w:rPr>
        <w:t>1123128003833</w:t>
      </w:r>
      <w:r w:rsidRPr="00A4195A">
        <w:rPr>
          <w:sz w:val="22"/>
          <w:szCs w:val="22"/>
        </w:rPr>
        <w:t xml:space="preserve">, </w:t>
      </w:r>
      <w:r w:rsidRPr="00A4195A">
        <w:rPr>
          <w:bCs/>
          <w:sz w:val="22"/>
          <w:szCs w:val="22"/>
        </w:rPr>
        <w:t xml:space="preserve">серия 31 № </w:t>
      </w:r>
      <w:r w:rsidRPr="007B2CC5">
        <w:rPr>
          <w:bCs/>
          <w:sz w:val="22"/>
          <w:szCs w:val="22"/>
        </w:rPr>
        <w:t>002278786 от 03 августа 2012 г.</w:t>
      </w:r>
    </w:p>
    <w:p w:rsidR="00CD2BBB" w:rsidRPr="007B2CC5" w:rsidRDefault="00CD2BBB" w:rsidP="00013B7B">
      <w:pPr>
        <w:ind w:right="-285"/>
        <w:jc w:val="both"/>
        <w:rPr>
          <w:b/>
          <w:sz w:val="22"/>
          <w:szCs w:val="22"/>
        </w:rPr>
      </w:pPr>
      <w:r w:rsidRPr="007B2CC5">
        <w:rPr>
          <w:b/>
          <w:sz w:val="22"/>
          <w:szCs w:val="22"/>
        </w:rPr>
        <w:t xml:space="preserve">4.3.4. </w:t>
      </w:r>
      <w:r w:rsidRPr="007B2CC5">
        <w:rPr>
          <w:rFonts w:eastAsiaTheme="majorEastAsia"/>
          <w:b/>
          <w:bCs/>
          <w:sz w:val="22"/>
          <w:szCs w:val="22"/>
        </w:rPr>
        <w:t>Место</w:t>
      </w:r>
      <w:r w:rsidRPr="007B2CC5">
        <w:rPr>
          <w:b/>
          <w:sz w:val="22"/>
          <w:szCs w:val="22"/>
        </w:rPr>
        <w:t xml:space="preserve"> юридический адрес: </w:t>
      </w:r>
      <w:r w:rsidRPr="007B2CC5">
        <w:rPr>
          <w:sz w:val="22"/>
          <w:szCs w:val="22"/>
        </w:rPr>
        <w:t xml:space="preserve">Белгородская область, г. Старый Оскол, </w:t>
      </w:r>
      <w:proofErr w:type="spellStart"/>
      <w:proofErr w:type="gramStart"/>
      <w:r w:rsidRPr="007B2CC5">
        <w:rPr>
          <w:sz w:val="22"/>
          <w:szCs w:val="22"/>
        </w:rPr>
        <w:t>м-н</w:t>
      </w:r>
      <w:proofErr w:type="spellEnd"/>
      <w:proofErr w:type="gramEnd"/>
      <w:r w:rsidRPr="007B2CC5">
        <w:rPr>
          <w:sz w:val="22"/>
          <w:szCs w:val="22"/>
        </w:rPr>
        <w:t xml:space="preserve"> Степной, </w:t>
      </w:r>
      <w:r w:rsidRPr="007B2CC5">
        <w:t xml:space="preserve"> </w:t>
      </w:r>
      <w:r w:rsidRPr="007B2CC5">
        <w:rPr>
          <w:sz w:val="22"/>
          <w:szCs w:val="22"/>
        </w:rPr>
        <w:t>д.14, кв. 13</w:t>
      </w:r>
    </w:p>
    <w:p w:rsidR="00CD2BBB" w:rsidRPr="00253280" w:rsidRDefault="00CD2BBB" w:rsidP="00013B7B">
      <w:pPr>
        <w:ind w:right="-285"/>
        <w:jc w:val="both"/>
        <w:rPr>
          <w:sz w:val="22"/>
          <w:szCs w:val="22"/>
        </w:rPr>
      </w:pPr>
      <w:r w:rsidRPr="007B2CC5">
        <w:rPr>
          <w:b/>
          <w:sz w:val="22"/>
          <w:szCs w:val="22"/>
        </w:rPr>
        <w:t xml:space="preserve">Сведения о страховании гражданской ответственности оценщика. </w:t>
      </w:r>
      <w:proofErr w:type="gramStart"/>
      <w:r w:rsidRPr="007B2CC5">
        <w:rPr>
          <w:sz w:val="22"/>
          <w:szCs w:val="22"/>
        </w:rPr>
        <w:t>Гражданская ответственность оценщика застрахована Открытом страховом акционерном обществе «ИНГОССТРАХ»  Договор (п</w:t>
      </w:r>
      <w:r w:rsidRPr="007B2CC5">
        <w:rPr>
          <w:sz w:val="22"/>
          <w:szCs w:val="22"/>
        </w:rPr>
        <w:t>о</w:t>
      </w:r>
      <w:r w:rsidRPr="007B2CC5">
        <w:rPr>
          <w:sz w:val="22"/>
          <w:szCs w:val="22"/>
        </w:rPr>
        <w:t xml:space="preserve">лис) обязательного страхования ответственности оценщика </w:t>
      </w:r>
      <w:r w:rsidR="007B2CC5" w:rsidRPr="007B2CC5">
        <w:rPr>
          <w:sz w:val="22"/>
          <w:szCs w:val="22"/>
        </w:rPr>
        <w:t>от 01.09</w:t>
      </w:r>
      <w:r w:rsidRPr="007B2CC5">
        <w:rPr>
          <w:sz w:val="22"/>
          <w:szCs w:val="22"/>
        </w:rPr>
        <w:t>.2016 г.  № 433-522-0</w:t>
      </w:r>
      <w:r w:rsidR="007B2CC5" w:rsidRPr="007B2CC5">
        <w:rPr>
          <w:sz w:val="22"/>
          <w:szCs w:val="22"/>
        </w:rPr>
        <w:t>55083</w:t>
      </w:r>
      <w:r w:rsidRPr="007B2CC5">
        <w:rPr>
          <w:sz w:val="22"/>
          <w:szCs w:val="22"/>
        </w:rPr>
        <w:t xml:space="preserve">/16 по </w:t>
      </w:r>
      <w:r w:rsidR="007B2CC5" w:rsidRPr="007B2CC5">
        <w:rPr>
          <w:sz w:val="22"/>
          <w:szCs w:val="22"/>
        </w:rPr>
        <w:t>31.08</w:t>
      </w:r>
      <w:r w:rsidRPr="007B2CC5">
        <w:rPr>
          <w:sz w:val="22"/>
          <w:szCs w:val="22"/>
        </w:rPr>
        <w:t>.2017 г. Пролонгация договора на следующий срок является обязанностью оценщика.</w:t>
      </w:r>
      <w:proofErr w:type="gramEnd"/>
      <w:r w:rsidRPr="007B2CC5">
        <w:rPr>
          <w:sz w:val="22"/>
          <w:szCs w:val="22"/>
        </w:rPr>
        <w:t xml:space="preserve"> Лимит ответственности: 5 000 000 руб.</w:t>
      </w:r>
    </w:p>
    <w:p w:rsidR="006F30A7" w:rsidRDefault="00253280" w:rsidP="00013B7B">
      <w:pPr>
        <w:pStyle w:val="11"/>
        <w:spacing w:before="0" w:line="240" w:lineRule="auto"/>
        <w:ind w:right="-285"/>
        <w:jc w:val="center"/>
        <w:rPr>
          <w:rFonts w:ascii="Times New Roman" w:hAnsi="Times New Roman" w:cs="Times New Roman"/>
          <w:color w:val="auto"/>
          <w:sz w:val="22"/>
          <w:szCs w:val="22"/>
        </w:rPr>
      </w:pPr>
      <w:bookmarkStart w:id="34" w:name="_Toc469252652"/>
      <w:r w:rsidRPr="0050714E">
        <w:rPr>
          <w:rFonts w:ascii="Times New Roman" w:hAnsi="Times New Roman" w:cs="Times New Roman"/>
          <w:color w:val="auto"/>
          <w:sz w:val="22"/>
          <w:szCs w:val="22"/>
        </w:rPr>
        <w:t>5</w:t>
      </w:r>
      <w:r>
        <w:rPr>
          <w:rFonts w:ascii="Times New Roman" w:hAnsi="Times New Roman" w:cs="Times New Roman"/>
          <w:color w:val="auto"/>
          <w:sz w:val="22"/>
          <w:szCs w:val="22"/>
        </w:rPr>
        <w:t>.</w:t>
      </w:r>
      <w:r w:rsidRPr="0050714E">
        <w:rPr>
          <w:rFonts w:ascii="Times New Roman" w:hAnsi="Times New Roman" w:cs="Times New Roman"/>
          <w:color w:val="auto"/>
          <w:sz w:val="22"/>
          <w:szCs w:val="22"/>
        </w:rPr>
        <w:t xml:space="preserve"> ИНФОРМАЦИЯ ОБО ВСЕХ ПРИВЛЕЧЕННЫХ К ПРОВЕДЕНИЮ ОЦЕНКИ И ПОДГ</w:t>
      </w:r>
      <w:r w:rsidRPr="0050714E">
        <w:rPr>
          <w:rFonts w:ascii="Times New Roman" w:hAnsi="Times New Roman" w:cs="Times New Roman"/>
          <w:color w:val="auto"/>
          <w:sz w:val="22"/>
          <w:szCs w:val="22"/>
        </w:rPr>
        <w:t>О</w:t>
      </w:r>
      <w:r w:rsidRPr="0050714E">
        <w:rPr>
          <w:rFonts w:ascii="Times New Roman" w:hAnsi="Times New Roman" w:cs="Times New Roman"/>
          <w:color w:val="auto"/>
          <w:sz w:val="22"/>
          <w:szCs w:val="22"/>
        </w:rPr>
        <w:t>ТОВКЕ ОТЧЕТА ОБ ОЦЕНКЕ ОРГАНИЗАЦИЯХ И СПЕЦИАЛИСТАХ</w:t>
      </w:r>
      <w:bookmarkEnd w:id="34"/>
    </w:p>
    <w:p w:rsidR="00913C78" w:rsidRPr="00913C78" w:rsidRDefault="00913C78" w:rsidP="00013B7B">
      <w:pPr>
        <w:ind w:right="-285"/>
      </w:pPr>
    </w:p>
    <w:p w:rsidR="006F30A7" w:rsidRDefault="006F30A7" w:rsidP="00013B7B">
      <w:pPr>
        <w:pStyle w:val="11"/>
        <w:spacing w:before="0" w:line="240" w:lineRule="auto"/>
        <w:ind w:right="-285"/>
        <w:jc w:val="center"/>
        <w:rPr>
          <w:rFonts w:ascii="Times New Roman" w:hAnsi="Times New Roman" w:cs="Times New Roman"/>
          <w:color w:val="auto"/>
          <w:sz w:val="22"/>
          <w:szCs w:val="22"/>
        </w:rPr>
      </w:pPr>
      <w:bookmarkStart w:id="35" w:name="_Toc469252653"/>
      <w:r w:rsidRPr="0050714E">
        <w:rPr>
          <w:rFonts w:ascii="Times New Roman" w:hAnsi="Times New Roman" w:cs="Times New Roman"/>
          <w:color w:val="auto"/>
          <w:sz w:val="22"/>
          <w:szCs w:val="22"/>
        </w:rPr>
        <w:t>5.1</w:t>
      </w:r>
      <w:r w:rsidR="00253280">
        <w:rPr>
          <w:rFonts w:ascii="Times New Roman" w:hAnsi="Times New Roman" w:cs="Times New Roman"/>
          <w:color w:val="auto"/>
          <w:sz w:val="22"/>
          <w:szCs w:val="22"/>
        </w:rPr>
        <w:t xml:space="preserve">. </w:t>
      </w:r>
      <w:r w:rsidRPr="0050714E">
        <w:rPr>
          <w:rFonts w:ascii="Times New Roman" w:hAnsi="Times New Roman" w:cs="Times New Roman"/>
          <w:color w:val="auto"/>
          <w:sz w:val="22"/>
          <w:szCs w:val="22"/>
        </w:rPr>
        <w:t xml:space="preserve"> Наименование привлеченных организаций и степень их участия.</w:t>
      </w:r>
      <w:bookmarkEnd w:id="35"/>
    </w:p>
    <w:p w:rsidR="00253280" w:rsidRDefault="00253280" w:rsidP="00013B7B">
      <w:pPr>
        <w:ind w:right="-285" w:firstLine="708"/>
        <w:rPr>
          <w:sz w:val="22"/>
          <w:szCs w:val="22"/>
        </w:rPr>
      </w:pPr>
      <w:r w:rsidRPr="00253280">
        <w:rPr>
          <w:sz w:val="22"/>
          <w:szCs w:val="22"/>
        </w:rPr>
        <w:t>Не привлекались</w:t>
      </w:r>
    </w:p>
    <w:p w:rsidR="00253280" w:rsidRPr="00253280" w:rsidRDefault="00253280" w:rsidP="00013B7B">
      <w:pPr>
        <w:ind w:right="-285" w:firstLine="708"/>
        <w:rPr>
          <w:sz w:val="8"/>
          <w:szCs w:val="8"/>
        </w:rPr>
      </w:pPr>
    </w:p>
    <w:p w:rsidR="00913C78" w:rsidRDefault="00913C78" w:rsidP="00013B7B">
      <w:pPr>
        <w:pStyle w:val="11"/>
        <w:spacing w:before="0" w:line="240" w:lineRule="auto"/>
        <w:ind w:right="-285"/>
        <w:jc w:val="center"/>
        <w:rPr>
          <w:rFonts w:ascii="Times New Roman" w:hAnsi="Times New Roman" w:cs="Times New Roman"/>
          <w:color w:val="auto"/>
          <w:sz w:val="22"/>
          <w:szCs w:val="22"/>
        </w:rPr>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F340C2" w:rsidRDefault="00F340C2" w:rsidP="00013B7B">
      <w:pPr>
        <w:ind w:right="-285"/>
      </w:pPr>
    </w:p>
    <w:p w:rsidR="007F1192" w:rsidRDefault="007F1192" w:rsidP="00013B7B">
      <w:pPr>
        <w:ind w:right="-285"/>
      </w:pPr>
    </w:p>
    <w:p w:rsidR="007F1192" w:rsidRPr="00F340C2" w:rsidRDefault="007F1192" w:rsidP="00013B7B">
      <w:pPr>
        <w:ind w:right="-285"/>
      </w:pPr>
    </w:p>
    <w:p w:rsidR="006F30A7" w:rsidRDefault="004904B6" w:rsidP="00013B7B">
      <w:pPr>
        <w:pStyle w:val="11"/>
        <w:spacing w:before="0" w:line="240" w:lineRule="auto"/>
        <w:ind w:right="-285"/>
        <w:jc w:val="center"/>
        <w:rPr>
          <w:rFonts w:ascii="Times New Roman" w:hAnsi="Times New Roman" w:cs="Times New Roman"/>
          <w:color w:val="auto"/>
          <w:sz w:val="22"/>
          <w:szCs w:val="22"/>
        </w:rPr>
      </w:pPr>
      <w:bookmarkStart w:id="36" w:name="_Toc469252654"/>
      <w:r w:rsidRPr="0050714E">
        <w:rPr>
          <w:rFonts w:ascii="Times New Roman" w:hAnsi="Times New Roman" w:cs="Times New Roman"/>
          <w:color w:val="auto"/>
          <w:sz w:val="22"/>
          <w:szCs w:val="22"/>
        </w:rPr>
        <w:t>6</w:t>
      </w:r>
      <w:r>
        <w:rPr>
          <w:rFonts w:ascii="Times New Roman" w:hAnsi="Times New Roman" w:cs="Times New Roman"/>
          <w:color w:val="auto"/>
          <w:sz w:val="22"/>
          <w:szCs w:val="22"/>
        </w:rPr>
        <w:t>.</w:t>
      </w:r>
      <w:r w:rsidRPr="0050714E">
        <w:rPr>
          <w:rFonts w:ascii="Times New Roman" w:hAnsi="Times New Roman" w:cs="Times New Roman"/>
          <w:color w:val="auto"/>
          <w:sz w:val="22"/>
          <w:szCs w:val="22"/>
        </w:rPr>
        <w:t xml:space="preserve"> ОСНОВНЫЕ ФАКТЫ И ВЫВОДЫ</w:t>
      </w:r>
      <w:bookmarkEnd w:id="36"/>
    </w:p>
    <w:p w:rsidR="006F30A7" w:rsidRPr="00A93659" w:rsidRDefault="006F30A7" w:rsidP="00013B7B">
      <w:pPr>
        <w:pStyle w:val="11"/>
        <w:spacing w:before="0" w:line="240" w:lineRule="auto"/>
        <w:ind w:right="-285"/>
        <w:jc w:val="center"/>
        <w:rPr>
          <w:rFonts w:ascii="Times New Roman" w:hAnsi="Times New Roman" w:cs="Times New Roman"/>
          <w:color w:val="auto"/>
          <w:sz w:val="22"/>
          <w:szCs w:val="22"/>
        </w:rPr>
      </w:pPr>
      <w:bookmarkStart w:id="37" w:name="_Toc469252655"/>
      <w:r w:rsidRPr="00A93659">
        <w:rPr>
          <w:rFonts w:ascii="Times New Roman" w:hAnsi="Times New Roman" w:cs="Times New Roman"/>
          <w:color w:val="auto"/>
          <w:sz w:val="22"/>
          <w:szCs w:val="22"/>
        </w:rPr>
        <w:t>6.1. Основание для проведения оценки</w:t>
      </w:r>
      <w:bookmarkEnd w:id="37"/>
      <w:r w:rsidRPr="00A93659">
        <w:rPr>
          <w:rFonts w:ascii="Times New Roman" w:hAnsi="Times New Roman" w:cs="Times New Roman"/>
          <w:color w:val="auto"/>
          <w:sz w:val="22"/>
          <w:szCs w:val="22"/>
        </w:rPr>
        <w:t xml:space="preserve"> </w:t>
      </w:r>
    </w:p>
    <w:p w:rsidR="004904B6" w:rsidRPr="00A93659" w:rsidRDefault="004904B6" w:rsidP="00013B7B">
      <w:pPr>
        <w:ind w:right="-285" w:firstLine="708"/>
        <w:jc w:val="both"/>
        <w:rPr>
          <w:sz w:val="22"/>
          <w:szCs w:val="22"/>
        </w:rPr>
      </w:pPr>
      <w:r w:rsidRPr="00A93659">
        <w:rPr>
          <w:sz w:val="22"/>
          <w:szCs w:val="22"/>
        </w:rPr>
        <w:t>Основанием для проведения</w:t>
      </w:r>
      <w:r w:rsidR="00EE3249" w:rsidRPr="00A93659">
        <w:rPr>
          <w:sz w:val="22"/>
          <w:szCs w:val="22"/>
        </w:rPr>
        <w:t xml:space="preserve"> оценки</w:t>
      </w:r>
      <w:r w:rsidRPr="00A93659">
        <w:rPr>
          <w:sz w:val="22"/>
          <w:szCs w:val="22"/>
        </w:rPr>
        <w:t xml:space="preserve"> </w:t>
      </w:r>
      <w:r w:rsidR="00EE3249" w:rsidRPr="00A93659">
        <w:rPr>
          <w:sz w:val="22"/>
          <w:szCs w:val="22"/>
        </w:rPr>
        <w:t xml:space="preserve">является </w:t>
      </w:r>
      <w:r w:rsidR="00A87564" w:rsidRPr="00A93659">
        <w:rPr>
          <w:sz w:val="22"/>
          <w:szCs w:val="22"/>
        </w:rPr>
        <w:t xml:space="preserve">договор № </w:t>
      </w:r>
      <w:r w:rsidR="006221DF" w:rsidRPr="00A93659">
        <w:rPr>
          <w:sz w:val="22"/>
          <w:szCs w:val="22"/>
        </w:rPr>
        <w:t>3.2</w:t>
      </w:r>
      <w:r w:rsidR="000076DF" w:rsidRPr="00A93659">
        <w:rPr>
          <w:sz w:val="22"/>
          <w:szCs w:val="22"/>
        </w:rPr>
        <w:t>4</w:t>
      </w:r>
      <w:r w:rsidR="00A93659" w:rsidRPr="00A93659">
        <w:rPr>
          <w:sz w:val="22"/>
          <w:szCs w:val="22"/>
        </w:rPr>
        <w:t>9</w:t>
      </w:r>
      <w:r w:rsidR="00A87564" w:rsidRPr="00A93659">
        <w:rPr>
          <w:sz w:val="22"/>
          <w:szCs w:val="22"/>
        </w:rPr>
        <w:t xml:space="preserve">/16 от </w:t>
      </w:r>
      <w:r w:rsidR="009E010D" w:rsidRPr="00A93659">
        <w:rPr>
          <w:sz w:val="22"/>
          <w:szCs w:val="22"/>
        </w:rPr>
        <w:t>01.12</w:t>
      </w:r>
      <w:r w:rsidRPr="00A93659">
        <w:rPr>
          <w:sz w:val="22"/>
          <w:szCs w:val="22"/>
        </w:rPr>
        <w:t>.2016 г.</w:t>
      </w:r>
      <w:r w:rsidR="00EE3249" w:rsidRPr="00A93659">
        <w:rPr>
          <w:sz w:val="22"/>
          <w:szCs w:val="22"/>
        </w:rPr>
        <w:t xml:space="preserve"> заключе</w:t>
      </w:r>
      <w:r w:rsidR="00EE3249" w:rsidRPr="00A93659">
        <w:rPr>
          <w:sz w:val="22"/>
          <w:szCs w:val="22"/>
        </w:rPr>
        <w:t>н</w:t>
      </w:r>
      <w:r w:rsidR="00EE3249" w:rsidRPr="00A93659">
        <w:rPr>
          <w:sz w:val="22"/>
          <w:szCs w:val="22"/>
        </w:rPr>
        <w:t xml:space="preserve">ный </w:t>
      </w:r>
      <w:r w:rsidRPr="00A93659">
        <w:rPr>
          <w:sz w:val="22"/>
          <w:szCs w:val="22"/>
        </w:rPr>
        <w:t xml:space="preserve">между </w:t>
      </w:r>
      <w:r w:rsidR="000076DF" w:rsidRPr="00A93659">
        <w:rPr>
          <w:color w:val="000000" w:themeColor="text1"/>
          <w:sz w:val="22"/>
          <w:szCs w:val="22"/>
        </w:rPr>
        <w:t xml:space="preserve">ООО Региональный центр </w:t>
      </w:r>
      <w:r w:rsidR="000076DF" w:rsidRPr="00A93659">
        <w:rPr>
          <w:rFonts w:eastAsia="Calibri"/>
          <w:sz w:val="22"/>
          <w:szCs w:val="22"/>
        </w:rPr>
        <w:t xml:space="preserve">«Независимая экспертиза и оценка» </w:t>
      </w:r>
      <w:r w:rsidR="00EE3249" w:rsidRPr="00A93659">
        <w:rPr>
          <w:sz w:val="22"/>
          <w:szCs w:val="22"/>
        </w:rPr>
        <w:t>в лице</w:t>
      </w:r>
      <w:r w:rsidR="00A87564" w:rsidRPr="00A93659">
        <w:rPr>
          <w:sz w:val="22"/>
          <w:szCs w:val="22"/>
        </w:rPr>
        <w:t xml:space="preserve"> </w:t>
      </w:r>
      <w:r w:rsidR="000076DF" w:rsidRPr="00A93659">
        <w:rPr>
          <w:sz w:val="22"/>
          <w:szCs w:val="22"/>
        </w:rPr>
        <w:t>генерального д</w:t>
      </w:r>
      <w:r w:rsidR="000076DF" w:rsidRPr="00A93659">
        <w:rPr>
          <w:sz w:val="22"/>
          <w:szCs w:val="22"/>
        </w:rPr>
        <w:t>и</w:t>
      </w:r>
      <w:r w:rsidR="000076DF" w:rsidRPr="00A93659">
        <w:rPr>
          <w:sz w:val="22"/>
          <w:szCs w:val="22"/>
        </w:rPr>
        <w:t xml:space="preserve">ректора </w:t>
      </w:r>
      <w:proofErr w:type="spellStart"/>
      <w:r w:rsidR="000076DF" w:rsidRPr="00A93659">
        <w:rPr>
          <w:sz w:val="22"/>
          <w:szCs w:val="22"/>
        </w:rPr>
        <w:t>Ранжурровой</w:t>
      </w:r>
      <w:proofErr w:type="spellEnd"/>
      <w:r w:rsidR="000076DF" w:rsidRPr="00A93659">
        <w:rPr>
          <w:sz w:val="22"/>
          <w:szCs w:val="22"/>
        </w:rPr>
        <w:t xml:space="preserve"> Оксаны Васильевны</w:t>
      </w:r>
      <w:r w:rsidR="00EE3249" w:rsidRPr="00A93659">
        <w:rPr>
          <w:sz w:val="22"/>
          <w:szCs w:val="22"/>
        </w:rPr>
        <w:t xml:space="preserve"> и </w:t>
      </w:r>
      <w:r w:rsidR="000076DF" w:rsidRPr="00A93659">
        <w:rPr>
          <w:sz w:val="22"/>
          <w:szCs w:val="22"/>
        </w:rPr>
        <w:t xml:space="preserve">физическое лицо </w:t>
      </w:r>
      <w:r w:rsidR="00F540A8">
        <w:rPr>
          <w:sz w:val="22"/>
          <w:szCs w:val="22"/>
        </w:rPr>
        <w:t>ХХХ</w:t>
      </w:r>
      <w:r w:rsidR="007F1192" w:rsidRPr="00A93659">
        <w:rPr>
          <w:sz w:val="22"/>
          <w:szCs w:val="22"/>
        </w:rPr>
        <w:t xml:space="preserve"> провед</w:t>
      </w:r>
      <w:r w:rsidR="007F1192" w:rsidRPr="00A93659">
        <w:rPr>
          <w:sz w:val="22"/>
          <w:szCs w:val="22"/>
        </w:rPr>
        <w:t>е</w:t>
      </w:r>
      <w:r w:rsidR="007F1192" w:rsidRPr="00A93659">
        <w:rPr>
          <w:sz w:val="22"/>
          <w:szCs w:val="22"/>
        </w:rPr>
        <w:t xml:space="preserve">ние оценки </w:t>
      </w:r>
      <w:r w:rsidR="00AF04C8" w:rsidRPr="00A93659">
        <w:rPr>
          <w:sz w:val="22"/>
          <w:szCs w:val="22"/>
        </w:rPr>
        <w:t>сооружени</w:t>
      </w:r>
      <w:r w:rsidR="007129A2">
        <w:rPr>
          <w:sz w:val="22"/>
          <w:szCs w:val="22"/>
        </w:rPr>
        <w:t>е</w:t>
      </w:r>
      <w:r w:rsidR="00A93659">
        <w:rPr>
          <w:sz w:val="22"/>
          <w:szCs w:val="22"/>
        </w:rPr>
        <w:t xml:space="preserve"> (бетонная площадка под щебень)</w:t>
      </w:r>
      <w:r w:rsidR="00AF04C8" w:rsidRPr="00A93659">
        <w:rPr>
          <w:sz w:val="22"/>
          <w:szCs w:val="22"/>
        </w:rPr>
        <w:t>,</w:t>
      </w:r>
      <w:r w:rsidR="00A93659">
        <w:rPr>
          <w:sz w:val="22"/>
          <w:szCs w:val="22"/>
        </w:rPr>
        <w:t xml:space="preserve"> </w:t>
      </w:r>
      <w:r w:rsidR="007F1192" w:rsidRPr="00A93659">
        <w:rPr>
          <w:sz w:val="22"/>
          <w:szCs w:val="22"/>
        </w:rPr>
        <w:t xml:space="preserve">общей площадью </w:t>
      </w:r>
      <w:r w:rsidR="00A93659">
        <w:rPr>
          <w:sz w:val="22"/>
          <w:szCs w:val="22"/>
        </w:rPr>
        <w:t>3 960,</w:t>
      </w:r>
      <w:r w:rsidR="00C65116" w:rsidRPr="00A93659">
        <w:rPr>
          <w:sz w:val="22"/>
          <w:szCs w:val="22"/>
        </w:rPr>
        <w:t>00</w:t>
      </w:r>
      <w:r w:rsidR="00A93659">
        <w:rPr>
          <w:sz w:val="22"/>
          <w:szCs w:val="22"/>
        </w:rPr>
        <w:t xml:space="preserve"> </w:t>
      </w:r>
      <w:r w:rsidR="007F1192" w:rsidRPr="00A93659">
        <w:rPr>
          <w:sz w:val="22"/>
          <w:szCs w:val="22"/>
        </w:rPr>
        <w:t>кв</w:t>
      </w:r>
      <w:proofErr w:type="gramStart"/>
      <w:r w:rsidR="007F1192" w:rsidRPr="00A93659">
        <w:rPr>
          <w:sz w:val="22"/>
          <w:szCs w:val="22"/>
        </w:rPr>
        <w:t>.м</w:t>
      </w:r>
      <w:proofErr w:type="gramEnd"/>
      <w:r w:rsidR="007F1192" w:rsidRPr="00A93659">
        <w:rPr>
          <w:sz w:val="22"/>
          <w:szCs w:val="22"/>
        </w:rPr>
        <w:t xml:space="preserve">, </w:t>
      </w:r>
      <w:r w:rsidR="007F1192" w:rsidRPr="00A93659">
        <w:rPr>
          <w:color w:val="000000" w:themeColor="text1"/>
          <w:sz w:val="22"/>
          <w:szCs w:val="22"/>
        </w:rPr>
        <w:t xml:space="preserve">расположенного по адресу: </w:t>
      </w:r>
      <w:r w:rsidR="00F540A8">
        <w:rPr>
          <w:color w:val="000000" w:themeColor="text1"/>
          <w:sz w:val="22"/>
          <w:szCs w:val="22"/>
        </w:rPr>
        <w:t>ХХХ</w:t>
      </w:r>
      <w:r w:rsidR="009E010D" w:rsidRPr="00A93659">
        <w:rPr>
          <w:color w:val="000000" w:themeColor="text1"/>
          <w:sz w:val="22"/>
          <w:szCs w:val="22"/>
        </w:rPr>
        <w:t>.</w:t>
      </w:r>
    </w:p>
    <w:p w:rsidR="004904B6" w:rsidRDefault="004904B6" w:rsidP="00013B7B">
      <w:pPr>
        <w:ind w:right="-285"/>
        <w:jc w:val="both"/>
      </w:pPr>
      <w:r>
        <w:t xml:space="preserve"> </w:t>
      </w:r>
    </w:p>
    <w:p w:rsidR="000076DF" w:rsidRPr="004904B6" w:rsidRDefault="000076DF" w:rsidP="00013B7B">
      <w:pPr>
        <w:ind w:right="-285"/>
        <w:jc w:val="both"/>
        <w:rPr>
          <w:sz w:val="8"/>
          <w:szCs w:val="8"/>
        </w:rPr>
      </w:pPr>
    </w:p>
    <w:p w:rsidR="006F30A7" w:rsidRDefault="006F30A7" w:rsidP="00013B7B">
      <w:pPr>
        <w:pStyle w:val="11"/>
        <w:spacing w:before="0" w:line="240" w:lineRule="auto"/>
        <w:ind w:right="-285"/>
        <w:jc w:val="center"/>
        <w:rPr>
          <w:rFonts w:ascii="Times New Roman" w:hAnsi="Times New Roman" w:cs="Times New Roman"/>
          <w:color w:val="auto"/>
          <w:sz w:val="22"/>
          <w:szCs w:val="22"/>
        </w:rPr>
      </w:pPr>
      <w:bookmarkStart w:id="38" w:name="_Toc469252656"/>
      <w:r w:rsidRPr="0050714E">
        <w:rPr>
          <w:rFonts w:ascii="Times New Roman" w:hAnsi="Times New Roman" w:cs="Times New Roman"/>
          <w:color w:val="auto"/>
          <w:sz w:val="22"/>
          <w:szCs w:val="22"/>
        </w:rPr>
        <w:t>6.2</w:t>
      </w:r>
      <w:r w:rsidR="004904B6">
        <w:rPr>
          <w:rFonts w:ascii="Times New Roman" w:hAnsi="Times New Roman" w:cs="Times New Roman"/>
          <w:color w:val="auto"/>
          <w:sz w:val="22"/>
          <w:szCs w:val="22"/>
        </w:rPr>
        <w:t>.</w:t>
      </w:r>
      <w:r w:rsidRPr="0050714E">
        <w:rPr>
          <w:rFonts w:ascii="Times New Roman" w:hAnsi="Times New Roman" w:cs="Times New Roman"/>
          <w:color w:val="auto"/>
          <w:sz w:val="22"/>
          <w:szCs w:val="22"/>
        </w:rPr>
        <w:t xml:space="preserve">  Общая информация,</w:t>
      </w:r>
      <w:r w:rsidR="004904B6">
        <w:rPr>
          <w:rFonts w:ascii="Times New Roman" w:hAnsi="Times New Roman" w:cs="Times New Roman"/>
          <w:color w:val="auto"/>
          <w:sz w:val="22"/>
          <w:szCs w:val="22"/>
        </w:rPr>
        <w:t xml:space="preserve"> идентифицирующая объект оценки</w:t>
      </w:r>
      <w:bookmarkEnd w:id="38"/>
    </w:p>
    <w:p w:rsidR="007F1192" w:rsidRPr="008A2FEE" w:rsidRDefault="00C94C74" w:rsidP="00013B7B">
      <w:pPr>
        <w:ind w:right="-285"/>
        <w:jc w:val="both"/>
        <w:rPr>
          <w:sz w:val="22"/>
          <w:szCs w:val="22"/>
        </w:rPr>
      </w:pPr>
      <w:r>
        <w:rPr>
          <w:sz w:val="22"/>
          <w:szCs w:val="22"/>
        </w:rPr>
        <w:t>Сооружение</w:t>
      </w:r>
      <w:r w:rsidR="00A93659" w:rsidRPr="00A93659">
        <w:rPr>
          <w:sz w:val="22"/>
          <w:szCs w:val="22"/>
        </w:rPr>
        <w:t xml:space="preserve"> площадью 3 960</w:t>
      </w:r>
      <w:r w:rsidR="00C65116" w:rsidRPr="00A93659">
        <w:rPr>
          <w:sz w:val="22"/>
          <w:szCs w:val="22"/>
        </w:rPr>
        <w:t>,</w:t>
      </w:r>
      <w:r w:rsidR="00C65116">
        <w:rPr>
          <w:sz w:val="22"/>
          <w:szCs w:val="22"/>
        </w:rPr>
        <w:t>00</w:t>
      </w:r>
      <w:r w:rsidR="00A93659">
        <w:rPr>
          <w:sz w:val="22"/>
          <w:szCs w:val="22"/>
        </w:rPr>
        <w:t xml:space="preserve"> </w:t>
      </w:r>
      <w:r w:rsidR="007F1192" w:rsidRPr="008A2FEE">
        <w:rPr>
          <w:sz w:val="22"/>
          <w:szCs w:val="22"/>
        </w:rPr>
        <w:t>кв.м.</w:t>
      </w:r>
    </w:p>
    <w:p w:rsidR="006221DF" w:rsidRDefault="007F1192" w:rsidP="00013B7B">
      <w:pPr>
        <w:ind w:right="-285"/>
        <w:jc w:val="both"/>
        <w:rPr>
          <w:color w:val="000000" w:themeColor="text1"/>
          <w:sz w:val="22"/>
          <w:szCs w:val="22"/>
        </w:rPr>
      </w:pPr>
      <w:r w:rsidRPr="008A2FEE">
        <w:rPr>
          <w:color w:val="000000" w:themeColor="text1"/>
          <w:sz w:val="22"/>
          <w:szCs w:val="22"/>
        </w:rPr>
        <w:t xml:space="preserve">Кадастровый номер </w:t>
      </w:r>
      <w:r w:rsidR="00A4292C">
        <w:rPr>
          <w:color w:val="000000" w:themeColor="text1"/>
          <w:sz w:val="22"/>
          <w:szCs w:val="22"/>
        </w:rPr>
        <w:t>ХХХ</w:t>
      </w:r>
      <w:r w:rsidR="00105381">
        <w:rPr>
          <w:color w:val="000000" w:themeColor="text1"/>
          <w:sz w:val="22"/>
          <w:szCs w:val="22"/>
        </w:rPr>
        <w:t xml:space="preserve"> </w:t>
      </w:r>
    </w:p>
    <w:p w:rsidR="008A2FEE" w:rsidRPr="0030465C" w:rsidRDefault="008A2FEE" w:rsidP="00013B7B">
      <w:pPr>
        <w:ind w:right="-285"/>
        <w:jc w:val="both"/>
        <w:rPr>
          <w:rFonts w:eastAsia="Calibri"/>
          <w:sz w:val="22"/>
          <w:szCs w:val="22"/>
        </w:rPr>
      </w:pPr>
      <w:r w:rsidRPr="0030465C">
        <w:rPr>
          <w:rFonts w:eastAsia="Calibri"/>
          <w:sz w:val="22"/>
          <w:szCs w:val="22"/>
        </w:rPr>
        <w:t>Свидетельство о государственной регистрации  пра</w:t>
      </w:r>
      <w:r w:rsidR="00086E8D">
        <w:rPr>
          <w:rFonts w:eastAsia="Calibri"/>
          <w:sz w:val="22"/>
          <w:szCs w:val="22"/>
        </w:rPr>
        <w:t xml:space="preserve">ва </w:t>
      </w:r>
      <w:proofErr w:type="gramStart"/>
      <w:r w:rsidR="00086E8D">
        <w:rPr>
          <w:rFonts w:eastAsia="Calibri"/>
          <w:sz w:val="22"/>
          <w:szCs w:val="22"/>
        </w:rPr>
        <w:t>от</w:t>
      </w:r>
      <w:proofErr w:type="gramEnd"/>
      <w:r w:rsidR="00086E8D">
        <w:rPr>
          <w:rFonts w:eastAsia="Calibri"/>
          <w:sz w:val="22"/>
          <w:szCs w:val="22"/>
        </w:rPr>
        <w:t xml:space="preserve"> </w:t>
      </w:r>
    </w:p>
    <w:p w:rsidR="007F1192" w:rsidRDefault="007F1192" w:rsidP="00013B7B">
      <w:pPr>
        <w:ind w:right="-285"/>
        <w:jc w:val="both"/>
        <w:rPr>
          <w:rFonts w:eastAsia="Calibri"/>
          <w:sz w:val="22"/>
          <w:szCs w:val="22"/>
        </w:rPr>
      </w:pPr>
      <w:r w:rsidRPr="008A2FEE">
        <w:rPr>
          <w:sz w:val="22"/>
          <w:szCs w:val="22"/>
        </w:rPr>
        <w:t xml:space="preserve">Субъект права: </w:t>
      </w:r>
      <w:r w:rsidR="00F540A8">
        <w:rPr>
          <w:rFonts w:eastAsia="Calibri"/>
          <w:sz w:val="22"/>
          <w:szCs w:val="22"/>
        </w:rPr>
        <w:t>ХХХ</w:t>
      </w:r>
    </w:p>
    <w:p w:rsidR="006007EF" w:rsidRPr="007D11D4" w:rsidRDefault="00427A6E" w:rsidP="006007EF">
      <w:pPr>
        <w:ind w:right="-285"/>
        <w:jc w:val="both"/>
        <w:rPr>
          <w:sz w:val="22"/>
          <w:szCs w:val="22"/>
        </w:rPr>
      </w:pPr>
      <w:r>
        <w:rPr>
          <w:rFonts w:eastAsia="Calibri"/>
          <w:sz w:val="22"/>
          <w:szCs w:val="22"/>
        </w:rPr>
        <w:t xml:space="preserve">Объект права: </w:t>
      </w:r>
      <w:r w:rsidR="007542FF">
        <w:rPr>
          <w:sz w:val="22"/>
          <w:szCs w:val="22"/>
        </w:rPr>
        <w:t>Сооружение</w:t>
      </w:r>
      <w:r w:rsidR="00A93659">
        <w:rPr>
          <w:sz w:val="22"/>
          <w:szCs w:val="22"/>
        </w:rPr>
        <w:t xml:space="preserve"> – бетонная площадка под щебень.</w:t>
      </w:r>
    </w:p>
    <w:p w:rsidR="007F1192" w:rsidRPr="008A2FEE" w:rsidRDefault="007F1192" w:rsidP="00013B7B">
      <w:pPr>
        <w:ind w:right="-285"/>
        <w:jc w:val="both"/>
        <w:rPr>
          <w:color w:val="000000" w:themeColor="text1"/>
          <w:sz w:val="22"/>
          <w:szCs w:val="22"/>
        </w:rPr>
      </w:pPr>
      <w:r w:rsidRPr="008A2FEE">
        <w:rPr>
          <w:color w:val="000000" w:themeColor="text1"/>
          <w:sz w:val="22"/>
          <w:szCs w:val="22"/>
        </w:rPr>
        <w:t>Адрес (местоположение):</w:t>
      </w:r>
    </w:p>
    <w:p w:rsidR="002C102E" w:rsidRPr="006007EF" w:rsidRDefault="002C102E" w:rsidP="00013B7B">
      <w:pPr>
        <w:ind w:right="-285"/>
        <w:rPr>
          <w:sz w:val="10"/>
          <w:szCs w:val="10"/>
        </w:rPr>
      </w:pPr>
    </w:p>
    <w:p w:rsidR="006F30A7" w:rsidRPr="00ED5F92" w:rsidRDefault="006F30A7" w:rsidP="00013B7B">
      <w:pPr>
        <w:pStyle w:val="11"/>
        <w:spacing w:before="0" w:line="240" w:lineRule="auto"/>
        <w:ind w:right="-285"/>
        <w:jc w:val="center"/>
        <w:rPr>
          <w:rFonts w:ascii="Times New Roman" w:hAnsi="Times New Roman" w:cs="Times New Roman"/>
          <w:color w:val="auto"/>
          <w:sz w:val="22"/>
          <w:szCs w:val="22"/>
        </w:rPr>
      </w:pPr>
      <w:bookmarkStart w:id="39" w:name="_Toc469252657"/>
      <w:r w:rsidRPr="00E52BBE">
        <w:rPr>
          <w:rFonts w:ascii="Times New Roman" w:hAnsi="Times New Roman" w:cs="Times New Roman"/>
          <w:color w:val="auto"/>
          <w:sz w:val="22"/>
          <w:szCs w:val="22"/>
        </w:rPr>
        <w:t>6.3</w:t>
      </w:r>
      <w:r w:rsidR="00660764" w:rsidRPr="00E52BBE">
        <w:rPr>
          <w:rFonts w:ascii="Times New Roman" w:hAnsi="Times New Roman" w:cs="Times New Roman"/>
          <w:color w:val="auto"/>
          <w:sz w:val="22"/>
          <w:szCs w:val="22"/>
        </w:rPr>
        <w:t>.</w:t>
      </w:r>
      <w:r w:rsidRPr="00E52BBE">
        <w:rPr>
          <w:rFonts w:ascii="Times New Roman" w:hAnsi="Times New Roman" w:cs="Times New Roman"/>
          <w:color w:val="auto"/>
          <w:sz w:val="22"/>
          <w:szCs w:val="22"/>
        </w:rPr>
        <w:t xml:space="preserve">  </w:t>
      </w:r>
      <w:r w:rsidRPr="00ED5F92">
        <w:rPr>
          <w:rFonts w:ascii="Times New Roman" w:hAnsi="Times New Roman" w:cs="Times New Roman"/>
          <w:color w:val="auto"/>
          <w:sz w:val="22"/>
          <w:szCs w:val="22"/>
        </w:rPr>
        <w:t>Рез</w:t>
      </w:r>
      <w:r w:rsidR="00C527EF">
        <w:rPr>
          <w:rFonts w:ascii="Times New Roman" w:hAnsi="Times New Roman" w:cs="Times New Roman"/>
          <w:color w:val="auto"/>
          <w:sz w:val="22"/>
          <w:szCs w:val="22"/>
        </w:rPr>
        <w:t>ул</w:t>
      </w:r>
      <w:r w:rsidRPr="00ED5F92">
        <w:rPr>
          <w:rFonts w:ascii="Times New Roman" w:hAnsi="Times New Roman" w:cs="Times New Roman"/>
          <w:color w:val="auto"/>
          <w:sz w:val="22"/>
          <w:szCs w:val="22"/>
        </w:rPr>
        <w:t>ьтаты оценки, полученные при примене</w:t>
      </w:r>
      <w:r w:rsidR="00660764" w:rsidRPr="00ED5F92">
        <w:rPr>
          <w:rFonts w:ascii="Times New Roman" w:hAnsi="Times New Roman" w:cs="Times New Roman"/>
          <w:color w:val="auto"/>
          <w:sz w:val="22"/>
          <w:szCs w:val="22"/>
        </w:rPr>
        <w:t>нии различных подходов к оценке</w:t>
      </w:r>
      <w:bookmarkEnd w:id="39"/>
    </w:p>
    <w:p w:rsidR="00311A71" w:rsidRDefault="006F30A7" w:rsidP="00013B7B">
      <w:pPr>
        <w:pStyle w:val="11"/>
        <w:spacing w:before="0" w:line="240" w:lineRule="auto"/>
        <w:ind w:right="-285"/>
        <w:rPr>
          <w:rFonts w:ascii="Times New Roman" w:hAnsi="Times New Roman" w:cs="Times New Roman"/>
          <w:color w:val="auto"/>
          <w:sz w:val="22"/>
          <w:szCs w:val="22"/>
        </w:rPr>
      </w:pPr>
      <w:bookmarkStart w:id="40" w:name="_Toc469252658"/>
      <w:r w:rsidRPr="00ED5F92">
        <w:rPr>
          <w:rFonts w:ascii="Times New Roman" w:hAnsi="Times New Roman" w:cs="Times New Roman"/>
          <w:color w:val="auto"/>
          <w:sz w:val="22"/>
          <w:szCs w:val="22"/>
        </w:rPr>
        <w:t>6.3.1</w:t>
      </w:r>
      <w:r w:rsidR="00311A71" w:rsidRPr="00ED5F92">
        <w:rPr>
          <w:rFonts w:ascii="Times New Roman" w:hAnsi="Times New Roman" w:cs="Times New Roman"/>
          <w:color w:val="auto"/>
          <w:sz w:val="22"/>
          <w:szCs w:val="22"/>
        </w:rPr>
        <w:t>.</w:t>
      </w:r>
      <w:r w:rsidRPr="00ED5F92">
        <w:rPr>
          <w:rFonts w:ascii="Times New Roman" w:hAnsi="Times New Roman" w:cs="Times New Roman"/>
          <w:color w:val="auto"/>
          <w:sz w:val="22"/>
          <w:szCs w:val="22"/>
        </w:rPr>
        <w:t xml:space="preserve">  Рез</w:t>
      </w:r>
      <w:r w:rsidR="00C527EF">
        <w:rPr>
          <w:rFonts w:ascii="Times New Roman" w:hAnsi="Times New Roman" w:cs="Times New Roman"/>
          <w:color w:val="auto"/>
          <w:sz w:val="22"/>
          <w:szCs w:val="22"/>
        </w:rPr>
        <w:t>ул</w:t>
      </w:r>
      <w:r w:rsidRPr="00ED5F92">
        <w:rPr>
          <w:rFonts w:ascii="Times New Roman" w:hAnsi="Times New Roman" w:cs="Times New Roman"/>
          <w:color w:val="auto"/>
          <w:sz w:val="22"/>
          <w:szCs w:val="22"/>
        </w:rPr>
        <w:t>ьтат оценки, полученный при примен</w:t>
      </w:r>
      <w:r w:rsidR="00311A71" w:rsidRPr="00ED5F92">
        <w:rPr>
          <w:rFonts w:ascii="Times New Roman" w:hAnsi="Times New Roman" w:cs="Times New Roman"/>
          <w:color w:val="auto"/>
          <w:sz w:val="22"/>
          <w:szCs w:val="22"/>
        </w:rPr>
        <w:t xml:space="preserve">ении </w:t>
      </w:r>
      <w:r w:rsidR="00250350" w:rsidRPr="00ED5F92">
        <w:rPr>
          <w:rFonts w:ascii="Times New Roman" w:hAnsi="Times New Roman" w:cs="Times New Roman"/>
          <w:color w:val="auto"/>
          <w:sz w:val="22"/>
          <w:szCs w:val="22"/>
        </w:rPr>
        <w:t>затратного</w:t>
      </w:r>
      <w:r w:rsidR="00311A71" w:rsidRPr="00ED5F92">
        <w:rPr>
          <w:rFonts w:ascii="Times New Roman" w:hAnsi="Times New Roman" w:cs="Times New Roman"/>
          <w:color w:val="auto"/>
          <w:sz w:val="22"/>
          <w:szCs w:val="22"/>
        </w:rPr>
        <w:t xml:space="preserve"> подхода к оценке:</w:t>
      </w:r>
      <w:bookmarkEnd w:id="40"/>
      <w:r w:rsidR="00311A71" w:rsidRPr="00ED5F92">
        <w:rPr>
          <w:rFonts w:ascii="Times New Roman" w:hAnsi="Times New Roman" w:cs="Times New Roman"/>
          <w:color w:val="auto"/>
          <w:sz w:val="22"/>
          <w:szCs w:val="22"/>
        </w:rPr>
        <w:t xml:space="preserve"> </w:t>
      </w:r>
    </w:p>
    <w:p w:rsidR="00225ED2" w:rsidRPr="007B58AB" w:rsidRDefault="00225ED2" w:rsidP="00013B7B">
      <w:pPr>
        <w:ind w:right="-285"/>
        <w:rPr>
          <w:sz w:val="10"/>
          <w:szCs w:val="10"/>
        </w:rPr>
      </w:pPr>
    </w:p>
    <w:p w:rsidR="0006203D" w:rsidRDefault="0006203D" w:rsidP="0006203D">
      <w:pPr>
        <w:shd w:val="clear" w:color="auto" w:fill="DBE5F1" w:themeFill="accent1" w:themeFillTint="33"/>
        <w:spacing w:line="230" w:lineRule="auto"/>
        <w:ind w:left="-142" w:right="-144" w:firstLine="709"/>
        <w:jc w:val="center"/>
        <w:rPr>
          <w:b/>
          <w:bCs/>
          <w:sz w:val="22"/>
          <w:szCs w:val="22"/>
        </w:rPr>
      </w:pPr>
      <w:r>
        <w:rPr>
          <w:b/>
          <w:bCs/>
          <w:sz w:val="22"/>
          <w:szCs w:val="22"/>
        </w:rPr>
        <w:t>2 528 771,00</w:t>
      </w:r>
    </w:p>
    <w:p w:rsidR="0006203D" w:rsidRPr="006C5F3F" w:rsidRDefault="0006203D" w:rsidP="0006203D">
      <w:pPr>
        <w:shd w:val="clear" w:color="auto" w:fill="DBE5F1" w:themeFill="accent1" w:themeFillTint="33"/>
        <w:spacing w:line="230" w:lineRule="auto"/>
        <w:ind w:left="-142" w:right="-144" w:firstLine="709"/>
        <w:jc w:val="center"/>
        <w:rPr>
          <w:b/>
          <w:bCs/>
          <w:sz w:val="22"/>
          <w:szCs w:val="22"/>
        </w:rPr>
      </w:pPr>
      <w:r>
        <w:rPr>
          <w:b/>
          <w:bCs/>
          <w:sz w:val="22"/>
          <w:szCs w:val="22"/>
        </w:rPr>
        <w:t>(Два миллиона пятьсот двадцать восемь тысяч семьсот семьдесят один рубль) 00 копеек.</w:t>
      </w:r>
    </w:p>
    <w:p w:rsidR="00311A71" w:rsidRPr="007B58AB" w:rsidRDefault="00311A71" w:rsidP="00070920">
      <w:pPr>
        <w:shd w:val="clear" w:color="auto" w:fill="DBE5F1" w:themeFill="accent1" w:themeFillTint="33"/>
        <w:spacing w:line="230" w:lineRule="auto"/>
        <w:ind w:left="-142" w:right="-285" w:firstLine="709"/>
        <w:jc w:val="center"/>
        <w:rPr>
          <w:sz w:val="8"/>
          <w:szCs w:val="8"/>
        </w:rPr>
      </w:pPr>
    </w:p>
    <w:p w:rsidR="0006203D" w:rsidRDefault="0006203D" w:rsidP="00013B7B">
      <w:pPr>
        <w:pStyle w:val="11"/>
        <w:spacing w:before="0" w:line="240" w:lineRule="auto"/>
        <w:ind w:right="-285"/>
        <w:rPr>
          <w:rFonts w:ascii="Times New Roman" w:hAnsi="Times New Roman" w:cs="Times New Roman"/>
          <w:color w:val="auto"/>
          <w:sz w:val="22"/>
          <w:szCs w:val="22"/>
        </w:rPr>
      </w:pPr>
      <w:bookmarkStart w:id="41" w:name="_Toc469252659"/>
    </w:p>
    <w:p w:rsidR="006F30A7" w:rsidRDefault="006F30A7" w:rsidP="00013B7B">
      <w:pPr>
        <w:pStyle w:val="11"/>
        <w:spacing w:before="0" w:line="240" w:lineRule="auto"/>
        <w:ind w:right="-285"/>
        <w:rPr>
          <w:rFonts w:ascii="Times New Roman" w:hAnsi="Times New Roman" w:cs="Times New Roman"/>
          <w:color w:val="auto"/>
          <w:sz w:val="22"/>
          <w:szCs w:val="22"/>
        </w:rPr>
      </w:pPr>
      <w:r w:rsidRPr="00ED5F92">
        <w:rPr>
          <w:rFonts w:ascii="Times New Roman" w:hAnsi="Times New Roman" w:cs="Times New Roman"/>
          <w:color w:val="auto"/>
          <w:sz w:val="22"/>
          <w:szCs w:val="22"/>
        </w:rPr>
        <w:t>6.3.2  Рез</w:t>
      </w:r>
      <w:r w:rsidR="00C527EF">
        <w:rPr>
          <w:rFonts w:ascii="Times New Roman" w:hAnsi="Times New Roman" w:cs="Times New Roman"/>
          <w:color w:val="auto"/>
          <w:sz w:val="22"/>
          <w:szCs w:val="22"/>
        </w:rPr>
        <w:t>ул</w:t>
      </w:r>
      <w:r w:rsidRPr="00ED5F92">
        <w:rPr>
          <w:rFonts w:ascii="Times New Roman" w:hAnsi="Times New Roman" w:cs="Times New Roman"/>
          <w:color w:val="auto"/>
          <w:sz w:val="22"/>
          <w:szCs w:val="22"/>
        </w:rPr>
        <w:t xml:space="preserve">ьтат оценки, полученный при применении </w:t>
      </w:r>
      <w:r w:rsidR="00311A71" w:rsidRPr="00ED5F92">
        <w:rPr>
          <w:rFonts w:ascii="Times New Roman" w:hAnsi="Times New Roman" w:cs="Times New Roman"/>
          <w:color w:val="auto"/>
          <w:sz w:val="22"/>
          <w:szCs w:val="22"/>
        </w:rPr>
        <w:t>сравнительного подхода к оценке:</w:t>
      </w:r>
      <w:bookmarkEnd w:id="41"/>
      <w:r w:rsidR="00311A71" w:rsidRPr="00ED5F92">
        <w:rPr>
          <w:rFonts w:ascii="Times New Roman" w:hAnsi="Times New Roman" w:cs="Times New Roman"/>
          <w:color w:val="auto"/>
          <w:sz w:val="22"/>
          <w:szCs w:val="22"/>
        </w:rPr>
        <w:t xml:space="preserve"> </w:t>
      </w:r>
    </w:p>
    <w:p w:rsidR="00A93659" w:rsidRPr="00A93659" w:rsidRDefault="00A93659" w:rsidP="00A93659">
      <w:pPr>
        <w:pStyle w:val="24"/>
        <w:spacing w:after="0" w:line="240" w:lineRule="auto"/>
        <w:ind w:left="0" w:right="-285" w:firstLine="425"/>
        <w:jc w:val="center"/>
        <w:rPr>
          <w:rFonts w:ascii="Times New Roman" w:hAnsi="Times New Roman" w:cs="Times New Roman"/>
          <w:sz w:val="10"/>
          <w:szCs w:val="10"/>
        </w:rPr>
      </w:pPr>
    </w:p>
    <w:p w:rsidR="00A93659" w:rsidRPr="007B58AB" w:rsidRDefault="00A93659" w:rsidP="00A93659">
      <w:pPr>
        <w:pStyle w:val="24"/>
        <w:spacing w:after="0" w:line="240" w:lineRule="auto"/>
        <w:ind w:left="0" w:right="-285" w:firstLine="425"/>
        <w:jc w:val="center"/>
        <w:rPr>
          <w:rFonts w:ascii="Times New Roman" w:hAnsi="Times New Roman" w:cs="Times New Roman"/>
          <w:sz w:val="22"/>
          <w:szCs w:val="22"/>
        </w:rPr>
      </w:pPr>
      <w:r w:rsidRPr="007B58AB">
        <w:rPr>
          <w:rFonts w:ascii="Times New Roman" w:hAnsi="Times New Roman" w:cs="Times New Roman"/>
          <w:sz w:val="22"/>
          <w:szCs w:val="22"/>
        </w:rPr>
        <w:t>не применялся</w:t>
      </w:r>
    </w:p>
    <w:p w:rsidR="00ED5F92" w:rsidRPr="00A93659" w:rsidRDefault="00ED5F92" w:rsidP="00013B7B">
      <w:pPr>
        <w:ind w:right="-285"/>
        <w:jc w:val="center"/>
        <w:rPr>
          <w:bCs/>
          <w:sz w:val="10"/>
          <w:szCs w:val="10"/>
        </w:rPr>
      </w:pPr>
    </w:p>
    <w:p w:rsidR="009D3C39" w:rsidRPr="00ED5F92" w:rsidRDefault="006F30A7" w:rsidP="00013B7B">
      <w:pPr>
        <w:ind w:right="-285"/>
        <w:rPr>
          <w:i/>
          <w:sz w:val="22"/>
          <w:szCs w:val="22"/>
        </w:rPr>
      </w:pPr>
      <w:r w:rsidRPr="00ED5F92">
        <w:rPr>
          <w:rFonts w:eastAsiaTheme="majorEastAsia"/>
          <w:b/>
          <w:bCs/>
          <w:sz w:val="22"/>
          <w:szCs w:val="22"/>
        </w:rPr>
        <w:t>6.3.3  Рез</w:t>
      </w:r>
      <w:r w:rsidR="00C527EF">
        <w:rPr>
          <w:rFonts w:eastAsiaTheme="majorEastAsia"/>
          <w:b/>
          <w:bCs/>
          <w:sz w:val="22"/>
          <w:szCs w:val="22"/>
        </w:rPr>
        <w:t>ул</w:t>
      </w:r>
      <w:r w:rsidRPr="00ED5F92">
        <w:rPr>
          <w:rFonts w:eastAsiaTheme="majorEastAsia"/>
          <w:b/>
          <w:bCs/>
          <w:sz w:val="22"/>
          <w:szCs w:val="22"/>
        </w:rPr>
        <w:t>ьтат оценки, полученный при примене</w:t>
      </w:r>
      <w:r w:rsidR="00311A71" w:rsidRPr="00ED5F92">
        <w:rPr>
          <w:rFonts w:eastAsiaTheme="majorEastAsia"/>
          <w:b/>
          <w:bCs/>
          <w:sz w:val="22"/>
          <w:szCs w:val="22"/>
        </w:rPr>
        <w:t xml:space="preserve">нии </w:t>
      </w:r>
      <w:r w:rsidR="00250350" w:rsidRPr="00ED5F92">
        <w:rPr>
          <w:rFonts w:eastAsiaTheme="majorEastAsia"/>
          <w:b/>
          <w:bCs/>
          <w:sz w:val="22"/>
          <w:szCs w:val="22"/>
        </w:rPr>
        <w:t>доходного</w:t>
      </w:r>
      <w:r w:rsidR="00311A71" w:rsidRPr="00ED5F92">
        <w:rPr>
          <w:rFonts w:eastAsiaTheme="majorEastAsia"/>
          <w:b/>
          <w:bCs/>
          <w:sz w:val="22"/>
          <w:szCs w:val="22"/>
        </w:rPr>
        <w:t xml:space="preserve"> подхода к оценке:</w:t>
      </w:r>
      <w:r w:rsidR="00311A71" w:rsidRPr="00ED5F92">
        <w:rPr>
          <w:i/>
          <w:sz w:val="22"/>
          <w:szCs w:val="22"/>
        </w:rPr>
        <w:t xml:space="preserve"> </w:t>
      </w:r>
    </w:p>
    <w:p w:rsidR="006F30A7" w:rsidRPr="00ED5F92" w:rsidRDefault="00311A71" w:rsidP="00013B7B">
      <w:pPr>
        <w:ind w:right="-285"/>
        <w:jc w:val="center"/>
        <w:rPr>
          <w:i/>
          <w:sz w:val="22"/>
          <w:szCs w:val="22"/>
        </w:rPr>
      </w:pPr>
      <w:r w:rsidRPr="00ED5F92">
        <w:rPr>
          <w:sz w:val="22"/>
          <w:szCs w:val="22"/>
        </w:rPr>
        <w:t>н</w:t>
      </w:r>
      <w:r w:rsidRPr="00ED5F92">
        <w:rPr>
          <w:rFonts w:eastAsia="Calibri"/>
          <w:sz w:val="22"/>
          <w:szCs w:val="22"/>
        </w:rPr>
        <w:t>е применялся</w:t>
      </w:r>
      <w:r w:rsidRPr="00ED5F92">
        <w:rPr>
          <w:rFonts w:eastAsia="Calibri"/>
          <w:sz w:val="20"/>
          <w:szCs w:val="20"/>
        </w:rPr>
        <w:t>.</w:t>
      </w:r>
    </w:p>
    <w:p w:rsidR="00311A71" w:rsidRPr="00ED5F92" w:rsidRDefault="00311A71" w:rsidP="00013B7B">
      <w:pPr>
        <w:ind w:right="-285"/>
        <w:rPr>
          <w:sz w:val="8"/>
          <w:szCs w:val="8"/>
        </w:rPr>
      </w:pPr>
    </w:p>
    <w:p w:rsidR="006F30A7" w:rsidRPr="00ED5F92" w:rsidRDefault="006F30A7" w:rsidP="00013B7B">
      <w:pPr>
        <w:pStyle w:val="11"/>
        <w:spacing w:before="0" w:line="240" w:lineRule="auto"/>
        <w:ind w:right="-285"/>
        <w:jc w:val="center"/>
        <w:rPr>
          <w:rFonts w:ascii="Times New Roman" w:hAnsi="Times New Roman" w:cs="Times New Roman"/>
          <w:color w:val="auto"/>
          <w:sz w:val="22"/>
          <w:szCs w:val="22"/>
        </w:rPr>
      </w:pPr>
      <w:bookmarkStart w:id="42" w:name="_Toc469252660"/>
      <w:r w:rsidRPr="00ED5F92">
        <w:rPr>
          <w:rFonts w:ascii="Times New Roman" w:hAnsi="Times New Roman" w:cs="Times New Roman"/>
          <w:color w:val="auto"/>
          <w:sz w:val="22"/>
          <w:szCs w:val="22"/>
        </w:rPr>
        <w:t>6.4</w:t>
      </w:r>
      <w:r w:rsidR="00EA7F7C" w:rsidRPr="00ED5F92">
        <w:rPr>
          <w:rFonts w:ascii="Times New Roman" w:hAnsi="Times New Roman" w:cs="Times New Roman"/>
          <w:color w:val="auto"/>
          <w:sz w:val="22"/>
          <w:szCs w:val="22"/>
        </w:rPr>
        <w:t>.</w:t>
      </w:r>
      <w:r w:rsidRPr="00ED5F92">
        <w:rPr>
          <w:rFonts w:ascii="Times New Roman" w:hAnsi="Times New Roman" w:cs="Times New Roman"/>
          <w:color w:val="auto"/>
          <w:sz w:val="22"/>
          <w:szCs w:val="22"/>
        </w:rPr>
        <w:t xml:space="preserve">  Итоговая ве</w:t>
      </w:r>
      <w:r w:rsidR="00EA7F7C" w:rsidRPr="00ED5F92">
        <w:rPr>
          <w:rFonts w:ascii="Times New Roman" w:hAnsi="Times New Roman" w:cs="Times New Roman"/>
          <w:color w:val="auto"/>
          <w:sz w:val="22"/>
          <w:szCs w:val="22"/>
        </w:rPr>
        <w:t>личина стоимости объекта оценки</w:t>
      </w:r>
      <w:bookmarkEnd w:id="42"/>
    </w:p>
    <w:p w:rsidR="00B91577" w:rsidRDefault="00EA7F7C" w:rsidP="00013B7B">
      <w:pPr>
        <w:ind w:right="-285" w:firstLine="708"/>
        <w:jc w:val="both"/>
        <w:rPr>
          <w:sz w:val="22"/>
          <w:szCs w:val="22"/>
        </w:rPr>
      </w:pPr>
      <w:r w:rsidRPr="00ED5F92">
        <w:rPr>
          <w:sz w:val="22"/>
          <w:szCs w:val="22"/>
        </w:rPr>
        <w:t>Основываясь на проведенных исследованиях, предположениях и методологии оценки</w:t>
      </w:r>
      <w:r w:rsidR="007B58AB">
        <w:rPr>
          <w:sz w:val="22"/>
          <w:szCs w:val="22"/>
        </w:rPr>
        <w:t>,</w:t>
      </w:r>
      <w:r w:rsidRPr="00ED5F92">
        <w:rPr>
          <w:sz w:val="22"/>
          <w:szCs w:val="22"/>
        </w:rPr>
        <w:t xml:space="preserve"> оце</w:t>
      </w:r>
      <w:r w:rsidRPr="00ED5F92">
        <w:rPr>
          <w:sz w:val="22"/>
          <w:szCs w:val="22"/>
        </w:rPr>
        <w:t>н</w:t>
      </w:r>
      <w:r w:rsidRPr="00ED5F92">
        <w:rPr>
          <w:sz w:val="22"/>
          <w:szCs w:val="22"/>
        </w:rPr>
        <w:t>щик пришел к выводу, что по состоянию на «</w:t>
      </w:r>
      <w:r w:rsidR="006007EF">
        <w:rPr>
          <w:sz w:val="22"/>
          <w:szCs w:val="22"/>
        </w:rPr>
        <w:t>0</w:t>
      </w:r>
      <w:r w:rsidR="00A93659">
        <w:rPr>
          <w:sz w:val="22"/>
          <w:szCs w:val="22"/>
        </w:rPr>
        <w:t>5</w:t>
      </w:r>
      <w:r w:rsidRPr="00ED5F92">
        <w:rPr>
          <w:sz w:val="22"/>
          <w:szCs w:val="22"/>
        </w:rPr>
        <w:t>»</w:t>
      </w:r>
      <w:r w:rsidR="00CD3DF2" w:rsidRPr="00ED5F92">
        <w:rPr>
          <w:sz w:val="22"/>
          <w:szCs w:val="22"/>
        </w:rPr>
        <w:t xml:space="preserve"> </w:t>
      </w:r>
      <w:r w:rsidR="00A93659">
        <w:rPr>
          <w:sz w:val="22"/>
          <w:szCs w:val="22"/>
        </w:rPr>
        <w:t>июля</w:t>
      </w:r>
      <w:r w:rsidR="006007EF">
        <w:rPr>
          <w:sz w:val="22"/>
          <w:szCs w:val="22"/>
        </w:rPr>
        <w:t xml:space="preserve"> </w:t>
      </w:r>
      <w:r w:rsidRPr="00ED5F92">
        <w:rPr>
          <w:sz w:val="22"/>
          <w:szCs w:val="22"/>
        </w:rPr>
        <w:t>201</w:t>
      </w:r>
      <w:r w:rsidR="00A93659">
        <w:rPr>
          <w:sz w:val="22"/>
          <w:szCs w:val="22"/>
        </w:rPr>
        <w:t>5</w:t>
      </w:r>
      <w:r w:rsidRPr="00ED5F92">
        <w:rPr>
          <w:sz w:val="22"/>
          <w:szCs w:val="22"/>
        </w:rPr>
        <w:t xml:space="preserve"> года: стоимость оцениваемого </w:t>
      </w:r>
      <w:r w:rsidR="00AF04C8">
        <w:rPr>
          <w:sz w:val="22"/>
          <w:szCs w:val="22"/>
        </w:rPr>
        <w:t>сооруж</w:t>
      </w:r>
      <w:r w:rsidR="00AF04C8">
        <w:rPr>
          <w:sz w:val="22"/>
          <w:szCs w:val="22"/>
        </w:rPr>
        <w:t>е</w:t>
      </w:r>
      <w:r w:rsidR="00AF04C8">
        <w:rPr>
          <w:sz w:val="22"/>
          <w:szCs w:val="22"/>
        </w:rPr>
        <w:t>ни</w:t>
      </w:r>
      <w:r w:rsidR="007129A2">
        <w:rPr>
          <w:sz w:val="22"/>
          <w:szCs w:val="22"/>
        </w:rPr>
        <w:t>е</w:t>
      </w:r>
      <w:r w:rsidR="00086E8D" w:rsidRPr="00ED5F92">
        <w:rPr>
          <w:sz w:val="22"/>
          <w:szCs w:val="22"/>
        </w:rPr>
        <w:t xml:space="preserve"> </w:t>
      </w:r>
      <w:r w:rsidR="007B58AB">
        <w:rPr>
          <w:sz w:val="22"/>
          <w:szCs w:val="22"/>
        </w:rPr>
        <w:t xml:space="preserve">площадью </w:t>
      </w:r>
      <w:r w:rsidR="00A93659">
        <w:rPr>
          <w:sz w:val="22"/>
          <w:szCs w:val="22"/>
        </w:rPr>
        <w:t>3 960</w:t>
      </w:r>
      <w:r w:rsidR="00C65116">
        <w:rPr>
          <w:sz w:val="22"/>
          <w:szCs w:val="22"/>
        </w:rPr>
        <w:t>,00</w:t>
      </w:r>
      <w:r w:rsidR="00A93659">
        <w:rPr>
          <w:sz w:val="22"/>
          <w:szCs w:val="22"/>
        </w:rPr>
        <w:t xml:space="preserve"> </w:t>
      </w:r>
      <w:r w:rsidRPr="00ED5F92">
        <w:rPr>
          <w:sz w:val="22"/>
          <w:szCs w:val="22"/>
        </w:rPr>
        <w:t>кв.м.</w:t>
      </w:r>
      <w:r w:rsidR="007B58AB">
        <w:rPr>
          <w:sz w:val="22"/>
          <w:szCs w:val="22"/>
        </w:rPr>
        <w:t>,</w:t>
      </w:r>
      <w:r w:rsidRPr="00ED5F92">
        <w:rPr>
          <w:sz w:val="22"/>
          <w:szCs w:val="22"/>
        </w:rPr>
        <w:t xml:space="preserve"> кадастровый</w:t>
      </w:r>
      <w:r w:rsidRPr="00E52BBE">
        <w:rPr>
          <w:sz w:val="22"/>
          <w:szCs w:val="22"/>
        </w:rPr>
        <w:t xml:space="preserve"> номер </w:t>
      </w:r>
      <w:r w:rsidR="00A4292C">
        <w:rPr>
          <w:sz w:val="22"/>
          <w:szCs w:val="22"/>
        </w:rPr>
        <w:t>ХХХ</w:t>
      </w:r>
      <w:r w:rsidR="00C65116">
        <w:rPr>
          <w:sz w:val="22"/>
          <w:szCs w:val="22"/>
        </w:rPr>
        <w:t xml:space="preserve">, </w:t>
      </w:r>
      <w:r w:rsidRPr="00E52BBE">
        <w:rPr>
          <w:sz w:val="22"/>
          <w:szCs w:val="22"/>
        </w:rPr>
        <w:t>расположенн</w:t>
      </w:r>
      <w:r w:rsidR="007B58AB">
        <w:rPr>
          <w:sz w:val="22"/>
          <w:szCs w:val="22"/>
        </w:rPr>
        <w:t>ого</w:t>
      </w:r>
      <w:r w:rsidRPr="00E52BBE">
        <w:rPr>
          <w:sz w:val="22"/>
          <w:szCs w:val="22"/>
        </w:rPr>
        <w:t xml:space="preserve"> по адресу: </w:t>
      </w:r>
      <w:r w:rsidR="00F540A8">
        <w:rPr>
          <w:sz w:val="22"/>
          <w:szCs w:val="22"/>
        </w:rPr>
        <w:t>ХХХ</w:t>
      </w:r>
      <w:r w:rsidR="00B72E3D">
        <w:rPr>
          <w:sz w:val="22"/>
          <w:szCs w:val="22"/>
        </w:rPr>
        <w:t xml:space="preserve"> </w:t>
      </w:r>
      <w:r w:rsidR="007B58AB">
        <w:rPr>
          <w:sz w:val="22"/>
          <w:szCs w:val="22"/>
        </w:rPr>
        <w:t>с</w:t>
      </w:r>
      <w:r w:rsidRPr="00E52BBE">
        <w:rPr>
          <w:sz w:val="22"/>
          <w:szCs w:val="22"/>
        </w:rPr>
        <w:t>остав</w:t>
      </w:r>
      <w:r w:rsidR="007B58AB">
        <w:rPr>
          <w:sz w:val="22"/>
          <w:szCs w:val="22"/>
        </w:rPr>
        <w:t>ляет</w:t>
      </w:r>
      <w:r w:rsidR="00B72E3D">
        <w:rPr>
          <w:sz w:val="22"/>
          <w:szCs w:val="22"/>
        </w:rPr>
        <w:t xml:space="preserve"> без НДС</w:t>
      </w:r>
      <w:r w:rsidR="007B58AB">
        <w:rPr>
          <w:sz w:val="22"/>
          <w:szCs w:val="22"/>
        </w:rPr>
        <w:t>:</w:t>
      </w:r>
    </w:p>
    <w:p w:rsidR="00D347D5" w:rsidRPr="00E52BBE" w:rsidRDefault="00D347D5" w:rsidP="00013B7B">
      <w:pPr>
        <w:ind w:right="-285" w:firstLine="708"/>
        <w:jc w:val="both"/>
        <w:rPr>
          <w:sz w:val="22"/>
          <w:szCs w:val="22"/>
        </w:rPr>
      </w:pPr>
    </w:p>
    <w:p w:rsidR="0006203D" w:rsidRDefault="0006203D" w:rsidP="0006203D">
      <w:pPr>
        <w:shd w:val="clear" w:color="auto" w:fill="DBE5F1" w:themeFill="accent1" w:themeFillTint="33"/>
        <w:spacing w:line="230" w:lineRule="auto"/>
        <w:ind w:left="-142" w:right="-144" w:firstLine="709"/>
        <w:jc w:val="center"/>
        <w:rPr>
          <w:b/>
          <w:bCs/>
          <w:sz w:val="22"/>
          <w:szCs w:val="22"/>
        </w:rPr>
      </w:pPr>
      <w:r>
        <w:rPr>
          <w:b/>
          <w:bCs/>
          <w:sz w:val="22"/>
          <w:szCs w:val="22"/>
        </w:rPr>
        <w:t>2 528 771,00</w:t>
      </w:r>
    </w:p>
    <w:p w:rsidR="0006203D" w:rsidRPr="006C5F3F" w:rsidRDefault="0006203D" w:rsidP="0006203D">
      <w:pPr>
        <w:shd w:val="clear" w:color="auto" w:fill="DBE5F1" w:themeFill="accent1" w:themeFillTint="33"/>
        <w:spacing w:line="230" w:lineRule="auto"/>
        <w:ind w:left="-142" w:right="-144" w:firstLine="709"/>
        <w:jc w:val="center"/>
        <w:rPr>
          <w:b/>
          <w:bCs/>
          <w:sz w:val="22"/>
          <w:szCs w:val="22"/>
        </w:rPr>
      </w:pPr>
      <w:r>
        <w:rPr>
          <w:b/>
          <w:bCs/>
          <w:sz w:val="22"/>
          <w:szCs w:val="22"/>
        </w:rPr>
        <w:t>(Два миллиона пятьсот двадцать восемь тысяч семьсот семьдесят один рубль) 00 копеек.</w:t>
      </w:r>
    </w:p>
    <w:p w:rsidR="00B72E3D" w:rsidRDefault="00B72E3D" w:rsidP="00013B7B">
      <w:pPr>
        <w:widowControl w:val="0"/>
        <w:suppressAutoHyphens/>
        <w:autoSpaceDE w:val="0"/>
        <w:ind w:right="-285" w:firstLine="851"/>
        <w:jc w:val="both"/>
        <w:rPr>
          <w:rFonts w:eastAsia="Calibri"/>
          <w:i/>
          <w:iCs/>
          <w:color w:val="000000"/>
          <w:sz w:val="22"/>
          <w:szCs w:val="22"/>
          <w:lang w:eastAsia="en-US"/>
        </w:rPr>
      </w:pPr>
    </w:p>
    <w:p w:rsidR="006F30A7" w:rsidRDefault="006F30A7" w:rsidP="00013B7B">
      <w:pPr>
        <w:pStyle w:val="11"/>
        <w:spacing w:before="0" w:line="240" w:lineRule="auto"/>
        <w:ind w:right="-285"/>
        <w:jc w:val="center"/>
        <w:rPr>
          <w:rFonts w:ascii="Times New Roman" w:hAnsi="Times New Roman" w:cs="Times New Roman"/>
          <w:color w:val="auto"/>
          <w:sz w:val="22"/>
          <w:szCs w:val="22"/>
        </w:rPr>
      </w:pPr>
      <w:bookmarkStart w:id="43" w:name="_Toc469252661"/>
      <w:r w:rsidRPr="0050714E">
        <w:rPr>
          <w:rFonts w:ascii="Times New Roman" w:hAnsi="Times New Roman" w:cs="Times New Roman"/>
          <w:color w:val="auto"/>
          <w:sz w:val="22"/>
          <w:szCs w:val="22"/>
        </w:rPr>
        <w:t>6.5</w:t>
      </w:r>
      <w:r w:rsidR="00BF301C">
        <w:rPr>
          <w:rFonts w:ascii="Times New Roman" w:hAnsi="Times New Roman" w:cs="Times New Roman"/>
          <w:color w:val="auto"/>
          <w:sz w:val="22"/>
          <w:szCs w:val="22"/>
        </w:rPr>
        <w:t>.</w:t>
      </w:r>
      <w:r w:rsidRPr="0050714E">
        <w:rPr>
          <w:rFonts w:ascii="Times New Roman" w:hAnsi="Times New Roman" w:cs="Times New Roman"/>
          <w:color w:val="auto"/>
          <w:sz w:val="22"/>
          <w:szCs w:val="22"/>
        </w:rPr>
        <w:t xml:space="preserve">  Ограничения и пределы применения полученной итоговой стоимости</w:t>
      </w:r>
      <w:bookmarkEnd w:id="43"/>
    </w:p>
    <w:p w:rsidR="007B58AB" w:rsidRPr="006007EF" w:rsidRDefault="007B58AB" w:rsidP="00013B7B">
      <w:pPr>
        <w:numPr>
          <w:ilvl w:val="0"/>
          <w:numId w:val="20"/>
        </w:numPr>
        <w:tabs>
          <w:tab w:val="left" w:pos="0"/>
          <w:tab w:val="left" w:pos="284"/>
        </w:tabs>
        <w:ind w:left="0" w:right="-285" w:firstLine="0"/>
        <w:jc w:val="both"/>
        <w:rPr>
          <w:rFonts w:eastAsia="Calibri"/>
          <w:sz w:val="22"/>
          <w:szCs w:val="22"/>
          <w:lang w:eastAsia="en-US"/>
        </w:rPr>
      </w:pPr>
      <w:r w:rsidRPr="006007EF">
        <w:rPr>
          <w:rFonts w:eastAsia="Calibri"/>
          <w:sz w:val="22"/>
          <w:szCs w:val="22"/>
          <w:lang w:eastAsia="en-US"/>
        </w:rPr>
        <w:t xml:space="preserve">В соответствии с действующим законодательством, </w:t>
      </w:r>
      <w:r w:rsidR="00EC31DB">
        <w:rPr>
          <w:rFonts w:eastAsia="Calibri"/>
          <w:sz w:val="22"/>
          <w:szCs w:val="22"/>
          <w:lang w:eastAsia="en-US"/>
        </w:rPr>
        <w:t>УПВС рассчитывается без</w:t>
      </w:r>
      <w:r w:rsidRPr="006007EF">
        <w:rPr>
          <w:rFonts w:eastAsia="Calibri"/>
          <w:sz w:val="22"/>
          <w:szCs w:val="22"/>
          <w:lang w:eastAsia="en-US"/>
        </w:rPr>
        <w:t xml:space="preserve"> НДС, поэтому р</w:t>
      </w:r>
      <w:r w:rsidRPr="006007EF">
        <w:rPr>
          <w:rFonts w:eastAsia="Calibri"/>
          <w:sz w:val="22"/>
          <w:szCs w:val="22"/>
          <w:lang w:eastAsia="en-US"/>
        </w:rPr>
        <w:t>ы</w:t>
      </w:r>
      <w:r w:rsidRPr="006007EF">
        <w:rPr>
          <w:rFonts w:eastAsia="Calibri"/>
          <w:sz w:val="22"/>
          <w:szCs w:val="22"/>
          <w:lang w:eastAsia="en-US"/>
        </w:rPr>
        <w:t xml:space="preserve">ночная стоимость </w:t>
      </w:r>
      <w:r w:rsidR="00AF04C8">
        <w:rPr>
          <w:rFonts w:eastAsia="Calibri"/>
          <w:sz w:val="22"/>
          <w:szCs w:val="22"/>
          <w:lang w:eastAsia="en-US"/>
        </w:rPr>
        <w:t>сооружения</w:t>
      </w:r>
      <w:r w:rsidRPr="006007EF">
        <w:rPr>
          <w:rFonts w:eastAsia="Calibri"/>
          <w:sz w:val="22"/>
          <w:szCs w:val="22"/>
          <w:lang w:eastAsia="en-US"/>
        </w:rPr>
        <w:t xml:space="preserve"> оценивается без учета НДС</w:t>
      </w:r>
      <w:r w:rsidR="00EC31DB">
        <w:rPr>
          <w:rFonts w:eastAsia="Calibri"/>
          <w:sz w:val="22"/>
          <w:szCs w:val="22"/>
          <w:lang w:eastAsia="en-US"/>
        </w:rPr>
        <w:t>.</w:t>
      </w:r>
      <w:r w:rsidRPr="006007EF">
        <w:rPr>
          <w:rFonts w:eastAsia="Calibri"/>
          <w:sz w:val="22"/>
          <w:szCs w:val="22"/>
          <w:lang w:eastAsia="en-US"/>
        </w:rPr>
        <w:t xml:space="preserve"> </w:t>
      </w:r>
    </w:p>
    <w:p w:rsidR="00155C20" w:rsidRPr="006007EF" w:rsidRDefault="00155C20" w:rsidP="00013B7B">
      <w:pPr>
        <w:numPr>
          <w:ilvl w:val="0"/>
          <w:numId w:val="20"/>
        </w:numPr>
        <w:tabs>
          <w:tab w:val="left" w:pos="0"/>
          <w:tab w:val="left" w:pos="284"/>
        </w:tabs>
        <w:ind w:left="0" w:right="-285" w:firstLine="0"/>
        <w:jc w:val="both"/>
        <w:rPr>
          <w:rFonts w:eastAsia="Calibri"/>
          <w:sz w:val="22"/>
          <w:szCs w:val="22"/>
          <w:lang w:eastAsia="en-US"/>
        </w:rPr>
      </w:pPr>
      <w:r w:rsidRPr="006007EF">
        <w:rPr>
          <w:rFonts w:eastAsia="Calibri"/>
          <w:sz w:val="22"/>
          <w:szCs w:val="22"/>
          <w:lang w:eastAsia="en-US"/>
        </w:rPr>
        <w:t>Оценщиком был произведен осмотр и фотографирование Объекта оценки. Также данные, необх</w:t>
      </w:r>
      <w:r w:rsidRPr="006007EF">
        <w:rPr>
          <w:rFonts w:eastAsia="Calibri"/>
          <w:sz w:val="22"/>
          <w:szCs w:val="22"/>
          <w:lang w:eastAsia="en-US"/>
        </w:rPr>
        <w:t>о</w:t>
      </w:r>
      <w:r w:rsidRPr="006007EF">
        <w:rPr>
          <w:rFonts w:eastAsia="Calibri"/>
          <w:sz w:val="22"/>
          <w:szCs w:val="22"/>
          <w:lang w:eastAsia="en-US"/>
        </w:rPr>
        <w:t>димые для проведения оценки, получены Оценщиком из документов, характеризующих правовые, качественные и количественные показатели Объекта оценки, а также на основании данных, предо</w:t>
      </w:r>
      <w:r w:rsidRPr="006007EF">
        <w:rPr>
          <w:rFonts w:eastAsia="Calibri"/>
          <w:sz w:val="22"/>
          <w:szCs w:val="22"/>
          <w:lang w:eastAsia="en-US"/>
        </w:rPr>
        <w:t>с</w:t>
      </w:r>
      <w:r w:rsidRPr="006007EF">
        <w:rPr>
          <w:rFonts w:eastAsia="Calibri"/>
          <w:sz w:val="22"/>
          <w:szCs w:val="22"/>
          <w:lang w:eastAsia="en-US"/>
        </w:rPr>
        <w:t xml:space="preserve">тавленных Заказчиком; </w:t>
      </w:r>
    </w:p>
    <w:p w:rsidR="00B41205" w:rsidRPr="0031444A" w:rsidRDefault="00B41205" w:rsidP="00B41205">
      <w:pPr>
        <w:numPr>
          <w:ilvl w:val="0"/>
          <w:numId w:val="20"/>
        </w:numPr>
        <w:tabs>
          <w:tab w:val="left" w:pos="0"/>
          <w:tab w:val="left" w:pos="284"/>
        </w:tabs>
        <w:ind w:left="0" w:right="-285" w:firstLine="0"/>
        <w:jc w:val="both"/>
        <w:rPr>
          <w:rFonts w:eastAsia="Calibri"/>
          <w:sz w:val="22"/>
          <w:szCs w:val="22"/>
          <w:lang w:eastAsia="en-US"/>
        </w:rPr>
      </w:pPr>
      <w:r w:rsidRPr="0031444A">
        <w:rPr>
          <w:rFonts w:eastAsia="Calibri"/>
          <w:sz w:val="22"/>
          <w:szCs w:val="22"/>
          <w:lang w:eastAsia="en-US"/>
        </w:rPr>
        <w:t>Оценка произведена с учетом, обременений, объекта недвижимости, с</w:t>
      </w:r>
      <w:r w:rsidRPr="0031444A">
        <w:rPr>
          <w:sz w:val="22"/>
          <w:szCs w:val="22"/>
        </w:rPr>
        <w:t xml:space="preserve">ведения об обременении объектов оценки: </w:t>
      </w:r>
      <w:r>
        <w:rPr>
          <w:sz w:val="22"/>
          <w:szCs w:val="22"/>
        </w:rPr>
        <w:t>Ипотека в силу закона.</w:t>
      </w:r>
    </w:p>
    <w:p w:rsidR="00BF301C" w:rsidRPr="00137740" w:rsidRDefault="00BF301C" w:rsidP="00013B7B">
      <w:pPr>
        <w:ind w:right="-285"/>
        <w:rPr>
          <w:sz w:val="8"/>
          <w:szCs w:val="8"/>
        </w:rPr>
      </w:pPr>
    </w:p>
    <w:p w:rsidR="006F30A7" w:rsidRPr="00E52BBE" w:rsidRDefault="006F30A7" w:rsidP="00013B7B">
      <w:pPr>
        <w:pStyle w:val="11"/>
        <w:spacing w:before="0" w:line="240" w:lineRule="auto"/>
        <w:ind w:right="-285"/>
        <w:jc w:val="center"/>
        <w:rPr>
          <w:rFonts w:ascii="Times New Roman" w:hAnsi="Times New Roman" w:cs="Times New Roman"/>
          <w:color w:val="auto"/>
          <w:sz w:val="22"/>
          <w:szCs w:val="22"/>
        </w:rPr>
      </w:pPr>
      <w:bookmarkStart w:id="44" w:name="_Toc469252662"/>
      <w:r w:rsidRPr="00E52BBE">
        <w:rPr>
          <w:rFonts w:ascii="Times New Roman" w:hAnsi="Times New Roman" w:cs="Times New Roman"/>
          <w:color w:val="auto"/>
          <w:sz w:val="22"/>
          <w:szCs w:val="22"/>
        </w:rPr>
        <w:t>6.7</w:t>
      </w:r>
      <w:r w:rsidR="00137740" w:rsidRPr="00E52BBE">
        <w:rPr>
          <w:rFonts w:ascii="Times New Roman" w:hAnsi="Times New Roman" w:cs="Times New Roman"/>
          <w:color w:val="auto"/>
          <w:sz w:val="22"/>
          <w:szCs w:val="22"/>
        </w:rPr>
        <w:t>.</w:t>
      </w:r>
      <w:r w:rsidRPr="00E52BBE">
        <w:rPr>
          <w:rFonts w:ascii="Times New Roman" w:hAnsi="Times New Roman" w:cs="Times New Roman"/>
          <w:color w:val="auto"/>
          <w:sz w:val="22"/>
          <w:szCs w:val="22"/>
        </w:rPr>
        <w:t xml:space="preserve">  Дата составления отчета.</w:t>
      </w:r>
      <w:bookmarkEnd w:id="44"/>
    </w:p>
    <w:p w:rsidR="00137740" w:rsidRPr="00E52BBE" w:rsidRDefault="00B41205" w:rsidP="00013B7B">
      <w:pPr>
        <w:ind w:right="-285"/>
        <w:rPr>
          <w:sz w:val="22"/>
          <w:szCs w:val="22"/>
        </w:rPr>
      </w:pPr>
      <w:r>
        <w:rPr>
          <w:sz w:val="22"/>
          <w:szCs w:val="22"/>
        </w:rPr>
        <w:t>12.12</w:t>
      </w:r>
      <w:r w:rsidR="00137740" w:rsidRPr="00E52BBE">
        <w:rPr>
          <w:sz w:val="22"/>
          <w:szCs w:val="22"/>
        </w:rPr>
        <w:t>.2016 г.</w:t>
      </w:r>
    </w:p>
    <w:p w:rsidR="006F30A7" w:rsidRPr="00E52BBE" w:rsidRDefault="006F30A7" w:rsidP="00013B7B">
      <w:pPr>
        <w:pStyle w:val="11"/>
        <w:spacing w:before="0" w:line="240" w:lineRule="auto"/>
        <w:ind w:right="-285"/>
        <w:jc w:val="center"/>
        <w:rPr>
          <w:rFonts w:ascii="Times New Roman" w:hAnsi="Times New Roman" w:cs="Times New Roman"/>
          <w:color w:val="auto"/>
          <w:sz w:val="22"/>
          <w:szCs w:val="22"/>
        </w:rPr>
      </w:pPr>
      <w:bookmarkStart w:id="45" w:name="_Toc469252663"/>
      <w:r w:rsidRPr="00E52BBE">
        <w:rPr>
          <w:rFonts w:ascii="Times New Roman" w:hAnsi="Times New Roman" w:cs="Times New Roman"/>
          <w:color w:val="auto"/>
          <w:sz w:val="22"/>
          <w:szCs w:val="22"/>
        </w:rPr>
        <w:t>6.8  Дата пр</w:t>
      </w:r>
      <w:r w:rsidR="00627F13" w:rsidRPr="00E52BBE">
        <w:rPr>
          <w:rFonts w:ascii="Times New Roman" w:hAnsi="Times New Roman" w:cs="Times New Roman"/>
          <w:color w:val="auto"/>
          <w:sz w:val="22"/>
          <w:szCs w:val="22"/>
        </w:rPr>
        <w:t>оведения осмотра объекта оценки</w:t>
      </w:r>
      <w:bookmarkEnd w:id="45"/>
    </w:p>
    <w:p w:rsidR="00627F13" w:rsidRPr="00873016" w:rsidRDefault="00B41205" w:rsidP="00013B7B">
      <w:pPr>
        <w:ind w:right="-285"/>
        <w:rPr>
          <w:sz w:val="22"/>
          <w:szCs w:val="22"/>
        </w:rPr>
      </w:pPr>
      <w:r>
        <w:rPr>
          <w:sz w:val="22"/>
          <w:szCs w:val="22"/>
        </w:rPr>
        <w:t>02.12</w:t>
      </w:r>
      <w:r w:rsidR="00C95574" w:rsidRPr="00E52BBE">
        <w:rPr>
          <w:sz w:val="22"/>
          <w:szCs w:val="22"/>
        </w:rPr>
        <w:t>.2016 г.</w:t>
      </w:r>
    </w:p>
    <w:p w:rsidR="00627F13" w:rsidRDefault="00627F13" w:rsidP="00013B7B">
      <w:pPr>
        <w:ind w:right="-285"/>
        <w:rPr>
          <w:sz w:val="22"/>
          <w:szCs w:val="22"/>
        </w:rPr>
      </w:pPr>
    </w:p>
    <w:p w:rsidR="001A2D66" w:rsidRDefault="001A2D66" w:rsidP="00013B7B">
      <w:pPr>
        <w:ind w:right="-285"/>
        <w:rPr>
          <w:sz w:val="22"/>
          <w:szCs w:val="22"/>
        </w:rPr>
      </w:pPr>
    </w:p>
    <w:p w:rsidR="00C049C8" w:rsidRDefault="00C049C8" w:rsidP="00013B7B">
      <w:pPr>
        <w:ind w:right="-285"/>
        <w:rPr>
          <w:sz w:val="22"/>
          <w:szCs w:val="22"/>
        </w:rPr>
      </w:pPr>
    </w:p>
    <w:p w:rsidR="00C049C8" w:rsidRDefault="00C049C8" w:rsidP="00013B7B">
      <w:pPr>
        <w:ind w:right="-285"/>
        <w:rPr>
          <w:sz w:val="22"/>
          <w:szCs w:val="22"/>
        </w:rPr>
      </w:pPr>
    </w:p>
    <w:p w:rsidR="00C049C8" w:rsidRDefault="00C049C8" w:rsidP="00013B7B">
      <w:pPr>
        <w:ind w:right="-285"/>
        <w:rPr>
          <w:sz w:val="22"/>
          <w:szCs w:val="22"/>
        </w:rPr>
      </w:pPr>
    </w:p>
    <w:p w:rsidR="007515B6" w:rsidRDefault="007515B6" w:rsidP="00013B7B">
      <w:pPr>
        <w:ind w:right="-285"/>
        <w:rPr>
          <w:sz w:val="22"/>
          <w:szCs w:val="22"/>
        </w:rPr>
      </w:pPr>
    </w:p>
    <w:p w:rsidR="001A2D66" w:rsidRDefault="001A2D66" w:rsidP="00013B7B">
      <w:pPr>
        <w:ind w:right="-285"/>
        <w:rPr>
          <w:sz w:val="22"/>
          <w:szCs w:val="22"/>
        </w:rPr>
      </w:pPr>
    </w:p>
    <w:p w:rsidR="001A2D66" w:rsidRDefault="001A2D66" w:rsidP="00013B7B">
      <w:pPr>
        <w:ind w:right="-285"/>
        <w:rPr>
          <w:sz w:val="22"/>
          <w:szCs w:val="22"/>
        </w:rPr>
      </w:pPr>
    </w:p>
    <w:p w:rsidR="006F30A7" w:rsidRDefault="006F30A7" w:rsidP="00013B7B">
      <w:pPr>
        <w:pStyle w:val="11"/>
        <w:spacing w:before="0" w:line="240" w:lineRule="auto"/>
        <w:ind w:right="-285"/>
        <w:jc w:val="center"/>
        <w:rPr>
          <w:rFonts w:ascii="Times New Roman" w:hAnsi="Times New Roman" w:cs="Times New Roman"/>
          <w:color w:val="auto"/>
          <w:sz w:val="22"/>
          <w:szCs w:val="22"/>
        </w:rPr>
      </w:pPr>
      <w:bookmarkStart w:id="46" w:name="_Toc469252664"/>
      <w:r w:rsidRPr="00873016">
        <w:rPr>
          <w:rFonts w:ascii="Times New Roman" w:hAnsi="Times New Roman" w:cs="Times New Roman"/>
          <w:color w:val="auto"/>
          <w:sz w:val="22"/>
          <w:szCs w:val="22"/>
        </w:rPr>
        <w:t>7</w:t>
      </w:r>
      <w:r w:rsidR="00C95574" w:rsidRPr="00873016">
        <w:rPr>
          <w:rFonts w:ascii="Times New Roman" w:hAnsi="Times New Roman" w:cs="Times New Roman"/>
          <w:color w:val="auto"/>
          <w:sz w:val="22"/>
          <w:szCs w:val="22"/>
        </w:rPr>
        <w:t>.</w:t>
      </w:r>
      <w:r w:rsidRPr="00873016">
        <w:rPr>
          <w:rFonts w:ascii="Times New Roman" w:hAnsi="Times New Roman" w:cs="Times New Roman"/>
          <w:color w:val="auto"/>
          <w:sz w:val="22"/>
          <w:szCs w:val="22"/>
        </w:rPr>
        <w:t xml:space="preserve"> </w:t>
      </w:r>
      <w:r w:rsidR="00C95574" w:rsidRPr="00873016">
        <w:rPr>
          <w:rFonts w:ascii="Times New Roman" w:hAnsi="Times New Roman" w:cs="Times New Roman"/>
          <w:color w:val="auto"/>
          <w:sz w:val="22"/>
          <w:szCs w:val="22"/>
        </w:rPr>
        <w:t>ОПИСАНИЕ ОБЪЕКТА ОЦЕНКИ С УКАЗАНИЕМ ПЕРЕЧНЯ ДОКУМЕНТОВ, ИСПОЛ</w:t>
      </w:r>
      <w:r w:rsidR="00C95574" w:rsidRPr="00873016">
        <w:rPr>
          <w:rFonts w:ascii="Times New Roman" w:hAnsi="Times New Roman" w:cs="Times New Roman"/>
          <w:color w:val="auto"/>
          <w:sz w:val="22"/>
          <w:szCs w:val="22"/>
        </w:rPr>
        <w:t>Ь</w:t>
      </w:r>
      <w:r w:rsidR="00C95574" w:rsidRPr="00873016">
        <w:rPr>
          <w:rFonts w:ascii="Times New Roman" w:hAnsi="Times New Roman" w:cs="Times New Roman"/>
          <w:color w:val="auto"/>
          <w:sz w:val="22"/>
          <w:szCs w:val="22"/>
        </w:rPr>
        <w:t>ЗУЕМЫХ ОЦЕНЩИКОМ И УСТАНАВЛИВАЮЩИХ КОЛИЧЕСТВЕННЫЕ И КАЧЕС</w:t>
      </w:r>
      <w:r w:rsidR="00C95574" w:rsidRPr="00873016">
        <w:rPr>
          <w:rFonts w:ascii="Times New Roman" w:hAnsi="Times New Roman" w:cs="Times New Roman"/>
          <w:color w:val="auto"/>
          <w:sz w:val="22"/>
          <w:szCs w:val="22"/>
        </w:rPr>
        <w:t>Т</w:t>
      </w:r>
      <w:r w:rsidR="00C95574" w:rsidRPr="00873016">
        <w:rPr>
          <w:rFonts w:ascii="Times New Roman" w:hAnsi="Times New Roman" w:cs="Times New Roman"/>
          <w:color w:val="auto"/>
          <w:sz w:val="22"/>
          <w:szCs w:val="22"/>
        </w:rPr>
        <w:t>ВЕННЫЕ</w:t>
      </w:r>
      <w:r w:rsidR="00C95574">
        <w:rPr>
          <w:rFonts w:ascii="Times New Roman" w:hAnsi="Times New Roman" w:cs="Times New Roman"/>
          <w:color w:val="auto"/>
          <w:sz w:val="22"/>
          <w:szCs w:val="22"/>
        </w:rPr>
        <w:t xml:space="preserve"> ХАРАКТЕРИСТИКИ ОБЪЕКТА ОЦЕНКИ</w:t>
      </w:r>
      <w:bookmarkEnd w:id="46"/>
    </w:p>
    <w:p w:rsidR="006F30A7" w:rsidRPr="005122B8" w:rsidRDefault="006F30A7" w:rsidP="00013B7B">
      <w:pPr>
        <w:pStyle w:val="11"/>
        <w:spacing w:before="0" w:line="240" w:lineRule="auto"/>
        <w:ind w:right="-285"/>
        <w:jc w:val="center"/>
        <w:rPr>
          <w:rFonts w:ascii="Times New Roman" w:hAnsi="Times New Roman" w:cs="Times New Roman"/>
          <w:color w:val="auto"/>
          <w:sz w:val="22"/>
          <w:szCs w:val="22"/>
        </w:rPr>
      </w:pPr>
      <w:bookmarkStart w:id="47" w:name="_Toc469252665"/>
      <w:r w:rsidRPr="0050714E">
        <w:rPr>
          <w:rFonts w:ascii="Times New Roman" w:hAnsi="Times New Roman" w:cs="Times New Roman"/>
          <w:color w:val="auto"/>
          <w:sz w:val="22"/>
          <w:szCs w:val="22"/>
        </w:rPr>
        <w:t xml:space="preserve">7.1 Перечень документов, устанавливающих количественные и качественные характеристики </w:t>
      </w:r>
      <w:r w:rsidRPr="005122B8">
        <w:rPr>
          <w:rFonts w:ascii="Times New Roman" w:hAnsi="Times New Roman" w:cs="Times New Roman"/>
          <w:color w:val="auto"/>
          <w:sz w:val="22"/>
          <w:szCs w:val="22"/>
        </w:rPr>
        <w:t>объекта оценки</w:t>
      </w:r>
      <w:bookmarkEnd w:id="47"/>
    </w:p>
    <w:p w:rsidR="00BD23A9" w:rsidRPr="00BD23A9" w:rsidRDefault="00D355A2" w:rsidP="00013B7B">
      <w:pPr>
        <w:ind w:right="-285" w:firstLine="567"/>
        <w:jc w:val="both"/>
        <w:rPr>
          <w:sz w:val="22"/>
          <w:szCs w:val="22"/>
        </w:rPr>
      </w:pPr>
      <w:r>
        <w:rPr>
          <w:sz w:val="22"/>
          <w:szCs w:val="22"/>
        </w:rPr>
        <w:t>Сооружение (бетонная площадка под щебень)</w:t>
      </w:r>
      <w:r w:rsidR="00BD23A9" w:rsidRPr="00BD23A9">
        <w:rPr>
          <w:sz w:val="22"/>
          <w:szCs w:val="22"/>
        </w:rPr>
        <w:t xml:space="preserve"> общей площадью </w:t>
      </w:r>
      <w:r>
        <w:rPr>
          <w:sz w:val="22"/>
          <w:szCs w:val="22"/>
        </w:rPr>
        <w:t>3 960</w:t>
      </w:r>
      <w:r w:rsidR="00C65116">
        <w:rPr>
          <w:sz w:val="22"/>
          <w:szCs w:val="22"/>
        </w:rPr>
        <w:t>,00</w:t>
      </w:r>
      <w:r>
        <w:rPr>
          <w:sz w:val="22"/>
          <w:szCs w:val="22"/>
        </w:rPr>
        <w:t xml:space="preserve"> </w:t>
      </w:r>
      <w:r w:rsidR="00BD23A9" w:rsidRPr="00BD23A9">
        <w:rPr>
          <w:sz w:val="22"/>
          <w:szCs w:val="22"/>
        </w:rPr>
        <w:t xml:space="preserve">кв.м. с кадастровым номером </w:t>
      </w:r>
      <w:r w:rsidR="00A4292C">
        <w:rPr>
          <w:sz w:val="22"/>
          <w:szCs w:val="22"/>
        </w:rPr>
        <w:t>ХХХ</w:t>
      </w:r>
      <w:r w:rsidR="00C65116">
        <w:rPr>
          <w:sz w:val="22"/>
          <w:szCs w:val="22"/>
        </w:rPr>
        <w:t xml:space="preserve">, </w:t>
      </w:r>
      <w:r w:rsidR="00BD23A9" w:rsidRPr="00BD23A9">
        <w:rPr>
          <w:sz w:val="22"/>
          <w:szCs w:val="22"/>
        </w:rPr>
        <w:t xml:space="preserve">расположенный по адресу: </w:t>
      </w:r>
      <w:r w:rsidR="00F540A8">
        <w:rPr>
          <w:sz w:val="22"/>
          <w:szCs w:val="22"/>
        </w:rPr>
        <w:t>ХХХ</w:t>
      </w:r>
      <w:r w:rsidR="00BD23A9" w:rsidRPr="00BD23A9">
        <w:rPr>
          <w:sz w:val="22"/>
          <w:szCs w:val="22"/>
        </w:rPr>
        <w:t xml:space="preserve"> </w:t>
      </w:r>
      <w:proofErr w:type="gramStart"/>
      <w:r w:rsidR="00BD23A9" w:rsidRPr="00BD23A9">
        <w:rPr>
          <w:sz w:val="22"/>
          <w:szCs w:val="22"/>
        </w:rPr>
        <w:t>принадлежащий</w:t>
      </w:r>
      <w:proofErr w:type="gramEnd"/>
      <w:r w:rsidR="00BD23A9" w:rsidRPr="00BD23A9">
        <w:rPr>
          <w:sz w:val="22"/>
          <w:szCs w:val="22"/>
        </w:rPr>
        <w:t xml:space="preserve"> </w:t>
      </w:r>
      <w:r w:rsidR="00B72E3D">
        <w:rPr>
          <w:sz w:val="22"/>
          <w:szCs w:val="22"/>
        </w:rPr>
        <w:t xml:space="preserve">физическому лицу </w:t>
      </w:r>
      <w:r w:rsidR="00F540A8">
        <w:rPr>
          <w:sz w:val="22"/>
          <w:szCs w:val="22"/>
        </w:rPr>
        <w:t>ХХХ</w:t>
      </w:r>
    </w:p>
    <w:p w:rsidR="00AE129E" w:rsidRPr="00BE283F" w:rsidRDefault="00AE129E" w:rsidP="00013B7B">
      <w:pPr>
        <w:ind w:right="-285" w:firstLine="567"/>
        <w:jc w:val="both"/>
        <w:rPr>
          <w:sz w:val="22"/>
          <w:szCs w:val="22"/>
        </w:rPr>
      </w:pPr>
      <w:r w:rsidRPr="00BE283F">
        <w:rPr>
          <w:sz w:val="22"/>
          <w:szCs w:val="22"/>
        </w:rPr>
        <w:t>Основными источниками информации, использованными в Отчёте, стали документы, а также данные открытых электронных и печатных изданий, где в режиме свободного доступа размещаются сведения о публичных офертах, аналитические материалы, экспертные оценки и интервью со специ</w:t>
      </w:r>
      <w:r w:rsidRPr="00BE283F">
        <w:rPr>
          <w:sz w:val="22"/>
          <w:szCs w:val="22"/>
        </w:rPr>
        <w:t>а</w:t>
      </w:r>
      <w:r w:rsidRPr="00BE283F">
        <w:rPr>
          <w:sz w:val="22"/>
          <w:szCs w:val="22"/>
        </w:rPr>
        <w:t>листами.</w:t>
      </w:r>
    </w:p>
    <w:p w:rsidR="00AE129E" w:rsidRPr="00524EAC" w:rsidRDefault="00AE129E" w:rsidP="00013B7B">
      <w:pPr>
        <w:ind w:right="-285" w:firstLine="567"/>
        <w:jc w:val="both"/>
        <w:rPr>
          <w:sz w:val="22"/>
          <w:szCs w:val="22"/>
        </w:rPr>
      </w:pPr>
      <w:r w:rsidRPr="00BE283F">
        <w:rPr>
          <w:sz w:val="22"/>
          <w:szCs w:val="22"/>
        </w:rPr>
        <w:t xml:space="preserve">Полный перечень </w:t>
      </w:r>
      <w:proofErr w:type="gramStart"/>
      <w:r w:rsidRPr="00BE283F">
        <w:rPr>
          <w:sz w:val="22"/>
          <w:szCs w:val="22"/>
        </w:rPr>
        <w:t>документов, используемых оценщиком и устанавливающий количественные и качественные характеристики объекта оценки приведены</w:t>
      </w:r>
      <w:proofErr w:type="gramEnd"/>
      <w:r w:rsidRPr="00BE283F">
        <w:rPr>
          <w:sz w:val="22"/>
          <w:szCs w:val="22"/>
        </w:rPr>
        <w:t xml:space="preserve"> в</w:t>
      </w:r>
      <w:r w:rsidRPr="00524EAC">
        <w:rPr>
          <w:sz w:val="22"/>
          <w:szCs w:val="22"/>
        </w:rPr>
        <w:t xml:space="preserve"> приложении к настоящему отчету об оценке объекта оценки.</w:t>
      </w:r>
    </w:p>
    <w:p w:rsidR="00AE129E" w:rsidRPr="00524EAC" w:rsidRDefault="00AE129E" w:rsidP="00013B7B">
      <w:pPr>
        <w:pStyle w:val="11"/>
        <w:widowControl w:val="0"/>
        <w:overflowPunct w:val="0"/>
        <w:autoSpaceDE w:val="0"/>
        <w:autoSpaceDN w:val="0"/>
        <w:adjustRightInd w:val="0"/>
        <w:spacing w:before="0" w:line="240" w:lineRule="auto"/>
        <w:ind w:right="-285"/>
        <w:jc w:val="both"/>
        <w:textAlignment w:val="baseline"/>
        <w:rPr>
          <w:rFonts w:ascii="Times New Roman" w:hAnsi="Times New Roman" w:cs="Times New Roman"/>
          <w:b w:val="0"/>
          <w:i/>
          <w:color w:val="auto"/>
          <w:sz w:val="22"/>
          <w:szCs w:val="22"/>
        </w:rPr>
      </w:pPr>
      <w:bookmarkStart w:id="48" w:name="_Toc445941209"/>
      <w:bookmarkStart w:id="49" w:name="_Toc445941442"/>
      <w:bookmarkStart w:id="50" w:name="_Toc445942060"/>
      <w:bookmarkStart w:id="51" w:name="_Toc447706760"/>
      <w:bookmarkStart w:id="52" w:name="_Toc448221029"/>
      <w:bookmarkStart w:id="53" w:name="_Toc448359695"/>
      <w:bookmarkStart w:id="54" w:name="_Toc449036484"/>
      <w:bookmarkStart w:id="55" w:name="_Toc449215985"/>
      <w:bookmarkStart w:id="56" w:name="_Toc455147321"/>
      <w:bookmarkStart w:id="57" w:name="_Toc468137200"/>
      <w:bookmarkStart w:id="58" w:name="_Toc469252666"/>
      <w:r w:rsidRPr="00524EAC">
        <w:rPr>
          <w:rFonts w:ascii="Times New Roman" w:hAnsi="Times New Roman" w:cs="Times New Roman"/>
          <w:b w:val="0"/>
          <w:i/>
          <w:color w:val="auto"/>
          <w:sz w:val="22"/>
          <w:szCs w:val="22"/>
        </w:rPr>
        <w:t>Правоустанавливающие (право подтверждающие) документы (копи</w:t>
      </w:r>
      <w:r>
        <w:rPr>
          <w:rFonts w:ascii="Times New Roman" w:hAnsi="Times New Roman" w:cs="Times New Roman"/>
          <w:b w:val="0"/>
          <w:i/>
          <w:color w:val="auto"/>
          <w:sz w:val="22"/>
          <w:szCs w:val="22"/>
        </w:rPr>
        <w:t>и</w:t>
      </w:r>
      <w:r w:rsidRPr="00524EAC">
        <w:rPr>
          <w:rFonts w:ascii="Times New Roman" w:hAnsi="Times New Roman" w:cs="Times New Roman"/>
          <w:b w:val="0"/>
          <w:i/>
          <w:color w:val="auto"/>
          <w:sz w:val="22"/>
          <w:szCs w:val="22"/>
        </w:rPr>
        <w:t>).</w:t>
      </w:r>
      <w:bookmarkEnd w:id="48"/>
      <w:bookmarkEnd w:id="49"/>
      <w:bookmarkEnd w:id="50"/>
      <w:bookmarkEnd w:id="51"/>
      <w:bookmarkEnd w:id="52"/>
      <w:bookmarkEnd w:id="53"/>
      <w:bookmarkEnd w:id="54"/>
      <w:bookmarkEnd w:id="55"/>
      <w:bookmarkEnd w:id="56"/>
      <w:bookmarkEnd w:id="57"/>
      <w:bookmarkEnd w:id="58"/>
      <w:r w:rsidRPr="00524EAC">
        <w:rPr>
          <w:rFonts w:ascii="Times New Roman" w:hAnsi="Times New Roman" w:cs="Times New Roman"/>
          <w:b w:val="0"/>
          <w:i/>
          <w:color w:val="auto"/>
          <w:sz w:val="22"/>
          <w:szCs w:val="22"/>
        </w:rPr>
        <w:t xml:space="preserve"> </w:t>
      </w:r>
    </w:p>
    <w:p w:rsidR="00AE129E" w:rsidRPr="00524EAC" w:rsidRDefault="00AE129E" w:rsidP="00013B7B">
      <w:pPr>
        <w:pStyle w:val="11"/>
        <w:widowControl w:val="0"/>
        <w:overflowPunct w:val="0"/>
        <w:autoSpaceDE w:val="0"/>
        <w:autoSpaceDN w:val="0"/>
        <w:adjustRightInd w:val="0"/>
        <w:spacing w:before="0" w:line="240" w:lineRule="auto"/>
        <w:ind w:right="-285"/>
        <w:jc w:val="both"/>
        <w:textAlignment w:val="baseline"/>
        <w:rPr>
          <w:rFonts w:ascii="Times New Roman" w:hAnsi="Times New Roman" w:cs="Times New Roman"/>
          <w:b w:val="0"/>
          <w:color w:val="auto"/>
          <w:sz w:val="22"/>
          <w:szCs w:val="22"/>
        </w:rPr>
      </w:pPr>
      <w:bookmarkStart w:id="59" w:name="_Toc445941210"/>
      <w:bookmarkStart w:id="60" w:name="_Toc445941443"/>
      <w:bookmarkStart w:id="61" w:name="_Toc445942061"/>
      <w:bookmarkStart w:id="62" w:name="_Toc447706761"/>
      <w:bookmarkStart w:id="63" w:name="_Toc448221030"/>
      <w:bookmarkStart w:id="64" w:name="_Toc448359696"/>
      <w:bookmarkStart w:id="65" w:name="_Toc449036485"/>
      <w:bookmarkStart w:id="66" w:name="_Toc449215986"/>
      <w:bookmarkStart w:id="67" w:name="_Toc455147322"/>
      <w:bookmarkStart w:id="68" w:name="_Toc468137201"/>
      <w:bookmarkStart w:id="69" w:name="_Toc469252667"/>
      <w:r w:rsidRPr="00524EAC">
        <w:rPr>
          <w:rFonts w:ascii="Times New Roman" w:hAnsi="Times New Roman" w:cs="Times New Roman"/>
          <w:b w:val="0"/>
          <w:i/>
          <w:color w:val="auto"/>
          <w:sz w:val="22"/>
          <w:szCs w:val="22"/>
        </w:rPr>
        <w:t>Документы, удостоверяющие наличие обременений не предоставлен</w:t>
      </w:r>
      <w:r>
        <w:rPr>
          <w:rFonts w:ascii="Times New Roman" w:hAnsi="Times New Roman" w:cs="Times New Roman"/>
          <w:b w:val="0"/>
          <w:i/>
          <w:color w:val="auto"/>
          <w:sz w:val="22"/>
          <w:szCs w:val="22"/>
        </w:rPr>
        <w:t>ы</w:t>
      </w:r>
      <w:r w:rsidRPr="00524EAC">
        <w:rPr>
          <w:rFonts w:ascii="Times New Roman" w:hAnsi="Times New Roman" w:cs="Times New Roman"/>
          <w:b w:val="0"/>
          <w:i/>
          <w:color w:val="auto"/>
          <w:sz w:val="22"/>
          <w:szCs w:val="22"/>
        </w:rPr>
        <w:t>.</w:t>
      </w:r>
      <w:bookmarkEnd w:id="59"/>
      <w:bookmarkEnd w:id="60"/>
      <w:bookmarkEnd w:id="61"/>
      <w:bookmarkEnd w:id="62"/>
      <w:bookmarkEnd w:id="63"/>
      <w:bookmarkEnd w:id="64"/>
      <w:bookmarkEnd w:id="65"/>
      <w:bookmarkEnd w:id="66"/>
      <w:bookmarkEnd w:id="67"/>
      <w:bookmarkEnd w:id="68"/>
      <w:bookmarkEnd w:id="69"/>
    </w:p>
    <w:p w:rsidR="00AE129E" w:rsidRPr="005B3A75" w:rsidRDefault="00AE129E" w:rsidP="005B3A75">
      <w:pPr>
        <w:pStyle w:val="ab"/>
        <w:numPr>
          <w:ilvl w:val="0"/>
          <w:numId w:val="44"/>
        </w:numPr>
        <w:tabs>
          <w:tab w:val="left" w:pos="284"/>
        </w:tabs>
        <w:spacing w:after="0" w:line="240" w:lineRule="auto"/>
        <w:ind w:left="0" w:right="-285" w:firstLine="0"/>
        <w:rPr>
          <w:rFonts w:ascii="Times New Roman" w:hAnsi="Times New Roman" w:cs="Times New Roman"/>
        </w:rPr>
      </w:pPr>
      <w:bookmarkStart w:id="70" w:name="_Toc445941211"/>
      <w:bookmarkStart w:id="71" w:name="_Toc445941444"/>
      <w:bookmarkStart w:id="72" w:name="_Toc445942062"/>
      <w:r w:rsidRPr="005B3A75">
        <w:rPr>
          <w:rFonts w:ascii="Times New Roman" w:hAnsi="Times New Roman" w:cs="Times New Roman"/>
        </w:rPr>
        <w:t>данные, предоставленные Заказчиком;</w:t>
      </w:r>
      <w:bookmarkEnd w:id="70"/>
      <w:bookmarkEnd w:id="71"/>
      <w:bookmarkEnd w:id="72"/>
      <w:r w:rsidRPr="005B3A75">
        <w:rPr>
          <w:rFonts w:ascii="Times New Roman" w:hAnsi="Times New Roman" w:cs="Times New Roman"/>
        </w:rPr>
        <w:t xml:space="preserve"> </w:t>
      </w:r>
    </w:p>
    <w:p w:rsidR="00AE129E" w:rsidRPr="005B3A75" w:rsidRDefault="00AE129E" w:rsidP="005B3A75">
      <w:pPr>
        <w:pStyle w:val="ab"/>
        <w:numPr>
          <w:ilvl w:val="0"/>
          <w:numId w:val="44"/>
        </w:numPr>
        <w:tabs>
          <w:tab w:val="left" w:pos="284"/>
        </w:tabs>
        <w:spacing w:after="0" w:line="240" w:lineRule="auto"/>
        <w:ind w:left="0" w:right="-285" w:firstLine="0"/>
        <w:rPr>
          <w:rFonts w:ascii="Times New Roman" w:hAnsi="Times New Roman" w:cs="Times New Roman"/>
        </w:rPr>
      </w:pPr>
      <w:bookmarkStart w:id="73" w:name="_Toc445941212"/>
      <w:bookmarkStart w:id="74" w:name="_Toc445941445"/>
      <w:bookmarkStart w:id="75" w:name="_Toc445942063"/>
      <w:r w:rsidRPr="005B3A75">
        <w:rPr>
          <w:rFonts w:ascii="Times New Roman" w:hAnsi="Times New Roman" w:cs="Times New Roman"/>
        </w:rPr>
        <w:t>нормативные   документы;</w:t>
      </w:r>
      <w:bookmarkEnd w:id="73"/>
      <w:bookmarkEnd w:id="74"/>
      <w:bookmarkEnd w:id="75"/>
      <w:r w:rsidRPr="005B3A75">
        <w:rPr>
          <w:rFonts w:ascii="Times New Roman" w:hAnsi="Times New Roman" w:cs="Times New Roman"/>
        </w:rPr>
        <w:t xml:space="preserve"> </w:t>
      </w:r>
    </w:p>
    <w:p w:rsidR="00AE129E" w:rsidRPr="005B3A75" w:rsidRDefault="00AE129E" w:rsidP="005B3A75">
      <w:pPr>
        <w:pStyle w:val="ab"/>
        <w:numPr>
          <w:ilvl w:val="0"/>
          <w:numId w:val="44"/>
        </w:numPr>
        <w:tabs>
          <w:tab w:val="left" w:pos="284"/>
        </w:tabs>
        <w:spacing w:after="0" w:line="240" w:lineRule="auto"/>
        <w:ind w:left="0" w:right="-285" w:firstLine="0"/>
        <w:rPr>
          <w:rFonts w:ascii="Times New Roman" w:hAnsi="Times New Roman" w:cs="Times New Roman"/>
        </w:rPr>
      </w:pPr>
      <w:bookmarkStart w:id="76" w:name="_Toc445941213"/>
      <w:bookmarkStart w:id="77" w:name="_Toc445941446"/>
      <w:bookmarkStart w:id="78" w:name="_Toc445942064"/>
      <w:r w:rsidRPr="005B3A75">
        <w:rPr>
          <w:rFonts w:ascii="Times New Roman" w:hAnsi="Times New Roman" w:cs="Times New Roman"/>
        </w:rPr>
        <w:t>справочная   литература;</w:t>
      </w:r>
      <w:bookmarkEnd w:id="76"/>
      <w:bookmarkEnd w:id="77"/>
      <w:bookmarkEnd w:id="78"/>
      <w:r w:rsidRPr="005B3A75">
        <w:rPr>
          <w:rFonts w:ascii="Times New Roman" w:hAnsi="Times New Roman" w:cs="Times New Roman"/>
        </w:rPr>
        <w:t xml:space="preserve"> </w:t>
      </w:r>
    </w:p>
    <w:p w:rsidR="00AE129E" w:rsidRPr="005B3A75" w:rsidRDefault="00AE129E" w:rsidP="005B3A75">
      <w:pPr>
        <w:pStyle w:val="ab"/>
        <w:numPr>
          <w:ilvl w:val="0"/>
          <w:numId w:val="44"/>
        </w:numPr>
        <w:tabs>
          <w:tab w:val="left" w:pos="284"/>
        </w:tabs>
        <w:spacing w:after="0" w:line="240" w:lineRule="auto"/>
        <w:ind w:left="0" w:right="-285" w:firstLine="0"/>
        <w:rPr>
          <w:rFonts w:ascii="Times New Roman" w:hAnsi="Times New Roman" w:cs="Times New Roman"/>
        </w:rPr>
      </w:pPr>
      <w:bookmarkStart w:id="79" w:name="_Toc445941214"/>
      <w:bookmarkStart w:id="80" w:name="_Toc445941447"/>
      <w:bookmarkStart w:id="81" w:name="_Toc445942065"/>
      <w:r w:rsidRPr="005B3A75">
        <w:rPr>
          <w:rFonts w:ascii="Times New Roman" w:hAnsi="Times New Roman" w:cs="Times New Roman"/>
        </w:rPr>
        <w:t>методическая   литература;</w:t>
      </w:r>
      <w:bookmarkEnd w:id="79"/>
      <w:bookmarkEnd w:id="80"/>
      <w:bookmarkEnd w:id="81"/>
    </w:p>
    <w:p w:rsidR="00AE129E" w:rsidRPr="005B3A75" w:rsidRDefault="00AE129E" w:rsidP="005B3A75">
      <w:pPr>
        <w:pStyle w:val="ab"/>
        <w:numPr>
          <w:ilvl w:val="0"/>
          <w:numId w:val="44"/>
        </w:numPr>
        <w:tabs>
          <w:tab w:val="left" w:pos="284"/>
        </w:tabs>
        <w:spacing w:after="0" w:line="240" w:lineRule="auto"/>
        <w:ind w:left="0" w:right="-285" w:firstLine="0"/>
        <w:rPr>
          <w:rFonts w:ascii="Times New Roman" w:hAnsi="Times New Roman" w:cs="Times New Roman"/>
        </w:rPr>
      </w:pPr>
      <w:bookmarkStart w:id="82" w:name="_Toc445941215"/>
      <w:bookmarkStart w:id="83" w:name="_Toc445941448"/>
      <w:bookmarkStart w:id="84" w:name="_Toc445942066"/>
      <w:r w:rsidRPr="005B3A75">
        <w:rPr>
          <w:rFonts w:ascii="Times New Roman" w:hAnsi="Times New Roman" w:cs="Times New Roman"/>
        </w:rPr>
        <w:t>Документы, удостоверяющие наличие других факторов и характеристик, относящиеся к объекту оценки, существенно влияющих на его стоимость. Сбор необходимой для анализа и расчетов инфо</w:t>
      </w:r>
      <w:r w:rsidRPr="005B3A75">
        <w:rPr>
          <w:rFonts w:ascii="Times New Roman" w:hAnsi="Times New Roman" w:cs="Times New Roman"/>
        </w:rPr>
        <w:t>р</w:t>
      </w:r>
      <w:r w:rsidRPr="005B3A75">
        <w:rPr>
          <w:rFonts w:ascii="Times New Roman" w:hAnsi="Times New Roman" w:cs="Times New Roman"/>
        </w:rPr>
        <w:t>мации</w:t>
      </w:r>
      <w:bookmarkEnd w:id="82"/>
      <w:bookmarkEnd w:id="83"/>
      <w:bookmarkEnd w:id="84"/>
      <w:r w:rsidRPr="005B3A75">
        <w:rPr>
          <w:rFonts w:ascii="Times New Roman" w:hAnsi="Times New Roman" w:cs="Times New Roman"/>
        </w:rPr>
        <w:t xml:space="preserve"> </w:t>
      </w:r>
    </w:p>
    <w:p w:rsidR="00AE129E" w:rsidRPr="005B3A75" w:rsidRDefault="00AE129E" w:rsidP="005B3A75">
      <w:pPr>
        <w:pStyle w:val="ab"/>
        <w:numPr>
          <w:ilvl w:val="0"/>
          <w:numId w:val="44"/>
        </w:numPr>
        <w:tabs>
          <w:tab w:val="left" w:pos="284"/>
        </w:tabs>
        <w:spacing w:after="0" w:line="240" w:lineRule="auto"/>
        <w:ind w:left="0" w:right="-285" w:firstLine="0"/>
        <w:rPr>
          <w:rFonts w:ascii="Times New Roman" w:hAnsi="Times New Roman" w:cs="Times New Roman"/>
        </w:rPr>
      </w:pPr>
      <w:bookmarkStart w:id="85" w:name="_Toc445941216"/>
      <w:bookmarkStart w:id="86" w:name="_Toc445941449"/>
      <w:bookmarkStart w:id="87" w:name="_Toc445942067"/>
      <w:r w:rsidRPr="005B3A75">
        <w:rPr>
          <w:rFonts w:ascii="Times New Roman" w:hAnsi="Times New Roman" w:cs="Times New Roman"/>
        </w:rPr>
        <w:t xml:space="preserve">Internet-ресурсы (ссылки на сайты </w:t>
      </w:r>
      <w:proofErr w:type="gramStart"/>
      <w:r w:rsidRPr="005B3A75">
        <w:rPr>
          <w:rFonts w:ascii="Times New Roman" w:hAnsi="Times New Roman" w:cs="Times New Roman"/>
        </w:rPr>
        <w:t>см</w:t>
      </w:r>
      <w:proofErr w:type="gramEnd"/>
      <w:r w:rsidRPr="005B3A75">
        <w:rPr>
          <w:rFonts w:ascii="Times New Roman" w:hAnsi="Times New Roman" w:cs="Times New Roman"/>
        </w:rPr>
        <w:t>. по тексту Отчета).</w:t>
      </w:r>
      <w:bookmarkEnd w:id="85"/>
      <w:bookmarkEnd w:id="86"/>
      <w:bookmarkEnd w:id="87"/>
    </w:p>
    <w:p w:rsidR="001D521E" w:rsidRPr="005122B8" w:rsidRDefault="001D521E" w:rsidP="00013B7B">
      <w:pPr>
        <w:ind w:right="-285"/>
        <w:rPr>
          <w:sz w:val="10"/>
          <w:szCs w:val="10"/>
        </w:rPr>
      </w:pPr>
    </w:p>
    <w:p w:rsidR="006F30A7" w:rsidRPr="001D521E" w:rsidRDefault="006F30A7" w:rsidP="00013B7B">
      <w:pPr>
        <w:pStyle w:val="11"/>
        <w:spacing w:before="0" w:line="240" w:lineRule="auto"/>
        <w:ind w:right="-285"/>
        <w:jc w:val="center"/>
        <w:rPr>
          <w:rFonts w:ascii="Times New Roman" w:hAnsi="Times New Roman" w:cs="Times New Roman"/>
          <w:b w:val="0"/>
          <w:color w:val="auto"/>
          <w:sz w:val="22"/>
          <w:szCs w:val="22"/>
        </w:rPr>
      </w:pPr>
      <w:bookmarkStart w:id="88" w:name="_Toc469252668"/>
      <w:r w:rsidRPr="0050714E">
        <w:rPr>
          <w:rFonts w:ascii="Times New Roman" w:hAnsi="Times New Roman" w:cs="Times New Roman"/>
          <w:color w:val="auto"/>
          <w:sz w:val="22"/>
          <w:szCs w:val="22"/>
        </w:rPr>
        <w:lastRenderedPageBreak/>
        <w:t xml:space="preserve">7.2 Описание объекта оценки со ссылкой на документы, устанавливающие количественные и </w:t>
      </w:r>
      <w:r w:rsidRPr="001D521E">
        <w:rPr>
          <w:rFonts w:ascii="Times New Roman" w:hAnsi="Times New Roman" w:cs="Times New Roman"/>
          <w:color w:val="auto"/>
          <w:sz w:val="22"/>
          <w:szCs w:val="22"/>
        </w:rPr>
        <w:t>качественны</w:t>
      </w:r>
      <w:r w:rsidR="00372DEC" w:rsidRPr="001D521E">
        <w:rPr>
          <w:rFonts w:ascii="Times New Roman" w:hAnsi="Times New Roman" w:cs="Times New Roman"/>
          <w:color w:val="auto"/>
          <w:sz w:val="22"/>
          <w:szCs w:val="22"/>
        </w:rPr>
        <w:t>е характеристики объекта оценки</w:t>
      </w:r>
      <w:bookmarkEnd w:id="88"/>
    </w:p>
    <w:p w:rsidR="006F30A7" w:rsidRPr="001D521E" w:rsidRDefault="006F30A7" w:rsidP="00013B7B">
      <w:pPr>
        <w:ind w:right="-285"/>
        <w:jc w:val="center"/>
        <w:rPr>
          <w:b/>
          <w:sz w:val="22"/>
          <w:szCs w:val="22"/>
        </w:rPr>
      </w:pPr>
      <w:r w:rsidRPr="001D521E">
        <w:rPr>
          <w:b/>
          <w:sz w:val="22"/>
          <w:szCs w:val="22"/>
        </w:rPr>
        <w:t>7.2.1  Сведения об имущес</w:t>
      </w:r>
      <w:r w:rsidR="00372DEC" w:rsidRPr="001D521E">
        <w:rPr>
          <w:b/>
          <w:sz w:val="22"/>
          <w:szCs w:val="22"/>
        </w:rPr>
        <w:t>твенных правах на объект оценки</w:t>
      </w:r>
    </w:p>
    <w:p w:rsidR="00D355A2" w:rsidRPr="005B3A75" w:rsidRDefault="00D355A2" w:rsidP="00D355A2">
      <w:pPr>
        <w:pStyle w:val="ab"/>
        <w:tabs>
          <w:tab w:val="left" w:pos="284"/>
          <w:tab w:val="left" w:pos="426"/>
        </w:tabs>
        <w:spacing w:after="0" w:line="240" w:lineRule="auto"/>
        <w:ind w:left="0" w:right="-284"/>
        <w:rPr>
          <w:rFonts w:ascii="Times New Roman" w:hAnsi="Times New Roman" w:cs="Times New Roman"/>
        </w:rPr>
      </w:pPr>
      <w:r w:rsidRPr="005B3A75">
        <w:rPr>
          <w:rFonts w:ascii="Times New Roman" w:hAnsi="Times New Roman" w:cs="Times New Roman"/>
        </w:rPr>
        <w:t xml:space="preserve">Выписка из единого государственного реестра прав на недвижимое имущество и сделок с ним  </w:t>
      </w:r>
      <w:proofErr w:type="gramStart"/>
      <w:r w:rsidRPr="005B3A75">
        <w:rPr>
          <w:rFonts w:ascii="Times New Roman" w:hAnsi="Times New Roman" w:cs="Times New Roman"/>
        </w:rPr>
        <w:t>от</w:t>
      </w:r>
      <w:proofErr w:type="gramEnd"/>
      <w:r w:rsidRPr="005B3A75">
        <w:rPr>
          <w:rFonts w:ascii="Times New Roman" w:hAnsi="Times New Roman" w:cs="Times New Roman"/>
        </w:rPr>
        <w:t xml:space="preserve"> </w:t>
      </w:r>
    </w:p>
    <w:p w:rsidR="001D521E" w:rsidRPr="00013B7B" w:rsidRDefault="001D521E" w:rsidP="00013B7B">
      <w:pPr>
        <w:pStyle w:val="11"/>
        <w:spacing w:before="0" w:line="240" w:lineRule="auto"/>
        <w:ind w:right="-285"/>
        <w:jc w:val="center"/>
        <w:rPr>
          <w:rFonts w:ascii="Times New Roman" w:hAnsi="Times New Roman" w:cs="Times New Roman"/>
          <w:bCs w:val="0"/>
          <w:color w:val="auto"/>
          <w:sz w:val="10"/>
          <w:szCs w:val="10"/>
        </w:rPr>
      </w:pPr>
    </w:p>
    <w:p w:rsidR="00D72EC2" w:rsidRDefault="006F30A7" w:rsidP="00013B7B">
      <w:pPr>
        <w:pStyle w:val="11"/>
        <w:spacing w:before="0" w:line="240" w:lineRule="auto"/>
        <w:ind w:right="-285"/>
        <w:jc w:val="center"/>
        <w:rPr>
          <w:rFonts w:ascii="Times New Roman" w:hAnsi="Times New Roman" w:cs="Times New Roman"/>
          <w:b w:val="0"/>
          <w:color w:val="auto"/>
          <w:sz w:val="22"/>
          <w:szCs w:val="22"/>
        </w:rPr>
      </w:pPr>
      <w:bookmarkStart w:id="89" w:name="_Toc469252669"/>
      <w:r w:rsidRPr="009A206F">
        <w:rPr>
          <w:rFonts w:ascii="Times New Roman" w:hAnsi="Times New Roman" w:cs="Times New Roman"/>
          <w:bCs w:val="0"/>
          <w:color w:val="auto"/>
          <w:sz w:val="22"/>
          <w:szCs w:val="22"/>
        </w:rPr>
        <w:t>7.2.1.1 Наименование имущественного права</w:t>
      </w:r>
      <w:r w:rsidR="00372DEC" w:rsidRPr="009A206F">
        <w:rPr>
          <w:rFonts w:ascii="Times New Roman" w:hAnsi="Times New Roman" w:cs="Times New Roman"/>
          <w:bCs w:val="0"/>
          <w:color w:val="auto"/>
          <w:sz w:val="22"/>
          <w:szCs w:val="22"/>
        </w:rPr>
        <w:t>:</w:t>
      </w:r>
      <w:bookmarkEnd w:id="89"/>
    </w:p>
    <w:p w:rsidR="001D521E" w:rsidRPr="001D521E" w:rsidRDefault="001D521E" w:rsidP="00013B7B">
      <w:pPr>
        <w:ind w:right="-285"/>
        <w:rPr>
          <w:sz w:val="22"/>
          <w:szCs w:val="22"/>
        </w:rPr>
      </w:pPr>
      <w:bookmarkStart w:id="90" w:name="_Toc449036488"/>
      <w:bookmarkStart w:id="91" w:name="_Toc449215989"/>
      <w:r>
        <w:rPr>
          <w:sz w:val="22"/>
          <w:szCs w:val="22"/>
        </w:rPr>
        <w:t>С</w:t>
      </w:r>
      <w:r w:rsidR="00372DEC" w:rsidRPr="001D521E">
        <w:rPr>
          <w:sz w:val="22"/>
          <w:szCs w:val="22"/>
        </w:rPr>
        <w:t>обственность</w:t>
      </w:r>
      <w:bookmarkEnd w:id="90"/>
      <w:bookmarkEnd w:id="91"/>
      <w:r>
        <w:rPr>
          <w:sz w:val="22"/>
          <w:szCs w:val="22"/>
        </w:rPr>
        <w:t xml:space="preserve">, </w:t>
      </w:r>
      <w:r w:rsidR="005E52B8">
        <w:rPr>
          <w:sz w:val="22"/>
          <w:szCs w:val="22"/>
        </w:rPr>
        <w:t>сооружение</w:t>
      </w:r>
      <w:r w:rsidRPr="00BD23A9">
        <w:rPr>
          <w:sz w:val="22"/>
          <w:szCs w:val="22"/>
        </w:rPr>
        <w:t xml:space="preserve"> площадью </w:t>
      </w:r>
      <w:r w:rsidR="005E52B8">
        <w:rPr>
          <w:sz w:val="22"/>
          <w:szCs w:val="22"/>
        </w:rPr>
        <w:t>3 960,</w:t>
      </w:r>
      <w:r w:rsidR="00C65116">
        <w:rPr>
          <w:sz w:val="22"/>
          <w:szCs w:val="22"/>
        </w:rPr>
        <w:t>00</w:t>
      </w:r>
      <w:r w:rsidR="005E52B8">
        <w:rPr>
          <w:sz w:val="22"/>
          <w:szCs w:val="22"/>
        </w:rPr>
        <w:t xml:space="preserve"> </w:t>
      </w:r>
      <w:r w:rsidRPr="00BD23A9">
        <w:rPr>
          <w:sz w:val="22"/>
          <w:szCs w:val="22"/>
        </w:rPr>
        <w:t xml:space="preserve">кв.м. с кадастровым номером </w:t>
      </w:r>
      <w:r w:rsidR="00A4292C">
        <w:rPr>
          <w:sz w:val="22"/>
          <w:szCs w:val="22"/>
        </w:rPr>
        <w:t>ХХХ</w:t>
      </w:r>
      <w:r w:rsidR="00105381">
        <w:rPr>
          <w:sz w:val="22"/>
          <w:szCs w:val="22"/>
        </w:rPr>
        <w:t xml:space="preserve"> </w:t>
      </w:r>
    </w:p>
    <w:p w:rsidR="00D72EC2" w:rsidRDefault="006F30A7" w:rsidP="00013B7B">
      <w:pPr>
        <w:pStyle w:val="11"/>
        <w:spacing w:before="0" w:line="240" w:lineRule="auto"/>
        <w:ind w:right="-285"/>
        <w:jc w:val="center"/>
        <w:rPr>
          <w:rFonts w:ascii="Times New Roman" w:hAnsi="Times New Roman" w:cs="Times New Roman"/>
          <w:b w:val="0"/>
          <w:color w:val="auto"/>
          <w:sz w:val="22"/>
          <w:szCs w:val="22"/>
        </w:rPr>
      </w:pPr>
      <w:bookmarkStart w:id="92" w:name="_Toc469252670"/>
      <w:r w:rsidRPr="009A206F">
        <w:rPr>
          <w:rFonts w:ascii="Times New Roman" w:hAnsi="Times New Roman" w:cs="Times New Roman"/>
          <w:color w:val="auto"/>
          <w:sz w:val="22"/>
          <w:szCs w:val="22"/>
        </w:rPr>
        <w:t xml:space="preserve">7.2.1.2 Данные о правообладателе, </w:t>
      </w:r>
      <w:r w:rsidR="00372DEC" w:rsidRPr="009A206F">
        <w:rPr>
          <w:rFonts w:ascii="Times New Roman" w:hAnsi="Times New Roman" w:cs="Times New Roman"/>
          <w:color w:val="auto"/>
          <w:sz w:val="22"/>
          <w:szCs w:val="22"/>
        </w:rPr>
        <w:t>юридическом лице:</w:t>
      </w:r>
      <w:bookmarkEnd w:id="92"/>
    </w:p>
    <w:p w:rsidR="00F540A8" w:rsidRDefault="00F540A8" w:rsidP="00013B7B">
      <w:pPr>
        <w:tabs>
          <w:tab w:val="left" w:pos="-142"/>
        </w:tabs>
        <w:autoSpaceDE w:val="0"/>
        <w:autoSpaceDN w:val="0"/>
        <w:ind w:left="-142" w:right="-285" w:firstLine="142"/>
        <w:jc w:val="center"/>
        <w:rPr>
          <w:b/>
          <w:i/>
          <w:iCs/>
          <w:sz w:val="22"/>
          <w:szCs w:val="22"/>
        </w:rPr>
      </w:pPr>
    </w:p>
    <w:p w:rsidR="00F540A8" w:rsidRDefault="00F540A8" w:rsidP="00013B7B">
      <w:pPr>
        <w:tabs>
          <w:tab w:val="left" w:pos="-142"/>
        </w:tabs>
        <w:autoSpaceDE w:val="0"/>
        <w:autoSpaceDN w:val="0"/>
        <w:ind w:left="-142" w:right="-285" w:firstLine="142"/>
        <w:jc w:val="center"/>
        <w:rPr>
          <w:b/>
          <w:i/>
          <w:iCs/>
          <w:sz w:val="22"/>
          <w:szCs w:val="22"/>
        </w:rPr>
      </w:pPr>
    </w:p>
    <w:p w:rsidR="00ED5929" w:rsidRPr="00E61EE9" w:rsidRDefault="00ED5929" w:rsidP="00013B7B">
      <w:pPr>
        <w:tabs>
          <w:tab w:val="left" w:pos="-142"/>
        </w:tabs>
        <w:autoSpaceDE w:val="0"/>
        <w:autoSpaceDN w:val="0"/>
        <w:ind w:left="-142" w:right="-285" w:firstLine="142"/>
        <w:jc w:val="center"/>
        <w:rPr>
          <w:b/>
          <w:i/>
          <w:iCs/>
          <w:sz w:val="22"/>
          <w:szCs w:val="22"/>
        </w:rPr>
      </w:pPr>
      <w:r w:rsidRPr="003D0D52">
        <w:rPr>
          <w:b/>
          <w:i/>
          <w:iCs/>
          <w:sz w:val="22"/>
          <w:szCs w:val="22"/>
        </w:rPr>
        <w:t>Данные сведения подтверждаются информацией в базе данных, на официальном сайте карта</w:t>
      </w:r>
    </w:p>
    <w:p w:rsidR="00ED5929" w:rsidRDefault="00ED5929" w:rsidP="00013B7B">
      <w:pPr>
        <w:tabs>
          <w:tab w:val="left" w:pos="-142"/>
        </w:tabs>
        <w:autoSpaceDE w:val="0"/>
        <w:autoSpaceDN w:val="0"/>
        <w:ind w:left="-142" w:right="-285" w:firstLine="142"/>
        <w:jc w:val="center"/>
      </w:pPr>
      <w:r w:rsidRPr="00BC30C0">
        <w:rPr>
          <w:i/>
          <w:iCs/>
          <w:sz w:val="22"/>
          <w:szCs w:val="22"/>
        </w:rPr>
        <w:t xml:space="preserve">Объект оценки Рис. </w:t>
      </w:r>
      <w:r w:rsidR="002A0E84">
        <w:rPr>
          <w:i/>
          <w:iCs/>
          <w:sz w:val="22"/>
          <w:szCs w:val="22"/>
        </w:rPr>
        <w:t>7.</w:t>
      </w:r>
      <w:r w:rsidRPr="00BC30C0">
        <w:rPr>
          <w:i/>
          <w:iCs/>
          <w:sz w:val="22"/>
          <w:szCs w:val="22"/>
        </w:rPr>
        <w:t xml:space="preserve">1. Месторасположение объекта оценки </w:t>
      </w:r>
      <w:hyperlink r:id="rId9" w:history="1">
        <w:r w:rsidRPr="00BC30C0">
          <w:rPr>
            <w:rStyle w:val="aa"/>
            <w:i/>
            <w:iCs/>
            <w:color w:val="auto"/>
            <w:sz w:val="22"/>
            <w:szCs w:val="22"/>
            <w:lang w:val="en-US"/>
          </w:rPr>
          <w:t>https</w:t>
        </w:r>
        <w:r w:rsidRPr="00BC30C0">
          <w:rPr>
            <w:rStyle w:val="aa"/>
            <w:i/>
            <w:iCs/>
            <w:color w:val="auto"/>
            <w:sz w:val="22"/>
            <w:szCs w:val="22"/>
          </w:rPr>
          <w:t>://</w:t>
        </w:r>
        <w:r w:rsidRPr="00BC30C0">
          <w:rPr>
            <w:rStyle w:val="aa"/>
            <w:i/>
            <w:iCs/>
            <w:color w:val="auto"/>
            <w:sz w:val="22"/>
            <w:szCs w:val="22"/>
            <w:lang w:val="en-US"/>
          </w:rPr>
          <w:t>maps</w:t>
        </w:r>
        <w:r w:rsidRPr="00BC30C0">
          <w:rPr>
            <w:rStyle w:val="aa"/>
            <w:i/>
            <w:iCs/>
            <w:color w:val="auto"/>
            <w:sz w:val="22"/>
            <w:szCs w:val="22"/>
          </w:rPr>
          <w:t>.</w:t>
        </w:r>
        <w:proofErr w:type="spellStart"/>
        <w:r w:rsidRPr="00BC30C0">
          <w:rPr>
            <w:rStyle w:val="aa"/>
            <w:i/>
            <w:iCs/>
            <w:color w:val="auto"/>
            <w:sz w:val="22"/>
            <w:szCs w:val="22"/>
            <w:lang w:val="en-US"/>
          </w:rPr>
          <w:t>yandex</w:t>
        </w:r>
        <w:proofErr w:type="spellEnd"/>
        <w:r w:rsidRPr="00BC30C0">
          <w:rPr>
            <w:rStyle w:val="aa"/>
            <w:i/>
            <w:iCs/>
            <w:color w:val="auto"/>
            <w:sz w:val="22"/>
            <w:szCs w:val="22"/>
          </w:rPr>
          <w:t>.</w:t>
        </w:r>
        <w:proofErr w:type="spellStart"/>
        <w:r w:rsidRPr="00BC30C0">
          <w:rPr>
            <w:rStyle w:val="aa"/>
            <w:i/>
            <w:iCs/>
            <w:color w:val="auto"/>
            <w:sz w:val="22"/>
            <w:szCs w:val="22"/>
            <w:lang w:val="en-US"/>
          </w:rPr>
          <w:t>ru</w:t>
        </w:r>
        <w:proofErr w:type="spellEnd"/>
        <w:r w:rsidRPr="00BC30C0">
          <w:rPr>
            <w:rStyle w:val="aa"/>
            <w:i/>
            <w:iCs/>
            <w:color w:val="auto"/>
            <w:sz w:val="22"/>
            <w:szCs w:val="22"/>
          </w:rPr>
          <w:t>/</w:t>
        </w:r>
      </w:hyperlink>
    </w:p>
    <w:p w:rsidR="00142C2A" w:rsidRDefault="005B0FC8" w:rsidP="00142C2A">
      <w:pPr>
        <w:tabs>
          <w:tab w:val="left" w:pos="-142"/>
        </w:tabs>
        <w:autoSpaceDE w:val="0"/>
        <w:autoSpaceDN w:val="0"/>
        <w:ind w:left="-142" w:right="-285" w:firstLine="142"/>
        <w:jc w:val="both"/>
      </w:pPr>
      <w:r>
        <w:rPr>
          <w:noProof/>
        </w:rPr>
        <w:pict>
          <v:shapetype id="_x0000_t32" coordsize="21600,21600" o:spt="32" o:oned="t" path="m,l21600,21600e" filled="f">
            <v:path arrowok="t" fillok="f" o:connecttype="none"/>
            <o:lock v:ext="edit" shapetype="t"/>
          </v:shapetype>
          <v:shape id="_x0000_s1067" type="#_x0000_t32" style="position:absolute;left:0;text-align:left;margin-left:190.2pt;margin-top:112.95pt;width:78pt;height:10.5pt;flip:x;z-index:251706880" o:connectortype="straight">
            <v:stroke endarrow="block"/>
          </v:shape>
        </w:pict>
      </w:r>
      <w:r w:rsidR="00142C2A">
        <w:rPr>
          <w:noProof/>
        </w:rPr>
        <w:drawing>
          <wp:inline distT="0" distB="0" distL="0" distR="0">
            <wp:extent cx="5913608" cy="2122098"/>
            <wp:effectExtent l="1905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 cstate="print"/>
                    <a:srcRect l="4650" t="24501" r="21955" b="19943"/>
                    <a:stretch>
                      <a:fillRect/>
                    </a:stretch>
                  </pic:blipFill>
                  <pic:spPr bwMode="auto">
                    <a:xfrm>
                      <a:off x="0" y="0"/>
                      <a:ext cx="5924550" cy="2126025"/>
                    </a:xfrm>
                    <a:prstGeom prst="rect">
                      <a:avLst/>
                    </a:prstGeom>
                    <a:noFill/>
                    <a:ln w="9525">
                      <a:noFill/>
                      <a:miter lim="800000"/>
                      <a:headEnd/>
                      <a:tailEnd/>
                    </a:ln>
                  </pic:spPr>
                </pic:pic>
              </a:graphicData>
            </a:graphic>
          </wp:inline>
        </w:drawing>
      </w:r>
    </w:p>
    <w:p w:rsidR="00ED5929" w:rsidRPr="00E61EE9" w:rsidRDefault="00ED5929" w:rsidP="00013B7B">
      <w:pPr>
        <w:tabs>
          <w:tab w:val="left" w:pos="-142"/>
        </w:tabs>
        <w:autoSpaceDE w:val="0"/>
        <w:autoSpaceDN w:val="0"/>
        <w:ind w:left="-142" w:right="-285" w:firstLine="142"/>
        <w:jc w:val="center"/>
        <w:rPr>
          <w:b/>
          <w:i/>
          <w:iCs/>
          <w:sz w:val="22"/>
          <w:szCs w:val="22"/>
        </w:rPr>
      </w:pPr>
      <w:r w:rsidRPr="00E61EE9">
        <w:rPr>
          <w:b/>
          <w:i/>
          <w:iCs/>
          <w:sz w:val="22"/>
          <w:szCs w:val="22"/>
        </w:rPr>
        <w:t>Данные сведения подтверждаются информацией в базе данных, на официальном сайте карта</w:t>
      </w:r>
    </w:p>
    <w:p w:rsidR="001D521E" w:rsidRDefault="00ED5929" w:rsidP="00013B7B">
      <w:pPr>
        <w:tabs>
          <w:tab w:val="left" w:pos="-142"/>
        </w:tabs>
        <w:autoSpaceDE w:val="0"/>
        <w:autoSpaceDN w:val="0"/>
        <w:ind w:left="-142" w:right="-285" w:firstLine="142"/>
        <w:jc w:val="center"/>
        <w:rPr>
          <w:i/>
          <w:sz w:val="22"/>
          <w:szCs w:val="22"/>
        </w:rPr>
      </w:pPr>
      <w:r w:rsidRPr="00BC30C0">
        <w:rPr>
          <w:i/>
          <w:iCs/>
          <w:sz w:val="22"/>
          <w:szCs w:val="22"/>
        </w:rPr>
        <w:t xml:space="preserve">Объект оценки Рис. </w:t>
      </w:r>
      <w:r w:rsidR="002A0E84">
        <w:rPr>
          <w:i/>
          <w:iCs/>
          <w:sz w:val="22"/>
          <w:szCs w:val="22"/>
        </w:rPr>
        <w:t>7.</w:t>
      </w:r>
      <w:r w:rsidRPr="00BC30C0">
        <w:rPr>
          <w:i/>
          <w:iCs/>
          <w:sz w:val="22"/>
          <w:szCs w:val="22"/>
        </w:rPr>
        <w:t xml:space="preserve">2. Месторасположение объекта оценки </w:t>
      </w:r>
      <w:hyperlink r:id="rId11" w:history="1">
        <w:r w:rsidR="001D521E" w:rsidRPr="00427F7F">
          <w:rPr>
            <w:rStyle w:val="aa"/>
            <w:i/>
            <w:sz w:val="22"/>
            <w:szCs w:val="22"/>
          </w:rPr>
          <w:t>http://maps.rosreestr.ru</w:t>
        </w:r>
      </w:hyperlink>
    </w:p>
    <w:p w:rsidR="00ED5929" w:rsidRDefault="002F14F5" w:rsidP="00013B7B">
      <w:pPr>
        <w:tabs>
          <w:tab w:val="left" w:pos="-142"/>
        </w:tabs>
        <w:autoSpaceDE w:val="0"/>
        <w:autoSpaceDN w:val="0"/>
        <w:ind w:left="-142" w:right="-285" w:firstLine="142"/>
        <w:jc w:val="center"/>
        <w:rPr>
          <w:sz w:val="22"/>
          <w:szCs w:val="22"/>
        </w:rPr>
      </w:pPr>
      <w:r w:rsidRPr="002F14F5">
        <w:t xml:space="preserve"> </w:t>
      </w:r>
      <w:r w:rsidR="00A4292C">
        <w:rPr>
          <w:sz w:val="22"/>
          <w:szCs w:val="22"/>
        </w:rPr>
        <w:t>ХХХ</w:t>
      </w:r>
      <w:r w:rsidR="00105381">
        <w:rPr>
          <w:sz w:val="22"/>
          <w:szCs w:val="22"/>
        </w:rPr>
        <w:t xml:space="preserve"> </w:t>
      </w:r>
    </w:p>
    <w:p w:rsidR="00390F67" w:rsidRDefault="005B0FC8" w:rsidP="00390F67">
      <w:pPr>
        <w:tabs>
          <w:tab w:val="left" w:pos="-142"/>
        </w:tabs>
        <w:autoSpaceDE w:val="0"/>
        <w:autoSpaceDN w:val="0"/>
        <w:ind w:left="-142" w:right="-285"/>
        <w:jc w:val="center"/>
        <w:rPr>
          <w:sz w:val="22"/>
          <w:szCs w:val="22"/>
        </w:rPr>
      </w:pPr>
      <w:r w:rsidRPr="005B0FC8">
        <w:rPr>
          <w:i/>
          <w:noProof/>
          <w:sz w:val="22"/>
          <w:szCs w:val="22"/>
        </w:rPr>
        <w:pict>
          <v:shape id="AutoShape 143" o:spid="_x0000_s1040" type="#_x0000_t32" style="position:absolute;left:0;text-align:left;margin-left:299.4pt;margin-top:92.95pt;width:52.5pt;height:25.5pt;flip:x;z-index:251692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">
            <v:stroke endarrow="block"/>
          </v:shape>
        </w:pict>
      </w:r>
      <w:r w:rsidR="00390F67">
        <w:rPr>
          <w:noProof/>
          <w:sz w:val="22"/>
          <w:szCs w:val="22"/>
        </w:rPr>
        <w:drawing>
          <wp:inline distT="0" distB="0" distL="0" distR="0">
            <wp:extent cx="5727149" cy="2501661"/>
            <wp:effectExtent l="19050" t="0" r="6901" b="0"/>
            <wp:docPr id="225"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 cstate="print"/>
                    <a:srcRect t="14729" r="3547" b="10336"/>
                    <a:stretch>
                      <a:fillRect/>
                    </a:stretch>
                  </pic:blipFill>
                  <pic:spPr bwMode="auto">
                    <a:xfrm>
                      <a:off x="0" y="0"/>
                      <a:ext cx="5727149" cy="2501661"/>
                    </a:xfrm>
                    <a:prstGeom prst="rect">
                      <a:avLst/>
                    </a:prstGeom>
                    <a:noFill/>
                    <a:ln w="9525">
                      <a:noFill/>
                      <a:miter lim="800000"/>
                      <a:headEnd/>
                      <a:tailEnd/>
                    </a:ln>
                  </pic:spPr>
                </pic:pic>
              </a:graphicData>
            </a:graphic>
          </wp:inline>
        </w:drawing>
      </w:r>
    </w:p>
    <w:p w:rsidR="00ED5929" w:rsidRPr="00E61EE9" w:rsidRDefault="00ED5929" w:rsidP="00013B7B">
      <w:pPr>
        <w:tabs>
          <w:tab w:val="left" w:pos="-142"/>
        </w:tabs>
        <w:autoSpaceDE w:val="0"/>
        <w:autoSpaceDN w:val="0"/>
        <w:ind w:left="-142" w:right="-285" w:firstLine="142"/>
        <w:jc w:val="center"/>
        <w:rPr>
          <w:b/>
          <w:i/>
          <w:iCs/>
          <w:sz w:val="22"/>
          <w:szCs w:val="22"/>
        </w:rPr>
      </w:pPr>
      <w:r w:rsidRPr="00E61EE9">
        <w:rPr>
          <w:b/>
          <w:i/>
          <w:iCs/>
          <w:sz w:val="22"/>
          <w:szCs w:val="22"/>
        </w:rPr>
        <w:t>Данные сведения подтверждаются информацией в базе данных, на официальном сайте карта</w:t>
      </w:r>
    </w:p>
    <w:p w:rsidR="00ED5929" w:rsidRDefault="00ED5929" w:rsidP="00013B7B">
      <w:pPr>
        <w:tabs>
          <w:tab w:val="left" w:pos="-142"/>
        </w:tabs>
        <w:autoSpaceDE w:val="0"/>
        <w:autoSpaceDN w:val="0"/>
        <w:ind w:left="-142" w:right="-285" w:firstLine="142"/>
        <w:jc w:val="center"/>
      </w:pPr>
      <w:r w:rsidRPr="00BC30C0">
        <w:rPr>
          <w:i/>
          <w:iCs/>
          <w:sz w:val="22"/>
          <w:szCs w:val="22"/>
        </w:rPr>
        <w:t xml:space="preserve">Объект оценки Рис. </w:t>
      </w:r>
      <w:r w:rsidR="002A0E84">
        <w:rPr>
          <w:i/>
          <w:iCs/>
          <w:sz w:val="22"/>
          <w:szCs w:val="22"/>
        </w:rPr>
        <w:t>7.</w:t>
      </w:r>
      <w:r w:rsidRPr="00BC30C0">
        <w:rPr>
          <w:i/>
          <w:iCs/>
          <w:sz w:val="22"/>
          <w:szCs w:val="22"/>
        </w:rPr>
        <w:t xml:space="preserve">3. Месторасположение объекта оценки </w:t>
      </w:r>
      <w:hyperlink r:id="rId13" w:history="1">
        <w:r w:rsidR="001D521E" w:rsidRPr="00BC30C0">
          <w:rPr>
            <w:rStyle w:val="aa"/>
            <w:i/>
            <w:iCs/>
            <w:color w:val="auto"/>
            <w:sz w:val="22"/>
            <w:szCs w:val="22"/>
            <w:lang w:val="en-US"/>
          </w:rPr>
          <w:t>https</w:t>
        </w:r>
        <w:r w:rsidR="001D521E" w:rsidRPr="00BC30C0">
          <w:rPr>
            <w:rStyle w:val="aa"/>
            <w:i/>
            <w:iCs/>
            <w:color w:val="auto"/>
            <w:sz w:val="22"/>
            <w:szCs w:val="22"/>
          </w:rPr>
          <w:t>://</w:t>
        </w:r>
        <w:r w:rsidR="001D521E" w:rsidRPr="00BC30C0">
          <w:rPr>
            <w:rStyle w:val="aa"/>
            <w:i/>
            <w:iCs/>
            <w:color w:val="auto"/>
            <w:sz w:val="22"/>
            <w:szCs w:val="22"/>
            <w:lang w:val="en-US"/>
          </w:rPr>
          <w:t>maps</w:t>
        </w:r>
        <w:r w:rsidR="001D521E" w:rsidRPr="00BC30C0">
          <w:rPr>
            <w:rStyle w:val="aa"/>
            <w:i/>
            <w:iCs/>
            <w:color w:val="auto"/>
            <w:sz w:val="22"/>
            <w:szCs w:val="22"/>
          </w:rPr>
          <w:t>.</w:t>
        </w:r>
        <w:proofErr w:type="spellStart"/>
        <w:r w:rsidR="001D521E" w:rsidRPr="00BC30C0">
          <w:rPr>
            <w:rStyle w:val="aa"/>
            <w:i/>
            <w:iCs/>
            <w:color w:val="auto"/>
            <w:sz w:val="22"/>
            <w:szCs w:val="22"/>
            <w:lang w:val="en-US"/>
          </w:rPr>
          <w:t>yandex</w:t>
        </w:r>
        <w:proofErr w:type="spellEnd"/>
        <w:r w:rsidR="001D521E" w:rsidRPr="00BC30C0">
          <w:rPr>
            <w:rStyle w:val="aa"/>
            <w:i/>
            <w:iCs/>
            <w:color w:val="auto"/>
            <w:sz w:val="22"/>
            <w:szCs w:val="22"/>
          </w:rPr>
          <w:t>.</w:t>
        </w:r>
        <w:proofErr w:type="spellStart"/>
        <w:r w:rsidR="001D521E" w:rsidRPr="00BC30C0">
          <w:rPr>
            <w:rStyle w:val="aa"/>
            <w:i/>
            <w:iCs/>
            <w:color w:val="auto"/>
            <w:sz w:val="22"/>
            <w:szCs w:val="22"/>
            <w:lang w:val="en-US"/>
          </w:rPr>
          <w:t>ru</w:t>
        </w:r>
        <w:proofErr w:type="spellEnd"/>
        <w:r w:rsidR="001D521E" w:rsidRPr="00BC30C0">
          <w:rPr>
            <w:rStyle w:val="aa"/>
            <w:i/>
            <w:iCs/>
            <w:color w:val="auto"/>
            <w:sz w:val="22"/>
            <w:szCs w:val="22"/>
          </w:rPr>
          <w:t>/</w:t>
        </w:r>
      </w:hyperlink>
    </w:p>
    <w:p w:rsidR="00142C2A" w:rsidRDefault="005B0FC8" w:rsidP="00013B7B">
      <w:pPr>
        <w:tabs>
          <w:tab w:val="left" w:pos="-142"/>
        </w:tabs>
        <w:autoSpaceDE w:val="0"/>
        <w:autoSpaceDN w:val="0"/>
        <w:ind w:left="-142" w:right="-285" w:firstLine="142"/>
        <w:jc w:val="center"/>
        <w:rPr>
          <w:i/>
          <w:sz w:val="22"/>
          <w:szCs w:val="22"/>
        </w:rPr>
      </w:pPr>
      <w:r>
        <w:rPr>
          <w:i/>
          <w:noProof/>
          <w:sz w:val="22"/>
          <w:szCs w:val="22"/>
        </w:rPr>
        <w:pict>
          <v:shape id="_x0000_s1065" type="#_x0000_t32" style="position:absolute;left:0;text-align:left;margin-left:275.6pt;margin-top:149.8pt;width:59.1pt;height:6.8pt;flip:x;z-index:251705856" o:connectortype="straight">
            <v:stroke endarrow="block"/>
          </v:shape>
        </w:pict>
      </w:r>
      <w:r w:rsidR="00142C2A">
        <w:rPr>
          <w:i/>
          <w:noProof/>
          <w:sz w:val="22"/>
          <w:szCs w:val="22"/>
        </w:rPr>
        <w:drawing>
          <wp:inline distT="0" distB="0" distL="0" distR="0">
            <wp:extent cx="6155290" cy="2631056"/>
            <wp:effectExtent l="1905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 cstate="print"/>
                    <a:srcRect l="3893" t="20155" r="22001" b="12920"/>
                    <a:stretch>
                      <a:fillRect/>
                    </a:stretch>
                  </pic:blipFill>
                  <pic:spPr bwMode="auto">
                    <a:xfrm>
                      <a:off x="0" y="0"/>
                      <a:ext cx="6155290" cy="2631056"/>
                    </a:xfrm>
                    <a:prstGeom prst="rect">
                      <a:avLst/>
                    </a:prstGeom>
                    <a:noFill/>
                    <a:ln w="9525">
                      <a:noFill/>
                      <a:miter lim="800000"/>
                      <a:headEnd/>
                      <a:tailEnd/>
                    </a:ln>
                  </pic:spPr>
                </pic:pic>
              </a:graphicData>
            </a:graphic>
          </wp:inline>
        </w:drawing>
      </w:r>
    </w:p>
    <w:p w:rsidR="005122B8" w:rsidRPr="00142C2A" w:rsidRDefault="005122B8" w:rsidP="00013B7B">
      <w:pPr>
        <w:tabs>
          <w:tab w:val="left" w:pos="-142"/>
        </w:tabs>
        <w:autoSpaceDE w:val="0"/>
        <w:autoSpaceDN w:val="0"/>
        <w:ind w:left="-142" w:right="-285" w:firstLine="142"/>
        <w:rPr>
          <w:i/>
          <w:sz w:val="10"/>
          <w:szCs w:val="10"/>
        </w:rPr>
      </w:pPr>
    </w:p>
    <w:p w:rsidR="005122B8" w:rsidRPr="0064521B" w:rsidRDefault="005122B8" w:rsidP="00013B7B">
      <w:pPr>
        <w:tabs>
          <w:tab w:val="left" w:pos="-142"/>
        </w:tabs>
        <w:autoSpaceDE w:val="0"/>
        <w:autoSpaceDN w:val="0"/>
        <w:ind w:left="-142" w:right="-285" w:firstLine="142"/>
        <w:jc w:val="center"/>
        <w:rPr>
          <w:i/>
          <w:sz w:val="10"/>
          <w:szCs w:val="10"/>
        </w:rPr>
      </w:pPr>
    </w:p>
    <w:p w:rsidR="006F30A7" w:rsidRPr="000614FE" w:rsidRDefault="006F30A7" w:rsidP="00013B7B">
      <w:pPr>
        <w:pStyle w:val="11"/>
        <w:spacing w:before="0" w:line="240" w:lineRule="auto"/>
        <w:ind w:right="-285"/>
        <w:jc w:val="center"/>
        <w:rPr>
          <w:rFonts w:ascii="Times New Roman" w:hAnsi="Times New Roman" w:cs="Times New Roman"/>
          <w:color w:val="auto"/>
          <w:sz w:val="22"/>
          <w:szCs w:val="22"/>
        </w:rPr>
      </w:pPr>
      <w:bookmarkStart w:id="93" w:name="_Toc445686329"/>
      <w:bookmarkStart w:id="94" w:name="_Toc445686739"/>
      <w:bookmarkStart w:id="95" w:name="_Toc469252671"/>
      <w:r w:rsidRPr="00C56017">
        <w:rPr>
          <w:rFonts w:ascii="Times New Roman" w:hAnsi="Times New Roman" w:cs="Times New Roman"/>
          <w:color w:val="auto"/>
          <w:sz w:val="22"/>
          <w:szCs w:val="22"/>
        </w:rPr>
        <w:lastRenderedPageBreak/>
        <w:t>7.2.1.3</w:t>
      </w:r>
      <w:r w:rsidR="00A128FC" w:rsidRPr="00C56017">
        <w:rPr>
          <w:rFonts w:ascii="Times New Roman" w:hAnsi="Times New Roman" w:cs="Times New Roman"/>
          <w:color w:val="auto"/>
          <w:sz w:val="22"/>
          <w:szCs w:val="22"/>
        </w:rPr>
        <w:t>.</w:t>
      </w:r>
      <w:r w:rsidRPr="00C56017">
        <w:rPr>
          <w:rFonts w:ascii="Times New Roman" w:hAnsi="Times New Roman" w:cs="Times New Roman"/>
          <w:color w:val="auto"/>
          <w:sz w:val="22"/>
          <w:szCs w:val="22"/>
        </w:rPr>
        <w:t xml:space="preserve"> </w:t>
      </w:r>
      <w:r w:rsidR="00A128FC" w:rsidRPr="00C56017">
        <w:rPr>
          <w:rFonts w:ascii="Times New Roman" w:hAnsi="Times New Roman" w:cs="Times New Roman"/>
          <w:color w:val="auto"/>
          <w:sz w:val="22"/>
          <w:szCs w:val="22"/>
        </w:rPr>
        <w:t>Сведения о б</w:t>
      </w:r>
      <w:r w:rsidRPr="00C56017">
        <w:rPr>
          <w:rFonts w:ascii="Times New Roman" w:hAnsi="Times New Roman" w:cs="Times New Roman"/>
          <w:color w:val="auto"/>
          <w:sz w:val="22"/>
          <w:szCs w:val="22"/>
        </w:rPr>
        <w:t>алансов</w:t>
      </w:r>
      <w:r w:rsidR="00A128FC" w:rsidRPr="00C56017">
        <w:rPr>
          <w:rFonts w:ascii="Times New Roman" w:hAnsi="Times New Roman" w:cs="Times New Roman"/>
          <w:color w:val="auto"/>
          <w:sz w:val="22"/>
          <w:szCs w:val="22"/>
        </w:rPr>
        <w:t>ой</w:t>
      </w:r>
      <w:r w:rsidRPr="00C56017">
        <w:rPr>
          <w:rFonts w:ascii="Times New Roman" w:hAnsi="Times New Roman" w:cs="Times New Roman"/>
          <w:color w:val="auto"/>
          <w:sz w:val="22"/>
          <w:szCs w:val="22"/>
        </w:rPr>
        <w:t xml:space="preserve"> стоимост</w:t>
      </w:r>
      <w:r w:rsidR="00A128FC" w:rsidRPr="00C56017">
        <w:rPr>
          <w:rFonts w:ascii="Times New Roman" w:hAnsi="Times New Roman" w:cs="Times New Roman"/>
          <w:color w:val="auto"/>
          <w:sz w:val="22"/>
          <w:szCs w:val="22"/>
        </w:rPr>
        <w:t>и</w:t>
      </w:r>
      <w:r w:rsidRPr="00C56017">
        <w:rPr>
          <w:rFonts w:ascii="Times New Roman" w:hAnsi="Times New Roman" w:cs="Times New Roman"/>
          <w:color w:val="auto"/>
          <w:sz w:val="22"/>
          <w:szCs w:val="22"/>
        </w:rPr>
        <w:t xml:space="preserve"> объекта оц</w:t>
      </w:r>
      <w:r w:rsidR="00A128FC" w:rsidRPr="00C56017">
        <w:rPr>
          <w:rFonts w:ascii="Times New Roman" w:hAnsi="Times New Roman" w:cs="Times New Roman"/>
          <w:color w:val="auto"/>
          <w:sz w:val="22"/>
          <w:szCs w:val="22"/>
        </w:rPr>
        <w:t>енки</w:t>
      </w:r>
      <w:bookmarkEnd w:id="93"/>
      <w:bookmarkEnd w:id="94"/>
      <w:bookmarkEnd w:id="95"/>
    </w:p>
    <w:p w:rsidR="001D521E" w:rsidRPr="004059BB" w:rsidRDefault="001D521E" w:rsidP="00013B7B">
      <w:pPr>
        <w:widowControl w:val="0"/>
        <w:autoSpaceDE w:val="0"/>
        <w:autoSpaceDN w:val="0"/>
        <w:adjustRightInd w:val="0"/>
        <w:ind w:right="-285" w:firstLine="708"/>
        <w:jc w:val="both"/>
        <w:rPr>
          <w:sz w:val="22"/>
          <w:szCs w:val="22"/>
        </w:rPr>
      </w:pPr>
      <w:r>
        <w:rPr>
          <w:sz w:val="22"/>
          <w:szCs w:val="22"/>
        </w:rPr>
        <w:t>У</w:t>
      </w:r>
      <w:r w:rsidRPr="004059BB">
        <w:rPr>
          <w:sz w:val="22"/>
          <w:szCs w:val="22"/>
        </w:rPr>
        <w:t xml:space="preserve"> физического лица отсутствует обязательства по постановк</w:t>
      </w:r>
      <w:r>
        <w:rPr>
          <w:sz w:val="22"/>
          <w:szCs w:val="22"/>
        </w:rPr>
        <w:t>е</w:t>
      </w:r>
      <w:r w:rsidRPr="004059BB">
        <w:rPr>
          <w:sz w:val="22"/>
          <w:szCs w:val="22"/>
        </w:rPr>
        <w:t xml:space="preserve"> </w:t>
      </w:r>
      <w:r w:rsidR="00AF04C8">
        <w:rPr>
          <w:sz w:val="22"/>
          <w:szCs w:val="22"/>
        </w:rPr>
        <w:t>сооружения</w:t>
      </w:r>
      <w:r w:rsidRPr="004059BB">
        <w:rPr>
          <w:sz w:val="22"/>
          <w:szCs w:val="22"/>
        </w:rPr>
        <w:t xml:space="preserve"> на балансовый  учет, так как </w:t>
      </w:r>
      <w:r>
        <w:rPr>
          <w:sz w:val="22"/>
          <w:szCs w:val="22"/>
        </w:rPr>
        <w:t xml:space="preserve">он </w:t>
      </w:r>
      <w:r w:rsidRPr="004059BB">
        <w:rPr>
          <w:sz w:val="22"/>
          <w:szCs w:val="22"/>
        </w:rPr>
        <w:t>не ведет пр</w:t>
      </w:r>
      <w:r>
        <w:rPr>
          <w:sz w:val="22"/>
          <w:szCs w:val="22"/>
        </w:rPr>
        <w:t>едпринимательскую деятельность.</w:t>
      </w:r>
    </w:p>
    <w:p w:rsidR="00A128FC" w:rsidRDefault="00CB5E6E" w:rsidP="00013B7B">
      <w:pPr>
        <w:widowControl w:val="0"/>
        <w:tabs>
          <w:tab w:val="left" w:pos="284"/>
          <w:tab w:val="left" w:pos="426"/>
        </w:tabs>
        <w:autoSpaceDE w:val="0"/>
        <w:autoSpaceDN w:val="0"/>
        <w:adjustRightInd w:val="0"/>
        <w:ind w:right="-285"/>
        <w:jc w:val="both"/>
        <w:rPr>
          <w:sz w:val="22"/>
          <w:szCs w:val="22"/>
        </w:rPr>
      </w:pPr>
      <w:r>
        <w:rPr>
          <w:sz w:val="22"/>
          <w:szCs w:val="22"/>
        </w:rPr>
        <w:tab/>
      </w:r>
      <w:r w:rsidR="001D521E" w:rsidRPr="004059BB">
        <w:rPr>
          <w:sz w:val="22"/>
          <w:szCs w:val="22"/>
        </w:rPr>
        <w:t>Балансовая стоимость предусмотрена только для предпринимательской деятельности в соответс</w:t>
      </w:r>
      <w:r w:rsidR="001D521E" w:rsidRPr="004059BB">
        <w:rPr>
          <w:sz w:val="22"/>
          <w:szCs w:val="22"/>
        </w:rPr>
        <w:t>т</w:t>
      </w:r>
      <w:r w:rsidR="001D521E" w:rsidRPr="004059BB">
        <w:rPr>
          <w:sz w:val="22"/>
          <w:szCs w:val="22"/>
        </w:rPr>
        <w:t>вии с Налогов</w:t>
      </w:r>
      <w:r w:rsidR="001D521E">
        <w:rPr>
          <w:sz w:val="22"/>
          <w:szCs w:val="22"/>
        </w:rPr>
        <w:t>ым</w:t>
      </w:r>
      <w:r w:rsidR="001D521E" w:rsidRPr="004059BB">
        <w:rPr>
          <w:sz w:val="22"/>
          <w:szCs w:val="22"/>
        </w:rPr>
        <w:t xml:space="preserve"> кодекс</w:t>
      </w:r>
      <w:r w:rsidR="001D521E">
        <w:rPr>
          <w:sz w:val="22"/>
          <w:szCs w:val="22"/>
        </w:rPr>
        <w:t>ом</w:t>
      </w:r>
      <w:r w:rsidR="001D521E" w:rsidRPr="004059BB">
        <w:rPr>
          <w:sz w:val="22"/>
          <w:szCs w:val="22"/>
        </w:rPr>
        <w:t xml:space="preserve"> РФ, в результате чего балансовая стоимость </w:t>
      </w:r>
      <w:r w:rsidR="005E52B8">
        <w:rPr>
          <w:sz w:val="22"/>
          <w:szCs w:val="22"/>
        </w:rPr>
        <w:t>сооружение</w:t>
      </w:r>
      <w:r w:rsidRPr="00BD23A9">
        <w:rPr>
          <w:sz w:val="22"/>
          <w:szCs w:val="22"/>
        </w:rPr>
        <w:t xml:space="preserve"> общей площадью </w:t>
      </w:r>
      <w:r w:rsidR="005E52B8">
        <w:rPr>
          <w:sz w:val="22"/>
          <w:szCs w:val="22"/>
        </w:rPr>
        <w:t xml:space="preserve"> 3</w:t>
      </w:r>
      <w:r w:rsidR="007542FF">
        <w:rPr>
          <w:sz w:val="22"/>
          <w:szCs w:val="22"/>
        </w:rPr>
        <w:t xml:space="preserve"> </w:t>
      </w:r>
      <w:r w:rsidR="005E52B8">
        <w:rPr>
          <w:sz w:val="22"/>
          <w:szCs w:val="22"/>
        </w:rPr>
        <w:t>960</w:t>
      </w:r>
      <w:r w:rsidR="00C65116">
        <w:rPr>
          <w:sz w:val="22"/>
          <w:szCs w:val="22"/>
        </w:rPr>
        <w:t>,00</w:t>
      </w:r>
      <w:r w:rsidR="005E52B8">
        <w:rPr>
          <w:sz w:val="22"/>
          <w:szCs w:val="22"/>
        </w:rPr>
        <w:t xml:space="preserve"> </w:t>
      </w:r>
      <w:r w:rsidRPr="00BD23A9">
        <w:rPr>
          <w:sz w:val="22"/>
          <w:szCs w:val="22"/>
        </w:rPr>
        <w:t xml:space="preserve">кв.м. с кадастровым номером </w:t>
      </w:r>
      <w:r w:rsidR="00A4292C">
        <w:rPr>
          <w:sz w:val="22"/>
          <w:szCs w:val="22"/>
        </w:rPr>
        <w:t>ХХХ</w:t>
      </w:r>
      <w:r w:rsidR="00C65116">
        <w:rPr>
          <w:sz w:val="22"/>
          <w:szCs w:val="22"/>
        </w:rPr>
        <w:t xml:space="preserve">, </w:t>
      </w:r>
      <w:proofErr w:type="gramStart"/>
      <w:r w:rsidRPr="00BD23A9">
        <w:rPr>
          <w:sz w:val="22"/>
          <w:szCs w:val="22"/>
        </w:rPr>
        <w:t>расположенный</w:t>
      </w:r>
      <w:proofErr w:type="gramEnd"/>
      <w:r w:rsidRPr="00BD23A9">
        <w:rPr>
          <w:sz w:val="22"/>
          <w:szCs w:val="22"/>
        </w:rPr>
        <w:t xml:space="preserve"> по адресу: </w:t>
      </w:r>
      <w:r w:rsidR="00F540A8">
        <w:rPr>
          <w:sz w:val="22"/>
          <w:szCs w:val="22"/>
        </w:rPr>
        <w:t>ХХХ</w:t>
      </w:r>
      <w:r w:rsidR="001D521E" w:rsidRPr="004059BB">
        <w:rPr>
          <w:sz w:val="22"/>
          <w:szCs w:val="22"/>
        </w:rPr>
        <w:t xml:space="preserve"> составляет 0,00 рублей</w:t>
      </w:r>
    </w:p>
    <w:p w:rsidR="001D521E" w:rsidRPr="0064521B" w:rsidRDefault="001D521E" w:rsidP="00013B7B">
      <w:pPr>
        <w:widowControl w:val="0"/>
        <w:tabs>
          <w:tab w:val="left" w:pos="284"/>
          <w:tab w:val="left" w:pos="426"/>
        </w:tabs>
        <w:autoSpaceDE w:val="0"/>
        <w:autoSpaceDN w:val="0"/>
        <w:adjustRightInd w:val="0"/>
        <w:ind w:right="-285"/>
        <w:rPr>
          <w:b/>
          <w:sz w:val="10"/>
          <w:szCs w:val="10"/>
        </w:rPr>
      </w:pPr>
    </w:p>
    <w:p w:rsidR="006F30A7" w:rsidRPr="00142C2A" w:rsidRDefault="006F30A7" w:rsidP="00D9589E">
      <w:pPr>
        <w:pStyle w:val="11"/>
        <w:spacing w:before="0" w:line="240" w:lineRule="auto"/>
        <w:ind w:right="-285"/>
        <w:jc w:val="center"/>
        <w:rPr>
          <w:rFonts w:ascii="Times New Roman" w:hAnsi="Times New Roman" w:cs="Times New Roman"/>
          <w:color w:val="auto"/>
          <w:sz w:val="22"/>
          <w:szCs w:val="22"/>
        </w:rPr>
      </w:pPr>
      <w:bookmarkStart w:id="96" w:name="_Toc445686330"/>
      <w:bookmarkStart w:id="97" w:name="_Toc445686740"/>
      <w:bookmarkStart w:id="98" w:name="_Toc469252672"/>
      <w:r w:rsidRPr="00142C2A">
        <w:rPr>
          <w:rFonts w:ascii="Times New Roman" w:hAnsi="Times New Roman" w:cs="Times New Roman"/>
          <w:color w:val="auto"/>
          <w:sz w:val="22"/>
          <w:szCs w:val="22"/>
        </w:rPr>
        <w:t>7.2.2</w:t>
      </w:r>
      <w:r w:rsidR="00570ABB" w:rsidRPr="00142C2A">
        <w:rPr>
          <w:rFonts w:ascii="Times New Roman" w:hAnsi="Times New Roman" w:cs="Times New Roman"/>
          <w:color w:val="auto"/>
          <w:sz w:val="22"/>
          <w:szCs w:val="22"/>
        </w:rPr>
        <w:t>.</w:t>
      </w:r>
      <w:r w:rsidRPr="00142C2A">
        <w:rPr>
          <w:rFonts w:ascii="Times New Roman" w:hAnsi="Times New Roman" w:cs="Times New Roman"/>
          <w:color w:val="auto"/>
          <w:sz w:val="22"/>
          <w:szCs w:val="22"/>
        </w:rPr>
        <w:t xml:space="preserve">  Сведения об обременени</w:t>
      </w:r>
      <w:r w:rsidR="00570ABB" w:rsidRPr="00142C2A">
        <w:rPr>
          <w:rFonts w:ascii="Times New Roman" w:hAnsi="Times New Roman" w:cs="Times New Roman"/>
          <w:color w:val="auto"/>
          <w:sz w:val="22"/>
          <w:szCs w:val="22"/>
        </w:rPr>
        <w:t>ях, связанных с объектом оценки</w:t>
      </w:r>
      <w:bookmarkEnd w:id="96"/>
      <w:bookmarkEnd w:id="97"/>
      <w:bookmarkEnd w:id="98"/>
    </w:p>
    <w:p w:rsidR="00570ABB" w:rsidRPr="00142C2A" w:rsidRDefault="00142C2A" w:rsidP="00D9589E">
      <w:pPr>
        <w:widowControl w:val="0"/>
        <w:suppressAutoHyphens/>
        <w:autoSpaceDE w:val="0"/>
        <w:spacing w:after="120"/>
        <w:ind w:right="-285"/>
        <w:jc w:val="both"/>
        <w:rPr>
          <w:b/>
          <w:sz w:val="22"/>
          <w:szCs w:val="22"/>
          <w:lang w:eastAsia="zh-CN"/>
        </w:rPr>
      </w:pPr>
      <w:r>
        <w:rPr>
          <w:bCs/>
          <w:sz w:val="22"/>
          <w:szCs w:val="22"/>
        </w:rPr>
        <w:t>Ипотека в силу закона</w:t>
      </w:r>
    </w:p>
    <w:p w:rsidR="006F30A7" w:rsidRPr="00142C2A" w:rsidRDefault="006F30A7" w:rsidP="00D9589E">
      <w:pPr>
        <w:pStyle w:val="11"/>
        <w:spacing w:before="0" w:line="240" w:lineRule="auto"/>
        <w:ind w:right="-285"/>
        <w:jc w:val="center"/>
        <w:rPr>
          <w:rFonts w:ascii="Times New Roman" w:hAnsi="Times New Roman" w:cs="Times New Roman"/>
          <w:color w:val="auto"/>
          <w:sz w:val="22"/>
          <w:szCs w:val="22"/>
        </w:rPr>
      </w:pPr>
      <w:bookmarkStart w:id="99" w:name="_Toc445686331"/>
      <w:bookmarkStart w:id="100" w:name="_Toc445686741"/>
      <w:bookmarkStart w:id="101" w:name="_Toc469252673"/>
      <w:r w:rsidRPr="00142C2A">
        <w:rPr>
          <w:rFonts w:ascii="Times New Roman" w:hAnsi="Times New Roman" w:cs="Times New Roman"/>
          <w:color w:val="auto"/>
          <w:sz w:val="22"/>
          <w:szCs w:val="22"/>
        </w:rPr>
        <w:t>7.2.3</w:t>
      </w:r>
      <w:r w:rsidR="00D8331F" w:rsidRPr="00142C2A">
        <w:rPr>
          <w:rFonts w:ascii="Times New Roman" w:hAnsi="Times New Roman" w:cs="Times New Roman"/>
          <w:color w:val="auto"/>
          <w:sz w:val="22"/>
          <w:szCs w:val="22"/>
        </w:rPr>
        <w:t>.</w:t>
      </w:r>
      <w:r w:rsidRPr="00142C2A">
        <w:rPr>
          <w:rFonts w:ascii="Times New Roman" w:hAnsi="Times New Roman" w:cs="Times New Roman"/>
          <w:color w:val="auto"/>
          <w:sz w:val="22"/>
          <w:szCs w:val="22"/>
        </w:rPr>
        <w:t xml:space="preserve">  Сведения о физи</w:t>
      </w:r>
      <w:r w:rsidR="00D8331F" w:rsidRPr="00142C2A">
        <w:rPr>
          <w:rFonts w:ascii="Times New Roman" w:hAnsi="Times New Roman" w:cs="Times New Roman"/>
          <w:color w:val="auto"/>
          <w:sz w:val="22"/>
          <w:szCs w:val="22"/>
        </w:rPr>
        <w:t>ческих свойствах объекта оценки</w:t>
      </w:r>
      <w:bookmarkEnd w:id="99"/>
      <w:bookmarkEnd w:id="100"/>
      <w:bookmarkEnd w:id="101"/>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5"/>
        <w:gridCol w:w="6946"/>
      </w:tblGrid>
      <w:tr w:rsidR="00D8061F" w:rsidRPr="00D8061F" w:rsidTr="00D8061F">
        <w:trPr>
          <w:trHeight w:val="170"/>
        </w:trPr>
        <w:tc>
          <w:tcPr>
            <w:tcW w:w="2835" w:type="dxa"/>
          </w:tcPr>
          <w:p w:rsidR="00D8061F" w:rsidRPr="00D8061F" w:rsidRDefault="00D8061F" w:rsidP="007542FF">
            <w:pPr>
              <w:pStyle w:val="af0"/>
              <w:tabs>
                <w:tab w:val="num" w:pos="72"/>
              </w:tabs>
              <w:rPr>
                <w:rFonts w:ascii="Times New Roman" w:hAnsi="Times New Roman" w:cs="Times New Roman"/>
              </w:rPr>
            </w:pPr>
            <w:r w:rsidRPr="00D8061F">
              <w:rPr>
                <w:rFonts w:ascii="Times New Roman" w:hAnsi="Times New Roman" w:cs="Times New Roman"/>
              </w:rPr>
              <w:t xml:space="preserve">Значение физического износа нежилого </w:t>
            </w:r>
            <w:r w:rsidR="007542FF">
              <w:rPr>
                <w:rFonts w:ascii="Times New Roman" w:hAnsi="Times New Roman" w:cs="Times New Roman"/>
              </w:rPr>
              <w:t>сооружение</w:t>
            </w:r>
            <w:r w:rsidRPr="00D8061F">
              <w:rPr>
                <w:rFonts w:ascii="Times New Roman" w:hAnsi="Times New Roman" w:cs="Times New Roman"/>
              </w:rPr>
              <w:t>, в к</w:t>
            </w:r>
            <w:r w:rsidRPr="00D8061F">
              <w:rPr>
                <w:rFonts w:ascii="Times New Roman" w:hAnsi="Times New Roman" w:cs="Times New Roman"/>
              </w:rPr>
              <w:t>о</w:t>
            </w:r>
            <w:r w:rsidRPr="00D8061F">
              <w:rPr>
                <w:rFonts w:ascii="Times New Roman" w:hAnsi="Times New Roman" w:cs="Times New Roman"/>
              </w:rPr>
              <w:t>тором расположен объект оценки, %</w:t>
            </w:r>
          </w:p>
        </w:tc>
        <w:tc>
          <w:tcPr>
            <w:tcW w:w="6946" w:type="dxa"/>
            <w:vAlign w:val="center"/>
          </w:tcPr>
          <w:p w:rsidR="00D8061F" w:rsidRPr="00D8061F" w:rsidRDefault="00D8061F" w:rsidP="00D662AE">
            <w:pPr>
              <w:jc w:val="center"/>
              <w:rPr>
                <w:sz w:val="20"/>
                <w:szCs w:val="20"/>
              </w:rPr>
            </w:pPr>
            <w:r w:rsidRPr="00D8061F">
              <w:rPr>
                <w:sz w:val="20"/>
                <w:szCs w:val="20"/>
              </w:rPr>
              <w:t>Согласно данным технического паспорта</w:t>
            </w:r>
          </w:p>
          <w:p w:rsidR="00D8061F" w:rsidRPr="00D8061F" w:rsidRDefault="00D8061F" w:rsidP="00D662AE">
            <w:pPr>
              <w:pStyle w:val="af0"/>
              <w:tabs>
                <w:tab w:val="num" w:pos="72"/>
              </w:tabs>
              <w:jc w:val="center"/>
              <w:rPr>
                <w:rFonts w:ascii="Times New Roman" w:hAnsi="Times New Roman" w:cs="Times New Roman"/>
              </w:rPr>
            </w:pPr>
          </w:p>
        </w:tc>
      </w:tr>
      <w:tr w:rsidR="00D8061F" w:rsidRPr="00D8061F" w:rsidTr="00D8061F">
        <w:trPr>
          <w:trHeight w:val="170"/>
        </w:trPr>
        <w:tc>
          <w:tcPr>
            <w:tcW w:w="2835" w:type="dxa"/>
          </w:tcPr>
          <w:p w:rsidR="00D8061F" w:rsidRPr="00D8061F" w:rsidRDefault="00D8061F" w:rsidP="00D662AE">
            <w:pPr>
              <w:pStyle w:val="af0"/>
              <w:tabs>
                <w:tab w:val="num" w:pos="72"/>
              </w:tabs>
              <w:rPr>
                <w:rFonts w:ascii="Times New Roman" w:hAnsi="Times New Roman" w:cs="Times New Roman"/>
              </w:rPr>
            </w:pPr>
            <w:r w:rsidRPr="00D8061F">
              <w:rPr>
                <w:rFonts w:ascii="Times New Roman" w:hAnsi="Times New Roman" w:cs="Times New Roman"/>
              </w:rPr>
              <w:t>Функциональный износ</w:t>
            </w:r>
          </w:p>
        </w:tc>
        <w:tc>
          <w:tcPr>
            <w:tcW w:w="6946" w:type="dxa"/>
          </w:tcPr>
          <w:p w:rsidR="00D8061F" w:rsidRPr="00D8061F" w:rsidRDefault="00D8061F" w:rsidP="00D8061F">
            <w:pPr>
              <w:pStyle w:val="af0"/>
              <w:tabs>
                <w:tab w:val="num" w:pos="432"/>
              </w:tabs>
              <w:jc w:val="both"/>
              <w:rPr>
                <w:rFonts w:ascii="Times New Roman" w:hAnsi="Times New Roman" w:cs="Times New Roman"/>
              </w:rPr>
            </w:pPr>
            <w:r w:rsidRPr="00D8061F">
              <w:rPr>
                <w:rFonts w:ascii="Times New Roman" w:hAnsi="Times New Roman" w:cs="Times New Roman"/>
              </w:rPr>
              <w:t>Объекту оценки несвойственен, т.к. основные объемно-планировочные пар</w:t>
            </w:r>
            <w:r w:rsidRPr="00D8061F">
              <w:rPr>
                <w:rFonts w:ascii="Times New Roman" w:hAnsi="Times New Roman" w:cs="Times New Roman"/>
              </w:rPr>
              <w:t>а</w:t>
            </w:r>
            <w:r w:rsidRPr="00D8061F">
              <w:rPr>
                <w:rFonts w:ascii="Times New Roman" w:hAnsi="Times New Roman" w:cs="Times New Roman"/>
              </w:rPr>
              <w:t>метры, набор коммуникаций</w:t>
            </w:r>
            <w:r w:rsidR="007129A2">
              <w:rPr>
                <w:rFonts w:ascii="Times New Roman" w:hAnsi="Times New Roman" w:cs="Times New Roman"/>
              </w:rPr>
              <w:t xml:space="preserve"> отсутствуют</w:t>
            </w:r>
            <w:r w:rsidRPr="00D8061F">
              <w:rPr>
                <w:rFonts w:ascii="Times New Roman" w:hAnsi="Times New Roman" w:cs="Times New Roman"/>
              </w:rPr>
              <w:t>, уровень отделки сооружение удо</w:t>
            </w:r>
            <w:r w:rsidRPr="00D8061F">
              <w:rPr>
                <w:rFonts w:ascii="Times New Roman" w:hAnsi="Times New Roman" w:cs="Times New Roman"/>
              </w:rPr>
              <w:t>в</w:t>
            </w:r>
            <w:r w:rsidRPr="00D8061F">
              <w:rPr>
                <w:rFonts w:ascii="Times New Roman" w:hAnsi="Times New Roman" w:cs="Times New Roman"/>
              </w:rPr>
              <w:t>летворителен текущим требованиям рынка. В настоящее время не продолж</w:t>
            </w:r>
            <w:r w:rsidRPr="00D8061F">
              <w:rPr>
                <w:rFonts w:ascii="Times New Roman" w:hAnsi="Times New Roman" w:cs="Times New Roman"/>
              </w:rPr>
              <w:t>а</w:t>
            </w:r>
            <w:r w:rsidRPr="00D8061F">
              <w:rPr>
                <w:rFonts w:ascii="Times New Roman" w:hAnsi="Times New Roman" w:cs="Times New Roman"/>
              </w:rPr>
              <w:t xml:space="preserve">ется застройка в данном районе </w:t>
            </w:r>
            <w:proofErr w:type="gramStart"/>
            <w:r w:rsidRPr="00D8061F">
              <w:rPr>
                <w:rFonts w:ascii="Times New Roman" w:hAnsi="Times New Roman" w:cs="Times New Roman"/>
              </w:rPr>
              <w:t>г</w:t>
            </w:r>
            <w:proofErr w:type="gramEnd"/>
            <w:r w:rsidRPr="00D8061F">
              <w:rPr>
                <w:rFonts w:ascii="Times New Roman" w:hAnsi="Times New Roman" w:cs="Times New Roman"/>
              </w:rPr>
              <w:t>. Старый Оскол сооружением типовых с</w:t>
            </w:r>
            <w:r w:rsidRPr="00D8061F">
              <w:rPr>
                <w:rFonts w:ascii="Times New Roman" w:hAnsi="Times New Roman" w:cs="Times New Roman"/>
              </w:rPr>
              <w:t>е</w:t>
            </w:r>
            <w:r w:rsidRPr="00D8061F">
              <w:rPr>
                <w:rFonts w:ascii="Times New Roman" w:hAnsi="Times New Roman" w:cs="Times New Roman"/>
              </w:rPr>
              <w:t xml:space="preserve">рий, аналогичных серии, в котором расположен объект оценки. </w:t>
            </w:r>
          </w:p>
        </w:tc>
      </w:tr>
      <w:tr w:rsidR="00D8061F" w:rsidRPr="00D8061F" w:rsidTr="00D8061F">
        <w:trPr>
          <w:trHeight w:val="170"/>
        </w:trPr>
        <w:tc>
          <w:tcPr>
            <w:tcW w:w="2835" w:type="dxa"/>
          </w:tcPr>
          <w:p w:rsidR="00D8061F" w:rsidRPr="00D8061F" w:rsidRDefault="00D8061F" w:rsidP="00D662AE">
            <w:pPr>
              <w:pStyle w:val="af0"/>
              <w:tabs>
                <w:tab w:val="num" w:pos="72"/>
              </w:tabs>
              <w:rPr>
                <w:rFonts w:ascii="Times New Roman" w:hAnsi="Times New Roman" w:cs="Times New Roman"/>
              </w:rPr>
            </w:pPr>
            <w:r w:rsidRPr="00D8061F">
              <w:rPr>
                <w:rFonts w:ascii="Times New Roman" w:hAnsi="Times New Roman" w:cs="Times New Roman"/>
              </w:rPr>
              <w:t>Внешний износ</w:t>
            </w:r>
          </w:p>
        </w:tc>
        <w:tc>
          <w:tcPr>
            <w:tcW w:w="6946" w:type="dxa"/>
          </w:tcPr>
          <w:p w:rsidR="00D8061F" w:rsidRPr="00D8061F" w:rsidRDefault="00D8061F" w:rsidP="00D662AE">
            <w:pPr>
              <w:pStyle w:val="af0"/>
              <w:tabs>
                <w:tab w:val="num" w:pos="432"/>
              </w:tabs>
              <w:jc w:val="both"/>
              <w:rPr>
                <w:rFonts w:ascii="Times New Roman" w:hAnsi="Times New Roman" w:cs="Times New Roman"/>
              </w:rPr>
            </w:pPr>
            <w:r w:rsidRPr="00D8061F">
              <w:rPr>
                <w:rFonts w:ascii="Times New Roman" w:hAnsi="Times New Roman" w:cs="Times New Roman"/>
              </w:rPr>
              <w:t>Факторов внешнего износа, таких как неблагоприятная экологическая обст</w:t>
            </w:r>
            <w:r w:rsidRPr="00D8061F">
              <w:rPr>
                <w:rFonts w:ascii="Times New Roman" w:hAnsi="Times New Roman" w:cs="Times New Roman"/>
              </w:rPr>
              <w:t>а</w:t>
            </w:r>
            <w:r w:rsidRPr="00D8061F">
              <w:rPr>
                <w:rFonts w:ascii="Times New Roman" w:hAnsi="Times New Roman" w:cs="Times New Roman"/>
              </w:rPr>
              <w:t>новка имеется. Отсутствие платежеспособного спроса вследствие резкого падения доходов населения, отсутствие требуемых типичным покупателем объектов инфраструктуры населенного пункта, не обнаружено.</w:t>
            </w:r>
          </w:p>
        </w:tc>
      </w:tr>
      <w:tr w:rsidR="00D8061F" w:rsidRPr="00D8061F" w:rsidTr="00D8061F">
        <w:trPr>
          <w:trHeight w:val="170"/>
        </w:trPr>
        <w:tc>
          <w:tcPr>
            <w:tcW w:w="2835" w:type="dxa"/>
          </w:tcPr>
          <w:p w:rsidR="00D8061F" w:rsidRPr="00D8061F" w:rsidRDefault="00D8061F" w:rsidP="00D662AE">
            <w:pPr>
              <w:pStyle w:val="af0"/>
              <w:tabs>
                <w:tab w:val="num" w:pos="72"/>
              </w:tabs>
              <w:rPr>
                <w:rFonts w:ascii="Times New Roman" w:hAnsi="Times New Roman" w:cs="Times New Roman"/>
              </w:rPr>
            </w:pPr>
            <w:r w:rsidRPr="00D8061F">
              <w:rPr>
                <w:rFonts w:ascii="Times New Roman" w:hAnsi="Times New Roman" w:cs="Times New Roman"/>
              </w:rPr>
              <w:t>Информация о текущем и</w:t>
            </w:r>
            <w:r w:rsidRPr="00D8061F">
              <w:rPr>
                <w:rFonts w:ascii="Times New Roman" w:hAnsi="Times New Roman" w:cs="Times New Roman"/>
              </w:rPr>
              <w:t>с</w:t>
            </w:r>
            <w:r w:rsidRPr="00D8061F">
              <w:rPr>
                <w:rFonts w:ascii="Times New Roman" w:hAnsi="Times New Roman" w:cs="Times New Roman"/>
              </w:rPr>
              <w:t>пользовании объекта оценки</w:t>
            </w:r>
          </w:p>
        </w:tc>
        <w:tc>
          <w:tcPr>
            <w:tcW w:w="6946" w:type="dxa"/>
          </w:tcPr>
          <w:p w:rsidR="00D8061F" w:rsidRPr="00D8061F" w:rsidRDefault="00D8061F" w:rsidP="00D8061F">
            <w:pPr>
              <w:pStyle w:val="af0"/>
              <w:tabs>
                <w:tab w:val="num" w:pos="432"/>
              </w:tabs>
              <w:jc w:val="both"/>
              <w:rPr>
                <w:rFonts w:ascii="Times New Roman" w:hAnsi="Times New Roman" w:cs="Times New Roman"/>
              </w:rPr>
            </w:pPr>
            <w:r w:rsidRPr="00D8061F">
              <w:rPr>
                <w:rFonts w:ascii="Times New Roman" w:hAnsi="Times New Roman" w:cs="Times New Roman"/>
              </w:rPr>
              <w:t>Объект оценки используется в качестве бетонной площадки под щебень</w:t>
            </w:r>
          </w:p>
        </w:tc>
      </w:tr>
    </w:tbl>
    <w:p w:rsidR="005D568E" w:rsidRPr="00142C2A" w:rsidRDefault="000614FE" w:rsidP="00D9589E">
      <w:pPr>
        <w:pStyle w:val="11"/>
        <w:spacing w:before="0" w:line="240" w:lineRule="auto"/>
        <w:ind w:right="-285"/>
        <w:jc w:val="center"/>
        <w:rPr>
          <w:rFonts w:ascii="Times New Roman" w:hAnsi="Times New Roman"/>
          <w:color w:val="auto"/>
          <w:sz w:val="22"/>
          <w:szCs w:val="22"/>
        </w:rPr>
      </w:pPr>
      <w:bookmarkStart w:id="102" w:name="_Toc469252674"/>
      <w:r w:rsidRPr="00142C2A">
        <w:rPr>
          <w:rFonts w:ascii="Times New Roman" w:hAnsi="Times New Roman" w:cs="Times New Roman"/>
          <w:color w:val="auto"/>
          <w:sz w:val="22"/>
          <w:szCs w:val="22"/>
        </w:rPr>
        <w:t xml:space="preserve">7.2.4. Сведения об износе и </w:t>
      </w:r>
      <w:proofErr w:type="spellStart"/>
      <w:r w:rsidRPr="00142C2A">
        <w:rPr>
          <w:rFonts w:ascii="Times New Roman" w:hAnsi="Times New Roman" w:cs="Times New Roman"/>
          <w:color w:val="auto"/>
          <w:sz w:val="22"/>
          <w:szCs w:val="22"/>
        </w:rPr>
        <w:t>устареваниях</w:t>
      </w:r>
      <w:proofErr w:type="spellEnd"/>
      <w:r w:rsidRPr="00142C2A">
        <w:rPr>
          <w:rFonts w:ascii="Times New Roman" w:hAnsi="Times New Roman" w:cs="Times New Roman"/>
          <w:color w:val="auto"/>
          <w:sz w:val="22"/>
          <w:szCs w:val="22"/>
        </w:rPr>
        <w:t xml:space="preserve"> объекта оценки</w:t>
      </w:r>
      <w:bookmarkEnd w:id="102"/>
    </w:p>
    <w:p w:rsidR="00F10B4B" w:rsidRPr="00E076E8" w:rsidRDefault="00F10B4B" w:rsidP="00D9589E">
      <w:pPr>
        <w:widowControl w:val="0"/>
        <w:ind w:right="-285" w:firstLine="567"/>
        <w:jc w:val="both"/>
        <w:rPr>
          <w:sz w:val="22"/>
          <w:szCs w:val="22"/>
        </w:rPr>
      </w:pPr>
      <w:r w:rsidRPr="00E076E8">
        <w:rPr>
          <w:sz w:val="22"/>
          <w:szCs w:val="22"/>
        </w:rPr>
        <w:t xml:space="preserve">Объектом оценки является </w:t>
      </w:r>
      <w:r w:rsidR="00A71EEF">
        <w:rPr>
          <w:sz w:val="22"/>
          <w:szCs w:val="22"/>
        </w:rPr>
        <w:t>сооруж</w:t>
      </w:r>
      <w:r w:rsidR="008F7DEB">
        <w:rPr>
          <w:sz w:val="22"/>
          <w:szCs w:val="22"/>
        </w:rPr>
        <w:t>ение (бетонная площадка под щебень</w:t>
      </w:r>
      <w:r w:rsidR="00A71EEF">
        <w:rPr>
          <w:sz w:val="22"/>
          <w:szCs w:val="22"/>
        </w:rPr>
        <w:t>)</w:t>
      </w:r>
      <w:r w:rsidRPr="00E076E8">
        <w:rPr>
          <w:sz w:val="22"/>
          <w:szCs w:val="22"/>
        </w:rPr>
        <w:t xml:space="preserve">. </w:t>
      </w:r>
    </w:p>
    <w:p w:rsidR="00F10B4B" w:rsidRPr="00425895" w:rsidRDefault="00F10B4B" w:rsidP="00D9589E">
      <w:pPr>
        <w:pStyle w:val="15"/>
        <w:widowControl/>
        <w:spacing w:after="0"/>
        <w:ind w:right="-285" w:firstLine="567"/>
        <w:jc w:val="both"/>
        <w:rPr>
          <w:rFonts w:ascii="Times New Roman" w:hAnsi="Times New Roman"/>
          <w:sz w:val="22"/>
          <w:szCs w:val="22"/>
        </w:rPr>
      </w:pPr>
      <w:r w:rsidRPr="00425895">
        <w:rPr>
          <w:rFonts w:ascii="Times New Roman" w:hAnsi="Times New Roman"/>
          <w:sz w:val="22"/>
          <w:szCs w:val="22"/>
        </w:rPr>
        <w:t xml:space="preserve">Под физическим износом конструкций, элемента, системы инженерного оборудования и </w:t>
      </w:r>
      <w:r w:rsidR="008F7DEB">
        <w:rPr>
          <w:rFonts w:ascii="Times New Roman" w:hAnsi="Times New Roman"/>
          <w:sz w:val="22"/>
          <w:szCs w:val="22"/>
        </w:rPr>
        <w:t>(с</w:t>
      </w:r>
      <w:r w:rsidR="008F7DEB">
        <w:rPr>
          <w:rFonts w:ascii="Times New Roman" w:hAnsi="Times New Roman"/>
          <w:sz w:val="22"/>
          <w:szCs w:val="22"/>
        </w:rPr>
        <w:t>о</w:t>
      </w:r>
      <w:r w:rsidR="008F7DEB">
        <w:rPr>
          <w:rFonts w:ascii="Times New Roman" w:hAnsi="Times New Roman"/>
          <w:sz w:val="22"/>
          <w:szCs w:val="22"/>
        </w:rPr>
        <w:t xml:space="preserve">оружение) </w:t>
      </w:r>
      <w:r w:rsidRPr="00425895">
        <w:rPr>
          <w:rFonts w:ascii="Times New Roman" w:hAnsi="Times New Roman"/>
          <w:sz w:val="22"/>
          <w:szCs w:val="22"/>
        </w:rPr>
        <w:t>здания</w:t>
      </w:r>
      <w:r w:rsidR="008F7DEB">
        <w:rPr>
          <w:rFonts w:ascii="Times New Roman" w:hAnsi="Times New Roman"/>
          <w:sz w:val="22"/>
          <w:szCs w:val="22"/>
        </w:rPr>
        <w:t xml:space="preserve"> </w:t>
      </w:r>
      <w:r w:rsidRPr="00425895">
        <w:rPr>
          <w:rFonts w:ascii="Times New Roman" w:hAnsi="Times New Roman"/>
          <w:sz w:val="22"/>
          <w:szCs w:val="22"/>
        </w:rPr>
        <w:t xml:space="preserve"> в целом, следует понимать утрату ими первоначальных технико-экономических качеств (прочности, устойчивости, надежности и пр.) в результате воздействия природно-климатических факторов и жизнедеятельности человека.</w:t>
      </w:r>
    </w:p>
    <w:p w:rsidR="00F10B4B" w:rsidRPr="00425895" w:rsidRDefault="00F10B4B" w:rsidP="00D9589E">
      <w:pPr>
        <w:pStyle w:val="15"/>
        <w:widowControl/>
        <w:spacing w:after="0"/>
        <w:ind w:right="-285" w:firstLine="567"/>
        <w:jc w:val="both"/>
        <w:rPr>
          <w:rFonts w:ascii="Times New Roman" w:hAnsi="Times New Roman"/>
          <w:sz w:val="22"/>
          <w:szCs w:val="22"/>
        </w:rPr>
      </w:pPr>
      <w:r w:rsidRPr="00425895">
        <w:rPr>
          <w:rFonts w:ascii="Times New Roman" w:hAnsi="Times New Roman"/>
          <w:sz w:val="22"/>
          <w:szCs w:val="22"/>
        </w:rPr>
        <w:t>Метод срока жизни</w:t>
      </w:r>
    </w:p>
    <w:p w:rsidR="00F10B4B" w:rsidRPr="00425895" w:rsidRDefault="00F10B4B" w:rsidP="00D9589E">
      <w:pPr>
        <w:pStyle w:val="15"/>
        <w:widowControl/>
        <w:spacing w:after="0"/>
        <w:ind w:right="-285" w:firstLine="567"/>
        <w:jc w:val="both"/>
        <w:rPr>
          <w:rFonts w:ascii="Times New Roman" w:hAnsi="Times New Roman"/>
          <w:sz w:val="22"/>
          <w:szCs w:val="22"/>
        </w:rPr>
      </w:pPr>
      <w:r w:rsidRPr="00425895">
        <w:rPr>
          <w:rFonts w:ascii="Times New Roman" w:hAnsi="Times New Roman"/>
          <w:sz w:val="22"/>
          <w:szCs w:val="22"/>
        </w:rPr>
        <w:t>Величина физического износа методом срока жизни рассчитывается по формуле:</w:t>
      </w:r>
    </w:p>
    <w:p w:rsidR="00F10B4B" w:rsidRPr="00425895" w:rsidRDefault="00F10B4B" w:rsidP="00F10B4B">
      <w:pPr>
        <w:pStyle w:val="15"/>
        <w:widowControl/>
        <w:spacing w:after="0"/>
        <w:ind w:right="-1" w:firstLine="567"/>
        <w:jc w:val="both"/>
        <w:rPr>
          <w:rFonts w:ascii="Times New Roman" w:hAnsi="Times New Roman"/>
          <w:sz w:val="22"/>
          <w:szCs w:val="22"/>
        </w:rPr>
      </w:pPr>
      <w:proofErr w:type="spellStart"/>
      <w:r w:rsidRPr="00425895">
        <w:rPr>
          <w:rFonts w:ascii="Times New Roman" w:hAnsi="Times New Roman"/>
          <w:sz w:val="22"/>
          <w:szCs w:val="22"/>
        </w:rPr>
        <w:t>Ифиз</w:t>
      </w:r>
      <w:proofErr w:type="spellEnd"/>
      <w:r w:rsidRPr="00425895">
        <w:rPr>
          <w:rFonts w:ascii="Times New Roman" w:hAnsi="Times New Roman"/>
          <w:sz w:val="22"/>
          <w:szCs w:val="22"/>
        </w:rPr>
        <w:t xml:space="preserve"> = (ЭВ / ФЖ</w:t>
      </w:r>
      <w:proofErr w:type="gramStart"/>
      <w:r w:rsidRPr="00425895">
        <w:rPr>
          <w:rFonts w:ascii="Times New Roman" w:hAnsi="Times New Roman"/>
          <w:sz w:val="22"/>
          <w:szCs w:val="22"/>
        </w:rPr>
        <w:t xml:space="preserve"> )</w:t>
      </w:r>
      <w:proofErr w:type="gramEnd"/>
      <w:r w:rsidRPr="00425895">
        <w:rPr>
          <w:rFonts w:ascii="Times New Roman" w:hAnsi="Times New Roman"/>
          <w:sz w:val="22"/>
          <w:szCs w:val="22"/>
        </w:rPr>
        <w:t xml:space="preserve"> </w:t>
      </w:r>
      <w:proofErr w:type="spellStart"/>
      <w:r w:rsidRPr="00425895">
        <w:rPr>
          <w:rFonts w:ascii="Times New Roman" w:hAnsi="Times New Roman"/>
          <w:sz w:val="22"/>
          <w:szCs w:val="22"/>
        </w:rPr>
        <w:t>х</w:t>
      </w:r>
      <w:proofErr w:type="spellEnd"/>
      <w:r w:rsidRPr="00425895">
        <w:rPr>
          <w:rFonts w:ascii="Times New Roman" w:hAnsi="Times New Roman"/>
          <w:sz w:val="22"/>
          <w:szCs w:val="22"/>
        </w:rPr>
        <w:t xml:space="preserve"> 100, где: </w:t>
      </w:r>
    </w:p>
    <w:p w:rsidR="00F10B4B" w:rsidRPr="00B0073C" w:rsidRDefault="00F10B4B" w:rsidP="00D9589E">
      <w:pPr>
        <w:pStyle w:val="15"/>
        <w:widowControl/>
        <w:spacing w:after="0"/>
        <w:ind w:right="-285" w:firstLine="567"/>
        <w:jc w:val="both"/>
        <w:rPr>
          <w:rFonts w:ascii="Times New Roman" w:hAnsi="Times New Roman"/>
          <w:sz w:val="22"/>
          <w:szCs w:val="22"/>
        </w:rPr>
      </w:pPr>
      <w:r w:rsidRPr="00E52BBE">
        <w:rPr>
          <w:rFonts w:ascii="Times New Roman" w:hAnsi="Times New Roman"/>
          <w:sz w:val="22"/>
          <w:szCs w:val="22"/>
        </w:rPr>
        <w:t xml:space="preserve">ЭВ – эффективный возраст </w:t>
      </w:r>
      <w:r w:rsidRPr="00B0073C">
        <w:rPr>
          <w:rFonts w:ascii="Times New Roman" w:hAnsi="Times New Roman"/>
          <w:sz w:val="22"/>
          <w:szCs w:val="22"/>
        </w:rPr>
        <w:t>(ЭВ) приравнивается к хронологическому возрасту нежилому зд</w:t>
      </w:r>
      <w:r w:rsidRPr="00B0073C">
        <w:rPr>
          <w:rFonts w:ascii="Times New Roman" w:hAnsi="Times New Roman"/>
          <w:sz w:val="22"/>
          <w:szCs w:val="22"/>
        </w:rPr>
        <w:t>а</w:t>
      </w:r>
      <w:r w:rsidRPr="00B0073C">
        <w:rPr>
          <w:rFonts w:ascii="Times New Roman" w:hAnsi="Times New Roman"/>
          <w:sz w:val="22"/>
          <w:szCs w:val="22"/>
        </w:rPr>
        <w:t xml:space="preserve">нию, </w:t>
      </w:r>
      <w:r w:rsidR="00A71EEF" w:rsidRPr="00B0073C">
        <w:rPr>
          <w:rFonts w:ascii="Times New Roman" w:hAnsi="Times New Roman"/>
          <w:sz w:val="22"/>
          <w:szCs w:val="22"/>
        </w:rPr>
        <w:t>составляющему на дату оценки  23 года  6</w:t>
      </w:r>
      <w:r w:rsidRPr="00B0073C">
        <w:rPr>
          <w:rFonts w:ascii="Times New Roman" w:hAnsi="Times New Roman"/>
          <w:sz w:val="22"/>
          <w:szCs w:val="22"/>
        </w:rPr>
        <w:t xml:space="preserve"> месяцев (с </w:t>
      </w:r>
      <w:r w:rsidR="00A71EEF" w:rsidRPr="00B0073C">
        <w:rPr>
          <w:rFonts w:ascii="Times New Roman" w:hAnsi="Times New Roman"/>
          <w:sz w:val="22"/>
          <w:szCs w:val="22"/>
        </w:rPr>
        <w:t>1991</w:t>
      </w:r>
      <w:r w:rsidRPr="00B0073C">
        <w:rPr>
          <w:rFonts w:ascii="Times New Roman" w:hAnsi="Times New Roman"/>
          <w:sz w:val="22"/>
          <w:szCs w:val="22"/>
        </w:rPr>
        <w:t xml:space="preserve"> по 05.07.2015г.).</w:t>
      </w:r>
    </w:p>
    <w:p w:rsidR="00F10B4B" w:rsidRPr="00B0073C" w:rsidRDefault="00F10B4B" w:rsidP="00D9589E">
      <w:pPr>
        <w:pStyle w:val="HTML"/>
        <w:ind w:right="-285"/>
        <w:rPr>
          <w:rFonts w:ascii="Times New Roman" w:hAnsi="Times New Roman" w:cs="Times New Roman"/>
          <w:bCs/>
          <w:sz w:val="22"/>
          <w:szCs w:val="22"/>
        </w:rPr>
      </w:pPr>
      <w:r w:rsidRPr="00B0073C">
        <w:rPr>
          <w:rFonts w:ascii="Times New Roman" w:hAnsi="Times New Roman" w:cs="Times New Roman"/>
          <w:sz w:val="22"/>
          <w:szCs w:val="22"/>
        </w:rPr>
        <w:t xml:space="preserve">ФЖ – типичный срок физической жизни. </w:t>
      </w:r>
      <w:r w:rsidR="00884880" w:rsidRPr="00B0073C">
        <w:rPr>
          <w:rFonts w:ascii="Times New Roman" w:hAnsi="Times New Roman" w:cs="Times New Roman"/>
          <w:b/>
          <w:sz w:val="22"/>
          <w:szCs w:val="22"/>
        </w:rPr>
        <w:t xml:space="preserve">Определяется согласно </w:t>
      </w:r>
      <w:r w:rsidR="002A7D32" w:rsidRPr="00B0073C">
        <w:rPr>
          <w:rFonts w:ascii="Times New Roman" w:hAnsi="Times New Roman" w:cs="Times New Roman"/>
          <w:b/>
          <w:sz w:val="22"/>
          <w:szCs w:val="22"/>
        </w:rPr>
        <w:t>РТМ 1652-10-91 Руководство по инженерной эксплуатации и ремонту производственных зданий и сооружение</w:t>
      </w:r>
    </w:p>
    <w:p w:rsidR="00F10B4B" w:rsidRPr="00B0073C" w:rsidRDefault="00F10B4B" w:rsidP="00D9589E">
      <w:pPr>
        <w:pStyle w:val="15"/>
        <w:widowControl/>
        <w:spacing w:after="0"/>
        <w:ind w:right="-285" w:firstLine="567"/>
        <w:jc w:val="both"/>
        <w:rPr>
          <w:rFonts w:ascii="Times New Roman" w:hAnsi="Times New Roman"/>
          <w:sz w:val="22"/>
          <w:szCs w:val="22"/>
        </w:rPr>
      </w:pPr>
      <w:r w:rsidRPr="00B0073C">
        <w:rPr>
          <w:rFonts w:ascii="Times New Roman" w:hAnsi="Times New Roman"/>
          <w:sz w:val="22"/>
          <w:szCs w:val="22"/>
        </w:rPr>
        <w:t xml:space="preserve">Физический износ здания  составляет: </w:t>
      </w:r>
    </w:p>
    <w:p w:rsidR="00884880" w:rsidRPr="00B0073C" w:rsidRDefault="00884880" w:rsidP="00232653">
      <w:pPr>
        <w:pStyle w:val="15"/>
        <w:widowControl/>
        <w:spacing w:after="0"/>
        <w:ind w:right="-285" w:firstLine="567"/>
        <w:jc w:val="center"/>
        <w:rPr>
          <w:rFonts w:ascii="Times New Roman" w:hAnsi="Times New Roman"/>
          <w:b/>
          <w:i/>
          <w:sz w:val="10"/>
          <w:szCs w:val="10"/>
        </w:rPr>
      </w:pPr>
    </w:p>
    <w:p w:rsidR="00F10B4B" w:rsidRPr="00B0073C" w:rsidRDefault="007260F9" w:rsidP="00232653">
      <w:pPr>
        <w:pStyle w:val="15"/>
        <w:widowControl/>
        <w:spacing w:after="0"/>
        <w:ind w:right="-285" w:firstLine="567"/>
        <w:jc w:val="center"/>
        <w:rPr>
          <w:rFonts w:ascii="Times New Roman" w:hAnsi="Times New Roman"/>
          <w:b/>
          <w:i/>
          <w:sz w:val="22"/>
          <w:szCs w:val="22"/>
        </w:rPr>
      </w:pPr>
      <w:proofErr w:type="spellStart"/>
      <w:r w:rsidRPr="00B0073C">
        <w:rPr>
          <w:rFonts w:ascii="Times New Roman" w:hAnsi="Times New Roman"/>
          <w:b/>
          <w:i/>
          <w:sz w:val="22"/>
          <w:szCs w:val="22"/>
        </w:rPr>
        <w:t>Ифиз</w:t>
      </w:r>
      <w:proofErr w:type="spellEnd"/>
      <w:r w:rsidRPr="00B0073C">
        <w:rPr>
          <w:rFonts w:ascii="Times New Roman" w:hAnsi="Times New Roman"/>
          <w:b/>
          <w:i/>
          <w:sz w:val="22"/>
          <w:szCs w:val="22"/>
        </w:rPr>
        <w:t xml:space="preserve"> = (23</w:t>
      </w:r>
      <w:r w:rsidR="00D9589E" w:rsidRPr="00B0073C">
        <w:rPr>
          <w:rFonts w:ascii="Times New Roman" w:hAnsi="Times New Roman"/>
          <w:b/>
          <w:i/>
          <w:sz w:val="22"/>
          <w:szCs w:val="22"/>
        </w:rPr>
        <w:t>,</w:t>
      </w:r>
      <w:r w:rsidR="00841DA5" w:rsidRPr="00B0073C">
        <w:rPr>
          <w:rFonts w:ascii="Times New Roman" w:hAnsi="Times New Roman"/>
          <w:b/>
          <w:i/>
          <w:sz w:val="22"/>
          <w:szCs w:val="22"/>
        </w:rPr>
        <w:t>5</w:t>
      </w:r>
      <w:r w:rsidR="00B06389" w:rsidRPr="00B0073C">
        <w:rPr>
          <w:rFonts w:ascii="Times New Roman" w:hAnsi="Times New Roman"/>
          <w:b/>
          <w:i/>
          <w:sz w:val="22"/>
          <w:szCs w:val="22"/>
        </w:rPr>
        <w:t>/50</w:t>
      </w:r>
      <w:r w:rsidR="00F10B4B" w:rsidRPr="00B0073C">
        <w:rPr>
          <w:rFonts w:ascii="Times New Roman" w:hAnsi="Times New Roman"/>
          <w:b/>
          <w:i/>
          <w:sz w:val="22"/>
          <w:szCs w:val="22"/>
        </w:rPr>
        <w:t xml:space="preserve">) </w:t>
      </w:r>
      <w:proofErr w:type="spellStart"/>
      <w:r w:rsidR="00F10B4B" w:rsidRPr="00B0073C">
        <w:rPr>
          <w:rFonts w:ascii="Times New Roman" w:hAnsi="Times New Roman"/>
          <w:b/>
          <w:i/>
          <w:sz w:val="22"/>
          <w:szCs w:val="22"/>
        </w:rPr>
        <w:t>х</w:t>
      </w:r>
      <w:proofErr w:type="spellEnd"/>
      <w:r w:rsidR="00F10B4B" w:rsidRPr="00B0073C">
        <w:rPr>
          <w:rFonts w:ascii="Times New Roman" w:hAnsi="Times New Roman"/>
          <w:b/>
          <w:i/>
          <w:sz w:val="22"/>
          <w:szCs w:val="22"/>
        </w:rPr>
        <w:t xml:space="preserve"> 100% = </w:t>
      </w:r>
      <w:r w:rsidRPr="00B0073C">
        <w:rPr>
          <w:rFonts w:ascii="Times New Roman" w:hAnsi="Times New Roman"/>
          <w:b/>
          <w:i/>
          <w:sz w:val="22"/>
          <w:szCs w:val="22"/>
        </w:rPr>
        <w:t>47,</w:t>
      </w:r>
      <w:r w:rsidR="00841DA5" w:rsidRPr="00B0073C">
        <w:rPr>
          <w:rFonts w:ascii="Times New Roman" w:hAnsi="Times New Roman"/>
          <w:b/>
          <w:i/>
          <w:sz w:val="22"/>
          <w:szCs w:val="22"/>
        </w:rPr>
        <w:t>0</w:t>
      </w:r>
      <w:r w:rsidR="00F10B4B" w:rsidRPr="00B0073C">
        <w:rPr>
          <w:rFonts w:ascii="Times New Roman" w:hAnsi="Times New Roman"/>
          <w:b/>
          <w:i/>
          <w:sz w:val="22"/>
          <w:szCs w:val="22"/>
        </w:rPr>
        <w:t>%</w:t>
      </w:r>
    </w:p>
    <w:p w:rsidR="00884880" w:rsidRPr="00B0073C" w:rsidRDefault="00884880" w:rsidP="00232653">
      <w:pPr>
        <w:pStyle w:val="15"/>
        <w:widowControl/>
        <w:spacing w:after="0"/>
        <w:ind w:right="-285" w:firstLine="567"/>
        <w:jc w:val="center"/>
        <w:rPr>
          <w:rFonts w:ascii="Times New Roman" w:hAnsi="Times New Roman"/>
          <w:b/>
          <w:i/>
          <w:sz w:val="10"/>
          <w:szCs w:val="10"/>
        </w:rPr>
      </w:pPr>
    </w:p>
    <w:p w:rsidR="00F10B4B" w:rsidRPr="00B0073C" w:rsidRDefault="00F10B4B" w:rsidP="005E3F0F">
      <w:pPr>
        <w:pStyle w:val="15"/>
        <w:widowControl/>
        <w:spacing w:after="0"/>
        <w:ind w:right="-285" w:firstLine="567"/>
        <w:jc w:val="both"/>
        <w:rPr>
          <w:rFonts w:ascii="Times New Roman" w:hAnsi="Times New Roman"/>
          <w:b/>
          <w:sz w:val="22"/>
          <w:szCs w:val="22"/>
        </w:rPr>
      </w:pPr>
      <w:r w:rsidRPr="00B0073C">
        <w:rPr>
          <w:rFonts w:ascii="Times New Roman" w:hAnsi="Times New Roman"/>
          <w:sz w:val="22"/>
          <w:szCs w:val="22"/>
        </w:rPr>
        <w:t>Физический износ строения, расположенного по адресу: по адресу</w:t>
      </w:r>
      <w:r w:rsidRPr="00B0073C">
        <w:rPr>
          <w:rFonts w:ascii="Times New Roman" w:hAnsi="Times New Roman"/>
          <w:b/>
          <w:i/>
          <w:sz w:val="22"/>
          <w:szCs w:val="22"/>
        </w:rPr>
        <w:t>:</w:t>
      </w:r>
      <w:r w:rsidRPr="00B0073C">
        <w:rPr>
          <w:rFonts w:ascii="Times New Roman" w:hAnsi="Times New Roman"/>
          <w:b/>
          <w:sz w:val="22"/>
          <w:szCs w:val="22"/>
        </w:rPr>
        <w:t xml:space="preserve"> </w:t>
      </w:r>
      <w:r w:rsidR="00F540A8">
        <w:rPr>
          <w:rFonts w:ascii="Times New Roman" w:hAnsi="Times New Roman"/>
          <w:b/>
          <w:sz w:val="22"/>
          <w:szCs w:val="22"/>
        </w:rPr>
        <w:t>ХХХ</w:t>
      </w:r>
      <w:r w:rsidR="00EF2A21" w:rsidRPr="00B0073C">
        <w:rPr>
          <w:rFonts w:ascii="Times New Roman" w:hAnsi="Times New Roman"/>
          <w:b/>
          <w:sz w:val="22"/>
          <w:szCs w:val="22"/>
        </w:rPr>
        <w:t xml:space="preserve"> равен 47,2</w:t>
      </w:r>
      <w:r w:rsidRPr="00B0073C">
        <w:rPr>
          <w:rFonts w:ascii="Times New Roman" w:hAnsi="Times New Roman"/>
          <w:b/>
          <w:sz w:val="22"/>
          <w:szCs w:val="22"/>
        </w:rPr>
        <w:t>%.</w:t>
      </w:r>
    </w:p>
    <w:p w:rsidR="00D574A9" w:rsidRDefault="00F10B4B" w:rsidP="005E3F0F">
      <w:pPr>
        <w:pStyle w:val="ab"/>
        <w:tabs>
          <w:tab w:val="left" w:pos="426"/>
          <w:tab w:val="left" w:pos="567"/>
        </w:tabs>
        <w:spacing w:after="0" w:line="240" w:lineRule="auto"/>
        <w:ind w:left="0" w:right="-285" w:firstLine="425"/>
        <w:jc w:val="both"/>
        <w:rPr>
          <w:rFonts w:ascii="Times New Roman" w:eastAsia="Calibri" w:hAnsi="Times New Roman" w:cs="Times New Roman"/>
        </w:rPr>
      </w:pPr>
      <w:r w:rsidRPr="00B0073C">
        <w:rPr>
          <w:rFonts w:ascii="Times New Roman" w:hAnsi="Times New Roman" w:cs="Times New Roman"/>
        </w:rPr>
        <w:t>Определение физического износа конструктивных элементов здания выполнено согласно Прик</w:t>
      </w:r>
      <w:r w:rsidRPr="00B0073C">
        <w:rPr>
          <w:rFonts w:ascii="Times New Roman" w:hAnsi="Times New Roman" w:cs="Times New Roman"/>
        </w:rPr>
        <w:t>а</w:t>
      </w:r>
      <w:r w:rsidRPr="00B0073C">
        <w:rPr>
          <w:rFonts w:ascii="Times New Roman" w:hAnsi="Times New Roman" w:cs="Times New Roman"/>
        </w:rPr>
        <w:t xml:space="preserve">зу № 404 «Методика определения физического износа гражданских зданий». </w:t>
      </w:r>
      <w:proofErr w:type="spellStart"/>
      <w:r w:rsidRPr="00B0073C">
        <w:rPr>
          <w:rFonts w:ascii="Times New Roman" w:hAnsi="Times New Roman" w:cs="Times New Roman"/>
        </w:rPr>
        <w:t>Введ</w:t>
      </w:r>
      <w:proofErr w:type="spellEnd"/>
      <w:r w:rsidRPr="00B0073C">
        <w:rPr>
          <w:rFonts w:ascii="Times New Roman" w:hAnsi="Times New Roman" w:cs="Times New Roman"/>
        </w:rPr>
        <w:t xml:space="preserve">. 27.10.1970 г. / </w:t>
      </w:r>
      <w:proofErr w:type="spellStart"/>
      <w:r w:rsidRPr="00B0073C">
        <w:rPr>
          <w:rFonts w:ascii="Times New Roman" w:hAnsi="Times New Roman" w:cs="Times New Roman"/>
        </w:rPr>
        <w:t>Минкомхоз</w:t>
      </w:r>
      <w:proofErr w:type="spellEnd"/>
      <w:r w:rsidRPr="00B0073C">
        <w:rPr>
          <w:rFonts w:ascii="Times New Roman" w:hAnsi="Times New Roman" w:cs="Times New Roman"/>
        </w:rPr>
        <w:t xml:space="preserve"> РСФСР. М., 1970.47 с.</w:t>
      </w:r>
      <w:r w:rsidR="005E3F0F" w:rsidRPr="00B0073C">
        <w:rPr>
          <w:rFonts w:ascii="Times New Roman" w:eastAsia="Calibri" w:hAnsi="Times New Roman" w:cs="Times New Roman"/>
        </w:rPr>
        <w:t xml:space="preserve"> </w:t>
      </w:r>
      <w:r w:rsidR="001830A3" w:rsidRPr="00B0073C">
        <w:rPr>
          <w:rFonts w:ascii="Times New Roman" w:eastAsia="Calibri" w:hAnsi="Times New Roman" w:cs="Times New Roman"/>
        </w:rPr>
        <w:t>Акт осмотра стр. 44.</w:t>
      </w:r>
    </w:p>
    <w:p w:rsidR="00F10B4B" w:rsidRPr="0030465C" w:rsidRDefault="00F10B4B" w:rsidP="00D574A9">
      <w:pPr>
        <w:pStyle w:val="ab"/>
        <w:tabs>
          <w:tab w:val="left" w:pos="426"/>
          <w:tab w:val="left" w:pos="567"/>
        </w:tabs>
        <w:spacing w:after="0" w:line="240" w:lineRule="auto"/>
        <w:ind w:left="0" w:right="-285" w:firstLine="425"/>
        <w:jc w:val="right"/>
        <w:rPr>
          <w:rFonts w:ascii="Times New Roman" w:hAnsi="Times New Roman" w:cs="Times New Roman"/>
        </w:rPr>
      </w:pPr>
      <w:r>
        <w:rPr>
          <w:rFonts w:ascii="Times New Roman" w:hAnsi="Times New Roman" w:cs="Times New Roman"/>
        </w:rPr>
        <w:t>Таблица 7.2</w:t>
      </w:r>
    </w:p>
    <w:tbl>
      <w:tblPr>
        <w:tblW w:w="5111" w:type="pct"/>
        <w:tblCellSpacing w:w="7"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1215"/>
        <w:gridCol w:w="2127"/>
        <w:gridCol w:w="4454"/>
        <w:gridCol w:w="1845"/>
      </w:tblGrid>
      <w:tr w:rsidR="00F10B4B" w:rsidRPr="0064521B" w:rsidTr="0006203D">
        <w:trPr>
          <w:tblCellSpacing w:w="7" w:type="dxa"/>
        </w:trPr>
        <w:tc>
          <w:tcPr>
            <w:tcW w:w="619" w:type="pct"/>
            <w:vAlign w:val="center"/>
            <w:hideMark/>
          </w:tcPr>
          <w:p w:rsidR="00F10B4B" w:rsidRPr="0064521B" w:rsidRDefault="00F10B4B" w:rsidP="008C3201">
            <w:pPr>
              <w:pStyle w:val="af2"/>
              <w:spacing w:before="0" w:beforeAutospacing="0" w:after="0" w:afterAutospacing="0"/>
              <w:ind w:left="103"/>
              <w:rPr>
                <w:sz w:val="20"/>
                <w:szCs w:val="20"/>
              </w:rPr>
            </w:pPr>
            <w:r w:rsidRPr="0064521B">
              <w:rPr>
                <w:sz w:val="20"/>
                <w:szCs w:val="20"/>
              </w:rPr>
              <w:t>Физический износ</w:t>
            </w:r>
          </w:p>
        </w:tc>
        <w:tc>
          <w:tcPr>
            <w:tcW w:w="1096" w:type="pct"/>
            <w:vAlign w:val="center"/>
            <w:hideMark/>
          </w:tcPr>
          <w:p w:rsidR="00F10B4B" w:rsidRPr="0064521B" w:rsidRDefault="00F10B4B" w:rsidP="008C3201">
            <w:pPr>
              <w:pStyle w:val="af2"/>
              <w:spacing w:before="0" w:beforeAutospacing="0" w:after="0" w:afterAutospacing="0"/>
              <w:ind w:left="133"/>
              <w:jc w:val="center"/>
              <w:rPr>
                <w:sz w:val="20"/>
                <w:szCs w:val="20"/>
              </w:rPr>
            </w:pPr>
            <w:r w:rsidRPr="0064521B">
              <w:rPr>
                <w:sz w:val="20"/>
                <w:szCs w:val="20"/>
              </w:rPr>
              <w:t xml:space="preserve">Оценка технического состояния </w:t>
            </w:r>
          </w:p>
        </w:tc>
        <w:tc>
          <w:tcPr>
            <w:tcW w:w="2303" w:type="pct"/>
            <w:vAlign w:val="center"/>
            <w:hideMark/>
          </w:tcPr>
          <w:p w:rsidR="00D8061F" w:rsidRDefault="00F10B4B" w:rsidP="00D8061F">
            <w:pPr>
              <w:pStyle w:val="af2"/>
              <w:spacing w:before="0" w:beforeAutospacing="0" w:after="0" w:afterAutospacing="0"/>
              <w:ind w:left="170" w:right="314"/>
              <w:jc w:val="center"/>
              <w:rPr>
                <w:sz w:val="20"/>
                <w:szCs w:val="20"/>
              </w:rPr>
            </w:pPr>
            <w:r w:rsidRPr="0064521B">
              <w:rPr>
                <w:sz w:val="20"/>
                <w:szCs w:val="20"/>
              </w:rPr>
              <w:t xml:space="preserve">Общая характеристика </w:t>
            </w:r>
            <w:proofErr w:type="gramStart"/>
            <w:r w:rsidRPr="0064521B">
              <w:rPr>
                <w:sz w:val="20"/>
                <w:szCs w:val="20"/>
              </w:rPr>
              <w:t>технического</w:t>
            </w:r>
            <w:proofErr w:type="gramEnd"/>
            <w:r w:rsidRPr="0064521B">
              <w:rPr>
                <w:sz w:val="20"/>
                <w:szCs w:val="20"/>
              </w:rPr>
              <w:t xml:space="preserve"> </w:t>
            </w:r>
          </w:p>
          <w:p w:rsidR="00F10B4B" w:rsidRPr="0064521B" w:rsidRDefault="00F10B4B" w:rsidP="00D8061F">
            <w:pPr>
              <w:pStyle w:val="af2"/>
              <w:spacing w:before="0" w:beforeAutospacing="0" w:after="0" w:afterAutospacing="0"/>
              <w:ind w:left="170" w:right="314"/>
              <w:jc w:val="center"/>
              <w:rPr>
                <w:sz w:val="20"/>
                <w:szCs w:val="20"/>
              </w:rPr>
            </w:pPr>
            <w:r w:rsidRPr="0064521B">
              <w:rPr>
                <w:sz w:val="20"/>
                <w:szCs w:val="20"/>
              </w:rPr>
              <w:t xml:space="preserve">состояния </w:t>
            </w:r>
          </w:p>
        </w:tc>
        <w:tc>
          <w:tcPr>
            <w:tcW w:w="946" w:type="pct"/>
            <w:vAlign w:val="center"/>
            <w:hideMark/>
          </w:tcPr>
          <w:p w:rsidR="00F10B4B" w:rsidRPr="0064521B" w:rsidRDefault="00F10B4B" w:rsidP="008C3201">
            <w:pPr>
              <w:pStyle w:val="af2"/>
              <w:spacing w:before="0" w:beforeAutospacing="0" w:after="0" w:afterAutospacing="0"/>
              <w:jc w:val="center"/>
              <w:rPr>
                <w:sz w:val="20"/>
                <w:szCs w:val="20"/>
              </w:rPr>
            </w:pPr>
            <w:r w:rsidRPr="0064521B">
              <w:rPr>
                <w:sz w:val="20"/>
                <w:szCs w:val="20"/>
              </w:rPr>
              <w:t>Примерная сто</w:t>
            </w:r>
            <w:r w:rsidRPr="0064521B">
              <w:rPr>
                <w:sz w:val="20"/>
                <w:szCs w:val="20"/>
              </w:rPr>
              <w:t>и</w:t>
            </w:r>
            <w:r w:rsidRPr="0064521B">
              <w:rPr>
                <w:sz w:val="20"/>
                <w:szCs w:val="20"/>
              </w:rPr>
              <w:t xml:space="preserve">мость капитального ремонта </w:t>
            </w:r>
            <w:proofErr w:type="gramStart"/>
            <w:r w:rsidRPr="0064521B">
              <w:rPr>
                <w:sz w:val="20"/>
                <w:szCs w:val="20"/>
              </w:rPr>
              <w:t>в</w:t>
            </w:r>
            <w:proofErr w:type="gramEnd"/>
            <w:r w:rsidRPr="0064521B">
              <w:rPr>
                <w:sz w:val="20"/>
                <w:szCs w:val="20"/>
              </w:rPr>
              <w:t xml:space="preserve"> % от во</w:t>
            </w:r>
            <w:r w:rsidRPr="0064521B">
              <w:rPr>
                <w:sz w:val="20"/>
                <w:szCs w:val="20"/>
              </w:rPr>
              <w:t>с</w:t>
            </w:r>
            <w:r w:rsidRPr="0064521B">
              <w:rPr>
                <w:sz w:val="20"/>
                <w:szCs w:val="20"/>
              </w:rPr>
              <w:t>становительной стоимости конс</w:t>
            </w:r>
            <w:r w:rsidRPr="0064521B">
              <w:rPr>
                <w:sz w:val="20"/>
                <w:szCs w:val="20"/>
              </w:rPr>
              <w:t>т</w:t>
            </w:r>
            <w:r w:rsidRPr="0064521B">
              <w:rPr>
                <w:sz w:val="20"/>
                <w:szCs w:val="20"/>
              </w:rPr>
              <w:t>руктивных элеме</w:t>
            </w:r>
            <w:r w:rsidRPr="0064521B">
              <w:rPr>
                <w:sz w:val="20"/>
                <w:szCs w:val="20"/>
              </w:rPr>
              <w:t>н</w:t>
            </w:r>
            <w:r w:rsidRPr="0064521B">
              <w:rPr>
                <w:sz w:val="20"/>
                <w:szCs w:val="20"/>
              </w:rPr>
              <w:t xml:space="preserve">тов </w:t>
            </w:r>
          </w:p>
        </w:tc>
      </w:tr>
      <w:tr w:rsidR="00F10B4B" w:rsidRPr="0064521B" w:rsidTr="0006203D">
        <w:trPr>
          <w:tblCellSpacing w:w="7" w:type="dxa"/>
        </w:trPr>
        <w:tc>
          <w:tcPr>
            <w:tcW w:w="619" w:type="pct"/>
            <w:vAlign w:val="center"/>
            <w:hideMark/>
          </w:tcPr>
          <w:p w:rsidR="00F10B4B" w:rsidRPr="0064521B" w:rsidRDefault="00F10B4B" w:rsidP="008C3201">
            <w:pPr>
              <w:pStyle w:val="af2"/>
              <w:spacing w:before="0" w:beforeAutospacing="0" w:after="0" w:afterAutospacing="0"/>
              <w:ind w:left="-142"/>
              <w:jc w:val="center"/>
              <w:rPr>
                <w:sz w:val="20"/>
                <w:szCs w:val="20"/>
              </w:rPr>
            </w:pPr>
            <w:r w:rsidRPr="0064521B">
              <w:rPr>
                <w:sz w:val="20"/>
                <w:szCs w:val="20"/>
              </w:rPr>
              <w:t>1</w:t>
            </w:r>
          </w:p>
        </w:tc>
        <w:tc>
          <w:tcPr>
            <w:tcW w:w="1096" w:type="pct"/>
            <w:vAlign w:val="center"/>
            <w:hideMark/>
          </w:tcPr>
          <w:p w:rsidR="00F10B4B" w:rsidRPr="0064521B" w:rsidRDefault="00F10B4B" w:rsidP="008C3201">
            <w:pPr>
              <w:pStyle w:val="af2"/>
              <w:spacing w:before="0" w:beforeAutospacing="0" w:after="0" w:afterAutospacing="0"/>
              <w:ind w:left="-142" w:firstLine="425"/>
              <w:jc w:val="center"/>
              <w:rPr>
                <w:sz w:val="20"/>
                <w:szCs w:val="20"/>
              </w:rPr>
            </w:pPr>
            <w:r w:rsidRPr="0064521B">
              <w:rPr>
                <w:sz w:val="20"/>
                <w:szCs w:val="20"/>
              </w:rPr>
              <w:t>2</w:t>
            </w:r>
          </w:p>
        </w:tc>
        <w:tc>
          <w:tcPr>
            <w:tcW w:w="2303" w:type="pct"/>
            <w:vAlign w:val="center"/>
            <w:hideMark/>
          </w:tcPr>
          <w:p w:rsidR="00F10B4B" w:rsidRPr="0064521B" w:rsidRDefault="00F10B4B" w:rsidP="008C3201">
            <w:pPr>
              <w:pStyle w:val="af2"/>
              <w:spacing w:before="0" w:beforeAutospacing="0" w:after="0" w:afterAutospacing="0"/>
              <w:ind w:left="-142" w:firstLine="425"/>
              <w:jc w:val="center"/>
              <w:rPr>
                <w:sz w:val="20"/>
                <w:szCs w:val="20"/>
              </w:rPr>
            </w:pPr>
            <w:r w:rsidRPr="0064521B">
              <w:rPr>
                <w:sz w:val="20"/>
                <w:szCs w:val="20"/>
              </w:rPr>
              <w:t>3</w:t>
            </w:r>
          </w:p>
        </w:tc>
        <w:tc>
          <w:tcPr>
            <w:tcW w:w="946" w:type="pct"/>
            <w:vAlign w:val="center"/>
            <w:hideMark/>
          </w:tcPr>
          <w:p w:rsidR="00F10B4B" w:rsidRPr="0064521B" w:rsidRDefault="00F10B4B" w:rsidP="008C3201">
            <w:pPr>
              <w:pStyle w:val="af2"/>
              <w:spacing w:before="0" w:beforeAutospacing="0" w:after="0" w:afterAutospacing="0"/>
              <w:ind w:left="-142"/>
              <w:jc w:val="center"/>
              <w:rPr>
                <w:sz w:val="20"/>
                <w:szCs w:val="20"/>
              </w:rPr>
            </w:pPr>
            <w:r w:rsidRPr="0064521B">
              <w:rPr>
                <w:sz w:val="20"/>
                <w:szCs w:val="20"/>
              </w:rPr>
              <w:t>4</w:t>
            </w:r>
          </w:p>
        </w:tc>
      </w:tr>
      <w:tr w:rsidR="00F10B4B" w:rsidRPr="0064521B" w:rsidTr="0006203D">
        <w:trPr>
          <w:tblCellSpacing w:w="7" w:type="dxa"/>
        </w:trPr>
        <w:tc>
          <w:tcPr>
            <w:tcW w:w="619" w:type="pct"/>
            <w:shd w:val="clear" w:color="auto" w:fill="auto"/>
            <w:hideMark/>
          </w:tcPr>
          <w:p w:rsidR="00F10B4B" w:rsidRPr="00D9589E" w:rsidRDefault="00F10B4B" w:rsidP="008C3201">
            <w:pPr>
              <w:pStyle w:val="af2"/>
              <w:spacing w:before="0" w:beforeAutospacing="0" w:after="0" w:afterAutospacing="0"/>
              <w:ind w:left="103" w:right="100"/>
              <w:rPr>
                <w:sz w:val="20"/>
                <w:szCs w:val="20"/>
              </w:rPr>
            </w:pPr>
            <w:r w:rsidRPr="00D9589E">
              <w:rPr>
                <w:sz w:val="20"/>
                <w:szCs w:val="20"/>
              </w:rPr>
              <w:t>0-20</w:t>
            </w:r>
          </w:p>
        </w:tc>
        <w:tc>
          <w:tcPr>
            <w:tcW w:w="1096" w:type="pct"/>
            <w:shd w:val="clear" w:color="auto" w:fill="auto"/>
            <w:hideMark/>
          </w:tcPr>
          <w:p w:rsidR="00F10B4B" w:rsidRPr="00D9589E" w:rsidRDefault="00F10B4B" w:rsidP="008C3201">
            <w:pPr>
              <w:pStyle w:val="af2"/>
              <w:spacing w:before="0" w:beforeAutospacing="0" w:after="0" w:afterAutospacing="0"/>
              <w:ind w:left="-142"/>
              <w:jc w:val="center"/>
              <w:rPr>
                <w:sz w:val="20"/>
                <w:szCs w:val="20"/>
              </w:rPr>
            </w:pPr>
            <w:r w:rsidRPr="00D9589E">
              <w:rPr>
                <w:sz w:val="20"/>
                <w:szCs w:val="20"/>
              </w:rPr>
              <w:t>хорошее</w:t>
            </w:r>
          </w:p>
        </w:tc>
        <w:tc>
          <w:tcPr>
            <w:tcW w:w="2303" w:type="pct"/>
            <w:shd w:val="clear" w:color="auto" w:fill="auto"/>
            <w:hideMark/>
          </w:tcPr>
          <w:p w:rsidR="00F10B4B" w:rsidRPr="00D9589E" w:rsidRDefault="00F10B4B" w:rsidP="008C3201">
            <w:pPr>
              <w:pStyle w:val="af2"/>
              <w:spacing w:before="0" w:beforeAutospacing="0" w:after="0" w:afterAutospacing="0"/>
              <w:ind w:left="91" w:right="176"/>
              <w:jc w:val="both"/>
              <w:rPr>
                <w:sz w:val="20"/>
                <w:szCs w:val="20"/>
              </w:rPr>
            </w:pPr>
            <w:r w:rsidRPr="00D9589E">
              <w:rPr>
                <w:sz w:val="20"/>
                <w:szCs w:val="20"/>
              </w:rPr>
              <w:t>Повреждений и деформаций нет. Имеются о</w:t>
            </w:r>
            <w:r w:rsidRPr="00D9589E">
              <w:rPr>
                <w:sz w:val="20"/>
                <w:szCs w:val="20"/>
              </w:rPr>
              <w:t>т</w:t>
            </w:r>
            <w:r w:rsidRPr="00D9589E">
              <w:rPr>
                <w:sz w:val="20"/>
                <w:szCs w:val="20"/>
              </w:rPr>
              <w:t>дельные, устраняемые при текущем ремонте, мелкие дефекты, не влияющие на эксплуат</w:t>
            </w:r>
            <w:r w:rsidRPr="00D9589E">
              <w:rPr>
                <w:sz w:val="20"/>
                <w:szCs w:val="20"/>
              </w:rPr>
              <w:t>а</w:t>
            </w:r>
            <w:r w:rsidRPr="00D9589E">
              <w:rPr>
                <w:sz w:val="20"/>
                <w:szCs w:val="20"/>
              </w:rPr>
              <w:t>цию конструктивного элемента. Капитальный ремонт может производиться лишь на отдел</w:t>
            </w:r>
            <w:r w:rsidRPr="00D9589E">
              <w:rPr>
                <w:sz w:val="20"/>
                <w:szCs w:val="20"/>
              </w:rPr>
              <w:t>ь</w:t>
            </w:r>
            <w:r w:rsidRPr="00D9589E">
              <w:rPr>
                <w:sz w:val="20"/>
                <w:szCs w:val="20"/>
              </w:rPr>
              <w:t>ных участках, имеющих относительно пов</w:t>
            </w:r>
            <w:r w:rsidRPr="00D9589E">
              <w:rPr>
                <w:sz w:val="20"/>
                <w:szCs w:val="20"/>
              </w:rPr>
              <w:t>ы</w:t>
            </w:r>
            <w:r w:rsidRPr="00D9589E">
              <w:rPr>
                <w:sz w:val="20"/>
                <w:szCs w:val="20"/>
              </w:rPr>
              <w:t xml:space="preserve">шенный износ. </w:t>
            </w:r>
          </w:p>
        </w:tc>
        <w:tc>
          <w:tcPr>
            <w:tcW w:w="946" w:type="pct"/>
            <w:shd w:val="clear" w:color="auto" w:fill="auto"/>
            <w:hideMark/>
          </w:tcPr>
          <w:p w:rsidR="00F10B4B" w:rsidRPr="00D9589E" w:rsidRDefault="00F10B4B" w:rsidP="008C3201">
            <w:pPr>
              <w:pStyle w:val="af2"/>
              <w:spacing w:before="0" w:beforeAutospacing="0" w:after="0" w:afterAutospacing="0"/>
              <w:ind w:left="-142"/>
              <w:jc w:val="center"/>
              <w:rPr>
                <w:sz w:val="20"/>
                <w:szCs w:val="20"/>
              </w:rPr>
            </w:pPr>
            <w:r w:rsidRPr="00D9589E">
              <w:rPr>
                <w:sz w:val="20"/>
                <w:szCs w:val="20"/>
              </w:rPr>
              <w:t xml:space="preserve">0-10 </w:t>
            </w:r>
          </w:p>
        </w:tc>
      </w:tr>
      <w:tr w:rsidR="00F10B4B" w:rsidRPr="0064521B" w:rsidTr="0006203D">
        <w:trPr>
          <w:tblCellSpacing w:w="7" w:type="dxa"/>
        </w:trPr>
        <w:tc>
          <w:tcPr>
            <w:tcW w:w="619" w:type="pct"/>
            <w:shd w:val="clear" w:color="auto" w:fill="FFFFFF" w:themeFill="background1"/>
            <w:hideMark/>
          </w:tcPr>
          <w:p w:rsidR="00F10B4B" w:rsidRPr="007129A2" w:rsidRDefault="00F10B4B" w:rsidP="008C3201">
            <w:pPr>
              <w:pStyle w:val="af2"/>
              <w:spacing w:before="0" w:beforeAutospacing="0" w:after="0" w:afterAutospacing="0"/>
              <w:ind w:left="103" w:right="100"/>
              <w:rPr>
                <w:b/>
                <w:i/>
                <w:sz w:val="20"/>
                <w:szCs w:val="20"/>
              </w:rPr>
            </w:pPr>
            <w:r w:rsidRPr="007129A2">
              <w:rPr>
                <w:b/>
                <w:i/>
                <w:sz w:val="20"/>
                <w:szCs w:val="20"/>
              </w:rPr>
              <w:t>21-40</w:t>
            </w:r>
          </w:p>
        </w:tc>
        <w:tc>
          <w:tcPr>
            <w:tcW w:w="1096" w:type="pct"/>
            <w:shd w:val="clear" w:color="auto" w:fill="FFFFFF" w:themeFill="background1"/>
            <w:hideMark/>
          </w:tcPr>
          <w:p w:rsidR="00F10B4B" w:rsidRPr="007129A2" w:rsidRDefault="00F10B4B" w:rsidP="008C3201">
            <w:pPr>
              <w:pStyle w:val="af2"/>
              <w:spacing w:before="0" w:beforeAutospacing="0" w:after="0" w:afterAutospacing="0"/>
              <w:ind w:left="-142"/>
              <w:jc w:val="center"/>
              <w:rPr>
                <w:b/>
                <w:i/>
                <w:sz w:val="20"/>
                <w:szCs w:val="20"/>
              </w:rPr>
            </w:pPr>
            <w:r w:rsidRPr="007129A2">
              <w:rPr>
                <w:b/>
                <w:i/>
                <w:sz w:val="20"/>
                <w:szCs w:val="20"/>
              </w:rPr>
              <w:t>удовлетворительное</w:t>
            </w:r>
          </w:p>
        </w:tc>
        <w:tc>
          <w:tcPr>
            <w:tcW w:w="2303" w:type="pct"/>
            <w:shd w:val="clear" w:color="auto" w:fill="FFFFFF" w:themeFill="background1"/>
            <w:hideMark/>
          </w:tcPr>
          <w:p w:rsidR="00F10B4B" w:rsidRPr="007129A2" w:rsidRDefault="00F10B4B" w:rsidP="008C3201">
            <w:pPr>
              <w:pStyle w:val="af2"/>
              <w:spacing w:before="0" w:beforeAutospacing="0" w:after="0" w:afterAutospacing="0"/>
              <w:ind w:left="91" w:right="176"/>
              <w:jc w:val="both"/>
              <w:rPr>
                <w:b/>
                <w:i/>
                <w:sz w:val="20"/>
                <w:szCs w:val="20"/>
              </w:rPr>
            </w:pPr>
            <w:r w:rsidRPr="007129A2">
              <w:rPr>
                <w:b/>
                <w:i/>
                <w:sz w:val="20"/>
                <w:szCs w:val="20"/>
              </w:rPr>
              <w:t>Конструктивные элементы в целом приго</w:t>
            </w:r>
            <w:r w:rsidRPr="007129A2">
              <w:rPr>
                <w:b/>
                <w:i/>
                <w:sz w:val="20"/>
                <w:szCs w:val="20"/>
              </w:rPr>
              <w:t>д</w:t>
            </w:r>
            <w:r w:rsidRPr="007129A2">
              <w:rPr>
                <w:b/>
                <w:i/>
                <w:sz w:val="20"/>
                <w:szCs w:val="20"/>
              </w:rPr>
              <w:t>ны для эксплуатации, но требуют некотор</w:t>
            </w:r>
            <w:r w:rsidRPr="007129A2">
              <w:rPr>
                <w:b/>
                <w:i/>
                <w:sz w:val="20"/>
                <w:szCs w:val="20"/>
              </w:rPr>
              <w:t>о</w:t>
            </w:r>
            <w:r w:rsidRPr="007129A2">
              <w:rPr>
                <w:b/>
                <w:i/>
                <w:sz w:val="20"/>
                <w:szCs w:val="20"/>
              </w:rPr>
              <w:t xml:space="preserve">го капитального ремонта, который наиболее </w:t>
            </w:r>
            <w:r w:rsidRPr="007129A2">
              <w:rPr>
                <w:b/>
                <w:i/>
                <w:sz w:val="20"/>
                <w:szCs w:val="20"/>
              </w:rPr>
              <w:lastRenderedPageBreak/>
              <w:t xml:space="preserve">целесообразен именно на данной стадии. </w:t>
            </w:r>
          </w:p>
        </w:tc>
        <w:tc>
          <w:tcPr>
            <w:tcW w:w="946" w:type="pct"/>
            <w:shd w:val="clear" w:color="auto" w:fill="FFFFFF" w:themeFill="background1"/>
            <w:hideMark/>
          </w:tcPr>
          <w:p w:rsidR="00F10B4B" w:rsidRPr="007129A2" w:rsidRDefault="00F10B4B" w:rsidP="008C3201">
            <w:pPr>
              <w:pStyle w:val="af2"/>
              <w:spacing w:before="0" w:beforeAutospacing="0" w:after="0" w:afterAutospacing="0"/>
              <w:ind w:left="-142"/>
              <w:jc w:val="center"/>
              <w:rPr>
                <w:b/>
                <w:i/>
                <w:sz w:val="20"/>
                <w:szCs w:val="20"/>
              </w:rPr>
            </w:pPr>
            <w:r w:rsidRPr="007129A2">
              <w:rPr>
                <w:b/>
                <w:i/>
                <w:sz w:val="20"/>
                <w:szCs w:val="20"/>
              </w:rPr>
              <w:lastRenderedPageBreak/>
              <w:t xml:space="preserve">12-36 </w:t>
            </w:r>
          </w:p>
        </w:tc>
      </w:tr>
      <w:tr w:rsidR="00F10B4B" w:rsidRPr="0064521B" w:rsidTr="0006203D">
        <w:trPr>
          <w:tblCellSpacing w:w="7" w:type="dxa"/>
        </w:trPr>
        <w:tc>
          <w:tcPr>
            <w:tcW w:w="619" w:type="pct"/>
            <w:shd w:val="clear" w:color="auto" w:fill="D9D9D9" w:themeFill="background1" w:themeFillShade="D9"/>
            <w:hideMark/>
          </w:tcPr>
          <w:p w:rsidR="00F10B4B" w:rsidRPr="00D9589E" w:rsidRDefault="00F10B4B" w:rsidP="008C3201">
            <w:pPr>
              <w:pStyle w:val="af2"/>
              <w:spacing w:before="0" w:beforeAutospacing="0" w:after="0" w:afterAutospacing="0"/>
              <w:ind w:left="103" w:right="100"/>
              <w:rPr>
                <w:b/>
                <w:i/>
                <w:sz w:val="20"/>
                <w:szCs w:val="20"/>
              </w:rPr>
            </w:pPr>
            <w:r w:rsidRPr="00D9589E">
              <w:rPr>
                <w:b/>
                <w:i/>
                <w:sz w:val="20"/>
                <w:szCs w:val="20"/>
              </w:rPr>
              <w:lastRenderedPageBreak/>
              <w:t>41-60</w:t>
            </w:r>
          </w:p>
        </w:tc>
        <w:tc>
          <w:tcPr>
            <w:tcW w:w="1096" w:type="pct"/>
            <w:shd w:val="clear" w:color="auto" w:fill="D9D9D9" w:themeFill="background1" w:themeFillShade="D9"/>
            <w:hideMark/>
          </w:tcPr>
          <w:p w:rsidR="00F10B4B" w:rsidRPr="00D9589E" w:rsidRDefault="00F10B4B" w:rsidP="008C3201">
            <w:pPr>
              <w:pStyle w:val="af2"/>
              <w:spacing w:before="0" w:beforeAutospacing="0" w:after="0" w:afterAutospacing="0"/>
              <w:jc w:val="center"/>
              <w:rPr>
                <w:b/>
                <w:i/>
                <w:sz w:val="20"/>
                <w:szCs w:val="20"/>
              </w:rPr>
            </w:pPr>
            <w:r w:rsidRPr="00D9589E">
              <w:rPr>
                <w:b/>
                <w:i/>
                <w:sz w:val="20"/>
                <w:szCs w:val="20"/>
              </w:rPr>
              <w:t>неудовлетворительное</w:t>
            </w:r>
          </w:p>
        </w:tc>
        <w:tc>
          <w:tcPr>
            <w:tcW w:w="2303" w:type="pct"/>
            <w:shd w:val="clear" w:color="auto" w:fill="D9D9D9" w:themeFill="background1" w:themeFillShade="D9"/>
            <w:hideMark/>
          </w:tcPr>
          <w:p w:rsidR="00F10B4B" w:rsidRPr="00D9589E" w:rsidRDefault="00F10B4B" w:rsidP="008C3201">
            <w:pPr>
              <w:pStyle w:val="af2"/>
              <w:spacing w:before="0" w:beforeAutospacing="0" w:after="0" w:afterAutospacing="0"/>
              <w:ind w:left="91" w:right="176"/>
              <w:jc w:val="both"/>
              <w:rPr>
                <w:b/>
                <w:i/>
                <w:sz w:val="20"/>
                <w:szCs w:val="20"/>
              </w:rPr>
            </w:pPr>
            <w:r w:rsidRPr="00D9589E">
              <w:rPr>
                <w:b/>
                <w:i/>
                <w:sz w:val="20"/>
                <w:szCs w:val="20"/>
              </w:rPr>
              <w:t xml:space="preserve">Эксплуатация конструктивных элементов возможна лишь при условии значительного капитального ремонта. </w:t>
            </w:r>
          </w:p>
        </w:tc>
        <w:tc>
          <w:tcPr>
            <w:tcW w:w="946" w:type="pct"/>
            <w:shd w:val="clear" w:color="auto" w:fill="D9D9D9" w:themeFill="background1" w:themeFillShade="D9"/>
            <w:hideMark/>
          </w:tcPr>
          <w:p w:rsidR="00F10B4B" w:rsidRPr="00D9589E" w:rsidRDefault="00F10B4B" w:rsidP="008C3201">
            <w:pPr>
              <w:pStyle w:val="af2"/>
              <w:spacing w:before="0" w:beforeAutospacing="0" w:after="0" w:afterAutospacing="0"/>
              <w:ind w:left="-142"/>
              <w:jc w:val="center"/>
              <w:rPr>
                <w:b/>
                <w:i/>
                <w:sz w:val="20"/>
                <w:szCs w:val="20"/>
              </w:rPr>
            </w:pPr>
            <w:r w:rsidRPr="00D9589E">
              <w:rPr>
                <w:b/>
                <w:i/>
                <w:sz w:val="20"/>
                <w:szCs w:val="20"/>
              </w:rPr>
              <w:t xml:space="preserve">38-90 </w:t>
            </w:r>
          </w:p>
        </w:tc>
      </w:tr>
      <w:tr w:rsidR="00F10B4B" w:rsidRPr="0064521B" w:rsidTr="0006203D">
        <w:trPr>
          <w:tblCellSpacing w:w="7" w:type="dxa"/>
        </w:trPr>
        <w:tc>
          <w:tcPr>
            <w:tcW w:w="619" w:type="pct"/>
            <w:hideMark/>
          </w:tcPr>
          <w:p w:rsidR="00F10B4B" w:rsidRPr="0064521B" w:rsidRDefault="00F10B4B" w:rsidP="008C3201">
            <w:pPr>
              <w:pStyle w:val="af2"/>
              <w:spacing w:before="0" w:beforeAutospacing="0" w:after="0" w:afterAutospacing="0"/>
              <w:ind w:left="103" w:right="100"/>
              <w:rPr>
                <w:sz w:val="20"/>
                <w:szCs w:val="20"/>
              </w:rPr>
            </w:pPr>
            <w:r w:rsidRPr="0064521B">
              <w:rPr>
                <w:sz w:val="20"/>
                <w:szCs w:val="20"/>
              </w:rPr>
              <w:t>61-80</w:t>
            </w:r>
          </w:p>
        </w:tc>
        <w:tc>
          <w:tcPr>
            <w:tcW w:w="1096" w:type="pct"/>
            <w:hideMark/>
          </w:tcPr>
          <w:p w:rsidR="00F10B4B" w:rsidRPr="0064521B" w:rsidRDefault="00F10B4B" w:rsidP="008C3201">
            <w:pPr>
              <w:pStyle w:val="af2"/>
              <w:spacing w:before="0" w:beforeAutospacing="0" w:after="0" w:afterAutospacing="0"/>
              <w:ind w:left="-142"/>
              <w:jc w:val="center"/>
              <w:rPr>
                <w:sz w:val="20"/>
                <w:szCs w:val="20"/>
              </w:rPr>
            </w:pPr>
            <w:r w:rsidRPr="0064521B">
              <w:rPr>
                <w:sz w:val="20"/>
                <w:szCs w:val="20"/>
              </w:rPr>
              <w:t>ветхое</w:t>
            </w:r>
          </w:p>
        </w:tc>
        <w:tc>
          <w:tcPr>
            <w:tcW w:w="2303" w:type="pct"/>
            <w:hideMark/>
          </w:tcPr>
          <w:p w:rsidR="00F10B4B" w:rsidRPr="0064521B" w:rsidRDefault="00F10B4B" w:rsidP="008C3201">
            <w:pPr>
              <w:pStyle w:val="af2"/>
              <w:spacing w:before="0" w:beforeAutospacing="0" w:after="0" w:afterAutospacing="0"/>
              <w:ind w:left="91" w:right="176"/>
              <w:jc w:val="both"/>
              <w:rPr>
                <w:sz w:val="20"/>
                <w:szCs w:val="20"/>
              </w:rPr>
            </w:pPr>
            <w:proofErr w:type="gramStart"/>
            <w:r w:rsidRPr="0064521B">
              <w:rPr>
                <w:sz w:val="20"/>
                <w:szCs w:val="20"/>
              </w:rPr>
              <w:t>Состояние несущих конструктивных элементов аварийное, а ненесущих - весьма ветхое.</w:t>
            </w:r>
            <w:proofErr w:type="gramEnd"/>
            <w:r w:rsidRPr="0064521B">
              <w:rPr>
                <w:sz w:val="20"/>
                <w:szCs w:val="20"/>
              </w:rPr>
              <w:t xml:space="preserve"> Огр</w:t>
            </w:r>
            <w:r w:rsidRPr="0064521B">
              <w:rPr>
                <w:sz w:val="20"/>
                <w:szCs w:val="20"/>
              </w:rPr>
              <w:t>а</w:t>
            </w:r>
            <w:r w:rsidRPr="0064521B">
              <w:rPr>
                <w:sz w:val="20"/>
                <w:szCs w:val="20"/>
              </w:rPr>
              <w:t>ниченное выполнение конструктивными эл</w:t>
            </w:r>
            <w:r w:rsidRPr="0064521B">
              <w:rPr>
                <w:sz w:val="20"/>
                <w:szCs w:val="20"/>
              </w:rPr>
              <w:t>е</w:t>
            </w:r>
            <w:r w:rsidRPr="0064521B">
              <w:rPr>
                <w:sz w:val="20"/>
                <w:szCs w:val="20"/>
              </w:rPr>
              <w:t xml:space="preserve">ментами своих функций возможно лишь по проведении охранных мероприятии или полной смены конструктивного элемента </w:t>
            </w:r>
          </w:p>
        </w:tc>
        <w:tc>
          <w:tcPr>
            <w:tcW w:w="946" w:type="pct"/>
            <w:hideMark/>
          </w:tcPr>
          <w:p w:rsidR="00F10B4B" w:rsidRPr="0064521B" w:rsidRDefault="00F10B4B" w:rsidP="008C3201">
            <w:pPr>
              <w:pStyle w:val="af2"/>
              <w:spacing w:before="0" w:beforeAutospacing="0" w:after="0" w:afterAutospacing="0"/>
              <w:ind w:left="-142"/>
              <w:jc w:val="center"/>
              <w:rPr>
                <w:sz w:val="20"/>
                <w:szCs w:val="20"/>
              </w:rPr>
            </w:pPr>
            <w:r w:rsidRPr="0064521B">
              <w:rPr>
                <w:sz w:val="20"/>
                <w:szCs w:val="20"/>
              </w:rPr>
              <w:t xml:space="preserve">93-120 </w:t>
            </w:r>
          </w:p>
        </w:tc>
      </w:tr>
      <w:tr w:rsidR="00F10B4B" w:rsidRPr="0064521B" w:rsidTr="0006203D">
        <w:trPr>
          <w:tblCellSpacing w:w="7" w:type="dxa"/>
        </w:trPr>
        <w:tc>
          <w:tcPr>
            <w:tcW w:w="619" w:type="pct"/>
            <w:hideMark/>
          </w:tcPr>
          <w:p w:rsidR="00F10B4B" w:rsidRPr="0064521B" w:rsidRDefault="00F10B4B" w:rsidP="008C3201">
            <w:pPr>
              <w:pStyle w:val="af2"/>
              <w:spacing w:before="0" w:beforeAutospacing="0" w:after="0" w:afterAutospacing="0"/>
              <w:ind w:left="103" w:right="100"/>
              <w:rPr>
                <w:sz w:val="20"/>
                <w:szCs w:val="20"/>
              </w:rPr>
            </w:pPr>
            <w:r w:rsidRPr="0064521B">
              <w:rPr>
                <w:sz w:val="20"/>
                <w:szCs w:val="20"/>
              </w:rPr>
              <w:t>81-100</w:t>
            </w:r>
          </w:p>
        </w:tc>
        <w:tc>
          <w:tcPr>
            <w:tcW w:w="1096" w:type="pct"/>
            <w:hideMark/>
          </w:tcPr>
          <w:p w:rsidR="00F10B4B" w:rsidRPr="0064521B" w:rsidRDefault="00F10B4B" w:rsidP="008C3201">
            <w:pPr>
              <w:pStyle w:val="af2"/>
              <w:spacing w:before="0" w:beforeAutospacing="0" w:after="0" w:afterAutospacing="0"/>
              <w:ind w:left="-142"/>
              <w:jc w:val="center"/>
              <w:rPr>
                <w:sz w:val="20"/>
                <w:szCs w:val="20"/>
              </w:rPr>
            </w:pPr>
            <w:r w:rsidRPr="0064521B">
              <w:rPr>
                <w:sz w:val="20"/>
                <w:szCs w:val="20"/>
              </w:rPr>
              <w:t>негодное</w:t>
            </w:r>
          </w:p>
        </w:tc>
        <w:tc>
          <w:tcPr>
            <w:tcW w:w="2303" w:type="pct"/>
            <w:hideMark/>
          </w:tcPr>
          <w:p w:rsidR="00F10B4B" w:rsidRPr="0064521B" w:rsidRDefault="00F10B4B" w:rsidP="008C3201">
            <w:pPr>
              <w:pStyle w:val="af2"/>
              <w:spacing w:before="0" w:beforeAutospacing="0" w:after="0" w:afterAutospacing="0"/>
              <w:ind w:left="91" w:right="176"/>
              <w:jc w:val="both"/>
              <w:rPr>
                <w:sz w:val="20"/>
                <w:szCs w:val="20"/>
              </w:rPr>
            </w:pPr>
            <w:r w:rsidRPr="0064521B">
              <w:rPr>
                <w:sz w:val="20"/>
                <w:szCs w:val="20"/>
              </w:rPr>
              <w:t>Конструктивные элементы находятся в разр</w:t>
            </w:r>
            <w:r w:rsidRPr="0064521B">
              <w:rPr>
                <w:sz w:val="20"/>
                <w:szCs w:val="20"/>
              </w:rPr>
              <w:t>у</w:t>
            </w:r>
            <w:r w:rsidRPr="0064521B">
              <w:rPr>
                <w:sz w:val="20"/>
                <w:szCs w:val="20"/>
              </w:rPr>
              <w:t>шенном состоянии. При износе 100% остатки конструктивного элемента полностью ликв</w:t>
            </w:r>
            <w:r w:rsidRPr="0064521B">
              <w:rPr>
                <w:sz w:val="20"/>
                <w:szCs w:val="20"/>
              </w:rPr>
              <w:t>и</w:t>
            </w:r>
            <w:r w:rsidRPr="0064521B">
              <w:rPr>
                <w:sz w:val="20"/>
                <w:szCs w:val="20"/>
              </w:rPr>
              <w:t xml:space="preserve">дированы </w:t>
            </w:r>
          </w:p>
        </w:tc>
        <w:tc>
          <w:tcPr>
            <w:tcW w:w="946" w:type="pct"/>
            <w:vAlign w:val="center"/>
            <w:hideMark/>
          </w:tcPr>
          <w:p w:rsidR="00F10B4B" w:rsidRPr="0064521B" w:rsidRDefault="00F10B4B" w:rsidP="008C3201">
            <w:pPr>
              <w:ind w:left="-142"/>
              <w:rPr>
                <w:sz w:val="20"/>
                <w:szCs w:val="20"/>
              </w:rPr>
            </w:pPr>
          </w:p>
        </w:tc>
      </w:tr>
    </w:tbl>
    <w:p w:rsidR="00F10B4B" w:rsidRPr="00657563" w:rsidRDefault="00F10B4B" w:rsidP="00D9589E">
      <w:pPr>
        <w:pStyle w:val="ab"/>
        <w:tabs>
          <w:tab w:val="left" w:pos="426"/>
          <w:tab w:val="left" w:pos="567"/>
        </w:tabs>
        <w:spacing w:after="0" w:line="240" w:lineRule="auto"/>
        <w:ind w:left="0"/>
        <w:jc w:val="both"/>
        <w:rPr>
          <w:rFonts w:ascii="Times New Roman" w:hAnsi="Times New Roman" w:cs="Times New Roman"/>
          <w:b/>
        </w:rPr>
      </w:pPr>
      <w:r w:rsidRPr="00657563">
        <w:rPr>
          <w:rFonts w:ascii="Times New Roman" w:hAnsi="Times New Roman" w:cs="Times New Roman"/>
          <w:b/>
        </w:rPr>
        <w:t xml:space="preserve">Оценка </w:t>
      </w:r>
      <w:r>
        <w:rPr>
          <w:rFonts w:ascii="Times New Roman" w:hAnsi="Times New Roman" w:cs="Times New Roman"/>
          <w:b/>
        </w:rPr>
        <w:t xml:space="preserve">внешнего </w:t>
      </w:r>
      <w:r w:rsidRPr="00657563">
        <w:rPr>
          <w:rFonts w:ascii="Times New Roman" w:hAnsi="Times New Roman" w:cs="Times New Roman"/>
          <w:b/>
        </w:rPr>
        <w:t xml:space="preserve"> износа </w:t>
      </w:r>
      <w:r w:rsidR="00D9589E">
        <w:rPr>
          <w:rFonts w:ascii="Times New Roman" w:hAnsi="Times New Roman" w:cs="Times New Roman"/>
          <w:b/>
        </w:rPr>
        <w:t>сооружение</w:t>
      </w:r>
      <w:r w:rsidRPr="00657563">
        <w:rPr>
          <w:rFonts w:ascii="Times New Roman" w:hAnsi="Times New Roman" w:cs="Times New Roman"/>
          <w:b/>
        </w:rPr>
        <w:t xml:space="preserve"> в целом (</w:t>
      </w:r>
      <w:r w:rsidR="00D9589E">
        <w:rPr>
          <w:rFonts w:ascii="Times New Roman" w:hAnsi="Times New Roman" w:cs="Times New Roman"/>
          <w:b/>
        </w:rPr>
        <w:t>бетонная площадка под щебень</w:t>
      </w:r>
      <w:r w:rsidRPr="00657563">
        <w:rPr>
          <w:rFonts w:ascii="Times New Roman" w:hAnsi="Times New Roman" w:cs="Times New Roman"/>
          <w:b/>
        </w:rPr>
        <w:t>) составляет:</w:t>
      </w:r>
    </w:p>
    <w:p w:rsidR="00F10B4B" w:rsidRPr="0030465C" w:rsidRDefault="00F10B4B" w:rsidP="00F10B4B">
      <w:pPr>
        <w:pStyle w:val="ab"/>
        <w:tabs>
          <w:tab w:val="left" w:pos="426"/>
          <w:tab w:val="left" w:pos="567"/>
        </w:tabs>
        <w:spacing w:after="0" w:line="240" w:lineRule="auto"/>
        <w:ind w:left="0" w:firstLine="425"/>
        <w:jc w:val="both"/>
        <w:rPr>
          <w:rFonts w:ascii="Times New Roman" w:hAnsi="Times New Roman" w:cs="Times New Roman"/>
        </w:rPr>
      </w:pPr>
      <w:r w:rsidRPr="0030465C">
        <w:rPr>
          <w:rFonts w:ascii="Times New Roman" w:hAnsi="Times New Roman" w:cs="Times New Roman"/>
        </w:rPr>
        <w:t xml:space="preserve">Физический износ здания в целом определяется по формуле: </w:t>
      </w:r>
    </w:p>
    <w:p w:rsidR="00F10B4B" w:rsidRPr="0030465C" w:rsidRDefault="00F10B4B" w:rsidP="00F10B4B">
      <w:pPr>
        <w:pStyle w:val="ab"/>
        <w:tabs>
          <w:tab w:val="left" w:pos="426"/>
          <w:tab w:val="left" w:pos="567"/>
        </w:tabs>
        <w:spacing w:after="0" w:line="240" w:lineRule="auto"/>
        <w:ind w:left="0" w:firstLine="425"/>
        <w:jc w:val="both"/>
        <w:rPr>
          <w:rFonts w:ascii="Times New Roman" w:hAnsi="Times New Roman" w:cs="Times New Roman"/>
          <w:i/>
          <w:lang w:val="en-US"/>
        </w:rPr>
      </w:pPr>
      <w:r w:rsidRPr="0030465C">
        <w:rPr>
          <w:rFonts w:ascii="Times New Roman" w:hAnsi="Times New Roman" w:cs="Times New Roman"/>
          <w:i/>
        </w:rPr>
        <w:t xml:space="preserve">      </w:t>
      </w:r>
      <w:proofErr w:type="gramStart"/>
      <w:r w:rsidRPr="0030465C">
        <w:rPr>
          <w:rFonts w:ascii="Times New Roman" w:hAnsi="Times New Roman" w:cs="Times New Roman"/>
          <w:i/>
          <w:lang w:val="en-US"/>
        </w:rPr>
        <w:t>n</w:t>
      </w:r>
      <w:proofErr w:type="gramEnd"/>
    </w:p>
    <w:p w:rsidR="00F10B4B" w:rsidRPr="0030465C" w:rsidRDefault="00F10B4B" w:rsidP="00F10B4B">
      <w:pPr>
        <w:pStyle w:val="ab"/>
        <w:tabs>
          <w:tab w:val="left" w:pos="426"/>
          <w:tab w:val="left" w:pos="567"/>
        </w:tabs>
        <w:spacing w:after="0" w:line="240" w:lineRule="auto"/>
        <w:ind w:left="0" w:firstLine="425"/>
        <w:jc w:val="both"/>
        <w:rPr>
          <w:rFonts w:ascii="Times New Roman" w:hAnsi="Times New Roman" w:cs="Times New Roman"/>
          <w:i/>
          <w:lang w:val="en-US"/>
        </w:rPr>
      </w:pPr>
      <w:proofErr w:type="spellStart"/>
      <w:r w:rsidRPr="0030465C">
        <w:rPr>
          <w:rFonts w:ascii="Times New Roman" w:hAnsi="Times New Roman" w:cs="Times New Roman"/>
          <w:i/>
        </w:rPr>
        <w:t>Фз</w:t>
      </w:r>
      <w:proofErr w:type="spellEnd"/>
      <w:r w:rsidRPr="0030465C">
        <w:rPr>
          <w:rFonts w:ascii="Times New Roman" w:hAnsi="Times New Roman" w:cs="Times New Roman"/>
          <w:i/>
          <w:lang w:val="en-US"/>
        </w:rPr>
        <w:t>∑</w:t>
      </w:r>
      <w:proofErr w:type="spellStart"/>
      <w:r w:rsidRPr="0030465C">
        <w:rPr>
          <w:rFonts w:ascii="Times New Roman" w:hAnsi="Times New Roman" w:cs="Times New Roman"/>
          <w:i/>
        </w:rPr>
        <w:t>Фк</w:t>
      </w:r>
      <w:proofErr w:type="gramStart"/>
      <w:r w:rsidRPr="0030465C">
        <w:rPr>
          <w:rFonts w:ascii="Times New Roman" w:hAnsi="Times New Roman" w:cs="Times New Roman"/>
          <w:i/>
          <w:lang w:val="en-US"/>
        </w:rPr>
        <w:t>i</w:t>
      </w:r>
      <w:proofErr w:type="gramEnd"/>
      <w:r w:rsidRPr="0030465C">
        <w:rPr>
          <w:rFonts w:ascii="Times New Roman" w:hAnsi="Times New Roman" w:cs="Times New Roman"/>
          <w:i/>
        </w:rPr>
        <w:t>х</w:t>
      </w:r>
      <w:proofErr w:type="spellEnd"/>
      <w:r w:rsidRPr="0030465C">
        <w:rPr>
          <w:rFonts w:ascii="Times New Roman" w:hAnsi="Times New Roman" w:cs="Times New Roman"/>
          <w:i/>
          <w:lang w:val="en-US"/>
        </w:rPr>
        <w:t xml:space="preserve"> </w:t>
      </w:r>
      <w:proofErr w:type="spellStart"/>
      <w:r w:rsidRPr="0030465C">
        <w:rPr>
          <w:rFonts w:ascii="Times New Roman" w:hAnsi="Times New Roman" w:cs="Times New Roman"/>
          <w:i/>
          <w:lang w:val="en-US"/>
        </w:rPr>
        <w:t>li</w:t>
      </w:r>
      <w:proofErr w:type="spellEnd"/>
    </w:p>
    <w:p w:rsidR="00F10B4B" w:rsidRPr="0030465C" w:rsidRDefault="00F10B4B" w:rsidP="00F10B4B">
      <w:pPr>
        <w:pStyle w:val="ab"/>
        <w:tabs>
          <w:tab w:val="left" w:pos="426"/>
          <w:tab w:val="left" w:pos="567"/>
        </w:tabs>
        <w:spacing w:after="0" w:line="240" w:lineRule="auto"/>
        <w:ind w:left="0" w:firstLine="425"/>
        <w:jc w:val="both"/>
        <w:rPr>
          <w:rFonts w:ascii="Times New Roman" w:hAnsi="Times New Roman" w:cs="Times New Roman"/>
          <w:i/>
          <w:lang w:val="en-US"/>
        </w:rPr>
      </w:pPr>
      <w:r w:rsidRPr="0030465C">
        <w:rPr>
          <w:rFonts w:ascii="Times New Roman" w:hAnsi="Times New Roman" w:cs="Times New Roman"/>
          <w:i/>
          <w:lang w:val="en-US"/>
        </w:rPr>
        <w:t xml:space="preserve">     </w:t>
      </w:r>
      <w:proofErr w:type="gramStart"/>
      <w:r w:rsidRPr="0030465C">
        <w:rPr>
          <w:rFonts w:ascii="Times New Roman" w:hAnsi="Times New Roman" w:cs="Times New Roman"/>
          <w:i/>
          <w:lang w:val="en-US"/>
        </w:rPr>
        <w:t>i-1</w:t>
      </w:r>
      <w:proofErr w:type="gramEnd"/>
    </w:p>
    <w:p w:rsidR="00F10B4B" w:rsidRPr="0030465C" w:rsidRDefault="00F10B4B" w:rsidP="00F10B4B">
      <w:pPr>
        <w:pStyle w:val="ab"/>
        <w:tabs>
          <w:tab w:val="left" w:pos="426"/>
          <w:tab w:val="left" w:pos="567"/>
        </w:tabs>
        <w:spacing w:after="0" w:line="240" w:lineRule="auto"/>
        <w:ind w:left="0" w:firstLine="425"/>
        <w:jc w:val="both"/>
        <w:rPr>
          <w:rFonts w:ascii="Times New Roman" w:hAnsi="Times New Roman" w:cs="Times New Roman"/>
        </w:rPr>
      </w:pPr>
      <w:r w:rsidRPr="0030465C">
        <w:rPr>
          <w:rFonts w:ascii="Times New Roman" w:hAnsi="Times New Roman" w:cs="Times New Roman"/>
        </w:rPr>
        <w:t xml:space="preserve">где </w:t>
      </w:r>
    </w:p>
    <w:p w:rsidR="00F10B4B" w:rsidRPr="0030465C" w:rsidRDefault="00F10B4B" w:rsidP="00F10B4B">
      <w:pPr>
        <w:pStyle w:val="ab"/>
        <w:tabs>
          <w:tab w:val="left" w:pos="426"/>
          <w:tab w:val="left" w:pos="567"/>
        </w:tabs>
        <w:spacing w:after="0" w:line="240" w:lineRule="auto"/>
        <w:ind w:left="0" w:firstLine="425"/>
        <w:jc w:val="both"/>
        <w:rPr>
          <w:rFonts w:ascii="Times New Roman" w:hAnsi="Times New Roman" w:cs="Times New Roman"/>
        </w:rPr>
      </w:pPr>
      <w:proofErr w:type="spellStart"/>
      <w:r w:rsidRPr="0030465C">
        <w:rPr>
          <w:rFonts w:ascii="Times New Roman" w:hAnsi="Times New Roman" w:cs="Times New Roman"/>
        </w:rPr>
        <w:t>Фi</w:t>
      </w:r>
      <w:proofErr w:type="spellEnd"/>
      <w:r w:rsidRPr="0030465C">
        <w:rPr>
          <w:rFonts w:ascii="Times New Roman" w:hAnsi="Times New Roman" w:cs="Times New Roman"/>
        </w:rPr>
        <w:t xml:space="preserve"> – физический износ элементов </w:t>
      </w:r>
      <w:proofErr w:type="gramStart"/>
      <w:r w:rsidRPr="0030465C">
        <w:rPr>
          <w:rFonts w:ascii="Times New Roman" w:hAnsi="Times New Roman" w:cs="Times New Roman"/>
        </w:rPr>
        <w:t>в</w:t>
      </w:r>
      <w:proofErr w:type="gramEnd"/>
      <w:r w:rsidRPr="0030465C">
        <w:rPr>
          <w:rFonts w:ascii="Times New Roman" w:hAnsi="Times New Roman" w:cs="Times New Roman"/>
        </w:rPr>
        <w:t xml:space="preserve"> %; </w:t>
      </w:r>
    </w:p>
    <w:p w:rsidR="00F10B4B" w:rsidRPr="001652C0" w:rsidRDefault="00F10B4B" w:rsidP="00F10B4B">
      <w:pPr>
        <w:pStyle w:val="ab"/>
        <w:tabs>
          <w:tab w:val="left" w:pos="426"/>
          <w:tab w:val="left" w:pos="567"/>
        </w:tabs>
        <w:spacing w:after="0" w:line="240" w:lineRule="auto"/>
        <w:ind w:left="0" w:firstLine="425"/>
        <w:jc w:val="both"/>
        <w:rPr>
          <w:rFonts w:ascii="Times New Roman" w:hAnsi="Times New Roman" w:cs="Times New Roman"/>
        </w:rPr>
      </w:pPr>
      <w:proofErr w:type="spellStart"/>
      <w:r w:rsidRPr="0030465C">
        <w:rPr>
          <w:rFonts w:ascii="Times New Roman" w:hAnsi="Times New Roman" w:cs="Times New Roman"/>
        </w:rPr>
        <w:t>li</w:t>
      </w:r>
      <w:proofErr w:type="spellEnd"/>
      <w:r w:rsidRPr="0030465C">
        <w:rPr>
          <w:rFonts w:ascii="Times New Roman" w:hAnsi="Times New Roman" w:cs="Times New Roman"/>
        </w:rPr>
        <w:t xml:space="preserve"> – коэффициент, который соответствует доле восстановительной стоимости отдельной   ко</w:t>
      </w:r>
      <w:r w:rsidRPr="0030465C">
        <w:rPr>
          <w:rFonts w:ascii="Times New Roman" w:hAnsi="Times New Roman" w:cs="Times New Roman"/>
        </w:rPr>
        <w:t>н</w:t>
      </w:r>
      <w:r w:rsidRPr="0030465C">
        <w:rPr>
          <w:rFonts w:ascii="Times New Roman" w:hAnsi="Times New Roman" w:cs="Times New Roman"/>
        </w:rPr>
        <w:t xml:space="preserve">струкции в общей </w:t>
      </w:r>
      <w:r w:rsidR="00D9589E">
        <w:rPr>
          <w:rFonts w:ascii="Times New Roman" w:hAnsi="Times New Roman" w:cs="Times New Roman"/>
        </w:rPr>
        <w:t>восстановительной стоимости сооружение</w:t>
      </w:r>
      <w:r w:rsidRPr="001652C0">
        <w:rPr>
          <w:rFonts w:ascii="Times New Roman" w:hAnsi="Times New Roman" w:cs="Times New Roman"/>
        </w:rPr>
        <w:t>.</w:t>
      </w:r>
    </w:p>
    <w:p w:rsidR="00D9589E" w:rsidRPr="00B0073C" w:rsidRDefault="00D9589E" w:rsidP="00D9589E">
      <w:pPr>
        <w:pStyle w:val="ab"/>
        <w:tabs>
          <w:tab w:val="left" w:pos="426"/>
          <w:tab w:val="left" w:pos="567"/>
        </w:tabs>
        <w:spacing w:after="0" w:line="240" w:lineRule="auto"/>
        <w:ind w:left="0" w:firstLine="425"/>
        <w:jc w:val="both"/>
        <w:rPr>
          <w:rFonts w:ascii="Times New Roman" w:hAnsi="Times New Roman" w:cs="Times New Roman"/>
          <w:i/>
        </w:rPr>
      </w:pPr>
      <w:r w:rsidRPr="009F784D">
        <w:rPr>
          <w:rFonts w:ascii="Times New Roman" w:hAnsi="Times New Roman" w:cs="Times New Roman"/>
        </w:rPr>
        <w:t xml:space="preserve">Физического износа </w:t>
      </w:r>
      <w:r>
        <w:rPr>
          <w:rFonts w:ascii="Times New Roman" w:hAnsi="Times New Roman" w:cs="Times New Roman"/>
        </w:rPr>
        <w:t>сооружение</w:t>
      </w:r>
      <w:r w:rsidRPr="009F784D">
        <w:rPr>
          <w:rFonts w:ascii="Times New Roman" w:hAnsi="Times New Roman" w:cs="Times New Roman"/>
        </w:rPr>
        <w:t xml:space="preserve"> в целом (</w:t>
      </w:r>
      <w:r>
        <w:rPr>
          <w:rFonts w:ascii="Times New Roman" w:hAnsi="Times New Roman" w:cs="Times New Roman"/>
        </w:rPr>
        <w:t>бетонная площадка под щебень</w:t>
      </w:r>
      <w:r w:rsidRPr="009F784D">
        <w:rPr>
          <w:rFonts w:ascii="Times New Roman" w:hAnsi="Times New Roman" w:cs="Times New Roman"/>
        </w:rPr>
        <w:t>) расположенного по адресу:</w:t>
      </w:r>
      <w:r w:rsidRPr="009F784D">
        <w:rPr>
          <w:rFonts w:ascii="Times New Roman" w:hAnsi="Times New Roman" w:cs="Times New Roman"/>
          <w:b/>
          <w:i/>
        </w:rPr>
        <w:t xml:space="preserve"> </w:t>
      </w:r>
      <w:proofErr w:type="gramStart"/>
      <w:r w:rsidR="00F540A8">
        <w:rPr>
          <w:rFonts w:ascii="Times New Roman" w:hAnsi="Times New Roman" w:cs="Times New Roman"/>
          <w:b/>
        </w:rPr>
        <w:t>ХХХ</w:t>
      </w:r>
      <w:proofErr w:type="gramEnd"/>
      <w:r w:rsidRPr="00B0073C">
        <w:rPr>
          <w:rFonts w:ascii="Times New Roman" w:hAnsi="Times New Roman" w:cs="Times New Roman"/>
          <w:b/>
        </w:rPr>
        <w:t xml:space="preserve"> </w:t>
      </w:r>
      <w:r w:rsidRPr="00B0073C">
        <w:rPr>
          <w:rFonts w:ascii="Times New Roman" w:hAnsi="Times New Roman" w:cs="Times New Roman"/>
        </w:rPr>
        <w:t>в кот</w:t>
      </w:r>
      <w:r w:rsidRPr="00B0073C">
        <w:rPr>
          <w:rFonts w:ascii="Times New Roman" w:hAnsi="Times New Roman" w:cs="Times New Roman"/>
        </w:rPr>
        <w:t>о</w:t>
      </w:r>
      <w:r w:rsidRPr="00B0073C">
        <w:rPr>
          <w:rFonts w:ascii="Times New Roman" w:hAnsi="Times New Roman" w:cs="Times New Roman"/>
        </w:rPr>
        <w:t xml:space="preserve">ром располагается объект оценки, равен </w:t>
      </w:r>
      <w:proofErr w:type="spellStart"/>
      <w:r w:rsidRPr="00B0073C">
        <w:rPr>
          <w:rFonts w:ascii="Times New Roman" w:hAnsi="Times New Roman" w:cs="Times New Roman"/>
          <w:i/>
        </w:rPr>
        <w:t>Фосн</w:t>
      </w:r>
      <w:proofErr w:type="spellEnd"/>
      <w:r w:rsidRPr="00B0073C">
        <w:rPr>
          <w:rFonts w:ascii="Times New Roman" w:hAnsi="Times New Roman" w:cs="Times New Roman"/>
          <w:i/>
        </w:rPr>
        <w:t>. = 0,</w:t>
      </w:r>
      <w:r w:rsidR="0006203D" w:rsidRPr="00B0073C">
        <w:rPr>
          <w:rFonts w:ascii="Times New Roman" w:hAnsi="Times New Roman" w:cs="Times New Roman"/>
          <w:i/>
        </w:rPr>
        <w:t>82</w:t>
      </w:r>
      <w:r w:rsidRPr="00B0073C">
        <w:rPr>
          <w:rFonts w:ascii="Times New Roman" w:hAnsi="Times New Roman" w:cs="Times New Roman"/>
          <w:i/>
        </w:rPr>
        <w:t xml:space="preserve">;   </w:t>
      </w:r>
    </w:p>
    <w:p w:rsidR="0006203D" w:rsidRPr="00B0073C" w:rsidRDefault="0006203D" w:rsidP="0006203D">
      <w:pPr>
        <w:pStyle w:val="ab"/>
        <w:tabs>
          <w:tab w:val="left" w:pos="426"/>
          <w:tab w:val="left" w:pos="567"/>
        </w:tabs>
        <w:spacing w:after="0" w:line="240" w:lineRule="auto"/>
        <w:ind w:left="0" w:right="-285" w:firstLine="425"/>
        <w:jc w:val="right"/>
        <w:rPr>
          <w:rFonts w:ascii="Times New Roman" w:hAnsi="Times New Roman" w:cs="Times New Roman"/>
        </w:rPr>
      </w:pPr>
      <w:r w:rsidRPr="00B0073C">
        <w:rPr>
          <w:rFonts w:ascii="Times New Roman" w:hAnsi="Times New Roman" w:cs="Times New Roman"/>
        </w:rPr>
        <w:t>Таблица 7.3</w:t>
      </w:r>
    </w:p>
    <w:tbl>
      <w:tblPr>
        <w:tblStyle w:val="ae"/>
        <w:tblW w:w="9781" w:type="dxa"/>
        <w:tblLook w:val="04A0"/>
      </w:tblPr>
      <w:tblGrid>
        <w:gridCol w:w="1896"/>
        <w:gridCol w:w="2748"/>
        <w:gridCol w:w="1809"/>
        <w:gridCol w:w="1566"/>
        <w:gridCol w:w="1762"/>
      </w:tblGrid>
      <w:tr w:rsidR="00B903B0" w:rsidRPr="00B0073C" w:rsidTr="00D574A9">
        <w:tc>
          <w:tcPr>
            <w:tcW w:w="1896" w:type="dxa"/>
          </w:tcPr>
          <w:p w:rsidR="00B903B0" w:rsidRPr="00B0073C" w:rsidRDefault="00B903B0" w:rsidP="0006203D">
            <w:pPr>
              <w:rPr>
                <w:b/>
                <w:sz w:val="20"/>
                <w:szCs w:val="20"/>
              </w:rPr>
            </w:pPr>
            <w:r w:rsidRPr="00B0073C">
              <w:rPr>
                <w:b/>
                <w:sz w:val="20"/>
                <w:szCs w:val="20"/>
              </w:rPr>
              <w:t xml:space="preserve">Наименование конструктивных элементов </w:t>
            </w:r>
          </w:p>
        </w:tc>
        <w:tc>
          <w:tcPr>
            <w:tcW w:w="2748" w:type="dxa"/>
          </w:tcPr>
          <w:p w:rsidR="00B903B0" w:rsidRPr="00B0073C" w:rsidRDefault="00B903B0" w:rsidP="0006203D">
            <w:pPr>
              <w:rPr>
                <w:b/>
                <w:sz w:val="20"/>
                <w:szCs w:val="20"/>
              </w:rPr>
            </w:pPr>
            <w:r w:rsidRPr="00B0073C">
              <w:rPr>
                <w:b/>
                <w:sz w:val="20"/>
                <w:szCs w:val="20"/>
              </w:rPr>
              <w:t>Описание физического с</w:t>
            </w:r>
            <w:r w:rsidRPr="00B0073C">
              <w:rPr>
                <w:b/>
                <w:sz w:val="20"/>
                <w:szCs w:val="20"/>
              </w:rPr>
              <w:t>о</w:t>
            </w:r>
            <w:r w:rsidRPr="00B0073C">
              <w:rPr>
                <w:b/>
                <w:sz w:val="20"/>
                <w:szCs w:val="20"/>
              </w:rPr>
              <w:t xml:space="preserve">стояния конструктивных элементов </w:t>
            </w:r>
          </w:p>
        </w:tc>
        <w:tc>
          <w:tcPr>
            <w:tcW w:w="1809" w:type="dxa"/>
          </w:tcPr>
          <w:p w:rsidR="00B903B0" w:rsidRPr="00B0073C" w:rsidRDefault="00B903B0" w:rsidP="0006203D">
            <w:pPr>
              <w:rPr>
                <w:b/>
                <w:sz w:val="20"/>
                <w:szCs w:val="20"/>
              </w:rPr>
            </w:pPr>
            <w:r w:rsidRPr="00B0073C">
              <w:rPr>
                <w:b/>
                <w:sz w:val="20"/>
                <w:szCs w:val="20"/>
              </w:rPr>
              <w:t xml:space="preserve">Удельный вес конструктивного элемента, %  </w:t>
            </w:r>
          </w:p>
        </w:tc>
        <w:tc>
          <w:tcPr>
            <w:tcW w:w="1566" w:type="dxa"/>
          </w:tcPr>
          <w:p w:rsidR="00B903B0" w:rsidRPr="00B0073C" w:rsidRDefault="00B903B0" w:rsidP="0006203D">
            <w:pPr>
              <w:rPr>
                <w:b/>
                <w:sz w:val="20"/>
                <w:szCs w:val="20"/>
              </w:rPr>
            </w:pPr>
            <w:r w:rsidRPr="00B0073C">
              <w:rPr>
                <w:b/>
                <w:sz w:val="20"/>
                <w:szCs w:val="20"/>
              </w:rPr>
              <w:t>Физический износ элеме</w:t>
            </w:r>
            <w:r w:rsidRPr="00B0073C">
              <w:rPr>
                <w:b/>
                <w:sz w:val="20"/>
                <w:szCs w:val="20"/>
              </w:rPr>
              <w:t>н</w:t>
            </w:r>
            <w:r w:rsidRPr="00B0073C">
              <w:rPr>
                <w:b/>
                <w:sz w:val="20"/>
                <w:szCs w:val="20"/>
              </w:rPr>
              <w:t xml:space="preserve">та </w:t>
            </w:r>
          </w:p>
        </w:tc>
        <w:tc>
          <w:tcPr>
            <w:tcW w:w="1762" w:type="dxa"/>
          </w:tcPr>
          <w:p w:rsidR="00B903B0" w:rsidRPr="00B0073C" w:rsidRDefault="00B903B0" w:rsidP="0006203D">
            <w:pPr>
              <w:rPr>
                <w:b/>
                <w:sz w:val="20"/>
                <w:szCs w:val="20"/>
              </w:rPr>
            </w:pPr>
            <w:r w:rsidRPr="00B0073C">
              <w:rPr>
                <w:b/>
                <w:sz w:val="20"/>
                <w:szCs w:val="20"/>
              </w:rPr>
              <w:t>Удельный ф</w:t>
            </w:r>
            <w:r w:rsidRPr="00B0073C">
              <w:rPr>
                <w:b/>
                <w:sz w:val="20"/>
                <w:szCs w:val="20"/>
              </w:rPr>
              <w:t>и</w:t>
            </w:r>
            <w:r w:rsidRPr="00B0073C">
              <w:rPr>
                <w:b/>
                <w:sz w:val="20"/>
                <w:szCs w:val="20"/>
              </w:rPr>
              <w:t xml:space="preserve">зический износ конструктивных элементов, % </w:t>
            </w:r>
          </w:p>
        </w:tc>
      </w:tr>
      <w:tr w:rsidR="00B903B0" w:rsidRPr="00B0073C" w:rsidTr="00D574A9">
        <w:tc>
          <w:tcPr>
            <w:tcW w:w="1896" w:type="dxa"/>
          </w:tcPr>
          <w:p w:rsidR="00B903B0" w:rsidRPr="00B0073C" w:rsidRDefault="00B903B0" w:rsidP="00016E57">
            <w:pPr>
              <w:rPr>
                <w:sz w:val="20"/>
                <w:szCs w:val="20"/>
              </w:rPr>
            </w:pPr>
            <w:r w:rsidRPr="00B0073C">
              <w:rPr>
                <w:sz w:val="20"/>
                <w:szCs w:val="20"/>
              </w:rPr>
              <w:t>Фундамент</w:t>
            </w:r>
            <w:r w:rsidR="00016E57" w:rsidRPr="00B0073C">
              <w:rPr>
                <w:sz w:val="20"/>
                <w:szCs w:val="20"/>
              </w:rPr>
              <w:t xml:space="preserve"> </w:t>
            </w:r>
          </w:p>
        </w:tc>
        <w:tc>
          <w:tcPr>
            <w:tcW w:w="2748" w:type="dxa"/>
          </w:tcPr>
          <w:p w:rsidR="00B903B0" w:rsidRPr="00B0073C" w:rsidRDefault="005E3F0F" w:rsidP="005E3F0F">
            <w:pPr>
              <w:rPr>
                <w:sz w:val="20"/>
                <w:szCs w:val="20"/>
              </w:rPr>
            </w:pPr>
            <w:r w:rsidRPr="00B0073C">
              <w:rPr>
                <w:sz w:val="20"/>
                <w:szCs w:val="20"/>
              </w:rPr>
              <w:t>Развитие сквозных трещин в сооружении</w:t>
            </w:r>
            <w:r w:rsidR="00016E57" w:rsidRPr="00B0073C">
              <w:rPr>
                <w:sz w:val="20"/>
                <w:szCs w:val="20"/>
              </w:rPr>
              <w:t xml:space="preserve"> по всей площ</w:t>
            </w:r>
            <w:r w:rsidR="00016E57" w:rsidRPr="00B0073C">
              <w:rPr>
                <w:sz w:val="20"/>
                <w:szCs w:val="20"/>
              </w:rPr>
              <w:t>а</w:t>
            </w:r>
            <w:r w:rsidR="00016E57" w:rsidRPr="00B0073C">
              <w:rPr>
                <w:sz w:val="20"/>
                <w:szCs w:val="20"/>
              </w:rPr>
              <w:t>ди</w:t>
            </w:r>
            <w:r w:rsidRPr="00B0073C">
              <w:rPr>
                <w:sz w:val="20"/>
                <w:szCs w:val="20"/>
              </w:rPr>
              <w:t>, разрушение слоя, разв</w:t>
            </w:r>
            <w:r w:rsidRPr="00B0073C">
              <w:rPr>
                <w:sz w:val="20"/>
                <w:szCs w:val="20"/>
              </w:rPr>
              <w:t>и</w:t>
            </w:r>
            <w:r w:rsidRPr="00B0073C">
              <w:rPr>
                <w:sz w:val="20"/>
                <w:szCs w:val="20"/>
              </w:rPr>
              <w:t>тие деформаций фундамента</w:t>
            </w:r>
            <w:r w:rsidR="00D574A9" w:rsidRPr="00B0073C">
              <w:rPr>
                <w:sz w:val="20"/>
                <w:szCs w:val="20"/>
              </w:rPr>
              <w:t>, ямы</w:t>
            </w:r>
            <w:r w:rsidRPr="00B0073C">
              <w:rPr>
                <w:sz w:val="20"/>
                <w:szCs w:val="20"/>
              </w:rPr>
              <w:t>. Выпучивание отдел</w:t>
            </w:r>
            <w:r w:rsidRPr="00B0073C">
              <w:rPr>
                <w:sz w:val="20"/>
                <w:szCs w:val="20"/>
              </w:rPr>
              <w:t>ь</w:t>
            </w:r>
            <w:r w:rsidRPr="00B0073C">
              <w:rPr>
                <w:sz w:val="20"/>
                <w:szCs w:val="20"/>
              </w:rPr>
              <w:t>ных участков</w:t>
            </w:r>
            <w:r w:rsidR="00D574A9" w:rsidRPr="00B0073C">
              <w:rPr>
                <w:sz w:val="20"/>
                <w:szCs w:val="20"/>
              </w:rPr>
              <w:t xml:space="preserve">, </w:t>
            </w:r>
            <w:r w:rsidRPr="00B0073C">
              <w:rPr>
                <w:sz w:val="20"/>
                <w:szCs w:val="20"/>
              </w:rPr>
              <w:t>неравноме</w:t>
            </w:r>
            <w:r w:rsidRPr="00B0073C">
              <w:rPr>
                <w:sz w:val="20"/>
                <w:szCs w:val="20"/>
              </w:rPr>
              <w:t>р</w:t>
            </w:r>
            <w:r w:rsidRPr="00B0073C">
              <w:rPr>
                <w:sz w:val="20"/>
                <w:szCs w:val="20"/>
              </w:rPr>
              <w:t>ная осадка фундамента</w:t>
            </w:r>
            <w:r w:rsidR="0006203D" w:rsidRPr="00B0073C">
              <w:rPr>
                <w:sz w:val="20"/>
                <w:szCs w:val="20"/>
              </w:rPr>
              <w:t>.</w:t>
            </w:r>
          </w:p>
        </w:tc>
        <w:tc>
          <w:tcPr>
            <w:tcW w:w="1809" w:type="dxa"/>
            <w:vAlign w:val="center"/>
          </w:tcPr>
          <w:p w:rsidR="00B903B0" w:rsidRPr="00B0073C" w:rsidRDefault="00B903B0" w:rsidP="0006203D">
            <w:pPr>
              <w:jc w:val="center"/>
              <w:rPr>
                <w:sz w:val="20"/>
                <w:szCs w:val="20"/>
              </w:rPr>
            </w:pPr>
            <w:r w:rsidRPr="00B0073C">
              <w:rPr>
                <w:sz w:val="20"/>
                <w:szCs w:val="20"/>
              </w:rPr>
              <w:t>100</w:t>
            </w:r>
          </w:p>
        </w:tc>
        <w:tc>
          <w:tcPr>
            <w:tcW w:w="1566" w:type="dxa"/>
            <w:vAlign w:val="center"/>
          </w:tcPr>
          <w:p w:rsidR="00B903B0" w:rsidRPr="00B0073C" w:rsidRDefault="00B903B0" w:rsidP="0006203D">
            <w:pPr>
              <w:jc w:val="center"/>
              <w:rPr>
                <w:sz w:val="18"/>
                <w:szCs w:val="18"/>
              </w:rPr>
            </w:pPr>
            <w:r w:rsidRPr="00B0073C">
              <w:rPr>
                <w:sz w:val="18"/>
                <w:szCs w:val="18"/>
              </w:rPr>
              <w:t>8</w:t>
            </w:r>
            <w:r w:rsidR="0006203D" w:rsidRPr="00B0073C">
              <w:rPr>
                <w:sz w:val="18"/>
                <w:szCs w:val="18"/>
              </w:rPr>
              <w:t>2</w:t>
            </w:r>
            <w:r w:rsidRPr="00B0073C">
              <w:rPr>
                <w:sz w:val="18"/>
                <w:szCs w:val="18"/>
              </w:rPr>
              <w:t>%</w:t>
            </w:r>
          </w:p>
        </w:tc>
        <w:tc>
          <w:tcPr>
            <w:tcW w:w="1762" w:type="dxa"/>
            <w:vAlign w:val="center"/>
          </w:tcPr>
          <w:p w:rsidR="00B903B0" w:rsidRPr="00B0073C" w:rsidRDefault="00B903B0" w:rsidP="0006203D">
            <w:pPr>
              <w:jc w:val="center"/>
              <w:rPr>
                <w:sz w:val="18"/>
                <w:szCs w:val="18"/>
              </w:rPr>
            </w:pPr>
            <w:r w:rsidRPr="00B0073C">
              <w:rPr>
                <w:sz w:val="18"/>
                <w:szCs w:val="18"/>
              </w:rPr>
              <w:t>8</w:t>
            </w:r>
            <w:r w:rsidR="0006203D" w:rsidRPr="00B0073C">
              <w:rPr>
                <w:sz w:val="18"/>
                <w:szCs w:val="18"/>
              </w:rPr>
              <w:t>2</w:t>
            </w:r>
            <w:r w:rsidRPr="00B0073C">
              <w:rPr>
                <w:sz w:val="18"/>
                <w:szCs w:val="18"/>
              </w:rPr>
              <w:t>%</w:t>
            </w:r>
          </w:p>
        </w:tc>
      </w:tr>
      <w:tr w:rsidR="00B903B0" w:rsidRPr="00B0073C" w:rsidTr="00D574A9">
        <w:tc>
          <w:tcPr>
            <w:tcW w:w="1896" w:type="dxa"/>
          </w:tcPr>
          <w:p w:rsidR="00B903B0" w:rsidRPr="00B0073C" w:rsidRDefault="00B903B0" w:rsidP="0006203D">
            <w:pPr>
              <w:pStyle w:val="ab"/>
              <w:tabs>
                <w:tab w:val="left" w:pos="426"/>
                <w:tab w:val="left" w:pos="567"/>
              </w:tabs>
              <w:spacing w:after="0" w:line="240" w:lineRule="auto"/>
              <w:ind w:left="0"/>
              <w:jc w:val="both"/>
              <w:rPr>
                <w:rFonts w:ascii="Times New Roman" w:hAnsi="Times New Roman" w:cs="Times New Roman"/>
                <w:b/>
                <w:sz w:val="20"/>
                <w:szCs w:val="20"/>
              </w:rPr>
            </w:pPr>
            <w:r w:rsidRPr="00B0073C">
              <w:rPr>
                <w:rFonts w:ascii="Times New Roman" w:hAnsi="Times New Roman" w:cs="Times New Roman"/>
                <w:b/>
                <w:sz w:val="20"/>
                <w:szCs w:val="20"/>
              </w:rPr>
              <w:t>Итого</w:t>
            </w:r>
          </w:p>
        </w:tc>
        <w:tc>
          <w:tcPr>
            <w:tcW w:w="2748" w:type="dxa"/>
          </w:tcPr>
          <w:p w:rsidR="00B903B0" w:rsidRPr="00B0073C" w:rsidRDefault="00B903B0" w:rsidP="0006203D">
            <w:pPr>
              <w:rPr>
                <w:b/>
                <w:sz w:val="20"/>
                <w:szCs w:val="20"/>
              </w:rPr>
            </w:pPr>
          </w:p>
        </w:tc>
        <w:tc>
          <w:tcPr>
            <w:tcW w:w="1809" w:type="dxa"/>
            <w:vAlign w:val="center"/>
          </w:tcPr>
          <w:p w:rsidR="00B903B0" w:rsidRPr="00B0073C" w:rsidRDefault="00B903B0" w:rsidP="0006203D">
            <w:pPr>
              <w:jc w:val="center"/>
              <w:rPr>
                <w:b/>
                <w:sz w:val="20"/>
                <w:szCs w:val="20"/>
              </w:rPr>
            </w:pPr>
            <w:r w:rsidRPr="00B0073C">
              <w:rPr>
                <w:b/>
                <w:sz w:val="20"/>
                <w:szCs w:val="20"/>
              </w:rPr>
              <w:t>100</w:t>
            </w:r>
          </w:p>
        </w:tc>
        <w:tc>
          <w:tcPr>
            <w:tcW w:w="1566" w:type="dxa"/>
            <w:vAlign w:val="center"/>
          </w:tcPr>
          <w:p w:rsidR="00B903B0" w:rsidRPr="00B0073C" w:rsidRDefault="00B903B0" w:rsidP="0006203D">
            <w:pPr>
              <w:jc w:val="center"/>
              <w:rPr>
                <w:b/>
                <w:sz w:val="20"/>
                <w:szCs w:val="20"/>
              </w:rPr>
            </w:pPr>
          </w:p>
        </w:tc>
        <w:tc>
          <w:tcPr>
            <w:tcW w:w="1762" w:type="dxa"/>
            <w:vAlign w:val="center"/>
          </w:tcPr>
          <w:p w:rsidR="00B903B0" w:rsidRPr="00B0073C" w:rsidRDefault="00B903B0" w:rsidP="0006203D">
            <w:pPr>
              <w:jc w:val="center"/>
              <w:rPr>
                <w:b/>
                <w:sz w:val="20"/>
                <w:szCs w:val="20"/>
              </w:rPr>
            </w:pPr>
            <w:r w:rsidRPr="00B0073C">
              <w:rPr>
                <w:b/>
                <w:sz w:val="20"/>
                <w:szCs w:val="20"/>
              </w:rPr>
              <w:t>8</w:t>
            </w:r>
            <w:r w:rsidR="0006203D" w:rsidRPr="00B0073C">
              <w:rPr>
                <w:b/>
                <w:sz w:val="20"/>
                <w:szCs w:val="20"/>
              </w:rPr>
              <w:t>2</w:t>
            </w:r>
            <w:r w:rsidRPr="00B0073C">
              <w:rPr>
                <w:b/>
                <w:sz w:val="20"/>
                <w:szCs w:val="20"/>
              </w:rPr>
              <w:t>%</w:t>
            </w:r>
          </w:p>
        </w:tc>
      </w:tr>
    </w:tbl>
    <w:p w:rsidR="008143D1" w:rsidRPr="00B0073C" w:rsidRDefault="008143D1" w:rsidP="00B903B0">
      <w:pPr>
        <w:pStyle w:val="ab"/>
        <w:tabs>
          <w:tab w:val="left" w:pos="426"/>
          <w:tab w:val="left" w:pos="567"/>
        </w:tabs>
        <w:spacing w:after="0" w:line="240" w:lineRule="auto"/>
        <w:ind w:left="0" w:right="-285" w:firstLine="567"/>
        <w:jc w:val="both"/>
        <w:rPr>
          <w:rFonts w:ascii="Times New Roman" w:hAnsi="Times New Roman" w:cs="Times New Roman"/>
        </w:rPr>
      </w:pPr>
    </w:p>
    <w:p w:rsidR="006F30A7" w:rsidRPr="00B0073C" w:rsidRDefault="006F30A7" w:rsidP="00013B7B">
      <w:pPr>
        <w:pStyle w:val="11"/>
        <w:spacing w:before="0" w:line="240" w:lineRule="auto"/>
        <w:ind w:right="-285"/>
        <w:jc w:val="center"/>
        <w:rPr>
          <w:rFonts w:ascii="Times New Roman" w:hAnsi="Times New Roman" w:cs="Times New Roman"/>
          <w:color w:val="auto"/>
          <w:sz w:val="22"/>
          <w:szCs w:val="22"/>
        </w:rPr>
      </w:pPr>
      <w:bookmarkStart w:id="103" w:name="_Toc445686332"/>
      <w:bookmarkStart w:id="104" w:name="_Toc445686742"/>
      <w:bookmarkStart w:id="105" w:name="_Toc469252675"/>
      <w:r w:rsidRPr="00B0073C">
        <w:rPr>
          <w:rFonts w:ascii="Times New Roman" w:hAnsi="Times New Roman" w:cs="Times New Roman"/>
          <w:color w:val="auto"/>
          <w:sz w:val="22"/>
          <w:szCs w:val="22"/>
        </w:rPr>
        <w:t>7.2.5</w:t>
      </w:r>
      <w:r w:rsidR="00366247" w:rsidRPr="00B0073C">
        <w:rPr>
          <w:rFonts w:ascii="Times New Roman" w:hAnsi="Times New Roman" w:cs="Times New Roman"/>
          <w:color w:val="auto"/>
          <w:sz w:val="22"/>
          <w:szCs w:val="22"/>
        </w:rPr>
        <w:t>.</w:t>
      </w:r>
      <w:r w:rsidRPr="00B0073C">
        <w:rPr>
          <w:rFonts w:ascii="Times New Roman" w:hAnsi="Times New Roman" w:cs="Times New Roman"/>
          <w:color w:val="auto"/>
          <w:sz w:val="22"/>
          <w:szCs w:val="22"/>
        </w:rPr>
        <w:t xml:space="preserve">  Количественные и качественные характеристики элементов, входящих в состав объекта оценки, которые имеют специфику, влияющую на р</w:t>
      </w:r>
      <w:r w:rsidR="00366247" w:rsidRPr="00B0073C">
        <w:rPr>
          <w:rFonts w:ascii="Times New Roman" w:hAnsi="Times New Roman" w:cs="Times New Roman"/>
          <w:color w:val="auto"/>
          <w:sz w:val="22"/>
          <w:szCs w:val="22"/>
        </w:rPr>
        <w:t>ез</w:t>
      </w:r>
      <w:r w:rsidR="00C527EF" w:rsidRPr="00B0073C">
        <w:rPr>
          <w:rFonts w:ascii="Times New Roman" w:hAnsi="Times New Roman" w:cs="Times New Roman"/>
          <w:color w:val="auto"/>
          <w:sz w:val="22"/>
          <w:szCs w:val="22"/>
        </w:rPr>
        <w:t>ул</w:t>
      </w:r>
      <w:r w:rsidR="00366247" w:rsidRPr="00B0073C">
        <w:rPr>
          <w:rFonts w:ascii="Times New Roman" w:hAnsi="Times New Roman" w:cs="Times New Roman"/>
          <w:color w:val="auto"/>
          <w:sz w:val="22"/>
          <w:szCs w:val="22"/>
        </w:rPr>
        <w:t>ьтаты оценки объекта оценки</w:t>
      </w:r>
      <w:bookmarkEnd w:id="103"/>
      <w:bookmarkEnd w:id="104"/>
      <w:bookmarkEnd w:id="105"/>
    </w:p>
    <w:p w:rsidR="00B10122" w:rsidRPr="00B0073C" w:rsidRDefault="00B10122" w:rsidP="00013B7B">
      <w:pPr>
        <w:widowControl w:val="0"/>
        <w:tabs>
          <w:tab w:val="left" w:pos="9356"/>
        </w:tabs>
        <w:ind w:right="-285"/>
        <w:jc w:val="center"/>
        <w:rPr>
          <w:b/>
          <w:sz w:val="10"/>
          <w:szCs w:val="10"/>
        </w:rPr>
      </w:pPr>
    </w:p>
    <w:p w:rsidR="00B10122" w:rsidRPr="00B0073C" w:rsidRDefault="00B10122" w:rsidP="00013B7B">
      <w:pPr>
        <w:widowControl w:val="0"/>
        <w:tabs>
          <w:tab w:val="left" w:pos="9356"/>
        </w:tabs>
        <w:ind w:right="-285"/>
        <w:jc w:val="right"/>
        <w:rPr>
          <w:sz w:val="22"/>
          <w:szCs w:val="22"/>
        </w:rPr>
      </w:pPr>
      <w:r w:rsidRPr="00B0073C">
        <w:rPr>
          <w:sz w:val="22"/>
          <w:szCs w:val="22"/>
        </w:rPr>
        <w:t xml:space="preserve">Таблица </w:t>
      </w:r>
      <w:r w:rsidR="001B7B62" w:rsidRPr="00B0073C">
        <w:rPr>
          <w:sz w:val="22"/>
          <w:szCs w:val="22"/>
        </w:rPr>
        <w:t>7.</w:t>
      </w:r>
      <w:r w:rsidR="0006203D" w:rsidRPr="00B0073C">
        <w:rPr>
          <w:sz w:val="22"/>
          <w:szCs w:val="22"/>
        </w:rPr>
        <w:t>4</w:t>
      </w:r>
    </w:p>
    <w:tbl>
      <w:tblPr>
        <w:tblStyle w:val="14"/>
        <w:tblW w:w="9781" w:type="dxa"/>
        <w:tblInd w:w="108" w:type="dxa"/>
        <w:tblLayout w:type="fixed"/>
        <w:tblLook w:val="04A0"/>
      </w:tblPr>
      <w:tblGrid>
        <w:gridCol w:w="2127"/>
        <w:gridCol w:w="1701"/>
        <w:gridCol w:w="635"/>
        <w:gridCol w:w="73"/>
        <w:gridCol w:w="5245"/>
      </w:tblGrid>
      <w:tr w:rsidR="008C3201" w:rsidRPr="00B0073C" w:rsidTr="008C3201">
        <w:trPr>
          <w:trHeight w:val="210"/>
        </w:trPr>
        <w:tc>
          <w:tcPr>
            <w:tcW w:w="9781" w:type="dxa"/>
            <w:gridSpan w:val="5"/>
          </w:tcPr>
          <w:p w:rsidR="008C3201" w:rsidRPr="00B0073C" w:rsidRDefault="008C3201" w:rsidP="008C3201">
            <w:pPr>
              <w:tabs>
                <w:tab w:val="left" w:pos="3366"/>
              </w:tabs>
              <w:jc w:val="center"/>
              <w:rPr>
                <w:b/>
                <w:i/>
                <w:sz w:val="20"/>
                <w:szCs w:val="20"/>
              </w:rPr>
            </w:pPr>
            <w:r w:rsidRPr="00B0073C">
              <w:rPr>
                <w:b/>
                <w:i/>
                <w:sz w:val="20"/>
                <w:szCs w:val="20"/>
              </w:rPr>
              <w:t xml:space="preserve">Сооружение </w:t>
            </w:r>
          </w:p>
        </w:tc>
      </w:tr>
      <w:tr w:rsidR="008C3201" w:rsidRPr="00B0073C" w:rsidTr="008C3201">
        <w:trPr>
          <w:trHeight w:val="210"/>
        </w:trPr>
        <w:tc>
          <w:tcPr>
            <w:tcW w:w="9781" w:type="dxa"/>
            <w:gridSpan w:val="5"/>
          </w:tcPr>
          <w:p w:rsidR="008C3201" w:rsidRPr="00B0073C" w:rsidRDefault="00F540A8" w:rsidP="008C3201">
            <w:pPr>
              <w:tabs>
                <w:tab w:val="left" w:pos="3366"/>
              </w:tabs>
              <w:jc w:val="center"/>
              <w:rPr>
                <w:b/>
                <w:sz w:val="20"/>
                <w:szCs w:val="20"/>
              </w:rPr>
            </w:pPr>
            <w:r>
              <w:rPr>
                <w:b/>
                <w:sz w:val="20"/>
                <w:szCs w:val="20"/>
              </w:rPr>
              <w:t>ХХХ</w:t>
            </w:r>
          </w:p>
        </w:tc>
      </w:tr>
      <w:tr w:rsidR="008C3201" w:rsidRPr="00B0073C" w:rsidTr="008C3201">
        <w:tc>
          <w:tcPr>
            <w:tcW w:w="3828" w:type="dxa"/>
            <w:gridSpan w:val="2"/>
          </w:tcPr>
          <w:p w:rsidR="008C3201" w:rsidRPr="00B0073C" w:rsidRDefault="008C3201" w:rsidP="008C3201">
            <w:pPr>
              <w:tabs>
                <w:tab w:val="left" w:pos="3366"/>
              </w:tabs>
              <w:jc w:val="center"/>
              <w:rPr>
                <w:sz w:val="20"/>
                <w:szCs w:val="20"/>
              </w:rPr>
            </w:pPr>
            <w:r w:rsidRPr="00B0073C">
              <w:rPr>
                <w:sz w:val="20"/>
                <w:szCs w:val="20"/>
              </w:rPr>
              <w:t>Текущее или предполагаемое значение</w:t>
            </w:r>
          </w:p>
        </w:tc>
        <w:tc>
          <w:tcPr>
            <w:tcW w:w="5953" w:type="dxa"/>
            <w:gridSpan w:val="3"/>
          </w:tcPr>
          <w:p w:rsidR="008C3201" w:rsidRPr="00B0073C" w:rsidRDefault="008C3201" w:rsidP="008C3201">
            <w:pPr>
              <w:tabs>
                <w:tab w:val="left" w:pos="3366"/>
              </w:tabs>
              <w:jc w:val="center"/>
              <w:rPr>
                <w:sz w:val="20"/>
                <w:szCs w:val="20"/>
              </w:rPr>
            </w:pPr>
            <w:r w:rsidRPr="00B0073C">
              <w:rPr>
                <w:sz w:val="20"/>
                <w:szCs w:val="20"/>
              </w:rPr>
              <w:t xml:space="preserve">Бетонная площадка под щебень </w:t>
            </w:r>
          </w:p>
        </w:tc>
      </w:tr>
      <w:tr w:rsidR="008C3201" w:rsidRPr="00B0073C" w:rsidTr="008C3201">
        <w:tc>
          <w:tcPr>
            <w:tcW w:w="9781" w:type="dxa"/>
            <w:gridSpan w:val="5"/>
          </w:tcPr>
          <w:p w:rsidR="008C3201" w:rsidRPr="00B0073C" w:rsidRDefault="008C3201" w:rsidP="008C3201">
            <w:pPr>
              <w:tabs>
                <w:tab w:val="left" w:pos="3366"/>
              </w:tabs>
              <w:jc w:val="center"/>
              <w:rPr>
                <w:b/>
                <w:sz w:val="20"/>
                <w:szCs w:val="20"/>
              </w:rPr>
            </w:pPr>
            <w:r w:rsidRPr="00B0073C">
              <w:rPr>
                <w:b/>
                <w:sz w:val="20"/>
                <w:szCs w:val="20"/>
              </w:rPr>
              <w:t>Характеристики здания</w:t>
            </w:r>
          </w:p>
        </w:tc>
      </w:tr>
      <w:tr w:rsidR="008C3201" w:rsidRPr="00B0073C" w:rsidTr="008C3201">
        <w:tc>
          <w:tcPr>
            <w:tcW w:w="3828" w:type="dxa"/>
            <w:gridSpan w:val="2"/>
          </w:tcPr>
          <w:p w:rsidR="008C3201" w:rsidRPr="00B0073C" w:rsidRDefault="008C3201" w:rsidP="008C3201">
            <w:pPr>
              <w:tabs>
                <w:tab w:val="left" w:pos="3366"/>
              </w:tabs>
              <w:jc w:val="center"/>
              <w:rPr>
                <w:sz w:val="20"/>
                <w:szCs w:val="20"/>
              </w:rPr>
            </w:pPr>
            <w:r w:rsidRPr="00B0073C">
              <w:rPr>
                <w:sz w:val="20"/>
                <w:szCs w:val="20"/>
              </w:rPr>
              <w:t xml:space="preserve">Фундамент </w:t>
            </w:r>
          </w:p>
        </w:tc>
        <w:tc>
          <w:tcPr>
            <w:tcW w:w="5953" w:type="dxa"/>
            <w:gridSpan w:val="3"/>
          </w:tcPr>
          <w:p w:rsidR="008C3201" w:rsidRPr="00B0073C" w:rsidRDefault="008C3201" w:rsidP="008C3201">
            <w:pPr>
              <w:tabs>
                <w:tab w:val="left" w:pos="3366"/>
              </w:tabs>
              <w:jc w:val="center"/>
              <w:rPr>
                <w:sz w:val="20"/>
                <w:szCs w:val="20"/>
              </w:rPr>
            </w:pPr>
            <w:r w:rsidRPr="00B0073C">
              <w:rPr>
                <w:sz w:val="20"/>
                <w:szCs w:val="20"/>
              </w:rPr>
              <w:t>Бетон</w:t>
            </w:r>
          </w:p>
        </w:tc>
      </w:tr>
      <w:tr w:rsidR="008C3201" w:rsidRPr="00B0073C" w:rsidTr="008C3201">
        <w:tc>
          <w:tcPr>
            <w:tcW w:w="3828" w:type="dxa"/>
            <w:gridSpan w:val="2"/>
          </w:tcPr>
          <w:p w:rsidR="008C3201" w:rsidRPr="00B0073C" w:rsidRDefault="008C3201" w:rsidP="008C3201">
            <w:pPr>
              <w:tabs>
                <w:tab w:val="left" w:pos="3366"/>
              </w:tabs>
              <w:jc w:val="center"/>
              <w:rPr>
                <w:sz w:val="20"/>
                <w:szCs w:val="20"/>
              </w:rPr>
            </w:pPr>
            <w:r w:rsidRPr="00B0073C">
              <w:rPr>
                <w:sz w:val="20"/>
                <w:szCs w:val="20"/>
              </w:rPr>
              <w:t>Дата ввода в эксплуатацию</w:t>
            </w:r>
          </w:p>
        </w:tc>
        <w:tc>
          <w:tcPr>
            <w:tcW w:w="5953" w:type="dxa"/>
            <w:gridSpan w:val="3"/>
          </w:tcPr>
          <w:p w:rsidR="008C3201" w:rsidRPr="00B0073C" w:rsidRDefault="008C3201" w:rsidP="008C3201">
            <w:pPr>
              <w:tabs>
                <w:tab w:val="left" w:pos="3366"/>
              </w:tabs>
              <w:jc w:val="center"/>
              <w:rPr>
                <w:sz w:val="20"/>
                <w:szCs w:val="20"/>
              </w:rPr>
            </w:pPr>
            <w:r w:rsidRPr="00B0073C">
              <w:rPr>
                <w:sz w:val="20"/>
                <w:szCs w:val="20"/>
              </w:rPr>
              <w:t>1991</w:t>
            </w:r>
          </w:p>
        </w:tc>
      </w:tr>
      <w:tr w:rsidR="008C3201" w:rsidRPr="00B0073C" w:rsidTr="008C3201">
        <w:tc>
          <w:tcPr>
            <w:tcW w:w="2127" w:type="dxa"/>
            <w:vMerge w:val="restart"/>
            <w:tcBorders>
              <w:top w:val="single" w:sz="4" w:space="0" w:color="auto"/>
              <w:left w:val="single" w:sz="4" w:space="0" w:color="auto"/>
              <w:right w:val="single" w:sz="4" w:space="0" w:color="auto"/>
            </w:tcBorders>
          </w:tcPr>
          <w:p w:rsidR="008C3201" w:rsidRPr="00B0073C" w:rsidRDefault="008C3201" w:rsidP="008C3201">
            <w:pPr>
              <w:pStyle w:val="af0"/>
              <w:tabs>
                <w:tab w:val="num" w:pos="72"/>
              </w:tabs>
              <w:ind w:left="-40"/>
              <w:jc w:val="both"/>
              <w:rPr>
                <w:rFonts w:ascii="Times New Roman" w:hAnsi="Times New Roman" w:cs="Times New Roman"/>
              </w:rPr>
            </w:pPr>
            <w:r w:rsidRPr="00B0073C">
              <w:rPr>
                <w:rFonts w:ascii="Times New Roman" w:hAnsi="Times New Roman" w:cs="Times New Roman"/>
              </w:rPr>
              <w:t>Коммуникации</w:t>
            </w:r>
          </w:p>
        </w:tc>
        <w:tc>
          <w:tcPr>
            <w:tcW w:w="2336" w:type="dxa"/>
            <w:gridSpan w:val="2"/>
            <w:tcBorders>
              <w:top w:val="single" w:sz="4" w:space="0" w:color="auto"/>
              <w:left w:val="single" w:sz="4" w:space="0" w:color="auto"/>
              <w:bottom w:val="single" w:sz="4" w:space="0" w:color="auto"/>
              <w:right w:val="single" w:sz="4" w:space="0" w:color="auto"/>
            </w:tcBorders>
          </w:tcPr>
          <w:p w:rsidR="008C3201" w:rsidRPr="00B0073C" w:rsidRDefault="008C3201" w:rsidP="008C3201">
            <w:pPr>
              <w:pStyle w:val="af0"/>
              <w:tabs>
                <w:tab w:val="num" w:pos="432"/>
              </w:tabs>
              <w:jc w:val="both"/>
              <w:rPr>
                <w:rFonts w:ascii="Times New Roman" w:hAnsi="Times New Roman" w:cs="Times New Roman"/>
              </w:rPr>
            </w:pPr>
            <w:r w:rsidRPr="00B0073C">
              <w:rPr>
                <w:rFonts w:ascii="Times New Roman" w:hAnsi="Times New Roman" w:cs="Times New Roman"/>
              </w:rPr>
              <w:t xml:space="preserve">Водоснабжение: </w:t>
            </w:r>
          </w:p>
        </w:tc>
        <w:tc>
          <w:tcPr>
            <w:tcW w:w="5318" w:type="dxa"/>
            <w:gridSpan w:val="2"/>
            <w:tcBorders>
              <w:top w:val="single" w:sz="4" w:space="0" w:color="auto"/>
              <w:left w:val="single" w:sz="4" w:space="0" w:color="auto"/>
              <w:bottom w:val="single" w:sz="4" w:space="0" w:color="auto"/>
              <w:right w:val="single" w:sz="4" w:space="0" w:color="auto"/>
            </w:tcBorders>
          </w:tcPr>
          <w:p w:rsidR="008C3201" w:rsidRPr="00B0073C" w:rsidRDefault="008C3201" w:rsidP="008C3201">
            <w:pPr>
              <w:jc w:val="center"/>
              <w:rPr>
                <w:sz w:val="20"/>
                <w:szCs w:val="20"/>
              </w:rPr>
            </w:pPr>
            <w:r w:rsidRPr="00B0073C">
              <w:rPr>
                <w:sz w:val="20"/>
                <w:szCs w:val="20"/>
              </w:rPr>
              <w:t xml:space="preserve">   Отсутствует</w:t>
            </w:r>
          </w:p>
        </w:tc>
      </w:tr>
      <w:tr w:rsidR="008C3201" w:rsidRPr="00D8061F" w:rsidTr="008C3201">
        <w:tc>
          <w:tcPr>
            <w:tcW w:w="2127" w:type="dxa"/>
            <w:vMerge/>
            <w:tcBorders>
              <w:left w:val="single" w:sz="4" w:space="0" w:color="auto"/>
              <w:right w:val="single" w:sz="4" w:space="0" w:color="auto"/>
            </w:tcBorders>
          </w:tcPr>
          <w:p w:rsidR="008C3201" w:rsidRPr="00B0073C" w:rsidRDefault="008C3201" w:rsidP="008C3201">
            <w:pPr>
              <w:pStyle w:val="af0"/>
              <w:tabs>
                <w:tab w:val="num" w:pos="72"/>
              </w:tabs>
              <w:ind w:left="-40"/>
              <w:jc w:val="both"/>
              <w:rPr>
                <w:rFonts w:ascii="Times New Roman" w:hAnsi="Times New Roman" w:cs="Times New Roman"/>
              </w:rPr>
            </w:pPr>
          </w:p>
        </w:tc>
        <w:tc>
          <w:tcPr>
            <w:tcW w:w="2336" w:type="dxa"/>
            <w:gridSpan w:val="2"/>
            <w:tcBorders>
              <w:top w:val="single" w:sz="4" w:space="0" w:color="auto"/>
              <w:left w:val="single" w:sz="4" w:space="0" w:color="auto"/>
              <w:bottom w:val="single" w:sz="4" w:space="0" w:color="auto"/>
              <w:right w:val="single" w:sz="4" w:space="0" w:color="auto"/>
            </w:tcBorders>
          </w:tcPr>
          <w:p w:rsidR="008C3201" w:rsidRPr="00B0073C" w:rsidRDefault="008C3201" w:rsidP="008C3201">
            <w:pPr>
              <w:pStyle w:val="af0"/>
              <w:tabs>
                <w:tab w:val="num" w:pos="432"/>
              </w:tabs>
              <w:jc w:val="both"/>
              <w:rPr>
                <w:rFonts w:ascii="Times New Roman" w:hAnsi="Times New Roman" w:cs="Times New Roman"/>
              </w:rPr>
            </w:pPr>
            <w:r w:rsidRPr="00B0073C">
              <w:rPr>
                <w:rFonts w:ascii="Times New Roman" w:hAnsi="Times New Roman" w:cs="Times New Roman"/>
              </w:rPr>
              <w:t xml:space="preserve">Отопление: </w:t>
            </w:r>
          </w:p>
        </w:tc>
        <w:tc>
          <w:tcPr>
            <w:tcW w:w="5318" w:type="dxa"/>
            <w:gridSpan w:val="2"/>
            <w:tcBorders>
              <w:top w:val="single" w:sz="4" w:space="0" w:color="auto"/>
              <w:left w:val="single" w:sz="4" w:space="0" w:color="auto"/>
              <w:bottom w:val="single" w:sz="4" w:space="0" w:color="auto"/>
              <w:right w:val="single" w:sz="4" w:space="0" w:color="auto"/>
            </w:tcBorders>
          </w:tcPr>
          <w:p w:rsidR="008C3201" w:rsidRPr="00D8061F" w:rsidRDefault="008C3201" w:rsidP="008C3201">
            <w:pPr>
              <w:pStyle w:val="af0"/>
              <w:tabs>
                <w:tab w:val="num" w:pos="72"/>
              </w:tabs>
              <w:ind w:left="180"/>
              <w:jc w:val="center"/>
              <w:rPr>
                <w:rFonts w:ascii="Times New Roman" w:hAnsi="Times New Roman" w:cs="Times New Roman"/>
              </w:rPr>
            </w:pPr>
            <w:r w:rsidRPr="00B0073C">
              <w:rPr>
                <w:rFonts w:ascii="Times New Roman" w:hAnsi="Times New Roman" w:cs="Times New Roman"/>
              </w:rPr>
              <w:t>Отсутствует</w:t>
            </w:r>
          </w:p>
        </w:tc>
      </w:tr>
      <w:tr w:rsidR="008C3201" w:rsidRPr="00D8061F" w:rsidTr="008C3201">
        <w:tc>
          <w:tcPr>
            <w:tcW w:w="2127" w:type="dxa"/>
            <w:vMerge/>
            <w:tcBorders>
              <w:left w:val="single" w:sz="4" w:space="0" w:color="auto"/>
              <w:right w:val="single" w:sz="4" w:space="0" w:color="auto"/>
            </w:tcBorders>
          </w:tcPr>
          <w:p w:rsidR="008C3201" w:rsidRPr="00D8061F" w:rsidRDefault="008C3201" w:rsidP="008C3201">
            <w:pPr>
              <w:pStyle w:val="af0"/>
              <w:tabs>
                <w:tab w:val="num" w:pos="72"/>
              </w:tabs>
              <w:ind w:left="-40"/>
              <w:jc w:val="both"/>
              <w:rPr>
                <w:rFonts w:ascii="Times New Roman" w:hAnsi="Times New Roman" w:cs="Times New Roman"/>
              </w:rPr>
            </w:pPr>
          </w:p>
        </w:tc>
        <w:tc>
          <w:tcPr>
            <w:tcW w:w="2336" w:type="dxa"/>
            <w:gridSpan w:val="2"/>
            <w:tcBorders>
              <w:top w:val="single" w:sz="4" w:space="0" w:color="auto"/>
              <w:left w:val="single" w:sz="4" w:space="0" w:color="auto"/>
              <w:bottom w:val="single" w:sz="4" w:space="0" w:color="auto"/>
              <w:right w:val="single" w:sz="4" w:space="0" w:color="auto"/>
            </w:tcBorders>
          </w:tcPr>
          <w:p w:rsidR="008C3201" w:rsidRPr="00D8061F" w:rsidRDefault="008C3201" w:rsidP="008C3201">
            <w:pPr>
              <w:pStyle w:val="af0"/>
              <w:tabs>
                <w:tab w:val="num" w:pos="432"/>
              </w:tabs>
              <w:jc w:val="both"/>
              <w:rPr>
                <w:rFonts w:ascii="Times New Roman" w:hAnsi="Times New Roman" w:cs="Times New Roman"/>
              </w:rPr>
            </w:pPr>
            <w:r w:rsidRPr="00D8061F">
              <w:rPr>
                <w:rFonts w:ascii="Times New Roman" w:hAnsi="Times New Roman" w:cs="Times New Roman"/>
              </w:rPr>
              <w:t>Газификация:</w:t>
            </w:r>
          </w:p>
        </w:tc>
        <w:tc>
          <w:tcPr>
            <w:tcW w:w="5318" w:type="dxa"/>
            <w:gridSpan w:val="2"/>
            <w:tcBorders>
              <w:top w:val="single" w:sz="4" w:space="0" w:color="auto"/>
              <w:left w:val="single" w:sz="4" w:space="0" w:color="auto"/>
              <w:bottom w:val="single" w:sz="4" w:space="0" w:color="auto"/>
              <w:right w:val="single" w:sz="4" w:space="0" w:color="auto"/>
            </w:tcBorders>
          </w:tcPr>
          <w:p w:rsidR="008C3201" w:rsidRPr="00D8061F" w:rsidRDefault="008C3201" w:rsidP="008C3201">
            <w:pPr>
              <w:pStyle w:val="af0"/>
              <w:tabs>
                <w:tab w:val="num" w:pos="72"/>
              </w:tabs>
              <w:ind w:left="180"/>
              <w:jc w:val="center"/>
              <w:rPr>
                <w:rFonts w:ascii="Times New Roman" w:hAnsi="Times New Roman" w:cs="Times New Roman"/>
              </w:rPr>
            </w:pPr>
            <w:r w:rsidRPr="00D8061F">
              <w:rPr>
                <w:rFonts w:ascii="Times New Roman" w:hAnsi="Times New Roman" w:cs="Times New Roman"/>
              </w:rPr>
              <w:t>Отсутствует</w:t>
            </w:r>
          </w:p>
        </w:tc>
      </w:tr>
      <w:tr w:rsidR="008C3201" w:rsidRPr="00D8061F" w:rsidTr="008C3201">
        <w:tc>
          <w:tcPr>
            <w:tcW w:w="2127" w:type="dxa"/>
            <w:vMerge/>
            <w:tcBorders>
              <w:left w:val="single" w:sz="4" w:space="0" w:color="auto"/>
              <w:right w:val="single" w:sz="4" w:space="0" w:color="auto"/>
            </w:tcBorders>
          </w:tcPr>
          <w:p w:rsidR="008C3201" w:rsidRPr="00D8061F" w:rsidRDefault="008C3201" w:rsidP="008C3201">
            <w:pPr>
              <w:pStyle w:val="af0"/>
              <w:tabs>
                <w:tab w:val="num" w:pos="72"/>
              </w:tabs>
              <w:ind w:left="-40"/>
              <w:jc w:val="both"/>
              <w:rPr>
                <w:rFonts w:ascii="Times New Roman" w:hAnsi="Times New Roman" w:cs="Times New Roman"/>
              </w:rPr>
            </w:pPr>
          </w:p>
        </w:tc>
        <w:tc>
          <w:tcPr>
            <w:tcW w:w="2336" w:type="dxa"/>
            <w:gridSpan w:val="2"/>
            <w:tcBorders>
              <w:top w:val="single" w:sz="4" w:space="0" w:color="auto"/>
              <w:left w:val="single" w:sz="4" w:space="0" w:color="auto"/>
              <w:bottom w:val="single" w:sz="4" w:space="0" w:color="auto"/>
              <w:right w:val="single" w:sz="4" w:space="0" w:color="auto"/>
            </w:tcBorders>
          </w:tcPr>
          <w:p w:rsidR="008C3201" w:rsidRPr="00D8061F" w:rsidRDefault="008C3201" w:rsidP="008C3201">
            <w:pPr>
              <w:pStyle w:val="af0"/>
              <w:tabs>
                <w:tab w:val="num" w:pos="432"/>
              </w:tabs>
              <w:jc w:val="both"/>
              <w:rPr>
                <w:rFonts w:ascii="Times New Roman" w:hAnsi="Times New Roman" w:cs="Times New Roman"/>
              </w:rPr>
            </w:pPr>
            <w:r w:rsidRPr="00D8061F">
              <w:rPr>
                <w:rFonts w:ascii="Times New Roman" w:hAnsi="Times New Roman" w:cs="Times New Roman"/>
              </w:rPr>
              <w:t xml:space="preserve">Электроснабжение: </w:t>
            </w:r>
          </w:p>
        </w:tc>
        <w:tc>
          <w:tcPr>
            <w:tcW w:w="5318" w:type="dxa"/>
            <w:gridSpan w:val="2"/>
            <w:tcBorders>
              <w:top w:val="single" w:sz="4" w:space="0" w:color="auto"/>
              <w:left w:val="single" w:sz="4" w:space="0" w:color="auto"/>
              <w:bottom w:val="single" w:sz="4" w:space="0" w:color="auto"/>
              <w:right w:val="single" w:sz="4" w:space="0" w:color="auto"/>
            </w:tcBorders>
          </w:tcPr>
          <w:p w:rsidR="008C3201" w:rsidRPr="00D8061F" w:rsidRDefault="008F7DEB" w:rsidP="008C3201">
            <w:pPr>
              <w:pStyle w:val="af0"/>
              <w:tabs>
                <w:tab w:val="num" w:pos="72"/>
              </w:tabs>
              <w:ind w:left="180"/>
              <w:jc w:val="center"/>
              <w:rPr>
                <w:rFonts w:ascii="Times New Roman" w:hAnsi="Times New Roman" w:cs="Times New Roman"/>
              </w:rPr>
            </w:pPr>
            <w:r w:rsidRPr="00D8061F">
              <w:rPr>
                <w:rFonts w:ascii="Times New Roman" w:hAnsi="Times New Roman" w:cs="Times New Roman"/>
              </w:rPr>
              <w:t>Отсутствует</w:t>
            </w:r>
          </w:p>
        </w:tc>
      </w:tr>
      <w:tr w:rsidR="008C3201" w:rsidRPr="00D8061F" w:rsidTr="008C3201">
        <w:tc>
          <w:tcPr>
            <w:tcW w:w="2127" w:type="dxa"/>
            <w:vMerge/>
            <w:tcBorders>
              <w:left w:val="single" w:sz="4" w:space="0" w:color="auto"/>
              <w:right w:val="single" w:sz="4" w:space="0" w:color="auto"/>
            </w:tcBorders>
          </w:tcPr>
          <w:p w:rsidR="008C3201" w:rsidRPr="00D8061F" w:rsidRDefault="008C3201" w:rsidP="008C3201">
            <w:pPr>
              <w:pStyle w:val="af0"/>
              <w:tabs>
                <w:tab w:val="num" w:pos="72"/>
              </w:tabs>
              <w:ind w:left="-40"/>
              <w:jc w:val="both"/>
              <w:rPr>
                <w:rFonts w:ascii="Times New Roman" w:hAnsi="Times New Roman" w:cs="Times New Roman"/>
              </w:rPr>
            </w:pPr>
          </w:p>
        </w:tc>
        <w:tc>
          <w:tcPr>
            <w:tcW w:w="2336" w:type="dxa"/>
            <w:gridSpan w:val="2"/>
            <w:tcBorders>
              <w:top w:val="single" w:sz="4" w:space="0" w:color="auto"/>
              <w:left w:val="single" w:sz="4" w:space="0" w:color="auto"/>
              <w:bottom w:val="single" w:sz="4" w:space="0" w:color="auto"/>
              <w:right w:val="single" w:sz="4" w:space="0" w:color="auto"/>
            </w:tcBorders>
          </w:tcPr>
          <w:p w:rsidR="008C3201" w:rsidRPr="00D8061F" w:rsidRDefault="008C3201" w:rsidP="008C3201">
            <w:pPr>
              <w:pStyle w:val="af0"/>
              <w:tabs>
                <w:tab w:val="num" w:pos="432"/>
              </w:tabs>
              <w:jc w:val="both"/>
              <w:rPr>
                <w:rFonts w:ascii="Times New Roman" w:hAnsi="Times New Roman" w:cs="Times New Roman"/>
              </w:rPr>
            </w:pPr>
            <w:r w:rsidRPr="00D8061F">
              <w:rPr>
                <w:rFonts w:ascii="Times New Roman" w:hAnsi="Times New Roman" w:cs="Times New Roman"/>
              </w:rPr>
              <w:t xml:space="preserve">Горячее водоснабжение: </w:t>
            </w:r>
          </w:p>
        </w:tc>
        <w:tc>
          <w:tcPr>
            <w:tcW w:w="5318" w:type="dxa"/>
            <w:gridSpan w:val="2"/>
            <w:tcBorders>
              <w:top w:val="single" w:sz="4" w:space="0" w:color="auto"/>
              <w:left w:val="single" w:sz="4" w:space="0" w:color="auto"/>
              <w:bottom w:val="single" w:sz="4" w:space="0" w:color="auto"/>
              <w:right w:val="single" w:sz="4" w:space="0" w:color="auto"/>
            </w:tcBorders>
          </w:tcPr>
          <w:p w:rsidR="008C3201" w:rsidRPr="00D8061F" w:rsidRDefault="008C3201" w:rsidP="008C3201">
            <w:pPr>
              <w:pStyle w:val="af0"/>
              <w:tabs>
                <w:tab w:val="num" w:pos="72"/>
              </w:tabs>
              <w:ind w:left="180"/>
              <w:jc w:val="center"/>
              <w:rPr>
                <w:rFonts w:ascii="Times New Roman" w:hAnsi="Times New Roman" w:cs="Times New Roman"/>
              </w:rPr>
            </w:pPr>
            <w:r w:rsidRPr="00D8061F">
              <w:rPr>
                <w:rFonts w:ascii="Times New Roman" w:hAnsi="Times New Roman" w:cs="Times New Roman"/>
              </w:rPr>
              <w:t xml:space="preserve">Отсутствует </w:t>
            </w:r>
          </w:p>
        </w:tc>
      </w:tr>
      <w:tr w:rsidR="008C3201" w:rsidRPr="00D8061F" w:rsidTr="008C3201">
        <w:tc>
          <w:tcPr>
            <w:tcW w:w="2127" w:type="dxa"/>
            <w:vMerge/>
            <w:tcBorders>
              <w:left w:val="single" w:sz="4" w:space="0" w:color="auto"/>
              <w:right w:val="single" w:sz="4" w:space="0" w:color="auto"/>
            </w:tcBorders>
          </w:tcPr>
          <w:p w:rsidR="008C3201" w:rsidRPr="00D8061F" w:rsidRDefault="008C3201" w:rsidP="008C3201">
            <w:pPr>
              <w:pStyle w:val="af0"/>
              <w:tabs>
                <w:tab w:val="num" w:pos="72"/>
              </w:tabs>
              <w:ind w:left="-40"/>
              <w:jc w:val="both"/>
              <w:rPr>
                <w:rFonts w:ascii="Times New Roman" w:hAnsi="Times New Roman" w:cs="Times New Roman"/>
              </w:rPr>
            </w:pPr>
          </w:p>
        </w:tc>
        <w:tc>
          <w:tcPr>
            <w:tcW w:w="2336" w:type="dxa"/>
            <w:gridSpan w:val="2"/>
            <w:tcBorders>
              <w:top w:val="single" w:sz="4" w:space="0" w:color="auto"/>
              <w:left w:val="single" w:sz="4" w:space="0" w:color="auto"/>
              <w:bottom w:val="single" w:sz="4" w:space="0" w:color="auto"/>
              <w:right w:val="single" w:sz="4" w:space="0" w:color="auto"/>
            </w:tcBorders>
          </w:tcPr>
          <w:p w:rsidR="008C3201" w:rsidRPr="00D8061F" w:rsidRDefault="008C3201" w:rsidP="008C3201">
            <w:pPr>
              <w:pStyle w:val="af0"/>
              <w:tabs>
                <w:tab w:val="num" w:pos="432"/>
              </w:tabs>
              <w:jc w:val="both"/>
              <w:rPr>
                <w:rFonts w:ascii="Times New Roman" w:hAnsi="Times New Roman" w:cs="Times New Roman"/>
              </w:rPr>
            </w:pPr>
            <w:r w:rsidRPr="00D8061F">
              <w:rPr>
                <w:rFonts w:ascii="Times New Roman" w:hAnsi="Times New Roman" w:cs="Times New Roman"/>
              </w:rPr>
              <w:t xml:space="preserve">Канализация: </w:t>
            </w:r>
          </w:p>
        </w:tc>
        <w:tc>
          <w:tcPr>
            <w:tcW w:w="5318" w:type="dxa"/>
            <w:gridSpan w:val="2"/>
            <w:tcBorders>
              <w:top w:val="single" w:sz="4" w:space="0" w:color="auto"/>
              <w:left w:val="single" w:sz="4" w:space="0" w:color="auto"/>
              <w:bottom w:val="single" w:sz="4" w:space="0" w:color="auto"/>
              <w:right w:val="single" w:sz="4" w:space="0" w:color="auto"/>
            </w:tcBorders>
          </w:tcPr>
          <w:p w:rsidR="008C3201" w:rsidRPr="00D8061F" w:rsidRDefault="008C3201" w:rsidP="008C3201">
            <w:pPr>
              <w:pStyle w:val="af0"/>
              <w:tabs>
                <w:tab w:val="num" w:pos="72"/>
              </w:tabs>
              <w:ind w:left="180"/>
              <w:jc w:val="center"/>
              <w:rPr>
                <w:rFonts w:ascii="Times New Roman" w:hAnsi="Times New Roman" w:cs="Times New Roman"/>
              </w:rPr>
            </w:pPr>
            <w:r w:rsidRPr="00D8061F">
              <w:rPr>
                <w:rFonts w:ascii="Times New Roman" w:hAnsi="Times New Roman" w:cs="Times New Roman"/>
              </w:rPr>
              <w:t>Отсутствует</w:t>
            </w:r>
          </w:p>
        </w:tc>
      </w:tr>
      <w:tr w:rsidR="008C3201" w:rsidRPr="00D8061F" w:rsidTr="008C3201">
        <w:tc>
          <w:tcPr>
            <w:tcW w:w="2127" w:type="dxa"/>
            <w:vMerge/>
            <w:tcBorders>
              <w:left w:val="single" w:sz="4" w:space="0" w:color="auto"/>
              <w:bottom w:val="single" w:sz="4" w:space="0" w:color="auto"/>
              <w:right w:val="single" w:sz="4" w:space="0" w:color="auto"/>
            </w:tcBorders>
          </w:tcPr>
          <w:p w:rsidR="008C3201" w:rsidRPr="00D8061F" w:rsidRDefault="008C3201" w:rsidP="008C3201">
            <w:pPr>
              <w:pStyle w:val="af0"/>
              <w:tabs>
                <w:tab w:val="num" w:pos="72"/>
              </w:tabs>
              <w:ind w:left="-40"/>
              <w:jc w:val="both"/>
              <w:rPr>
                <w:rFonts w:ascii="Times New Roman" w:hAnsi="Times New Roman" w:cs="Times New Roman"/>
              </w:rPr>
            </w:pPr>
          </w:p>
        </w:tc>
        <w:tc>
          <w:tcPr>
            <w:tcW w:w="2336" w:type="dxa"/>
            <w:gridSpan w:val="2"/>
            <w:tcBorders>
              <w:top w:val="single" w:sz="4" w:space="0" w:color="auto"/>
              <w:left w:val="single" w:sz="4" w:space="0" w:color="auto"/>
              <w:bottom w:val="single" w:sz="4" w:space="0" w:color="auto"/>
              <w:right w:val="single" w:sz="4" w:space="0" w:color="auto"/>
            </w:tcBorders>
          </w:tcPr>
          <w:p w:rsidR="008C3201" w:rsidRPr="00D8061F" w:rsidRDefault="008C3201" w:rsidP="008C3201">
            <w:pPr>
              <w:pStyle w:val="af0"/>
              <w:tabs>
                <w:tab w:val="num" w:pos="432"/>
              </w:tabs>
              <w:jc w:val="both"/>
              <w:rPr>
                <w:rFonts w:ascii="Times New Roman" w:hAnsi="Times New Roman" w:cs="Times New Roman"/>
              </w:rPr>
            </w:pPr>
            <w:r w:rsidRPr="00D8061F">
              <w:rPr>
                <w:rFonts w:ascii="Times New Roman" w:hAnsi="Times New Roman" w:cs="Times New Roman"/>
              </w:rPr>
              <w:t>Охранная сигнализация</w:t>
            </w:r>
          </w:p>
        </w:tc>
        <w:tc>
          <w:tcPr>
            <w:tcW w:w="5318" w:type="dxa"/>
            <w:gridSpan w:val="2"/>
            <w:tcBorders>
              <w:top w:val="single" w:sz="4" w:space="0" w:color="auto"/>
              <w:left w:val="single" w:sz="4" w:space="0" w:color="auto"/>
              <w:bottom w:val="single" w:sz="4" w:space="0" w:color="auto"/>
              <w:right w:val="single" w:sz="4" w:space="0" w:color="auto"/>
            </w:tcBorders>
          </w:tcPr>
          <w:p w:rsidR="008C3201" w:rsidRPr="00D8061F" w:rsidRDefault="008C3201" w:rsidP="008C3201">
            <w:pPr>
              <w:pStyle w:val="af0"/>
              <w:tabs>
                <w:tab w:val="num" w:pos="72"/>
              </w:tabs>
              <w:ind w:left="180"/>
              <w:jc w:val="center"/>
              <w:rPr>
                <w:rFonts w:ascii="Times New Roman" w:hAnsi="Times New Roman" w:cs="Times New Roman"/>
              </w:rPr>
            </w:pPr>
            <w:r w:rsidRPr="00D8061F">
              <w:rPr>
                <w:rFonts w:ascii="Times New Roman" w:hAnsi="Times New Roman" w:cs="Times New Roman"/>
              </w:rPr>
              <w:t>Отсутствует</w:t>
            </w:r>
          </w:p>
        </w:tc>
      </w:tr>
      <w:tr w:rsidR="008C3201" w:rsidRPr="00D8061F" w:rsidTr="008C3201">
        <w:tc>
          <w:tcPr>
            <w:tcW w:w="9781" w:type="dxa"/>
            <w:gridSpan w:val="5"/>
            <w:tcBorders>
              <w:top w:val="single" w:sz="4" w:space="0" w:color="auto"/>
            </w:tcBorders>
          </w:tcPr>
          <w:p w:rsidR="008C3201" w:rsidRPr="00D8061F" w:rsidRDefault="008C3201" w:rsidP="008C3201">
            <w:pPr>
              <w:tabs>
                <w:tab w:val="left" w:pos="3366"/>
              </w:tabs>
              <w:jc w:val="center"/>
              <w:rPr>
                <w:b/>
                <w:sz w:val="20"/>
                <w:szCs w:val="20"/>
              </w:rPr>
            </w:pPr>
            <w:r w:rsidRPr="00D8061F">
              <w:rPr>
                <w:b/>
                <w:sz w:val="20"/>
                <w:szCs w:val="20"/>
              </w:rPr>
              <w:t>Характеристики местоположения</w:t>
            </w:r>
          </w:p>
        </w:tc>
      </w:tr>
      <w:tr w:rsidR="008C3201" w:rsidRPr="00D8061F" w:rsidTr="008C3201">
        <w:tc>
          <w:tcPr>
            <w:tcW w:w="4536" w:type="dxa"/>
            <w:gridSpan w:val="4"/>
          </w:tcPr>
          <w:p w:rsidR="008C3201" w:rsidRPr="00D8061F" w:rsidRDefault="008C3201" w:rsidP="008C3201">
            <w:pPr>
              <w:tabs>
                <w:tab w:val="left" w:pos="3366"/>
              </w:tabs>
              <w:jc w:val="center"/>
              <w:rPr>
                <w:sz w:val="20"/>
                <w:szCs w:val="20"/>
              </w:rPr>
            </w:pPr>
            <w:r w:rsidRPr="00D8061F">
              <w:rPr>
                <w:sz w:val="20"/>
                <w:szCs w:val="20"/>
              </w:rPr>
              <w:t>Адрес расположения</w:t>
            </w:r>
          </w:p>
        </w:tc>
        <w:tc>
          <w:tcPr>
            <w:tcW w:w="5245" w:type="dxa"/>
          </w:tcPr>
          <w:p w:rsidR="008C3201" w:rsidRPr="00D8061F" w:rsidRDefault="00F540A8" w:rsidP="008C3201">
            <w:pPr>
              <w:tabs>
                <w:tab w:val="left" w:pos="3366"/>
              </w:tabs>
              <w:jc w:val="center"/>
              <w:rPr>
                <w:sz w:val="20"/>
                <w:szCs w:val="20"/>
              </w:rPr>
            </w:pPr>
            <w:r>
              <w:rPr>
                <w:sz w:val="20"/>
                <w:szCs w:val="20"/>
              </w:rPr>
              <w:t>ХХХ</w:t>
            </w:r>
          </w:p>
        </w:tc>
      </w:tr>
      <w:tr w:rsidR="008C3201" w:rsidRPr="00D8061F" w:rsidTr="008C3201">
        <w:tc>
          <w:tcPr>
            <w:tcW w:w="4536" w:type="dxa"/>
            <w:gridSpan w:val="4"/>
          </w:tcPr>
          <w:p w:rsidR="008C3201" w:rsidRPr="00D8061F" w:rsidRDefault="008C3201" w:rsidP="008C3201">
            <w:pPr>
              <w:tabs>
                <w:tab w:val="left" w:pos="3366"/>
              </w:tabs>
              <w:jc w:val="center"/>
              <w:rPr>
                <w:sz w:val="20"/>
                <w:szCs w:val="20"/>
              </w:rPr>
            </w:pPr>
            <w:r w:rsidRPr="00D8061F">
              <w:rPr>
                <w:sz w:val="20"/>
                <w:szCs w:val="20"/>
              </w:rPr>
              <w:t>Район расположения</w:t>
            </w:r>
          </w:p>
        </w:tc>
        <w:tc>
          <w:tcPr>
            <w:tcW w:w="5245" w:type="dxa"/>
          </w:tcPr>
          <w:p w:rsidR="008C3201" w:rsidRPr="00D8061F" w:rsidRDefault="008C3201" w:rsidP="008C3201">
            <w:pPr>
              <w:tabs>
                <w:tab w:val="left" w:pos="3366"/>
              </w:tabs>
              <w:jc w:val="center"/>
              <w:rPr>
                <w:sz w:val="20"/>
                <w:szCs w:val="20"/>
              </w:rPr>
            </w:pPr>
            <w:proofErr w:type="gramStart"/>
            <w:r w:rsidRPr="00D8061F">
              <w:rPr>
                <w:sz w:val="20"/>
                <w:szCs w:val="20"/>
              </w:rPr>
              <w:t>удален</w:t>
            </w:r>
            <w:proofErr w:type="gramEnd"/>
            <w:r w:rsidRPr="00D8061F">
              <w:rPr>
                <w:sz w:val="20"/>
                <w:szCs w:val="20"/>
              </w:rPr>
              <w:t xml:space="preserve"> от центра, пром</w:t>
            </w:r>
            <w:r w:rsidR="008F7DEB">
              <w:rPr>
                <w:sz w:val="20"/>
                <w:szCs w:val="20"/>
              </w:rPr>
              <w:t>ышленная</w:t>
            </w:r>
            <w:r w:rsidRPr="00D8061F">
              <w:rPr>
                <w:sz w:val="20"/>
                <w:szCs w:val="20"/>
              </w:rPr>
              <w:t xml:space="preserve"> зона</w:t>
            </w:r>
          </w:p>
        </w:tc>
      </w:tr>
      <w:tr w:rsidR="008C3201" w:rsidRPr="00D8061F" w:rsidTr="008C3201">
        <w:tc>
          <w:tcPr>
            <w:tcW w:w="4536" w:type="dxa"/>
            <w:gridSpan w:val="4"/>
          </w:tcPr>
          <w:p w:rsidR="008C3201" w:rsidRPr="00D8061F" w:rsidRDefault="008C3201" w:rsidP="008C3201">
            <w:pPr>
              <w:tabs>
                <w:tab w:val="left" w:pos="3366"/>
              </w:tabs>
              <w:jc w:val="center"/>
              <w:rPr>
                <w:sz w:val="20"/>
                <w:szCs w:val="20"/>
              </w:rPr>
            </w:pPr>
            <w:r w:rsidRPr="00D8061F">
              <w:rPr>
                <w:sz w:val="20"/>
                <w:szCs w:val="20"/>
              </w:rPr>
              <w:t>Тип застройки окружения</w:t>
            </w:r>
          </w:p>
        </w:tc>
        <w:tc>
          <w:tcPr>
            <w:tcW w:w="5245" w:type="dxa"/>
          </w:tcPr>
          <w:p w:rsidR="008C3201" w:rsidRPr="00D8061F" w:rsidRDefault="00B903B0" w:rsidP="008C3201">
            <w:pPr>
              <w:tabs>
                <w:tab w:val="left" w:pos="3366"/>
              </w:tabs>
              <w:jc w:val="center"/>
              <w:rPr>
                <w:sz w:val="20"/>
                <w:szCs w:val="20"/>
              </w:rPr>
            </w:pPr>
            <w:r>
              <w:rPr>
                <w:rFonts w:eastAsia="Calibri"/>
                <w:sz w:val="20"/>
                <w:szCs w:val="20"/>
              </w:rPr>
              <w:t>отсутствует</w:t>
            </w:r>
          </w:p>
        </w:tc>
      </w:tr>
      <w:tr w:rsidR="008C3201" w:rsidRPr="00D8061F" w:rsidTr="008C3201">
        <w:tc>
          <w:tcPr>
            <w:tcW w:w="4536" w:type="dxa"/>
            <w:gridSpan w:val="4"/>
          </w:tcPr>
          <w:p w:rsidR="008C3201" w:rsidRPr="00D8061F" w:rsidRDefault="008C3201" w:rsidP="008C3201">
            <w:pPr>
              <w:tabs>
                <w:tab w:val="left" w:pos="3366"/>
              </w:tabs>
              <w:jc w:val="center"/>
              <w:rPr>
                <w:sz w:val="20"/>
                <w:szCs w:val="20"/>
              </w:rPr>
            </w:pPr>
            <w:r w:rsidRPr="00D8061F">
              <w:rPr>
                <w:sz w:val="20"/>
                <w:szCs w:val="20"/>
              </w:rPr>
              <w:t>Интенсивность движения транспорта</w:t>
            </w:r>
          </w:p>
        </w:tc>
        <w:tc>
          <w:tcPr>
            <w:tcW w:w="5245" w:type="dxa"/>
          </w:tcPr>
          <w:p w:rsidR="008C3201" w:rsidRPr="00D8061F" w:rsidRDefault="008C3201" w:rsidP="008C3201">
            <w:pPr>
              <w:tabs>
                <w:tab w:val="left" w:pos="3366"/>
              </w:tabs>
              <w:jc w:val="center"/>
              <w:rPr>
                <w:sz w:val="20"/>
                <w:szCs w:val="20"/>
              </w:rPr>
            </w:pPr>
            <w:r w:rsidRPr="00D8061F">
              <w:rPr>
                <w:sz w:val="20"/>
                <w:szCs w:val="20"/>
              </w:rPr>
              <w:t>низкое</w:t>
            </w:r>
          </w:p>
        </w:tc>
      </w:tr>
      <w:tr w:rsidR="008C3201" w:rsidRPr="00D8061F" w:rsidTr="008C3201">
        <w:tc>
          <w:tcPr>
            <w:tcW w:w="4536" w:type="dxa"/>
            <w:gridSpan w:val="4"/>
          </w:tcPr>
          <w:p w:rsidR="008C3201" w:rsidRPr="00D8061F" w:rsidRDefault="008C3201" w:rsidP="008C3201">
            <w:pPr>
              <w:tabs>
                <w:tab w:val="left" w:pos="3366"/>
              </w:tabs>
              <w:jc w:val="center"/>
              <w:rPr>
                <w:sz w:val="20"/>
                <w:szCs w:val="20"/>
              </w:rPr>
            </w:pPr>
            <w:r w:rsidRPr="00D8061F">
              <w:rPr>
                <w:sz w:val="20"/>
                <w:szCs w:val="20"/>
              </w:rPr>
              <w:t>Подъезд</w:t>
            </w:r>
          </w:p>
        </w:tc>
        <w:tc>
          <w:tcPr>
            <w:tcW w:w="5245" w:type="dxa"/>
          </w:tcPr>
          <w:p w:rsidR="008C3201" w:rsidRPr="00D8061F" w:rsidRDefault="008C3201" w:rsidP="008C3201">
            <w:pPr>
              <w:tabs>
                <w:tab w:val="left" w:pos="3366"/>
              </w:tabs>
              <w:jc w:val="center"/>
              <w:rPr>
                <w:sz w:val="20"/>
                <w:szCs w:val="20"/>
              </w:rPr>
            </w:pPr>
            <w:r w:rsidRPr="00D8061F">
              <w:rPr>
                <w:sz w:val="20"/>
                <w:szCs w:val="20"/>
              </w:rPr>
              <w:t xml:space="preserve">Дорожное покрытие </w:t>
            </w:r>
            <w:r w:rsidR="006767D4" w:rsidRPr="00D8061F">
              <w:rPr>
                <w:sz w:val="20"/>
                <w:szCs w:val="20"/>
              </w:rPr>
              <w:t>щебень</w:t>
            </w:r>
          </w:p>
        </w:tc>
      </w:tr>
      <w:tr w:rsidR="008C3201" w:rsidRPr="00D8061F" w:rsidTr="008C3201">
        <w:tc>
          <w:tcPr>
            <w:tcW w:w="4536" w:type="dxa"/>
            <w:gridSpan w:val="4"/>
          </w:tcPr>
          <w:p w:rsidR="008C3201" w:rsidRPr="00D8061F" w:rsidRDefault="008C3201" w:rsidP="008C3201">
            <w:pPr>
              <w:autoSpaceDE w:val="0"/>
              <w:autoSpaceDN w:val="0"/>
              <w:adjustRightInd w:val="0"/>
              <w:jc w:val="center"/>
              <w:rPr>
                <w:rFonts w:eastAsia="Calibri"/>
                <w:bCs/>
                <w:sz w:val="20"/>
                <w:szCs w:val="20"/>
              </w:rPr>
            </w:pPr>
            <w:r w:rsidRPr="00D8061F">
              <w:rPr>
                <w:rFonts w:eastAsia="Calibri"/>
                <w:bCs/>
                <w:sz w:val="20"/>
                <w:szCs w:val="20"/>
              </w:rPr>
              <w:t>Транспортная доступность</w:t>
            </w:r>
          </w:p>
        </w:tc>
        <w:tc>
          <w:tcPr>
            <w:tcW w:w="5245" w:type="dxa"/>
          </w:tcPr>
          <w:p w:rsidR="008C3201" w:rsidRPr="00D8061F" w:rsidRDefault="008C3201" w:rsidP="008C3201">
            <w:pPr>
              <w:autoSpaceDE w:val="0"/>
              <w:autoSpaceDN w:val="0"/>
              <w:adjustRightInd w:val="0"/>
              <w:jc w:val="center"/>
              <w:rPr>
                <w:rFonts w:eastAsia="Calibri"/>
                <w:sz w:val="20"/>
                <w:szCs w:val="20"/>
              </w:rPr>
            </w:pPr>
            <w:r w:rsidRPr="00D8061F">
              <w:rPr>
                <w:sz w:val="20"/>
                <w:szCs w:val="20"/>
              </w:rPr>
              <w:t>Низкая</w:t>
            </w:r>
            <w:r w:rsidRPr="00D8061F">
              <w:rPr>
                <w:rFonts w:eastAsia="Calibri"/>
                <w:sz w:val="20"/>
                <w:szCs w:val="20"/>
              </w:rPr>
              <w:t>, специализирующее маршрут, личный автом</w:t>
            </w:r>
            <w:r w:rsidRPr="00D8061F">
              <w:rPr>
                <w:rFonts w:eastAsia="Calibri"/>
                <w:sz w:val="20"/>
                <w:szCs w:val="20"/>
              </w:rPr>
              <w:t>о</w:t>
            </w:r>
            <w:r w:rsidR="008F7DEB">
              <w:rPr>
                <w:rFonts w:eastAsia="Calibri"/>
                <w:sz w:val="20"/>
                <w:szCs w:val="20"/>
              </w:rPr>
              <w:t>биль, такси,</w:t>
            </w:r>
            <w:r w:rsidR="00D8061F" w:rsidRPr="00D8061F">
              <w:rPr>
                <w:sz w:val="20"/>
                <w:szCs w:val="20"/>
              </w:rPr>
              <w:t xml:space="preserve"> железнодорожные пути (линия) тупик.</w:t>
            </w:r>
          </w:p>
        </w:tc>
      </w:tr>
      <w:tr w:rsidR="008C3201" w:rsidRPr="00D8061F" w:rsidTr="008C3201">
        <w:tc>
          <w:tcPr>
            <w:tcW w:w="4536" w:type="dxa"/>
            <w:gridSpan w:val="4"/>
          </w:tcPr>
          <w:p w:rsidR="008C3201" w:rsidRPr="00D8061F" w:rsidRDefault="008C3201" w:rsidP="008C3201">
            <w:pPr>
              <w:autoSpaceDE w:val="0"/>
              <w:autoSpaceDN w:val="0"/>
              <w:adjustRightInd w:val="0"/>
              <w:jc w:val="center"/>
              <w:rPr>
                <w:rFonts w:eastAsia="Calibri"/>
                <w:bCs/>
                <w:sz w:val="20"/>
                <w:szCs w:val="20"/>
              </w:rPr>
            </w:pPr>
            <w:r w:rsidRPr="00D8061F">
              <w:rPr>
                <w:rFonts w:eastAsia="Calibri"/>
                <w:bCs/>
                <w:sz w:val="20"/>
                <w:szCs w:val="20"/>
              </w:rPr>
              <w:t xml:space="preserve">Обеспеченность, </w:t>
            </w:r>
            <w:proofErr w:type="gramStart"/>
            <w:r w:rsidRPr="00D8061F">
              <w:rPr>
                <w:rFonts w:eastAsia="Calibri"/>
                <w:bCs/>
                <w:sz w:val="20"/>
                <w:szCs w:val="20"/>
              </w:rPr>
              <w:t>общественным</w:t>
            </w:r>
            <w:proofErr w:type="gramEnd"/>
          </w:p>
          <w:p w:rsidR="008C3201" w:rsidRPr="00D8061F" w:rsidRDefault="008C3201" w:rsidP="008C3201">
            <w:pPr>
              <w:autoSpaceDE w:val="0"/>
              <w:autoSpaceDN w:val="0"/>
              <w:adjustRightInd w:val="0"/>
              <w:jc w:val="center"/>
              <w:rPr>
                <w:rFonts w:eastAsia="Calibri"/>
                <w:bCs/>
                <w:sz w:val="20"/>
                <w:szCs w:val="20"/>
              </w:rPr>
            </w:pPr>
            <w:r w:rsidRPr="00D8061F">
              <w:rPr>
                <w:rFonts w:eastAsia="Calibri"/>
                <w:bCs/>
                <w:sz w:val="20"/>
                <w:szCs w:val="20"/>
              </w:rPr>
              <w:lastRenderedPageBreak/>
              <w:t>транспортом (субъективная оценка)</w:t>
            </w:r>
          </w:p>
        </w:tc>
        <w:tc>
          <w:tcPr>
            <w:tcW w:w="5245" w:type="dxa"/>
          </w:tcPr>
          <w:p w:rsidR="008C3201" w:rsidRPr="00D8061F" w:rsidRDefault="008C3201" w:rsidP="008C3201">
            <w:pPr>
              <w:autoSpaceDE w:val="0"/>
              <w:autoSpaceDN w:val="0"/>
              <w:adjustRightInd w:val="0"/>
              <w:ind w:hanging="108"/>
              <w:jc w:val="center"/>
              <w:rPr>
                <w:rFonts w:eastAsia="Calibri"/>
                <w:sz w:val="20"/>
                <w:szCs w:val="20"/>
              </w:rPr>
            </w:pPr>
            <w:r w:rsidRPr="00D8061F">
              <w:rPr>
                <w:rFonts w:eastAsia="Calibri"/>
                <w:sz w:val="20"/>
                <w:szCs w:val="20"/>
              </w:rPr>
              <w:lastRenderedPageBreak/>
              <w:t>удовлетворительная</w:t>
            </w:r>
          </w:p>
        </w:tc>
      </w:tr>
      <w:tr w:rsidR="008C3201" w:rsidRPr="00D8061F" w:rsidTr="008C3201">
        <w:tc>
          <w:tcPr>
            <w:tcW w:w="4536" w:type="dxa"/>
            <w:gridSpan w:val="4"/>
          </w:tcPr>
          <w:p w:rsidR="008C3201" w:rsidRPr="00D8061F" w:rsidRDefault="008C3201" w:rsidP="008C3201">
            <w:pPr>
              <w:autoSpaceDE w:val="0"/>
              <w:autoSpaceDN w:val="0"/>
              <w:adjustRightInd w:val="0"/>
              <w:jc w:val="center"/>
              <w:rPr>
                <w:rFonts w:eastAsia="Calibri"/>
                <w:bCs/>
                <w:sz w:val="20"/>
                <w:szCs w:val="20"/>
              </w:rPr>
            </w:pPr>
            <w:r w:rsidRPr="00D8061F">
              <w:rPr>
                <w:rFonts w:eastAsia="Calibri"/>
                <w:bCs/>
                <w:sz w:val="20"/>
                <w:szCs w:val="20"/>
              </w:rPr>
              <w:lastRenderedPageBreak/>
              <w:t>Расстояние до остановки,</w:t>
            </w:r>
          </w:p>
          <w:p w:rsidR="008C3201" w:rsidRPr="00D8061F" w:rsidRDefault="008C3201" w:rsidP="008C3201">
            <w:pPr>
              <w:autoSpaceDE w:val="0"/>
              <w:autoSpaceDN w:val="0"/>
              <w:adjustRightInd w:val="0"/>
              <w:jc w:val="center"/>
              <w:rPr>
                <w:rFonts w:eastAsia="Calibri"/>
                <w:bCs/>
                <w:sz w:val="20"/>
                <w:szCs w:val="20"/>
              </w:rPr>
            </w:pPr>
            <w:r w:rsidRPr="00D8061F">
              <w:rPr>
                <w:sz w:val="20"/>
                <w:szCs w:val="20"/>
              </w:rPr>
              <w:t>Удаленность от автодорог</w:t>
            </w:r>
          </w:p>
        </w:tc>
        <w:tc>
          <w:tcPr>
            <w:tcW w:w="5245" w:type="dxa"/>
          </w:tcPr>
          <w:p w:rsidR="008C3201" w:rsidRPr="00D8061F" w:rsidRDefault="008C3201" w:rsidP="006767D4">
            <w:pPr>
              <w:autoSpaceDE w:val="0"/>
              <w:autoSpaceDN w:val="0"/>
              <w:adjustRightInd w:val="0"/>
              <w:jc w:val="center"/>
              <w:rPr>
                <w:rFonts w:eastAsia="Calibri"/>
                <w:sz w:val="20"/>
                <w:szCs w:val="20"/>
              </w:rPr>
            </w:pPr>
            <w:r w:rsidRPr="00D8061F">
              <w:rPr>
                <w:rFonts w:eastAsia="Calibri"/>
                <w:sz w:val="20"/>
                <w:szCs w:val="20"/>
              </w:rPr>
              <w:t xml:space="preserve">менее </w:t>
            </w:r>
            <w:r w:rsidR="006767D4" w:rsidRPr="00D8061F">
              <w:rPr>
                <w:rFonts w:eastAsia="Calibri"/>
                <w:sz w:val="20"/>
                <w:szCs w:val="20"/>
              </w:rPr>
              <w:t>4,6</w:t>
            </w:r>
            <w:r w:rsidRPr="00D8061F">
              <w:rPr>
                <w:rFonts w:eastAsia="Calibri"/>
                <w:sz w:val="20"/>
                <w:szCs w:val="20"/>
              </w:rPr>
              <w:t xml:space="preserve"> км</w:t>
            </w:r>
          </w:p>
        </w:tc>
      </w:tr>
      <w:tr w:rsidR="008C3201" w:rsidRPr="00D8061F" w:rsidTr="008C3201">
        <w:tc>
          <w:tcPr>
            <w:tcW w:w="4536" w:type="dxa"/>
            <w:gridSpan w:val="4"/>
          </w:tcPr>
          <w:p w:rsidR="008C3201" w:rsidRPr="00D8061F" w:rsidRDefault="008C3201" w:rsidP="008C3201">
            <w:pPr>
              <w:autoSpaceDE w:val="0"/>
              <w:autoSpaceDN w:val="0"/>
              <w:adjustRightInd w:val="0"/>
              <w:jc w:val="center"/>
              <w:rPr>
                <w:rFonts w:eastAsia="Calibri"/>
                <w:bCs/>
                <w:sz w:val="20"/>
                <w:szCs w:val="20"/>
              </w:rPr>
            </w:pPr>
            <w:r w:rsidRPr="00D8061F">
              <w:rPr>
                <w:rFonts w:eastAsia="Calibri"/>
                <w:bCs/>
                <w:sz w:val="20"/>
                <w:szCs w:val="20"/>
              </w:rPr>
              <w:t>Обеспеченность объектами</w:t>
            </w:r>
          </w:p>
          <w:p w:rsidR="008C3201" w:rsidRPr="00D8061F" w:rsidRDefault="008C3201" w:rsidP="008C3201">
            <w:pPr>
              <w:autoSpaceDE w:val="0"/>
              <w:autoSpaceDN w:val="0"/>
              <w:adjustRightInd w:val="0"/>
              <w:jc w:val="center"/>
              <w:rPr>
                <w:rFonts w:eastAsia="Calibri"/>
                <w:bCs/>
                <w:sz w:val="20"/>
                <w:szCs w:val="20"/>
              </w:rPr>
            </w:pPr>
            <w:r w:rsidRPr="00D8061F">
              <w:rPr>
                <w:rFonts w:eastAsia="Calibri"/>
                <w:bCs/>
                <w:sz w:val="20"/>
                <w:szCs w:val="20"/>
              </w:rPr>
              <w:t>социальной инфраструктуры</w:t>
            </w:r>
          </w:p>
          <w:p w:rsidR="008C3201" w:rsidRPr="00D8061F" w:rsidRDefault="008C3201" w:rsidP="008C3201">
            <w:pPr>
              <w:autoSpaceDE w:val="0"/>
              <w:autoSpaceDN w:val="0"/>
              <w:adjustRightInd w:val="0"/>
              <w:jc w:val="center"/>
              <w:rPr>
                <w:rFonts w:eastAsia="Calibri"/>
                <w:bCs/>
                <w:sz w:val="20"/>
                <w:szCs w:val="20"/>
              </w:rPr>
            </w:pPr>
            <w:r w:rsidRPr="00D8061F">
              <w:rPr>
                <w:rFonts w:eastAsia="Calibri"/>
                <w:bCs/>
                <w:sz w:val="20"/>
                <w:szCs w:val="20"/>
              </w:rPr>
              <w:t>(субъективная оценка)</w:t>
            </w:r>
          </w:p>
        </w:tc>
        <w:tc>
          <w:tcPr>
            <w:tcW w:w="5245" w:type="dxa"/>
          </w:tcPr>
          <w:p w:rsidR="008C3201" w:rsidRPr="00D8061F" w:rsidRDefault="008C3201" w:rsidP="008C3201">
            <w:pPr>
              <w:autoSpaceDE w:val="0"/>
              <w:autoSpaceDN w:val="0"/>
              <w:adjustRightInd w:val="0"/>
              <w:jc w:val="center"/>
              <w:rPr>
                <w:rFonts w:eastAsia="Calibri"/>
                <w:sz w:val="20"/>
                <w:szCs w:val="20"/>
              </w:rPr>
            </w:pPr>
            <w:r w:rsidRPr="00D8061F">
              <w:rPr>
                <w:rFonts w:eastAsia="Calibri"/>
                <w:sz w:val="20"/>
                <w:szCs w:val="20"/>
              </w:rPr>
              <w:t>отсутствует</w:t>
            </w:r>
          </w:p>
        </w:tc>
      </w:tr>
      <w:tr w:rsidR="008C3201" w:rsidRPr="00D8061F" w:rsidTr="008C3201">
        <w:tc>
          <w:tcPr>
            <w:tcW w:w="4536" w:type="dxa"/>
            <w:gridSpan w:val="4"/>
          </w:tcPr>
          <w:p w:rsidR="008C3201" w:rsidRPr="00D8061F" w:rsidRDefault="008C3201" w:rsidP="008C3201">
            <w:pPr>
              <w:autoSpaceDE w:val="0"/>
              <w:autoSpaceDN w:val="0"/>
              <w:adjustRightInd w:val="0"/>
              <w:jc w:val="center"/>
              <w:rPr>
                <w:rFonts w:eastAsia="Calibri"/>
                <w:bCs/>
                <w:sz w:val="20"/>
                <w:szCs w:val="20"/>
              </w:rPr>
            </w:pPr>
            <w:r w:rsidRPr="00D8061F">
              <w:rPr>
                <w:rFonts w:eastAsia="Calibri"/>
                <w:bCs/>
                <w:sz w:val="20"/>
                <w:szCs w:val="20"/>
              </w:rPr>
              <w:t>Экологическая обстановка района</w:t>
            </w:r>
          </w:p>
        </w:tc>
        <w:tc>
          <w:tcPr>
            <w:tcW w:w="5245" w:type="dxa"/>
          </w:tcPr>
          <w:p w:rsidR="008C3201" w:rsidRPr="00D8061F" w:rsidRDefault="008C3201" w:rsidP="008C3201">
            <w:pPr>
              <w:autoSpaceDE w:val="0"/>
              <w:autoSpaceDN w:val="0"/>
              <w:adjustRightInd w:val="0"/>
              <w:jc w:val="center"/>
              <w:rPr>
                <w:rFonts w:eastAsia="Calibri"/>
                <w:sz w:val="20"/>
                <w:szCs w:val="20"/>
              </w:rPr>
            </w:pPr>
            <w:r w:rsidRPr="00D8061F">
              <w:rPr>
                <w:rFonts w:eastAsia="Calibri"/>
                <w:sz w:val="20"/>
                <w:szCs w:val="20"/>
              </w:rPr>
              <w:t>удовлетворительная</w:t>
            </w:r>
          </w:p>
        </w:tc>
      </w:tr>
      <w:tr w:rsidR="008C3201" w:rsidRPr="00D8061F" w:rsidTr="008C3201">
        <w:tc>
          <w:tcPr>
            <w:tcW w:w="4536" w:type="dxa"/>
            <w:gridSpan w:val="4"/>
          </w:tcPr>
          <w:p w:rsidR="008C3201" w:rsidRPr="00D8061F" w:rsidRDefault="008C3201" w:rsidP="008C3201">
            <w:pPr>
              <w:autoSpaceDE w:val="0"/>
              <w:autoSpaceDN w:val="0"/>
              <w:adjustRightInd w:val="0"/>
              <w:jc w:val="center"/>
              <w:rPr>
                <w:rFonts w:eastAsia="Calibri"/>
                <w:bCs/>
                <w:sz w:val="20"/>
                <w:szCs w:val="20"/>
              </w:rPr>
            </w:pPr>
            <w:r w:rsidRPr="00D8061F">
              <w:rPr>
                <w:rFonts w:eastAsia="Calibri"/>
                <w:bCs/>
                <w:sz w:val="20"/>
                <w:szCs w:val="20"/>
              </w:rPr>
              <w:t xml:space="preserve">Объекты </w:t>
            </w:r>
            <w:proofErr w:type="gramStart"/>
            <w:r w:rsidRPr="00D8061F">
              <w:rPr>
                <w:rFonts w:eastAsia="Calibri"/>
                <w:bCs/>
                <w:sz w:val="20"/>
                <w:szCs w:val="20"/>
              </w:rPr>
              <w:t>промышленной</w:t>
            </w:r>
            <w:proofErr w:type="gramEnd"/>
          </w:p>
          <w:p w:rsidR="008C3201" w:rsidRPr="00D8061F" w:rsidRDefault="008C3201" w:rsidP="008C3201">
            <w:pPr>
              <w:autoSpaceDE w:val="0"/>
              <w:autoSpaceDN w:val="0"/>
              <w:adjustRightInd w:val="0"/>
              <w:jc w:val="center"/>
              <w:rPr>
                <w:rFonts w:eastAsia="Calibri"/>
                <w:bCs/>
                <w:sz w:val="20"/>
                <w:szCs w:val="20"/>
              </w:rPr>
            </w:pPr>
            <w:r w:rsidRPr="00D8061F">
              <w:rPr>
                <w:rFonts w:eastAsia="Calibri"/>
                <w:bCs/>
                <w:sz w:val="20"/>
                <w:szCs w:val="20"/>
              </w:rPr>
              <w:t xml:space="preserve">инфраструктуры </w:t>
            </w:r>
          </w:p>
        </w:tc>
        <w:tc>
          <w:tcPr>
            <w:tcW w:w="5245" w:type="dxa"/>
          </w:tcPr>
          <w:p w:rsidR="008C3201" w:rsidRPr="00C049C8" w:rsidRDefault="006767D4" w:rsidP="006767D4">
            <w:pPr>
              <w:autoSpaceDE w:val="0"/>
              <w:autoSpaceDN w:val="0"/>
              <w:adjustRightInd w:val="0"/>
              <w:jc w:val="both"/>
              <w:rPr>
                <w:rFonts w:eastAsia="Calibri"/>
                <w:sz w:val="20"/>
                <w:szCs w:val="20"/>
              </w:rPr>
            </w:pPr>
            <w:r w:rsidRPr="00C049C8">
              <w:rPr>
                <w:sz w:val="20"/>
                <w:szCs w:val="20"/>
              </w:rPr>
              <w:t>вокруг оцениваемого объекта расположены объекты пр</w:t>
            </w:r>
            <w:r w:rsidRPr="00C049C8">
              <w:rPr>
                <w:sz w:val="20"/>
                <w:szCs w:val="20"/>
              </w:rPr>
              <w:t>о</w:t>
            </w:r>
            <w:r w:rsidRPr="00C049C8">
              <w:rPr>
                <w:sz w:val="20"/>
                <w:szCs w:val="20"/>
              </w:rPr>
              <w:t xml:space="preserve">изводственного назначения Силикатная площадка, </w:t>
            </w:r>
            <w:proofErr w:type="spellStart"/>
            <w:r w:rsidRPr="00C049C8">
              <w:rPr>
                <w:sz w:val="20"/>
                <w:szCs w:val="20"/>
              </w:rPr>
              <w:t>Ст</w:t>
            </w:r>
            <w:r w:rsidRPr="00C049C8">
              <w:rPr>
                <w:sz w:val="20"/>
                <w:szCs w:val="20"/>
              </w:rPr>
              <w:t>о</w:t>
            </w:r>
            <w:r w:rsidRPr="00C049C8">
              <w:rPr>
                <w:sz w:val="20"/>
                <w:szCs w:val="20"/>
              </w:rPr>
              <w:t>ленский</w:t>
            </w:r>
            <w:proofErr w:type="spellEnd"/>
            <w:r w:rsidRPr="00C049C8">
              <w:rPr>
                <w:sz w:val="20"/>
                <w:szCs w:val="20"/>
              </w:rPr>
              <w:t xml:space="preserve"> ГОК, </w:t>
            </w:r>
            <w:r w:rsidR="007129A2">
              <w:rPr>
                <w:sz w:val="20"/>
                <w:szCs w:val="20"/>
              </w:rPr>
              <w:t>Цементный завод,</w:t>
            </w:r>
            <w:r w:rsidRPr="00C049C8">
              <w:rPr>
                <w:sz w:val="20"/>
                <w:szCs w:val="20"/>
              </w:rPr>
              <w:t xml:space="preserve"> с правой стороны имее</w:t>
            </w:r>
            <w:r w:rsidRPr="00C049C8">
              <w:rPr>
                <w:sz w:val="20"/>
                <w:szCs w:val="20"/>
              </w:rPr>
              <w:t>т</w:t>
            </w:r>
            <w:r w:rsidRPr="00C049C8">
              <w:rPr>
                <w:sz w:val="20"/>
                <w:szCs w:val="20"/>
              </w:rPr>
              <w:t>ся отвал вскрышных пород (отработка горной массы) Л</w:t>
            </w:r>
            <w:r w:rsidRPr="00C049C8">
              <w:rPr>
                <w:sz w:val="20"/>
                <w:szCs w:val="20"/>
              </w:rPr>
              <w:t>е</w:t>
            </w:r>
            <w:r w:rsidRPr="00C049C8">
              <w:rPr>
                <w:sz w:val="20"/>
                <w:szCs w:val="20"/>
              </w:rPr>
              <w:t xml:space="preserve">бединского </w:t>
            </w:r>
            <w:proofErr w:type="spellStart"/>
            <w:r w:rsidRPr="00C049C8">
              <w:rPr>
                <w:sz w:val="20"/>
                <w:szCs w:val="20"/>
              </w:rPr>
              <w:t>ГОКа</w:t>
            </w:r>
            <w:proofErr w:type="spellEnd"/>
          </w:p>
        </w:tc>
      </w:tr>
      <w:tr w:rsidR="008C3201" w:rsidRPr="00D8061F" w:rsidTr="008C3201">
        <w:tc>
          <w:tcPr>
            <w:tcW w:w="4536" w:type="dxa"/>
            <w:gridSpan w:val="4"/>
          </w:tcPr>
          <w:p w:rsidR="008C3201" w:rsidRPr="00D8061F" w:rsidRDefault="008C3201" w:rsidP="008C3201">
            <w:pPr>
              <w:autoSpaceDE w:val="0"/>
              <w:autoSpaceDN w:val="0"/>
              <w:adjustRightInd w:val="0"/>
              <w:jc w:val="center"/>
              <w:rPr>
                <w:rFonts w:eastAsia="Calibri"/>
                <w:bCs/>
                <w:sz w:val="20"/>
                <w:szCs w:val="20"/>
              </w:rPr>
            </w:pPr>
            <w:r w:rsidRPr="00D8061F">
              <w:rPr>
                <w:rFonts w:eastAsia="Calibri"/>
                <w:bCs/>
                <w:sz w:val="20"/>
                <w:szCs w:val="20"/>
              </w:rPr>
              <w:t>Состояние прилегающей территории</w:t>
            </w:r>
          </w:p>
          <w:p w:rsidR="008C3201" w:rsidRPr="00D8061F" w:rsidRDefault="008C3201" w:rsidP="008C3201">
            <w:pPr>
              <w:autoSpaceDE w:val="0"/>
              <w:autoSpaceDN w:val="0"/>
              <w:adjustRightInd w:val="0"/>
              <w:jc w:val="center"/>
              <w:rPr>
                <w:rFonts w:eastAsia="Calibri"/>
                <w:bCs/>
                <w:sz w:val="20"/>
                <w:szCs w:val="20"/>
              </w:rPr>
            </w:pPr>
            <w:r w:rsidRPr="00D8061F">
              <w:rPr>
                <w:rFonts w:eastAsia="Calibri"/>
                <w:bCs/>
                <w:sz w:val="20"/>
                <w:szCs w:val="20"/>
              </w:rPr>
              <w:t>(субъективная оценка)</w:t>
            </w:r>
          </w:p>
        </w:tc>
        <w:tc>
          <w:tcPr>
            <w:tcW w:w="5245" w:type="dxa"/>
          </w:tcPr>
          <w:p w:rsidR="008C3201" w:rsidRPr="00C049C8" w:rsidRDefault="008C3201" w:rsidP="008C3201">
            <w:pPr>
              <w:autoSpaceDE w:val="0"/>
              <w:autoSpaceDN w:val="0"/>
              <w:adjustRightInd w:val="0"/>
              <w:jc w:val="center"/>
              <w:rPr>
                <w:rFonts w:eastAsia="Calibri"/>
                <w:sz w:val="20"/>
                <w:szCs w:val="20"/>
              </w:rPr>
            </w:pPr>
            <w:r w:rsidRPr="00C049C8">
              <w:rPr>
                <w:rFonts w:eastAsia="Calibri"/>
                <w:sz w:val="20"/>
                <w:szCs w:val="20"/>
              </w:rPr>
              <w:t>хорошее</w:t>
            </w:r>
          </w:p>
          <w:p w:rsidR="008C3201" w:rsidRPr="00C049C8" w:rsidRDefault="008C3201" w:rsidP="008C3201">
            <w:pPr>
              <w:autoSpaceDE w:val="0"/>
              <w:autoSpaceDN w:val="0"/>
              <w:adjustRightInd w:val="0"/>
              <w:rPr>
                <w:rFonts w:eastAsia="Calibri"/>
                <w:sz w:val="20"/>
                <w:szCs w:val="20"/>
              </w:rPr>
            </w:pPr>
          </w:p>
        </w:tc>
      </w:tr>
      <w:tr w:rsidR="008C3201" w:rsidRPr="00D8061F" w:rsidTr="008C3201">
        <w:tc>
          <w:tcPr>
            <w:tcW w:w="4536" w:type="dxa"/>
            <w:gridSpan w:val="4"/>
          </w:tcPr>
          <w:p w:rsidR="008C3201" w:rsidRPr="00D8061F" w:rsidRDefault="008C3201" w:rsidP="008C3201">
            <w:pPr>
              <w:autoSpaceDE w:val="0"/>
              <w:autoSpaceDN w:val="0"/>
              <w:adjustRightInd w:val="0"/>
              <w:jc w:val="center"/>
              <w:rPr>
                <w:rFonts w:eastAsia="Calibri"/>
                <w:bCs/>
                <w:sz w:val="20"/>
                <w:szCs w:val="20"/>
              </w:rPr>
            </w:pPr>
            <w:r w:rsidRPr="00D8061F">
              <w:rPr>
                <w:rFonts w:eastAsia="Calibri"/>
                <w:bCs/>
                <w:sz w:val="20"/>
                <w:szCs w:val="20"/>
              </w:rPr>
              <w:t>Дополнительная существенная</w:t>
            </w:r>
          </w:p>
        </w:tc>
        <w:tc>
          <w:tcPr>
            <w:tcW w:w="5245" w:type="dxa"/>
          </w:tcPr>
          <w:p w:rsidR="008C3201" w:rsidRPr="00C049C8" w:rsidRDefault="008C3201" w:rsidP="00D8061F">
            <w:pPr>
              <w:autoSpaceDE w:val="0"/>
              <w:autoSpaceDN w:val="0"/>
              <w:adjustRightInd w:val="0"/>
              <w:jc w:val="center"/>
              <w:rPr>
                <w:rFonts w:eastAsia="Calibri"/>
                <w:sz w:val="20"/>
                <w:szCs w:val="20"/>
              </w:rPr>
            </w:pPr>
            <w:r w:rsidRPr="00C049C8">
              <w:rPr>
                <w:rFonts w:eastAsia="Calibri"/>
                <w:sz w:val="20"/>
                <w:szCs w:val="20"/>
              </w:rPr>
              <w:t>-</w:t>
            </w:r>
          </w:p>
        </w:tc>
      </w:tr>
      <w:tr w:rsidR="008C3201" w:rsidRPr="00D8061F" w:rsidTr="008C3201">
        <w:tc>
          <w:tcPr>
            <w:tcW w:w="9781" w:type="dxa"/>
            <w:gridSpan w:val="5"/>
          </w:tcPr>
          <w:p w:rsidR="008C3201" w:rsidRPr="00C049C8" w:rsidRDefault="008C3201" w:rsidP="008C3201">
            <w:pPr>
              <w:tabs>
                <w:tab w:val="left" w:pos="3366"/>
              </w:tabs>
              <w:jc w:val="center"/>
              <w:rPr>
                <w:b/>
                <w:sz w:val="20"/>
                <w:szCs w:val="20"/>
              </w:rPr>
            </w:pPr>
            <w:r w:rsidRPr="00C049C8">
              <w:rPr>
                <w:b/>
                <w:sz w:val="20"/>
                <w:szCs w:val="20"/>
              </w:rPr>
              <w:t>Благоустройство территории:</w:t>
            </w:r>
          </w:p>
        </w:tc>
      </w:tr>
      <w:tr w:rsidR="008C3201" w:rsidRPr="00D8061F" w:rsidTr="008C3201">
        <w:tc>
          <w:tcPr>
            <w:tcW w:w="4536" w:type="dxa"/>
            <w:gridSpan w:val="4"/>
          </w:tcPr>
          <w:p w:rsidR="008C3201" w:rsidRPr="00D8061F" w:rsidRDefault="008C3201" w:rsidP="008C3201">
            <w:pPr>
              <w:tabs>
                <w:tab w:val="left" w:pos="3366"/>
              </w:tabs>
              <w:jc w:val="center"/>
              <w:rPr>
                <w:sz w:val="20"/>
                <w:szCs w:val="20"/>
              </w:rPr>
            </w:pPr>
            <w:r w:rsidRPr="00D8061F">
              <w:rPr>
                <w:sz w:val="20"/>
                <w:szCs w:val="20"/>
              </w:rPr>
              <w:t>Озеленение</w:t>
            </w:r>
          </w:p>
        </w:tc>
        <w:tc>
          <w:tcPr>
            <w:tcW w:w="5245" w:type="dxa"/>
          </w:tcPr>
          <w:p w:rsidR="008C3201" w:rsidRPr="00D8061F" w:rsidRDefault="00630D15" w:rsidP="008C3201">
            <w:pPr>
              <w:tabs>
                <w:tab w:val="left" w:pos="3366"/>
              </w:tabs>
              <w:jc w:val="center"/>
              <w:rPr>
                <w:sz w:val="20"/>
                <w:szCs w:val="20"/>
              </w:rPr>
            </w:pPr>
            <w:r>
              <w:rPr>
                <w:sz w:val="20"/>
                <w:szCs w:val="20"/>
              </w:rPr>
              <w:t xml:space="preserve">Отсутствует </w:t>
            </w:r>
          </w:p>
        </w:tc>
      </w:tr>
      <w:tr w:rsidR="008C3201" w:rsidRPr="00D8061F" w:rsidTr="008C3201">
        <w:tc>
          <w:tcPr>
            <w:tcW w:w="4536" w:type="dxa"/>
            <w:gridSpan w:val="4"/>
          </w:tcPr>
          <w:p w:rsidR="008C3201" w:rsidRPr="00D8061F" w:rsidRDefault="008C3201" w:rsidP="008C3201">
            <w:pPr>
              <w:tabs>
                <w:tab w:val="left" w:pos="3366"/>
              </w:tabs>
              <w:jc w:val="center"/>
              <w:rPr>
                <w:sz w:val="20"/>
                <w:szCs w:val="20"/>
              </w:rPr>
            </w:pPr>
            <w:r w:rsidRPr="00D8061F">
              <w:rPr>
                <w:sz w:val="20"/>
                <w:szCs w:val="20"/>
              </w:rPr>
              <w:t>Уличное освещение</w:t>
            </w:r>
          </w:p>
        </w:tc>
        <w:tc>
          <w:tcPr>
            <w:tcW w:w="5245" w:type="dxa"/>
          </w:tcPr>
          <w:p w:rsidR="008C3201" w:rsidRPr="00D8061F" w:rsidRDefault="008C3201" w:rsidP="008C3201">
            <w:pPr>
              <w:tabs>
                <w:tab w:val="left" w:pos="3366"/>
              </w:tabs>
              <w:jc w:val="center"/>
              <w:rPr>
                <w:sz w:val="20"/>
                <w:szCs w:val="20"/>
              </w:rPr>
            </w:pPr>
            <w:r w:rsidRPr="00D8061F">
              <w:rPr>
                <w:sz w:val="20"/>
                <w:szCs w:val="20"/>
              </w:rPr>
              <w:t>Есть</w:t>
            </w:r>
          </w:p>
        </w:tc>
      </w:tr>
      <w:tr w:rsidR="006767D4" w:rsidRPr="00D8061F" w:rsidTr="008C3201">
        <w:tc>
          <w:tcPr>
            <w:tcW w:w="4536" w:type="dxa"/>
            <w:gridSpan w:val="4"/>
          </w:tcPr>
          <w:p w:rsidR="006767D4" w:rsidRPr="00D8061F" w:rsidRDefault="006767D4" w:rsidP="006767D4">
            <w:pPr>
              <w:ind w:right="-285"/>
              <w:jc w:val="center"/>
              <w:rPr>
                <w:bCs/>
                <w:sz w:val="20"/>
                <w:szCs w:val="20"/>
              </w:rPr>
            </w:pPr>
            <w:r w:rsidRPr="00D8061F">
              <w:rPr>
                <w:bCs/>
                <w:sz w:val="20"/>
                <w:szCs w:val="20"/>
              </w:rPr>
              <w:t>Внешнее благоустройство</w:t>
            </w:r>
          </w:p>
        </w:tc>
        <w:tc>
          <w:tcPr>
            <w:tcW w:w="5245" w:type="dxa"/>
          </w:tcPr>
          <w:p w:rsidR="006767D4" w:rsidRPr="00D8061F" w:rsidRDefault="006767D4" w:rsidP="00D662AE">
            <w:pPr>
              <w:ind w:right="-285"/>
              <w:rPr>
                <w:sz w:val="20"/>
                <w:szCs w:val="20"/>
              </w:rPr>
            </w:pPr>
            <w:r w:rsidRPr="00D8061F">
              <w:rPr>
                <w:sz w:val="20"/>
                <w:szCs w:val="20"/>
              </w:rPr>
              <w:t>автомобильные пути, ограждение, ворота, территория щ</w:t>
            </w:r>
            <w:r w:rsidRPr="00D8061F">
              <w:rPr>
                <w:sz w:val="20"/>
                <w:szCs w:val="20"/>
              </w:rPr>
              <w:t>е</w:t>
            </w:r>
            <w:r w:rsidRPr="00D8061F">
              <w:rPr>
                <w:sz w:val="20"/>
                <w:szCs w:val="20"/>
              </w:rPr>
              <w:t>бень, грунт.</w:t>
            </w:r>
          </w:p>
        </w:tc>
      </w:tr>
    </w:tbl>
    <w:p w:rsidR="008C3201" w:rsidRDefault="008C3201" w:rsidP="00013B7B">
      <w:pPr>
        <w:widowControl w:val="0"/>
        <w:tabs>
          <w:tab w:val="left" w:pos="9356"/>
        </w:tabs>
        <w:ind w:right="-285"/>
        <w:jc w:val="right"/>
        <w:rPr>
          <w:i/>
          <w:sz w:val="22"/>
          <w:szCs w:val="22"/>
        </w:rPr>
      </w:pPr>
    </w:p>
    <w:p w:rsidR="006F30A7" w:rsidRPr="00D8061F" w:rsidRDefault="006F30A7" w:rsidP="00013B7B">
      <w:pPr>
        <w:pStyle w:val="11"/>
        <w:spacing w:before="0" w:line="240" w:lineRule="auto"/>
        <w:ind w:right="-285"/>
        <w:jc w:val="center"/>
        <w:rPr>
          <w:rFonts w:ascii="Times New Roman" w:hAnsi="Times New Roman" w:cs="Times New Roman"/>
          <w:color w:val="auto"/>
          <w:sz w:val="22"/>
          <w:szCs w:val="22"/>
        </w:rPr>
      </w:pPr>
      <w:bookmarkStart w:id="106" w:name="_Toc445686334"/>
      <w:bookmarkStart w:id="107" w:name="_Toc445686744"/>
      <w:bookmarkStart w:id="108" w:name="_Toc469252676"/>
      <w:r w:rsidRPr="00D8061F">
        <w:rPr>
          <w:rFonts w:ascii="Times New Roman" w:hAnsi="Times New Roman" w:cs="Times New Roman"/>
          <w:color w:val="auto"/>
          <w:sz w:val="22"/>
          <w:szCs w:val="22"/>
        </w:rPr>
        <w:t>7.2.6</w:t>
      </w:r>
      <w:r w:rsidR="00974241" w:rsidRPr="00D8061F">
        <w:rPr>
          <w:rFonts w:ascii="Times New Roman" w:hAnsi="Times New Roman" w:cs="Times New Roman"/>
          <w:color w:val="auto"/>
          <w:sz w:val="22"/>
          <w:szCs w:val="22"/>
        </w:rPr>
        <w:t>.</w:t>
      </w:r>
      <w:r w:rsidRPr="00D8061F">
        <w:rPr>
          <w:rFonts w:ascii="Times New Roman" w:hAnsi="Times New Roman" w:cs="Times New Roman"/>
          <w:color w:val="auto"/>
          <w:sz w:val="22"/>
          <w:szCs w:val="22"/>
        </w:rPr>
        <w:t xml:space="preserve"> Информация о текущ</w:t>
      </w:r>
      <w:r w:rsidR="00974241" w:rsidRPr="00D8061F">
        <w:rPr>
          <w:rFonts w:ascii="Times New Roman" w:hAnsi="Times New Roman" w:cs="Times New Roman"/>
          <w:color w:val="auto"/>
          <w:sz w:val="22"/>
          <w:szCs w:val="22"/>
        </w:rPr>
        <w:t>ем использовании объекта оценки</w:t>
      </w:r>
      <w:bookmarkEnd w:id="106"/>
      <w:bookmarkEnd w:id="107"/>
      <w:bookmarkEnd w:id="108"/>
    </w:p>
    <w:p w:rsidR="009048F2" w:rsidRPr="00D8061F" w:rsidRDefault="009048F2" w:rsidP="00013B7B">
      <w:pPr>
        <w:widowControl w:val="0"/>
        <w:autoSpaceDE w:val="0"/>
        <w:ind w:right="-285" w:firstLine="540"/>
        <w:jc w:val="both"/>
        <w:rPr>
          <w:color w:val="000000" w:themeColor="text1"/>
          <w:sz w:val="22"/>
          <w:szCs w:val="22"/>
        </w:rPr>
      </w:pPr>
      <w:r w:rsidRPr="00D8061F">
        <w:rPr>
          <w:color w:val="000000" w:themeColor="text1"/>
          <w:sz w:val="22"/>
          <w:szCs w:val="22"/>
        </w:rPr>
        <w:tab/>
      </w:r>
      <w:r w:rsidR="00D8061F" w:rsidRPr="00D8061F">
        <w:rPr>
          <w:sz w:val="22"/>
          <w:szCs w:val="22"/>
        </w:rPr>
        <w:t>Сооружение</w:t>
      </w:r>
      <w:r w:rsidR="00743256" w:rsidRPr="00D8061F">
        <w:rPr>
          <w:sz w:val="22"/>
          <w:szCs w:val="22"/>
        </w:rPr>
        <w:t xml:space="preserve"> общей площадью </w:t>
      </w:r>
      <w:r w:rsidR="00D8061F" w:rsidRPr="00D8061F">
        <w:rPr>
          <w:sz w:val="22"/>
          <w:szCs w:val="22"/>
        </w:rPr>
        <w:t xml:space="preserve">3 960,00 </w:t>
      </w:r>
      <w:r w:rsidR="00743256" w:rsidRPr="00D8061F">
        <w:rPr>
          <w:sz w:val="22"/>
          <w:szCs w:val="22"/>
        </w:rPr>
        <w:t xml:space="preserve">кв.м. с кадастровым номером </w:t>
      </w:r>
      <w:r w:rsidR="00A4292C">
        <w:rPr>
          <w:sz w:val="22"/>
          <w:szCs w:val="22"/>
        </w:rPr>
        <w:t>ХХХ</w:t>
      </w:r>
      <w:r w:rsidR="00C65116" w:rsidRPr="00D8061F">
        <w:rPr>
          <w:sz w:val="22"/>
          <w:szCs w:val="22"/>
        </w:rPr>
        <w:t xml:space="preserve">, </w:t>
      </w:r>
      <w:proofErr w:type="gramStart"/>
      <w:r w:rsidR="00743256" w:rsidRPr="00D8061F">
        <w:rPr>
          <w:sz w:val="22"/>
          <w:szCs w:val="22"/>
        </w:rPr>
        <w:t>расположенный</w:t>
      </w:r>
      <w:proofErr w:type="gramEnd"/>
      <w:r w:rsidR="00743256" w:rsidRPr="00D8061F">
        <w:rPr>
          <w:sz w:val="22"/>
          <w:szCs w:val="22"/>
        </w:rPr>
        <w:t xml:space="preserve"> по адресу: </w:t>
      </w:r>
      <w:r w:rsidR="00F540A8">
        <w:rPr>
          <w:sz w:val="22"/>
          <w:szCs w:val="22"/>
        </w:rPr>
        <w:t>ХХХ</w:t>
      </w:r>
      <w:r w:rsidRPr="00D8061F">
        <w:rPr>
          <w:color w:val="000000" w:themeColor="text1"/>
          <w:sz w:val="22"/>
          <w:szCs w:val="22"/>
        </w:rPr>
        <w:t xml:space="preserve"> </w:t>
      </w:r>
      <w:r w:rsidR="00B21DD9" w:rsidRPr="00D8061F">
        <w:rPr>
          <w:color w:val="000000" w:themeColor="text1"/>
          <w:sz w:val="22"/>
          <w:szCs w:val="22"/>
        </w:rPr>
        <w:t xml:space="preserve">используется </w:t>
      </w:r>
      <w:r w:rsidR="00D8061F" w:rsidRPr="00D8061F">
        <w:rPr>
          <w:color w:val="000000" w:themeColor="text1"/>
          <w:sz w:val="22"/>
          <w:szCs w:val="22"/>
        </w:rPr>
        <w:t xml:space="preserve">как бетонная площадка под щебень на </w:t>
      </w:r>
      <w:r w:rsidR="00A206CB" w:rsidRPr="00D8061F">
        <w:rPr>
          <w:sz w:val="22"/>
          <w:szCs w:val="22"/>
        </w:rPr>
        <w:t>промышленно</w:t>
      </w:r>
      <w:r w:rsidR="00D8061F" w:rsidRPr="00D8061F">
        <w:rPr>
          <w:sz w:val="22"/>
          <w:szCs w:val="22"/>
        </w:rPr>
        <w:t>й зоне</w:t>
      </w:r>
      <w:r w:rsidR="00A206CB" w:rsidRPr="00D8061F">
        <w:rPr>
          <w:sz w:val="22"/>
          <w:szCs w:val="22"/>
        </w:rPr>
        <w:t>.</w:t>
      </w:r>
    </w:p>
    <w:p w:rsidR="00974241" w:rsidRPr="00E560BE" w:rsidRDefault="00974241" w:rsidP="00013B7B">
      <w:pPr>
        <w:ind w:right="-285"/>
        <w:rPr>
          <w:sz w:val="8"/>
          <w:szCs w:val="8"/>
        </w:rPr>
      </w:pPr>
    </w:p>
    <w:p w:rsidR="006F30A7" w:rsidRPr="00B62306" w:rsidRDefault="006F30A7" w:rsidP="00B62306">
      <w:pPr>
        <w:pStyle w:val="11"/>
        <w:spacing w:before="0" w:line="240" w:lineRule="auto"/>
        <w:ind w:right="-284"/>
        <w:jc w:val="center"/>
        <w:rPr>
          <w:rFonts w:ascii="Times New Roman" w:hAnsi="Times New Roman" w:cs="Times New Roman"/>
          <w:color w:val="auto"/>
          <w:sz w:val="22"/>
          <w:szCs w:val="22"/>
        </w:rPr>
      </w:pPr>
      <w:bookmarkStart w:id="109" w:name="_Toc445686335"/>
      <w:bookmarkStart w:id="110" w:name="_Toc445686745"/>
      <w:bookmarkStart w:id="111" w:name="_Toc469252677"/>
      <w:r w:rsidRPr="00B62306">
        <w:rPr>
          <w:rFonts w:ascii="Times New Roman" w:hAnsi="Times New Roman" w:cs="Times New Roman"/>
          <w:color w:val="auto"/>
          <w:sz w:val="22"/>
          <w:szCs w:val="22"/>
        </w:rPr>
        <w:t>7.2.7 Другие факторы и характеристики, относящиеся к объекту оценки, существенно влия</w:t>
      </w:r>
      <w:r w:rsidRPr="00B62306">
        <w:rPr>
          <w:rFonts w:ascii="Times New Roman" w:hAnsi="Times New Roman" w:cs="Times New Roman"/>
          <w:color w:val="auto"/>
          <w:sz w:val="22"/>
          <w:szCs w:val="22"/>
        </w:rPr>
        <w:t>ю</w:t>
      </w:r>
      <w:r w:rsidRPr="00B62306">
        <w:rPr>
          <w:rFonts w:ascii="Times New Roman" w:hAnsi="Times New Roman" w:cs="Times New Roman"/>
          <w:color w:val="auto"/>
          <w:sz w:val="22"/>
          <w:szCs w:val="22"/>
        </w:rPr>
        <w:t>щие на его стоимость.</w:t>
      </w:r>
      <w:bookmarkEnd w:id="109"/>
      <w:bookmarkEnd w:id="110"/>
      <w:bookmarkEnd w:id="111"/>
    </w:p>
    <w:p w:rsidR="00B62306" w:rsidRPr="00D8061F" w:rsidRDefault="00A206CB" w:rsidP="00B62306">
      <w:pPr>
        <w:widowControl w:val="0"/>
        <w:suppressAutoHyphens/>
        <w:autoSpaceDE w:val="0"/>
        <w:ind w:right="-284" w:firstLine="539"/>
        <w:jc w:val="both"/>
        <w:rPr>
          <w:rStyle w:val="mw-headline"/>
          <w:b/>
          <w:sz w:val="22"/>
          <w:szCs w:val="22"/>
        </w:rPr>
      </w:pPr>
      <w:r w:rsidRPr="00D8061F">
        <w:rPr>
          <w:bCs/>
          <w:sz w:val="22"/>
          <w:szCs w:val="22"/>
        </w:rPr>
        <w:t xml:space="preserve">Оценщиком </w:t>
      </w:r>
      <w:r w:rsidR="00E560BE" w:rsidRPr="00D8061F">
        <w:rPr>
          <w:bCs/>
          <w:sz w:val="22"/>
          <w:szCs w:val="22"/>
        </w:rPr>
        <w:t xml:space="preserve"> </w:t>
      </w:r>
      <w:proofErr w:type="gramStart"/>
      <w:r w:rsidR="00E560BE" w:rsidRPr="00D8061F">
        <w:rPr>
          <w:bCs/>
          <w:sz w:val="22"/>
          <w:szCs w:val="22"/>
        </w:rPr>
        <w:t>установлено</w:t>
      </w:r>
      <w:r w:rsidRPr="00D8061F">
        <w:rPr>
          <w:bCs/>
          <w:sz w:val="22"/>
          <w:szCs w:val="22"/>
        </w:rPr>
        <w:t xml:space="preserve"> </w:t>
      </w:r>
      <w:r w:rsidR="00B62306" w:rsidRPr="00D8061F">
        <w:rPr>
          <w:bCs/>
          <w:sz w:val="22"/>
          <w:szCs w:val="22"/>
        </w:rPr>
        <w:t xml:space="preserve">земля </w:t>
      </w:r>
      <w:r w:rsidRPr="00D8061F">
        <w:rPr>
          <w:bCs/>
          <w:sz w:val="22"/>
          <w:szCs w:val="22"/>
        </w:rPr>
        <w:t>промышленно</w:t>
      </w:r>
      <w:r w:rsidR="00B62306" w:rsidRPr="00D8061F">
        <w:rPr>
          <w:bCs/>
          <w:sz w:val="22"/>
          <w:szCs w:val="22"/>
        </w:rPr>
        <w:t>го назначения расположена</w:t>
      </w:r>
      <w:proofErr w:type="gramEnd"/>
      <w:r w:rsidR="00B62306" w:rsidRPr="00D8061F">
        <w:rPr>
          <w:bCs/>
          <w:sz w:val="22"/>
          <w:szCs w:val="22"/>
        </w:rPr>
        <w:t xml:space="preserve"> в районе </w:t>
      </w:r>
      <w:proofErr w:type="spellStart"/>
      <w:r w:rsidR="00B62306" w:rsidRPr="00D8061F">
        <w:rPr>
          <w:bCs/>
          <w:sz w:val="22"/>
          <w:szCs w:val="22"/>
        </w:rPr>
        <w:t>Столенского</w:t>
      </w:r>
      <w:proofErr w:type="spellEnd"/>
      <w:r w:rsidR="00B62306" w:rsidRPr="00D8061F">
        <w:rPr>
          <w:bCs/>
          <w:sz w:val="22"/>
          <w:szCs w:val="22"/>
        </w:rPr>
        <w:t xml:space="preserve"> </w:t>
      </w:r>
      <w:proofErr w:type="spellStart"/>
      <w:r w:rsidR="00B62306" w:rsidRPr="00D8061F">
        <w:rPr>
          <w:bCs/>
          <w:sz w:val="22"/>
          <w:szCs w:val="22"/>
        </w:rPr>
        <w:t>ГОКа</w:t>
      </w:r>
      <w:proofErr w:type="spellEnd"/>
      <w:r w:rsidR="00B62306" w:rsidRPr="00D8061F">
        <w:rPr>
          <w:bCs/>
          <w:sz w:val="22"/>
          <w:szCs w:val="22"/>
        </w:rPr>
        <w:t xml:space="preserve">, Силикатной площадки и </w:t>
      </w:r>
      <w:proofErr w:type="spellStart"/>
      <w:r w:rsidR="00B62306" w:rsidRPr="00D8061F">
        <w:rPr>
          <w:bCs/>
          <w:sz w:val="22"/>
          <w:szCs w:val="22"/>
        </w:rPr>
        <w:t>Лебидинского</w:t>
      </w:r>
      <w:proofErr w:type="spellEnd"/>
      <w:r w:rsidR="00B62306" w:rsidRPr="00D8061F">
        <w:rPr>
          <w:bCs/>
          <w:sz w:val="22"/>
          <w:szCs w:val="22"/>
        </w:rPr>
        <w:t xml:space="preserve"> </w:t>
      </w:r>
      <w:proofErr w:type="spellStart"/>
      <w:r w:rsidR="00B62306" w:rsidRPr="00D8061F">
        <w:rPr>
          <w:bCs/>
          <w:sz w:val="22"/>
          <w:szCs w:val="22"/>
        </w:rPr>
        <w:t>ГОКа</w:t>
      </w:r>
      <w:proofErr w:type="spellEnd"/>
      <w:r w:rsidRPr="00D8061F">
        <w:rPr>
          <w:bCs/>
          <w:sz w:val="22"/>
          <w:szCs w:val="22"/>
        </w:rPr>
        <w:t xml:space="preserve"> </w:t>
      </w:r>
      <w:r w:rsidR="00B62306" w:rsidRPr="00D8061F">
        <w:rPr>
          <w:bCs/>
          <w:sz w:val="22"/>
          <w:szCs w:val="22"/>
        </w:rPr>
        <w:t xml:space="preserve"> - </w:t>
      </w:r>
      <w:r w:rsidR="00B62306" w:rsidRPr="00D8061F">
        <w:rPr>
          <w:rStyle w:val="mw-headline"/>
          <w:b/>
          <w:sz w:val="22"/>
          <w:szCs w:val="22"/>
        </w:rPr>
        <w:t>Экологическая зона.</w:t>
      </w:r>
    </w:p>
    <w:p w:rsidR="00B62306" w:rsidRPr="00D8061F" w:rsidRDefault="00B62306" w:rsidP="00B62306">
      <w:pPr>
        <w:pStyle w:val="af2"/>
        <w:spacing w:before="0" w:beforeAutospacing="0" w:after="0" w:afterAutospacing="0"/>
        <w:ind w:right="-285" w:firstLine="539"/>
        <w:jc w:val="both"/>
        <w:rPr>
          <w:sz w:val="22"/>
          <w:szCs w:val="22"/>
        </w:rPr>
      </w:pPr>
      <w:r w:rsidRPr="00D8061F">
        <w:rPr>
          <w:sz w:val="22"/>
          <w:szCs w:val="22"/>
        </w:rPr>
        <w:t xml:space="preserve">Максимальная ширина карьера Лебединского </w:t>
      </w:r>
      <w:proofErr w:type="spellStart"/>
      <w:r w:rsidRPr="00D8061F">
        <w:rPr>
          <w:sz w:val="22"/>
          <w:szCs w:val="22"/>
        </w:rPr>
        <w:t>ГОКа</w:t>
      </w:r>
      <w:proofErr w:type="spellEnd"/>
      <w:r w:rsidRPr="00D8061F">
        <w:rPr>
          <w:sz w:val="22"/>
          <w:szCs w:val="22"/>
        </w:rPr>
        <w:t xml:space="preserve"> — 5 км, глубина — 600 метров. Он дважды внесён в Книгу рекордов Гиннеса. </w:t>
      </w:r>
      <w:proofErr w:type="gramStart"/>
      <w:r w:rsidRPr="00D8061F">
        <w:rPr>
          <w:sz w:val="22"/>
          <w:szCs w:val="22"/>
        </w:rPr>
        <w:t xml:space="preserve">В воздухе над Лебединским и, расположенным по соседству, </w:t>
      </w:r>
      <w:proofErr w:type="spellStart"/>
      <w:r w:rsidRPr="00D8061F">
        <w:rPr>
          <w:sz w:val="22"/>
          <w:szCs w:val="22"/>
        </w:rPr>
        <w:t>Стойленским</w:t>
      </w:r>
      <w:proofErr w:type="spellEnd"/>
      <w:r w:rsidRPr="00D8061F">
        <w:rPr>
          <w:sz w:val="22"/>
          <w:szCs w:val="22"/>
        </w:rPr>
        <w:t xml:space="preserve"> карьерами почти постоянно висит овальное пылевое облако радиусом около 40 км</w:t>
      </w:r>
      <w:hyperlink r:id="rId15" w:anchor="cite_note-autogenerated1-5" w:history="1"/>
      <w:r w:rsidRPr="00D8061F">
        <w:rPr>
          <w:sz w:val="22"/>
          <w:szCs w:val="22"/>
        </w:rPr>
        <w:t>. В связи с постоянным откачиванием из карьеров грунтовых вод, образовалась депрессионная (</w:t>
      </w:r>
      <w:proofErr w:type="spellStart"/>
      <w:r w:rsidRPr="00D8061F">
        <w:rPr>
          <w:sz w:val="22"/>
          <w:szCs w:val="22"/>
        </w:rPr>
        <w:t>обесс</w:t>
      </w:r>
      <w:r w:rsidRPr="00D8061F">
        <w:rPr>
          <w:sz w:val="22"/>
          <w:szCs w:val="22"/>
        </w:rPr>
        <w:t>у</w:t>
      </w:r>
      <w:r w:rsidRPr="00D8061F">
        <w:rPr>
          <w:sz w:val="22"/>
          <w:szCs w:val="22"/>
        </w:rPr>
        <w:t>шивающая</w:t>
      </w:r>
      <w:proofErr w:type="spellEnd"/>
      <w:r w:rsidRPr="00D8061F">
        <w:rPr>
          <w:sz w:val="22"/>
          <w:szCs w:val="22"/>
        </w:rPr>
        <w:t>) воронка площадью около 300 кв. километров</w:t>
      </w:r>
      <w:hyperlink r:id="rId16" w:anchor="cite_note-6" w:history="1">
        <w:r w:rsidRPr="00D8061F">
          <w:rPr>
            <w:rStyle w:val="aa"/>
            <w:sz w:val="22"/>
            <w:szCs w:val="22"/>
            <w:vertAlign w:val="superscript"/>
          </w:rPr>
          <w:t>[6]</w:t>
        </w:r>
      </w:hyperlink>
      <w:r w:rsidRPr="00D8061F">
        <w:rPr>
          <w:sz w:val="22"/>
          <w:szCs w:val="22"/>
        </w:rPr>
        <w:t>. Максимальные понижения уровней по</w:t>
      </w:r>
      <w:r w:rsidRPr="00D8061F">
        <w:rPr>
          <w:sz w:val="22"/>
          <w:szCs w:val="22"/>
        </w:rPr>
        <w:t>д</w:t>
      </w:r>
      <w:r w:rsidRPr="00D8061F">
        <w:rPr>
          <w:sz w:val="22"/>
          <w:szCs w:val="22"/>
        </w:rPr>
        <w:t>земных вод на карьерах и шахтах в городах Губкин и Старый Оскол составляют 200—250 м</w:t>
      </w:r>
      <w:hyperlink r:id="rId17" w:anchor="cite_note-7" w:history="1"/>
      <w:r w:rsidRPr="00D8061F">
        <w:rPr>
          <w:sz w:val="22"/>
          <w:szCs w:val="22"/>
        </w:rPr>
        <w:t>.</w:t>
      </w:r>
      <w:proofErr w:type="gramEnd"/>
    </w:p>
    <w:p w:rsidR="00B62306" w:rsidRPr="00D8061F" w:rsidRDefault="00B62306" w:rsidP="00B62306">
      <w:pPr>
        <w:pStyle w:val="af2"/>
        <w:spacing w:before="0" w:beforeAutospacing="0" w:after="0" w:afterAutospacing="0"/>
        <w:ind w:right="-285" w:firstLine="539"/>
        <w:jc w:val="both"/>
        <w:rPr>
          <w:sz w:val="22"/>
          <w:szCs w:val="22"/>
        </w:rPr>
      </w:pPr>
      <w:r w:rsidRPr="00D8061F">
        <w:rPr>
          <w:sz w:val="22"/>
          <w:szCs w:val="22"/>
        </w:rPr>
        <w:t>На площади прямого нарушения земель горнодобывающего комплекса (ЛГОК, СГОК, ОЭМК и др.) из 50—60 видов широко распространенных травянистых растений приспосабливаются к новым условиям существования только 6-7 видов. Жизнеспособность растений в зоне запыленности инте</w:t>
      </w:r>
      <w:r w:rsidRPr="00D8061F">
        <w:rPr>
          <w:sz w:val="22"/>
          <w:szCs w:val="22"/>
        </w:rPr>
        <w:t>н</w:t>
      </w:r>
      <w:r w:rsidRPr="00D8061F">
        <w:rPr>
          <w:sz w:val="22"/>
          <w:szCs w:val="22"/>
        </w:rPr>
        <w:t xml:space="preserve">сивностью 500—700 </w:t>
      </w:r>
      <w:proofErr w:type="spellStart"/>
      <w:r w:rsidRPr="00D8061F">
        <w:rPr>
          <w:sz w:val="22"/>
          <w:szCs w:val="22"/>
        </w:rPr>
        <w:t>кгга</w:t>
      </w:r>
      <w:proofErr w:type="spellEnd"/>
      <w:r w:rsidRPr="00D8061F">
        <w:rPr>
          <w:sz w:val="22"/>
          <w:szCs w:val="22"/>
        </w:rPr>
        <w:t xml:space="preserve"> в год сохраняется у 10—12 видов диких трав. Данный фактор неизбежно приводит к сокращению популяций насекомых и мелких растительноядных животных. На 70-80% сокращается количество и видовой состав </w:t>
      </w:r>
      <w:proofErr w:type="gramStart"/>
      <w:r w:rsidRPr="00D8061F">
        <w:rPr>
          <w:sz w:val="22"/>
          <w:szCs w:val="22"/>
        </w:rPr>
        <w:t>птиц</w:t>
      </w:r>
      <w:proofErr w:type="gramEnd"/>
      <w:r w:rsidRPr="00D8061F">
        <w:rPr>
          <w:sz w:val="22"/>
          <w:szCs w:val="22"/>
        </w:rPr>
        <w:t xml:space="preserve"> и практически полностью исчезают копытные живо</w:t>
      </w:r>
      <w:r w:rsidRPr="00D8061F">
        <w:rPr>
          <w:sz w:val="22"/>
          <w:szCs w:val="22"/>
        </w:rPr>
        <w:t>т</w:t>
      </w:r>
      <w:r w:rsidRPr="00D8061F">
        <w:rPr>
          <w:sz w:val="22"/>
          <w:szCs w:val="22"/>
        </w:rPr>
        <w:t>ные и хищники.</w:t>
      </w:r>
    </w:p>
    <w:p w:rsidR="00B62306" w:rsidRPr="00D8061F" w:rsidRDefault="00B62306" w:rsidP="00B62306">
      <w:pPr>
        <w:pStyle w:val="af2"/>
        <w:spacing w:before="0" w:beforeAutospacing="0" w:after="0" w:afterAutospacing="0"/>
        <w:ind w:right="-285" w:firstLine="539"/>
        <w:jc w:val="both"/>
        <w:rPr>
          <w:sz w:val="22"/>
          <w:szCs w:val="22"/>
        </w:rPr>
      </w:pPr>
      <w:proofErr w:type="gramStart"/>
      <w:r w:rsidRPr="00D8061F">
        <w:rPr>
          <w:sz w:val="22"/>
          <w:szCs w:val="22"/>
        </w:rPr>
        <w:t>Содержание тяжелых металлов (медь, кобальт, цинк, свинец, молибден, марганец, железо, н</w:t>
      </w:r>
      <w:r w:rsidRPr="00D8061F">
        <w:rPr>
          <w:sz w:val="22"/>
          <w:szCs w:val="22"/>
        </w:rPr>
        <w:t>и</w:t>
      </w:r>
      <w:r w:rsidRPr="00D8061F">
        <w:rPr>
          <w:sz w:val="22"/>
          <w:szCs w:val="22"/>
        </w:rPr>
        <w:t xml:space="preserve">кель, олово, церий, ванадий и др.) вокруг </w:t>
      </w:r>
      <w:proofErr w:type="spellStart"/>
      <w:r w:rsidRPr="00D8061F">
        <w:rPr>
          <w:sz w:val="22"/>
          <w:szCs w:val="22"/>
        </w:rPr>
        <w:t>промобъектов</w:t>
      </w:r>
      <w:proofErr w:type="spellEnd"/>
      <w:r w:rsidRPr="00D8061F">
        <w:rPr>
          <w:sz w:val="22"/>
          <w:szCs w:val="22"/>
        </w:rPr>
        <w:t xml:space="preserve"> Лебединского и </w:t>
      </w:r>
      <w:proofErr w:type="spellStart"/>
      <w:r w:rsidRPr="00D8061F">
        <w:rPr>
          <w:sz w:val="22"/>
          <w:szCs w:val="22"/>
        </w:rPr>
        <w:t>Стойленского</w:t>
      </w:r>
      <w:proofErr w:type="spellEnd"/>
      <w:r w:rsidRPr="00D8061F">
        <w:rPr>
          <w:sz w:val="22"/>
          <w:szCs w:val="22"/>
        </w:rPr>
        <w:t xml:space="preserve"> </w:t>
      </w:r>
      <w:proofErr w:type="spellStart"/>
      <w:r w:rsidRPr="00D8061F">
        <w:rPr>
          <w:sz w:val="22"/>
          <w:szCs w:val="22"/>
        </w:rPr>
        <w:t>горно-обогательных</w:t>
      </w:r>
      <w:proofErr w:type="spellEnd"/>
      <w:r w:rsidRPr="00D8061F">
        <w:rPr>
          <w:sz w:val="22"/>
          <w:szCs w:val="22"/>
        </w:rPr>
        <w:t xml:space="preserve"> комбинатов (карьеры, </w:t>
      </w:r>
      <w:proofErr w:type="spellStart"/>
      <w:r w:rsidRPr="00D8061F">
        <w:rPr>
          <w:sz w:val="22"/>
          <w:szCs w:val="22"/>
        </w:rPr>
        <w:t>хвостохранилища</w:t>
      </w:r>
      <w:proofErr w:type="spellEnd"/>
      <w:r w:rsidRPr="00D8061F">
        <w:rPr>
          <w:sz w:val="22"/>
          <w:szCs w:val="22"/>
        </w:rPr>
        <w:t xml:space="preserve">, отвалы, </w:t>
      </w:r>
      <w:proofErr w:type="spellStart"/>
      <w:r w:rsidRPr="00D8061F">
        <w:rPr>
          <w:sz w:val="22"/>
          <w:szCs w:val="22"/>
        </w:rPr>
        <w:t>промплощадки</w:t>
      </w:r>
      <w:proofErr w:type="spellEnd"/>
      <w:r w:rsidRPr="00D8061F">
        <w:rPr>
          <w:sz w:val="22"/>
          <w:szCs w:val="22"/>
        </w:rPr>
        <w:t xml:space="preserve"> дороги и т.д.) коле</w:t>
      </w:r>
      <w:r w:rsidRPr="00D8061F">
        <w:rPr>
          <w:sz w:val="22"/>
          <w:szCs w:val="22"/>
        </w:rPr>
        <w:t>б</w:t>
      </w:r>
      <w:r w:rsidRPr="00D8061F">
        <w:rPr>
          <w:sz w:val="22"/>
          <w:szCs w:val="22"/>
        </w:rPr>
        <w:t>лется в пределах, в 100 раз превышающих природное</w:t>
      </w:r>
      <w:hyperlink r:id="rId18" w:anchor="cite_note-autogenerated1-5" w:history="1"/>
      <w:r w:rsidRPr="00D8061F">
        <w:rPr>
          <w:sz w:val="22"/>
          <w:szCs w:val="22"/>
        </w:rPr>
        <w:t>.</w:t>
      </w:r>
      <w:proofErr w:type="gramEnd"/>
    </w:p>
    <w:p w:rsidR="00B62306" w:rsidRPr="00B62306" w:rsidRDefault="00B62306" w:rsidP="00B62306">
      <w:pPr>
        <w:widowControl w:val="0"/>
        <w:suppressAutoHyphens/>
        <w:autoSpaceDE w:val="0"/>
        <w:ind w:right="-284"/>
        <w:rPr>
          <w:i/>
          <w:sz w:val="20"/>
          <w:szCs w:val="20"/>
          <w:lang w:eastAsia="zh-CN"/>
        </w:rPr>
      </w:pPr>
      <w:r w:rsidRPr="00B62306">
        <w:rPr>
          <w:i/>
          <w:sz w:val="20"/>
          <w:szCs w:val="20"/>
          <w:lang w:eastAsia="zh-CN"/>
        </w:rPr>
        <w:t>Источник информации: https://ru.wikipedia.org/wiki/Лебединский_горно-обогатительный_комбинат</w:t>
      </w:r>
    </w:p>
    <w:p w:rsidR="00B62306" w:rsidRDefault="00B62306" w:rsidP="00013B7B">
      <w:pPr>
        <w:pStyle w:val="11"/>
        <w:spacing w:before="0" w:line="240" w:lineRule="auto"/>
        <w:ind w:right="-285"/>
        <w:jc w:val="center"/>
        <w:rPr>
          <w:rFonts w:ascii="Times New Roman" w:hAnsi="Times New Roman" w:cs="Times New Roman"/>
          <w:color w:val="auto"/>
          <w:sz w:val="22"/>
          <w:szCs w:val="22"/>
        </w:rPr>
      </w:pPr>
      <w:r>
        <w:rPr>
          <w:rFonts w:ascii="Arial" w:hAnsi="Arial" w:cs="Arial"/>
          <w:noProof/>
          <w:color w:val="000000"/>
          <w:sz w:val="12"/>
          <w:szCs w:val="12"/>
        </w:rPr>
        <w:drawing>
          <wp:inline distT="0" distB="0" distL="0" distR="0">
            <wp:extent cx="5257800" cy="1924050"/>
            <wp:effectExtent l="19050" t="0" r="0" b="0"/>
            <wp:docPr id="56" name="Рисунок 56" descr="1234123423452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1234123423452345.jpg"/>
                    <pic:cNvPicPr>
                      <a:picLocks noChangeAspect="1" noChangeArrowheads="1"/>
                    </pic:cNvPicPr>
                  </pic:nvPicPr>
                  <pic:blipFill>
                    <a:blip r:embed="rId19" cstate="print"/>
                    <a:srcRect l="2339" t="9945" r="819" b="6354"/>
                    <a:stretch>
                      <a:fillRect/>
                    </a:stretch>
                  </pic:blipFill>
                  <pic:spPr bwMode="auto">
                    <a:xfrm>
                      <a:off x="0" y="0"/>
                      <a:ext cx="5257800" cy="1924050"/>
                    </a:xfrm>
                    <a:prstGeom prst="rect">
                      <a:avLst/>
                    </a:prstGeom>
                    <a:noFill/>
                    <a:ln w="9525">
                      <a:noFill/>
                      <a:miter lim="800000"/>
                      <a:headEnd/>
                      <a:tailEnd/>
                    </a:ln>
                  </pic:spPr>
                </pic:pic>
              </a:graphicData>
            </a:graphic>
          </wp:inline>
        </w:drawing>
      </w:r>
    </w:p>
    <w:p w:rsidR="006F30A7" w:rsidRDefault="006F30A7" w:rsidP="00013B7B">
      <w:pPr>
        <w:pStyle w:val="11"/>
        <w:spacing w:before="0" w:line="240" w:lineRule="auto"/>
        <w:ind w:right="-285"/>
        <w:jc w:val="center"/>
        <w:rPr>
          <w:rFonts w:ascii="Times New Roman" w:hAnsi="Times New Roman" w:cs="Times New Roman"/>
          <w:color w:val="auto"/>
          <w:sz w:val="22"/>
          <w:szCs w:val="22"/>
        </w:rPr>
      </w:pPr>
      <w:bookmarkStart w:id="112" w:name="_Toc469252678"/>
      <w:r w:rsidRPr="0050714E">
        <w:rPr>
          <w:rFonts w:ascii="Times New Roman" w:hAnsi="Times New Roman" w:cs="Times New Roman"/>
          <w:color w:val="auto"/>
          <w:sz w:val="22"/>
          <w:szCs w:val="22"/>
        </w:rPr>
        <w:t>7.3</w:t>
      </w:r>
      <w:r w:rsidR="00DE5A0B">
        <w:rPr>
          <w:rFonts w:ascii="Times New Roman" w:hAnsi="Times New Roman" w:cs="Times New Roman"/>
          <w:color w:val="auto"/>
          <w:sz w:val="22"/>
          <w:szCs w:val="22"/>
        </w:rPr>
        <w:t>.</w:t>
      </w:r>
      <w:r w:rsidRPr="0050714E">
        <w:rPr>
          <w:rFonts w:ascii="Times New Roman" w:hAnsi="Times New Roman" w:cs="Times New Roman"/>
          <w:color w:val="auto"/>
          <w:sz w:val="22"/>
          <w:szCs w:val="22"/>
        </w:rPr>
        <w:t xml:space="preserve"> Иная информация, существенная для опред</w:t>
      </w:r>
      <w:r w:rsidR="00DE5A0B">
        <w:rPr>
          <w:rFonts w:ascii="Times New Roman" w:hAnsi="Times New Roman" w:cs="Times New Roman"/>
          <w:color w:val="auto"/>
          <w:sz w:val="22"/>
          <w:szCs w:val="22"/>
        </w:rPr>
        <w:t>еления стоимости объекта оценки</w:t>
      </w:r>
      <w:bookmarkEnd w:id="112"/>
    </w:p>
    <w:p w:rsidR="003D0821" w:rsidRPr="007542FF" w:rsidRDefault="003D0821" w:rsidP="00013B7B">
      <w:pPr>
        <w:widowControl w:val="0"/>
        <w:autoSpaceDE w:val="0"/>
        <w:ind w:right="-285" w:firstLine="540"/>
        <w:jc w:val="both"/>
        <w:rPr>
          <w:sz w:val="22"/>
          <w:szCs w:val="22"/>
        </w:rPr>
      </w:pPr>
      <w:bookmarkStart w:id="113" w:name="_Toc445686911"/>
      <w:r w:rsidRPr="009A4BC1">
        <w:rPr>
          <w:sz w:val="22"/>
          <w:szCs w:val="22"/>
        </w:rPr>
        <w:t xml:space="preserve">Осмотр и </w:t>
      </w:r>
      <w:proofErr w:type="spellStart"/>
      <w:r w:rsidRPr="009A4BC1">
        <w:rPr>
          <w:sz w:val="22"/>
          <w:szCs w:val="22"/>
        </w:rPr>
        <w:t>фотофиксация</w:t>
      </w:r>
      <w:proofErr w:type="spellEnd"/>
      <w:r w:rsidRPr="009A4BC1">
        <w:rPr>
          <w:sz w:val="22"/>
          <w:szCs w:val="22"/>
        </w:rPr>
        <w:t xml:space="preserve"> производил</w:t>
      </w:r>
      <w:r>
        <w:rPr>
          <w:sz w:val="22"/>
          <w:szCs w:val="22"/>
        </w:rPr>
        <w:t>ись</w:t>
      </w:r>
      <w:r w:rsidRPr="009A4BC1">
        <w:rPr>
          <w:sz w:val="22"/>
          <w:szCs w:val="22"/>
        </w:rPr>
        <w:t xml:space="preserve"> сотрудником компании Общество с ограниченной </w:t>
      </w:r>
      <w:r w:rsidRPr="007542FF">
        <w:rPr>
          <w:sz w:val="22"/>
          <w:szCs w:val="22"/>
        </w:rPr>
        <w:t>о</w:t>
      </w:r>
      <w:r w:rsidRPr="007542FF">
        <w:rPr>
          <w:sz w:val="22"/>
          <w:szCs w:val="22"/>
        </w:rPr>
        <w:t>т</w:t>
      </w:r>
      <w:r w:rsidRPr="007542FF">
        <w:rPr>
          <w:sz w:val="22"/>
          <w:szCs w:val="22"/>
        </w:rPr>
        <w:t>ветственностью</w:t>
      </w:r>
      <w:r w:rsidR="00E62251" w:rsidRPr="007542FF">
        <w:rPr>
          <w:sz w:val="22"/>
          <w:szCs w:val="22"/>
        </w:rPr>
        <w:t xml:space="preserve"> </w:t>
      </w:r>
      <w:r w:rsidR="001D3D69" w:rsidRPr="007542FF">
        <w:rPr>
          <w:sz w:val="22"/>
          <w:szCs w:val="22"/>
        </w:rPr>
        <w:t>Региональный центр «Независимая экспертиза и оценка</w:t>
      </w:r>
      <w:r w:rsidR="00AD6481" w:rsidRPr="007542FF">
        <w:rPr>
          <w:sz w:val="22"/>
          <w:szCs w:val="22"/>
        </w:rPr>
        <w:t>»</w:t>
      </w:r>
      <w:r w:rsidRPr="007542FF">
        <w:rPr>
          <w:sz w:val="22"/>
          <w:szCs w:val="22"/>
        </w:rPr>
        <w:t xml:space="preserve"> «</w:t>
      </w:r>
      <w:r w:rsidR="002F38E1" w:rsidRPr="007542FF">
        <w:rPr>
          <w:sz w:val="22"/>
          <w:szCs w:val="22"/>
        </w:rPr>
        <w:t>02</w:t>
      </w:r>
      <w:r w:rsidRPr="007542FF">
        <w:rPr>
          <w:sz w:val="22"/>
          <w:szCs w:val="22"/>
        </w:rPr>
        <w:t xml:space="preserve">» </w:t>
      </w:r>
      <w:r w:rsidR="002F38E1" w:rsidRPr="007542FF">
        <w:rPr>
          <w:sz w:val="22"/>
          <w:szCs w:val="22"/>
        </w:rPr>
        <w:t>декабря</w:t>
      </w:r>
      <w:r w:rsidRPr="007542FF">
        <w:rPr>
          <w:sz w:val="22"/>
          <w:szCs w:val="22"/>
        </w:rPr>
        <w:t xml:space="preserve"> 2016 года в светлое время су</w:t>
      </w:r>
      <w:r w:rsidR="00E62251" w:rsidRPr="007542FF">
        <w:rPr>
          <w:sz w:val="22"/>
          <w:szCs w:val="22"/>
        </w:rPr>
        <w:t>ток с 1</w:t>
      </w:r>
      <w:r w:rsidR="002F38E1" w:rsidRPr="007542FF">
        <w:rPr>
          <w:sz w:val="22"/>
          <w:szCs w:val="22"/>
        </w:rPr>
        <w:t xml:space="preserve">6 </w:t>
      </w:r>
      <w:r w:rsidRPr="007542FF">
        <w:rPr>
          <w:sz w:val="22"/>
          <w:szCs w:val="22"/>
        </w:rPr>
        <w:t>ча</w:t>
      </w:r>
      <w:r w:rsidR="00E62251" w:rsidRPr="007542FF">
        <w:rPr>
          <w:sz w:val="22"/>
          <w:szCs w:val="22"/>
        </w:rPr>
        <w:t xml:space="preserve">сов </w:t>
      </w:r>
      <w:r w:rsidR="002F38E1" w:rsidRPr="007542FF">
        <w:rPr>
          <w:sz w:val="22"/>
          <w:szCs w:val="22"/>
        </w:rPr>
        <w:t>3</w:t>
      </w:r>
      <w:r w:rsidRPr="007542FF">
        <w:rPr>
          <w:sz w:val="22"/>
          <w:szCs w:val="22"/>
        </w:rPr>
        <w:t>0 ми</w:t>
      </w:r>
      <w:r w:rsidR="00E62251" w:rsidRPr="007542FF">
        <w:rPr>
          <w:sz w:val="22"/>
          <w:szCs w:val="22"/>
        </w:rPr>
        <w:t xml:space="preserve">нут  до </w:t>
      </w:r>
      <w:r w:rsidR="002F38E1" w:rsidRPr="007542FF">
        <w:rPr>
          <w:sz w:val="22"/>
          <w:szCs w:val="22"/>
        </w:rPr>
        <w:t>17</w:t>
      </w:r>
      <w:r w:rsidR="00E62251" w:rsidRPr="007542FF">
        <w:rPr>
          <w:sz w:val="22"/>
          <w:szCs w:val="22"/>
        </w:rPr>
        <w:t xml:space="preserve"> часов </w:t>
      </w:r>
      <w:r w:rsidR="001D3D69" w:rsidRPr="007542FF">
        <w:rPr>
          <w:sz w:val="22"/>
          <w:szCs w:val="22"/>
        </w:rPr>
        <w:t>5</w:t>
      </w:r>
      <w:r w:rsidRPr="007542FF">
        <w:rPr>
          <w:sz w:val="22"/>
          <w:szCs w:val="22"/>
        </w:rPr>
        <w:t>0 минут при естественном освещении без и</w:t>
      </w:r>
      <w:r w:rsidRPr="007542FF">
        <w:rPr>
          <w:sz w:val="22"/>
          <w:szCs w:val="22"/>
        </w:rPr>
        <w:t>с</w:t>
      </w:r>
      <w:r w:rsidRPr="007542FF">
        <w:rPr>
          <w:sz w:val="22"/>
          <w:szCs w:val="22"/>
        </w:rPr>
        <w:t xml:space="preserve">пользования подъемного, диагностического и контрольно-измерительного оборудования по адресу: </w:t>
      </w:r>
      <w:r w:rsidR="00C65116" w:rsidRPr="007542FF">
        <w:rPr>
          <w:sz w:val="22"/>
          <w:szCs w:val="22"/>
        </w:rPr>
        <w:lastRenderedPageBreak/>
        <w:t xml:space="preserve">Белгородская обл., </w:t>
      </w:r>
      <w:proofErr w:type="spellStart"/>
      <w:r w:rsidR="00C65116" w:rsidRPr="007542FF">
        <w:rPr>
          <w:sz w:val="22"/>
          <w:szCs w:val="22"/>
        </w:rPr>
        <w:t>Старооскольский</w:t>
      </w:r>
      <w:proofErr w:type="spellEnd"/>
      <w:r w:rsidR="00C65116" w:rsidRPr="007542FF">
        <w:rPr>
          <w:sz w:val="22"/>
          <w:szCs w:val="22"/>
        </w:rPr>
        <w:t xml:space="preserve"> район, производственная база СУ - 929</w:t>
      </w:r>
      <w:r w:rsidR="00097461" w:rsidRPr="007542FF">
        <w:rPr>
          <w:color w:val="000000" w:themeColor="text1"/>
          <w:sz w:val="22"/>
          <w:szCs w:val="22"/>
        </w:rPr>
        <w:t>.</w:t>
      </w:r>
    </w:p>
    <w:p w:rsidR="00E62251" w:rsidRPr="007542FF" w:rsidRDefault="00E62251" w:rsidP="00013B7B">
      <w:pPr>
        <w:keepNext/>
        <w:keepLines/>
        <w:ind w:right="-285"/>
        <w:jc w:val="center"/>
        <w:outlineLvl w:val="0"/>
        <w:rPr>
          <w:b/>
          <w:bCs/>
          <w:sz w:val="22"/>
          <w:szCs w:val="22"/>
        </w:rPr>
      </w:pPr>
    </w:p>
    <w:p w:rsidR="00280101" w:rsidRPr="007542FF" w:rsidRDefault="00280101" w:rsidP="00013B7B">
      <w:pPr>
        <w:keepNext/>
        <w:keepLines/>
        <w:ind w:right="-285"/>
        <w:jc w:val="center"/>
        <w:outlineLvl w:val="0"/>
        <w:rPr>
          <w:b/>
          <w:bCs/>
          <w:sz w:val="22"/>
          <w:szCs w:val="22"/>
        </w:rPr>
      </w:pPr>
      <w:bookmarkStart w:id="114" w:name="_Toc469252679"/>
      <w:r w:rsidRPr="007542FF">
        <w:rPr>
          <w:b/>
          <w:bCs/>
          <w:sz w:val="22"/>
          <w:szCs w:val="22"/>
        </w:rPr>
        <w:t>7.4.Анализ наилучшего и наиболее эффективного использования объекта оценки</w:t>
      </w:r>
      <w:bookmarkEnd w:id="113"/>
      <w:bookmarkEnd w:id="114"/>
    </w:p>
    <w:p w:rsidR="00111372" w:rsidRPr="00EE57F6" w:rsidRDefault="00111372" w:rsidP="00111372">
      <w:pPr>
        <w:widowControl w:val="0"/>
        <w:autoSpaceDE w:val="0"/>
        <w:ind w:right="-285" w:firstLine="540"/>
        <w:jc w:val="both"/>
        <w:rPr>
          <w:sz w:val="22"/>
          <w:szCs w:val="22"/>
        </w:rPr>
      </w:pPr>
      <w:r w:rsidRPr="007542FF">
        <w:rPr>
          <w:sz w:val="22"/>
          <w:szCs w:val="22"/>
        </w:rPr>
        <w:t>Анализ наилучшего и наиболее эффективного использования объекта оценки</w:t>
      </w:r>
      <w:r w:rsidRPr="00EE57F6">
        <w:rPr>
          <w:sz w:val="22"/>
          <w:szCs w:val="22"/>
        </w:rPr>
        <w:t xml:space="preserve"> не выполняется в данном Отчете, т.к. объектом оценки является ОКС – </w:t>
      </w:r>
      <w:r>
        <w:rPr>
          <w:sz w:val="22"/>
          <w:szCs w:val="22"/>
        </w:rPr>
        <w:t>сооружение</w:t>
      </w:r>
      <w:r w:rsidRPr="00EE57F6">
        <w:rPr>
          <w:sz w:val="22"/>
          <w:szCs w:val="22"/>
        </w:rPr>
        <w:t xml:space="preserve">.  </w:t>
      </w:r>
    </w:p>
    <w:p w:rsidR="00111372" w:rsidRPr="00EE57F6" w:rsidRDefault="00111372" w:rsidP="00111372">
      <w:pPr>
        <w:widowControl w:val="0"/>
        <w:autoSpaceDE w:val="0"/>
        <w:ind w:right="-285" w:firstLine="540"/>
        <w:jc w:val="both"/>
        <w:rPr>
          <w:sz w:val="22"/>
          <w:szCs w:val="22"/>
        </w:rPr>
      </w:pPr>
      <w:r w:rsidRPr="00EE57F6">
        <w:rPr>
          <w:sz w:val="22"/>
          <w:szCs w:val="22"/>
        </w:rPr>
        <w:t>В соответствии с п.20 ФСО-7, «Рыночная стоимость земельного участка, застроенного объект</w:t>
      </w:r>
      <w:r w:rsidRPr="00EE57F6">
        <w:rPr>
          <w:sz w:val="22"/>
          <w:szCs w:val="22"/>
        </w:rPr>
        <w:t>а</w:t>
      </w:r>
      <w:r w:rsidRPr="00EE57F6">
        <w:rPr>
          <w:sz w:val="22"/>
          <w:szCs w:val="22"/>
        </w:rPr>
        <w:t>ми капитального строительства, или объектов капитального строительства для внесения этой стоим</w:t>
      </w:r>
      <w:r w:rsidRPr="00EE57F6">
        <w:rPr>
          <w:sz w:val="22"/>
          <w:szCs w:val="22"/>
        </w:rPr>
        <w:t>о</w:t>
      </w:r>
      <w:r w:rsidRPr="00EE57F6">
        <w:rPr>
          <w:sz w:val="22"/>
          <w:szCs w:val="22"/>
        </w:rPr>
        <w:t>сти в государственный кадастр недвижимости оценивается исходя из вида фактического использов</w:t>
      </w:r>
      <w:r w:rsidRPr="00EE57F6">
        <w:rPr>
          <w:sz w:val="22"/>
          <w:szCs w:val="22"/>
        </w:rPr>
        <w:t>а</w:t>
      </w:r>
      <w:r w:rsidRPr="00EE57F6">
        <w:rPr>
          <w:sz w:val="22"/>
          <w:szCs w:val="22"/>
        </w:rPr>
        <w:t>ния оцениваемого объекта. При этом застроенный земельный участок оценивается как незастрое</w:t>
      </w:r>
      <w:r w:rsidRPr="00EE57F6">
        <w:rPr>
          <w:sz w:val="22"/>
          <w:szCs w:val="22"/>
        </w:rPr>
        <w:t>н</w:t>
      </w:r>
      <w:r w:rsidRPr="00EE57F6">
        <w:rPr>
          <w:sz w:val="22"/>
          <w:szCs w:val="22"/>
        </w:rPr>
        <w:t xml:space="preserve">ный, предназначенный для использования в соответствии с видом его фактического использования». </w:t>
      </w:r>
    </w:p>
    <w:p w:rsidR="00111372" w:rsidRPr="00EE57F6" w:rsidRDefault="00111372" w:rsidP="00111372">
      <w:pPr>
        <w:widowControl w:val="0"/>
        <w:autoSpaceDE w:val="0"/>
        <w:ind w:right="-285"/>
        <w:jc w:val="both"/>
        <w:rPr>
          <w:b/>
          <w:sz w:val="22"/>
          <w:szCs w:val="22"/>
        </w:rPr>
      </w:pPr>
      <w:r w:rsidRPr="00EE57F6">
        <w:rPr>
          <w:sz w:val="22"/>
          <w:szCs w:val="22"/>
        </w:rPr>
        <w:t xml:space="preserve">Данное требование не распространяется на Объект оценки, рассматриваемый в настоящем Отчете. </w:t>
      </w:r>
    </w:p>
    <w:p w:rsidR="00BD2099" w:rsidRDefault="00BD2099" w:rsidP="00111372">
      <w:pPr>
        <w:ind w:right="-285" w:firstLine="540"/>
        <w:jc w:val="both"/>
        <w:rPr>
          <w:b/>
          <w:i/>
          <w:sz w:val="22"/>
          <w:szCs w:val="22"/>
        </w:rPr>
      </w:pPr>
    </w:p>
    <w:p w:rsidR="00BD2099" w:rsidRDefault="00BD2099" w:rsidP="00111372">
      <w:pPr>
        <w:ind w:right="-285"/>
        <w:jc w:val="both"/>
        <w:rPr>
          <w:b/>
          <w:i/>
          <w:sz w:val="22"/>
          <w:szCs w:val="22"/>
        </w:rPr>
      </w:pPr>
    </w:p>
    <w:p w:rsidR="00BD2099" w:rsidRDefault="00BD2099" w:rsidP="00111372">
      <w:pPr>
        <w:ind w:right="-285"/>
        <w:jc w:val="both"/>
        <w:rPr>
          <w:b/>
          <w:i/>
          <w:sz w:val="22"/>
          <w:szCs w:val="22"/>
        </w:rPr>
      </w:pPr>
    </w:p>
    <w:p w:rsidR="00BD2099" w:rsidRDefault="00BD2099" w:rsidP="00111372">
      <w:pPr>
        <w:ind w:right="-285"/>
        <w:jc w:val="both"/>
        <w:rPr>
          <w:b/>
          <w:i/>
          <w:sz w:val="22"/>
          <w:szCs w:val="22"/>
        </w:rPr>
      </w:pPr>
    </w:p>
    <w:p w:rsidR="00BD2099" w:rsidRDefault="00BD2099" w:rsidP="00111372">
      <w:pPr>
        <w:ind w:right="-285"/>
        <w:jc w:val="both"/>
        <w:rPr>
          <w:b/>
          <w:i/>
          <w:sz w:val="22"/>
          <w:szCs w:val="22"/>
        </w:rPr>
      </w:pPr>
    </w:p>
    <w:p w:rsidR="00BD2099" w:rsidRDefault="00BD2099" w:rsidP="00013B7B">
      <w:pPr>
        <w:ind w:right="-285"/>
        <w:jc w:val="both"/>
        <w:rPr>
          <w:b/>
          <w:i/>
          <w:sz w:val="22"/>
          <w:szCs w:val="22"/>
        </w:rPr>
      </w:pPr>
    </w:p>
    <w:p w:rsidR="00BD2099" w:rsidRDefault="00BD2099" w:rsidP="00013B7B">
      <w:pPr>
        <w:ind w:right="-285"/>
        <w:jc w:val="both"/>
        <w:rPr>
          <w:b/>
          <w:i/>
          <w:sz w:val="22"/>
          <w:szCs w:val="22"/>
        </w:rPr>
      </w:pPr>
    </w:p>
    <w:p w:rsidR="00BD2099" w:rsidRDefault="00BD2099" w:rsidP="00013B7B">
      <w:pPr>
        <w:ind w:right="-285"/>
        <w:jc w:val="both"/>
        <w:rPr>
          <w:b/>
          <w:i/>
          <w:sz w:val="22"/>
          <w:szCs w:val="22"/>
        </w:rPr>
      </w:pPr>
    </w:p>
    <w:p w:rsidR="00222472" w:rsidRPr="00280101" w:rsidRDefault="00222472" w:rsidP="00013B7B">
      <w:pPr>
        <w:keepNext/>
        <w:keepLines/>
        <w:ind w:right="-285"/>
        <w:jc w:val="center"/>
        <w:outlineLvl w:val="0"/>
        <w:rPr>
          <w:b/>
          <w:bCs/>
          <w:sz w:val="22"/>
          <w:szCs w:val="22"/>
        </w:rPr>
      </w:pPr>
      <w:bookmarkStart w:id="115" w:name="_Toc445686912"/>
      <w:bookmarkStart w:id="116" w:name="_Toc449216001"/>
      <w:bookmarkStart w:id="117" w:name="_Toc469252680"/>
      <w:bookmarkStart w:id="118" w:name="_Toc413964971"/>
      <w:r w:rsidRPr="00280101">
        <w:rPr>
          <w:b/>
          <w:bCs/>
          <w:sz w:val="22"/>
          <w:szCs w:val="22"/>
        </w:rPr>
        <w:t>8. АНАЛИЗ РЫНКА ОБЪЕКТА ОЦЕНКИ, ЦЕНООБРАЗУЮЩИХ ФАКТОРОВ, А ТАКЖЕ ВНЕШНИХ ФАКТОРОВ, ВЛИЯЮЩИХ НА ЕГО СТОИМОСТЬ</w:t>
      </w:r>
      <w:bookmarkEnd w:id="115"/>
      <w:bookmarkEnd w:id="116"/>
      <w:bookmarkEnd w:id="117"/>
    </w:p>
    <w:p w:rsidR="00222472" w:rsidRPr="00280101" w:rsidRDefault="00222472" w:rsidP="00013B7B">
      <w:pPr>
        <w:keepNext/>
        <w:keepLines/>
        <w:ind w:right="-285"/>
        <w:jc w:val="center"/>
        <w:outlineLvl w:val="0"/>
        <w:rPr>
          <w:b/>
          <w:bCs/>
          <w:sz w:val="22"/>
          <w:szCs w:val="22"/>
        </w:rPr>
      </w:pPr>
      <w:bookmarkStart w:id="119" w:name="_Toc445686913"/>
      <w:bookmarkStart w:id="120" w:name="_Toc449216002"/>
      <w:bookmarkStart w:id="121" w:name="_Toc469252681"/>
      <w:r w:rsidRPr="00280101">
        <w:rPr>
          <w:b/>
          <w:bCs/>
          <w:sz w:val="22"/>
          <w:szCs w:val="22"/>
        </w:rPr>
        <w:t xml:space="preserve">8.1 Информация по всем </w:t>
      </w:r>
      <w:proofErr w:type="spellStart"/>
      <w:r w:rsidRPr="00280101">
        <w:rPr>
          <w:b/>
          <w:bCs/>
          <w:sz w:val="22"/>
          <w:szCs w:val="22"/>
        </w:rPr>
        <w:t>ценообразующим</w:t>
      </w:r>
      <w:proofErr w:type="spellEnd"/>
      <w:r w:rsidRPr="00280101">
        <w:rPr>
          <w:b/>
          <w:bCs/>
          <w:sz w:val="22"/>
          <w:szCs w:val="22"/>
        </w:rPr>
        <w:t xml:space="preserve"> факторам, использовавшимся при определении стоимости</w:t>
      </w:r>
      <w:bookmarkEnd w:id="119"/>
      <w:bookmarkEnd w:id="120"/>
      <w:bookmarkEnd w:id="121"/>
    </w:p>
    <w:p w:rsidR="008C3201" w:rsidRPr="0030465C" w:rsidRDefault="008C3201" w:rsidP="008C3201">
      <w:pPr>
        <w:widowControl w:val="0"/>
        <w:autoSpaceDE w:val="0"/>
        <w:autoSpaceDN w:val="0"/>
        <w:adjustRightInd w:val="0"/>
        <w:ind w:firstLine="720"/>
        <w:jc w:val="both"/>
        <w:rPr>
          <w:sz w:val="22"/>
          <w:szCs w:val="22"/>
        </w:rPr>
      </w:pPr>
      <w:r w:rsidRPr="0030465C">
        <w:rPr>
          <w:sz w:val="22"/>
          <w:szCs w:val="22"/>
        </w:rPr>
        <w:t>На разброс цен недвижимости обычно влияют следующие факторы: местоположение об</w:t>
      </w:r>
      <w:r w:rsidRPr="0030465C">
        <w:rPr>
          <w:sz w:val="22"/>
          <w:szCs w:val="22"/>
        </w:rPr>
        <w:t>ъ</w:t>
      </w:r>
      <w:r w:rsidRPr="0030465C">
        <w:rPr>
          <w:sz w:val="22"/>
          <w:szCs w:val="22"/>
        </w:rPr>
        <w:t>екта, площадь объекта, качество прав на объект, условия продажи, условия финансового расчета, инфраструктура, использование или назначение объекта, материал основных конструкций и пл</w:t>
      </w:r>
      <w:r w:rsidRPr="0030465C">
        <w:rPr>
          <w:sz w:val="22"/>
          <w:szCs w:val="22"/>
        </w:rPr>
        <w:t>а</w:t>
      </w:r>
      <w:r w:rsidRPr="0030465C">
        <w:rPr>
          <w:sz w:val="22"/>
          <w:szCs w:val="22"/>
        </w:rPr>
        <w:t>нировка объекта, техническое состояние объекта, транспортная и пешеходная доступность, нал</w:t>
      </w:r>
      <w:r w:rsidRPr="0030465C">
        <w:rPr>
          <w:sz w:val="22"/>
          <w:szCs w:val="22"/>
        </w:rPr>
        <w:t>и</w:t>
      </w:r>
      <w:r>
        <w:rPr>
          <w:sz w:val="22"/>
          <w:szCs w:val="22"/>
        </w:rPr>
        <w:t>чие рядом аналогичных объектов.</w:t>
      </w:r>
    </w:p>
    <w:p w:rsidR="008C3201" w:rsidRPr="0030465C" w:rsidRDefault="008C3201" w:rsidP="008C3201">
      <w:pPr>
        <w:widowControl w:val="0"/>
        <w:autoSpaceDE w:val="0"/>
        <w:autoSpaceDN w:val="0"/>
        <w:adjustRightInd w:val="0"/>
        <w:ind w:firstLine="720"/>
        <w:jc w:val="both"/>
        <w:rPr>
          <w:sz w:val="22"/>
          <w:szCs w:val="22"/>
        </w:rPr>
      </w:pPr>
      <w:r w:rsidRPr="0030465C">
        <w:rPr>
          <w:sz w:val="22"/>
          <w:szCs w:val="22"/>
        </w:rPr>
        <w:t xml:space="preserve">Далее приводится краткий анализ основных </w:t>
      </w:r>
      <w:proofErr w:type="spellStart"/>
      <w:r w:rsidRPr="0030465C">
        <w:rPr>
          <w:sz w:val="22"/>
          <w:szCs w:val="22"/>
        </w:rPr>
        <w:t>ценообразующих</w:t>
      </w:r>
      <w:proofErr w:type="spellEnd"/>
      <w:r w:rsidRPr="0030465C">
        <w:rPr>
          <w:sz w:val="22"/>
          <w:szCs w:val="22"/>
        </w:rPr>
        <w:t xml:space="preserve"> фактор</w:t>
      </w:r>
      <w:r w:rsidR="00D10BBC">
        <w:rPr>
          <w:sz w:val="22"/>
          <w:szCs w:val="22"/>
        </w:rPr>
        <w:t xml:space="preserve">ов применительно к рынку </w:t>
      </w:r>
      <w:r w:rsidRPr="0030465C">
        <w:rPr>
          <w:sz w:val="22"/>
          <w:szCs w:val="22"/>
        </w:rPr>
        <w:t xml:space="preserve"> недвижимости </w:t>
      </w:r>
      <w:proofErr w:type="gramStart"/>
      <w:r w:rsidRPr="0030465C">
        <w:rPr>
          <w:sz w:val="22"/>
          <w:szCs w:val="22"/>
        </w:rPr>
        <w:t>г</w:t>
      </w:r>
      <w:proofErr w:type="gramEnd"/>
      <w:r w:rsidRPr="0030465C">
        <w:rPr>
          <w:sz w:val="22"/>
          <w:szCs w:val="22"/>
        </w:rPr>
        <w:t>. Старый Оскол.</w:t>
      </w:r>
    </w:p>
    <w:p w:rsidR="008C3201" w:rsidRPr="0030465C" w:rsidRDefault="008C3201" w:rsidP="008C3201">
      <w:pPr>
        <w:widowControl w:val="0"/>
        <w:autoSpaceDE w:val="0"/>
        <w:autoSpaceDN w:val="0"/>
        <w:adjustRightInd w:val="0"/>
        <w:ind w:firstLine="720"/>
        <w:jc w:val="both"/>
        <w:rPr>
          <w:rFonts w:eastAsia="Arial Unicode MS"/>
          <w:sz w:val="22"/>
          <w:szCs w:val="22"/>
        </w:rPr>
      </w:pPr>
      <w:r w:rsidRPr="0030465C">
        <w:rPr>
          <w:b/>
          <w:sz w:val="22"/>
          <w:szCs w:val="22"/>
        </w:rPr>
        <w:t xml:space="preserve">1.Местоположение объекта. </w:t>
      </w:r>
      <w:r w:rsidRPr="0030465C">
        <w:rPr>
          <w:sz w:val="22"/>
          <w:szCs w:val="22"/>
        </w:rPr>
        <w:t>Местоположение (удаленность от центра города) является важным фактором, влияющим на стоимость недвижимости. При удалении от центра, как правило, стоимость объектов уменьшается, и наоборот</w:t>
      </w:r>
      <w:r>
        <w:rPr>
          <w:sz w:val="22"/>
          <w:szCs w:val="22"/>
        </w:rPr>
        <w:t>.</w:t>
      </w:r>
    </w:p>
    <w:p w:rsidR="008C3201" w:rsidRPr="0030465C" w:rsidRDefault="008C3201" w:rsidP="008C3201">
      <w:pPr>
        <w:widowControl w:val="0"/>
        <w:autoSpaceDE w:val="0"/>
        <w:autoSpaceDN w:val="0"/>
        <w:adjustRightInd w:val="0"/>
        <w:ind w:firstLine="720"/>
        <w:jc w:val="both"/>
        <w:rPr>
          <w:sz w:val="22"/>
          <w:szCs w:val="22"/>
        </w:rPr>
      </w:pPr>
      <w:r w:rsidRPr="0030465C">
        <w:rPr>
          <w:b/>
          <w:sz w:val="22"/>
          <w:szCs w:val="22"/>
        </w:rPr>
        <w:t>2.Площадь объекта.</w:t>
      </w:r>
      <w:r w:rsidR="000C1B5B">
        <w:rPr>
          <w:sz w:val="22"/>
          <w:szCs w:val="22"/>
        </w:rPr>
        <w:t xml:space="preserve"> На рынке </w:t>
      </w:r>
      <w:proofErr w:type="spellStart"/>
      <w:r w:rsidRPr="0030465C">
        <w:rPr>
          <w:sz w:val="22"/>
          <w:szCs w:val="22"/>
        </w:rPr>
        <w:t>Старо</w:t>
      </w:r>
      <w:r w:rsidR="000C1B5B">
        <w:rPr>
          <w:sz w:val="22"/>
          <w:szCs w:val="22"/>
        </w:rPr>
        <w:t>оскольского</w:t>
      </w:r>
      <w:proofErr w:type="spellEnd"/>
      <w:r w:rsidR="000C1B5B">
        <w:rPr>
          <w:sz w:val="22"/>
          <w:szCs w:val="22"/>
        </w:rPr>
        <w:t xml:space="preserve"> района </w:t>
      </w:r>
      <w:r w:rsidRPr="0030465C">
        <w:rPr>
          <w:sz w:val="22"/>
          <w:szCs w:val="22"/>
        </w:rPr>
        <w:t>прослеживается обратная зав</w:t>
      </w:r>
      <w:r w:rsidRPr="0030465C">
        <w:rPr>
          <w:sz w:val="22"/>
          <w:szCs w:val="22"/>
        </w:rPr>
        <w:t>и</w:t>
      </w:r>
      <w:r w:rsidRPr="0030465C">
        <w:rPr>
          <w:sz w:val="22"/>
          <w:szCs w:val="22"/>
        </w:rPr>
        <w:t xml:space="preserve">симость цены </w:t>
      </w:r>
      <w:smartTag w:uri="urn:schemas-microsoft-com:office:smarttags" w:element="metricconverter">
        <w:smartTagPr>
          <w:attr w:name="ProductID" w:val="1 кв. м"/>
        </w:smartTagPr>
        <w:r w:rsidRPr="0030465C">
          <w:rPr>
            <w:sz w:val="22"/>
            <w:szCs w:val="22"/>
          </w:rPr>
          <w:t>1 кв. м</w:t>
        </w:r>
      </w:smartTag>
      <w:r w:rsidRPr="0030465C">
        <w:rPr>
          <w:sz w:val="22"/>
          <w:szCs w:val="22"/>
        </w:rPr>
        <w:t xml:space="preserve"> недвижимости в зависимости от общей площади: чем больше площадь </w:t>
      </w:r>
      <w:r w:rsidR="000C1B5B">
        <w:rPr>
          <w:sz w:val="22"/>
          <w:szCs w:val="22"/>
        </w:rPr>
        <w:t>н</w:t>
      </w:r>
      <w:r w:rsidR="000C1B5B">
        <w:rPr>
          <w:sz w:val="22"/>
          <w:szCs w:val="22"/>
        </w:rPr>
        <w:t>е</w:t>
      </w:r>
      <w:r w:rsidR="000C1B5B">
        <w:rPr>
          <w:sz w:val="22"/>
          <w:szCs w:val="22"/>
        </w:rPr>
        <w:t>движимости</w:t>
      </w:r>
      <w:r w:rsidRPr="0030465C">
        <w:rPr>
          <w:sz w:val="22"/>
          <w:szCs w:val="22"/>
        </w:rPr>
        <w:t xml:space="preserve">, тем меньше удельная цена </w:t>
      </w:r>
      <w:smartTag w:uri="urn:schemas-microsoft-com:office:smarttags" w:element="metricconverter">
        <w:smartTagPr>
          <w:attr w:name="ProductID" w:val="1 кв. м"/>
        </w:smartTagPr>
        <w:r w:rsidRPr="0030465C">
          <w:rPr>
            <w:sz w:val="22"/>
            <w:szCs w:val="22"/>
          </w:rPr>
          <w:t>1 кв. м</w:t>
        </w:r>
      </w:smartTag>
      <w:r w:rsidRPr="0030465C">
        <w:rPr>
          <w:sz w:val="22"/>
          <w:szCs w:val="22"/>
        </w:rPr>
        <w:t xml:space="preserve"> общей площади.</w:t>
      </w:r>
    </w:p>
    <w:p w:rsidR="008C3201" w:rsidRPr="0030465C" w:rsidRDefault="008C3201" w:rsidP="008C3201">
      <w:pPr>
        <w:widowControl w:val="0"/>
        <w:autoSpaceDE w:val="0"/>
        <w:autoSpaceDN w:val="0"/>
        <w:adjustRightInd w:val="0"/>
        <w:ind w:firstLine="720"/>
        <w:jc w:val="both"/>
        <w:rPr>
          <w:sz w:val="22"/>
          <w:szCs w:val="22"/>
        </w:rPr>
      </w:pPr>
      <w:r w:rsidRPr="0030465C">
        <w:rPr>
          <w:b/>
          <w:sz w:val="22"/>
          <w:szCs w:val="22"/>
        </w:rPr>
        <w:t>3.Время продажи/предложения.</w:t>
      </w:r>
      <w:r w:rsidRPr="0030465C">
        <w:rPr>
          <w:sz w:val="22"/>
          <w:szCs w:val="22"/>
        </w:rPr>
        <w:t xml:space="preserve"> Данный фактор учитывает рост/падение цен на рынке недвижимости в течение определенного времени.</w:t>
      </w:r>
    </w:p>
    <w:p w:rsidR="008C3201" w:rsidRPr="0030465C" w:rsidRDefault="008C3201" w:rsidP="008C3201">
      <w:pPr>
        <w:widowControl w:val="0"/>
        <w:autoSpaceDE w:val="0"/>
        <w:autoSpaceDN w:val="0"/>
        <w:adjustRightInd w:val="0"/>
        <w:ind w:firstLine="720"/>
        <w:jc w:val="both"/>
        <w:rPr>
          <w:sz w:val="22"/>
          <w:szCs w:val="22"/>
        </w:rPr>
      </w:pPr>
      <w:r w:rsidRPr="0030465C">
        <w:rPr>
          <w:b/>
          <w:sz w:val="22"/>
          <w:szCs w:val="22"/>
        </w:rPr>
        <w:t>4.Факт сделки (</w:t>
      </w:r>
      <w:proofErr w:type="spellStart"/>
      <w:r w:rsidRPr="0030465C">
        <w:rPr>
          <w:b/>
          <w:sz w:val="22"/>
          <w:szCs w:val="22"/>
        </w:rPr>
        <w:t>уторговывание</w:t>
      </w:r>
      <w:proofErr w:type="spellEnd"/>
      <w:r w:rsidRPr="0030465C">
        <w:rPr>
          <w:b/>
          <w:sz w:val="22"/>
          <w:szCs w:val="22"/>
        </w:rPr>
        <w:t>).</w:t>
      </w:r>
      <w:r w:rsidRPr="0030465C">
        <w:rPr>
          <w:sz w:val="22"/>
          <w:szCs w:val="22"/>
        </w:rPr>
        <w:t xml:space="preserve"> Фактор </w:t>
      </w:r>
      <w:proofErr w:type="spellStart"/>
      <w:r w:rsidRPr="0030465C">
        <w:rPr>
          <w:sz w:val="22"/>
          <w:szCs w:val="22"/>
        </w:rPr>
        <w:t>уторговывания</w:t>
      </w:r>
      <w:proofErr w:type="spellEnd"/>
      <w:r w:rsidRPr="0030465C">
        <w:rPr>
          <w:sz w:val="22"/>
          <w:szCs w:val="22"/>
        </w:rPr>
        <w:t xml:space="preserve"> учитывает скидки в условиях рыночной торговли в процессе переговоров между продавцом и покупателем.</w:t>
      </w:r>
    </w:p>
    <w:p w:rsidR="008C3201" w:rsidRPr="0030465C" w:rsidRDefault="008C3201" w:rsidP="008C3201">
      <w:pPr>
        <w:widowControl w:val="0"/>
        <w:autoSpaceDE w:val="0"/>
        <w:autoSpaceDN w:val="0"/>
        <w:adjustRightInd w:val="0"/>
        <w:ind w:firstLine="720"/>
        <w:jc w:val="both"/>
        <w:rPr>
          <w:sz w:val="22"/>
          <w:szCs w:val="22"/>
        </w:rPr>
      </w:pPr>
      <w:r w:rsidRPr="0030465C">
        <w:rPr>
          <w:b/>
          <w:sz w:val="22"/>
          <w:szCs w:val="22"/>
        </w:rPr>
        <w:t>5.Передаваемые права.</w:t>
      </w:r>
      <w:r w:rsidRPr="0030465C">
        <w:rPr>
          <w:sz w:val="22"/>
          <w:szCs w:val="22"/>
        </w:rPr>
        <w:t xml:space="preserve"> Качество прав для объектов-аналогов и объекта оценки связыв</w:t>
      </w:r>
      <w:r w:rsidRPr="0030465C">
        <w:rPr>
          <w:sz w:val="22"/>
          <w:szCs w:val="22"/>
        </w:rPr>
        <w:t>а</w:t>
      </w:r>
      <w:r w:rsidRPr="0030465C">
        <w:rPr>
          <w:sz w:val="22"/>
          <w:szCs w:val="22"/>
        </w:rPr>
        <w:t>ется со степенью обремененности последних частными и публичными сервитутами, приводящими к снижению ценности обремененного объекта в сравнении с объектом полного права собственн</w:t>
      </w:r>
      <w:r w:rsidRPr="0030465C">
        <w:rPr>
          <w:sz w:val="22"/>
          <w:szCs w:val="22"/>
        </w:rPr>
        <w:t>о</w:t>
      </w:r>
      <w:r w:rsidRPr="0030465C">
        <w:rPr>
          <w:sz w:val="22"/>
          <w:szCs w:val="22"/>
        </w:rPr>
        <w:t>сти.</w:t>
      </w:r>
    </w:p>
    <w:p w:rsidR="008C3201" w:rsidRPr="0030465C" w:rsidRDefault="008C3201" w:rsidP="008C3201">
      <w:pPr>
        <w:widowControl w:val="0"/>
        <w:autoSpaceDE w:val="0"/>
        <w:autoSpaceDN w:val="0"/>
        <w:adjustRightInd w:val="0"/>
        <w:ind w:firstLine="720"/>
        <w:jc w:val="both"/>
        <w:rPr>
          <w:sz w:val="22"/>
          <w:szCs w:val="22"/>
        </w:rPr>
      </w:pPr>
      <w:r w:rsidRPr="0030465C">
        <w:rPr>
          <w:b/>
          <w:sz w:val="22"/>
          <w:szCs w:val="22"/>
        </w:rPr>
        <w:t>6.Условия продажи (чистота сделки).</w:t>
      </w:r>
      <w:r w:rsidRPr="0030465C">
        <w:rPr>
          <w:sz w:val="22"/>
          <w:szCs w:val="22"/>
        </w:rPr>
        <w:t xml:space="preserve"> Данный элемент сравнения позволяет исключить объекты недвижимости из объектов сравнения либо провести по ним корректировки цен продаж при выявлении отклонений от чисто рыночных условий продажи, предопределяемых нетипичной мотивацией приобретения недвижимости.</w:t>
      </w:r>
    </w:p>
    <w:p w:rsidR="008C3201" w:rsidRPr="0030465C" w:rsidRDefault="008C3201" w:rsidP="008C3201">
      <w:pPr>
        <w:widowControl w:val="0"/>
        <w:autoSpaceDE w:val="0"/>
        <w:autoSpaceDN w:val="0"/>
        <w:adjustRightInd w:val="0"/>
        <w:ind w:firstLine="720"/>
        <w:jc w:val="both"/>
        <w:rPr>
          <w:sz w:val="22"/>
          <w:szCs w:val="22"/>
        </w:rPr>
      </w:pPr>
      <w:r w:rsidRPr="0030465C">
        <w:rPr>
          <w:b/>
          <w:sz w:val="22"/>
          <w:szCs w:val="22"/>
        </w:rPr>
        <w:t>7.Условия финансирования.</w:t>
      </w:r>
      <w:r w:rsidRPr="0030465C">
        <w:rPr>
          <w:sz w:val="22"/>
          <w:szCs w:val="22"/>
        </w:rPr>
        <w:t xml:space="preserve"> Продажа объектов недвижимости на необычных для данн</w:t>
      </w:r>
      <w:r w:rsidRPr="0030465C">
        <w:rPr>
          <w:sz w:val="22"/>
          <w:szCs w:val="22"/>
        </w:rPr>
        <w:t>о</w:t>
      </w:r>
      <w:r w:rsidRPr="0030465C">
        <w:rPr>
          <w:sz w:val="22"/>
          <w:szCs w:val="22"/>
        </w:rPr>
        <w:t>го сегмента рынка условиях (бартер, продажа в кредит, и т.п.) требует тщательного анализа и вн</w:t>
      </w:r>
      <w:r w:rsidRPr="0030465C">
        <w:rPr>
          <w:sz w:val="22"/>
          <w:szCs w:val="22"/>
        </w:rPr>
        <w:t>е</w:t>
      </w:r>
      <w:r w:rsidRPr="0030465C">
        <w:rPr>
          <w:sz w:val="22"/>
          <w:szCs w:val="22"/>
        </w:rPr>
        <w:t>сения соответствующих поправок к цене сделки.</w:t>
      </w:r>
    </w:p>
    <w:p w:rsidR="008C3201" w:rsidRPr="0030465C" w:rsidRDefault="008C3201" w:rsidP="008C3201">
      <w:pPr>
        <w:widowControl w:val="0"/>
        <w:autoSpaceDE w:val="0"/>
        <w:autoSpaceDN w:val="0"/>
        <w:adjustRightInd w:val="0"/>
        <w:ind w:firstLine="720"/>
        <w:jc w:val="both"/>
        <w:rPr>
          <w:sz w:val="22"/>
          <w:szCs w:val="22"/>
        </w:rPr>
      </w:pPr>
      <w:r w:rsidRPr="0030465C">
        <w:rPr>
          <w:b/>
          <w:sz w:val="22"/>
          <w:szCs w:val="22"/>
        </w:rPr>
        <w:t>8. Инфраструктура.</w:t>
      </w:r>
      <w:r w:rsidRPr="0030465C">
        <w:rPr>
          <w:sz w:val="22"/>
          <w:szCs w:val="22"/>
        </w:rPr>
        <w:t xml:space="preserve"> Наличие либо отсутствие в районе расположения объекта оценки объектов социальной инфраструктуры - жилищного и коммунального хозяйства, здравоохранения, физкультуры и спорта, розничной торговли и общественного питания, бытового обслуживания, системы образования, учреждений культуры, науки оказывает влияние на его стоимость соотве</w:t>
      </w:r>
      <w:r w:rsidRPr="0030465C">
        <w:rPr>
          <w:sz w:val="22"/>
          <w:szCs w:val="22"/>
        </w:rPr>
        <w:t>т</w:t>
      </w:r>
      <w:r w:rsidRPr="0030465C">
        <w:rPr>
          <w:sz w:val="22"/>
          <w:szCs w:val="22"/>
        </w:rPr>
        <w:t xml:space="preserve">ственно в сторону увеличения либо уменьшения. </w:t>
      </w:r>
    </w:p>
    <w:p w:rsidR="008C3201" w:rsidRPr="0030465C" w:rsidRDefault="008C3201" w:rsidP="008C3201">
      <w:pPr>
        <w:widowControl w:val="0"/>
        <w:autoSpaceDE w:val="0"/>
        <w:autoSpaceDN w:val="0"/>
        <w:adjustRightInd w:val="0"/>
        <w:ind w:firstLine="720"/>
        <w:jc w:val="both"/>
        <w:rPr>
          <w:sz w:val="22"/>
          <w:szCs w:val="22"/>
        </w:rPr>
      </w:pPr>
      <w:r w:rsidRPr="0030465C">
        <w:rPr>
          <w:b/>
          <w:sz w:val="22"/>
          <w:szCs w:val="22"/>
        </w:rPr>
        <w:t>9. Использование или назначение объекта.</w:t>
      </w:r>
      <w:r w:rsidRPr="0030465C">
        <w:rPr>
          <w:sz w:val="22"/>
          <w:szCs w:val="22"/>
        </w:rPr>
        <w:t xml:space="preserve"> Данный фактор обусловлен различием цен в зависимости от назначения и использования объектов недвижимости: при аналогичных характ</w:t>
      </w:r>
      <w:r w:rsidRPr="0030465C">
        <w:rPr>
          <w:sz w:val="22"/>
          <w:szCs w:val="22"/>
        </w:rPr>
        <w:t>е</w:t>
      </w:r>
      <w:r w:rsidRPr="0030465C">
        <w:rPr>
          <w:sz w:val="22"/>
          <w:szCs w:val="22"/>
        </w:rPr>
        <w:t xml:space="preserve">ристиках </w:t>
      </w:r>
      <w:r w:rsidRPr="001B7C73">
        <w:rPr>
          <w:sz w:val="22"/>
          <w:szCs w:val="22"/>
        </w:rPr>
        <w:t>здания</w:t>
      </w:r>
      <w:r>
        <w:rPr>
          <w:sz w:val="22"/>
          <w:szCs w:val="22"/>
        </w:rPr>
        <w:t xml:space="preserve"> в </w:t>
      </w:r>
      <w:r w:rsidRPr="0030465C">
        <w:rPr>
          <w:sz w:val="22"/>
          <w:szCs w:val="22"/>
        </w:rPr>
        <w:t xml:space="preserve"> Старом Осколе.</w:t>
      </w:r>
    </w:p>
    <w:p w:rsidR="008C3201" w:rsidRPr="0030465C" w:rsidRDefault="008C3201" w:rsidP="008C3201">
      <w:pPr>
        <w:widowControl w:val="0"/>
        <w:autoSpaceDE w:val="0"/>
        <w:autoSpaceDN w:val="0"/>
        <w:adjustRightInd w:val="0"/>
        <w:ind w:firstLine="720"/>
        <w:jc w:val="both"/>
        <w:rPr>
          <w:sz w:val="22"/>
          <w:szCs w:val="22"/>
        </w:rPr>
      </w:pPr>
      <w:r w:rsidRPr="0030465C">
        <w:rPr>
          <w:sz w:val="22"/>
          <w:szCs w:val="22"/>
        </w:rPr>
        <w:t xml:space="preserve"> </w:t>
      </w:r>
      <w:r w:rsidRPr="0030465C">
        <w:rPr>
          <w:b/>
          <w:sz w:val="22"/>
          <w:szCs w:val="22"/>
        </w:rPr>
        <w:t>10. Материал основных конструкций, конструктивные и планировочные отличия.</w:t>
      </w:r>
      <w:r w:rsidRPr="0030465C">
        <w:rPr>
          <w:sz w:val="22"/>
          <w:szCs w:val="22"/>
        </w:rPr>
        <w:t xml:space="preserve"> Из характеристик улучшений основное внимание уделяется размерам здания, включая строител</w:t>
      </w:r>
      <w:r w:rsidRPr="0030465C">
        <w:rPr>
          <w:sz w:val="22"/>
          <w:szCs w:val="22"/>
        </w:rPr>
        <w:t>ь</w:t>
      </w:r>
      <w:r w:rsidRPr="0030465C">
        <w:rPr>
          <w:sz w:val="22"/>
          <w:szCs w:val="22"/>
        </w:rPr>
        <w:t xml:space="preserve">ный объем, этажность и номер этажа помещения. Учитываются размеры помещений, в том числе </w:t>
      </w:r>
      <w:r w:rsidRPr="0030465C">
        <w:rPr>
          <w:sz w:val="22"/>
          <w:szCs w:val="22"/>
        </w:rPr>
        <w:lastRenderedPageBreak/>
        <w:t>общая площадь всех помещений, площади основных, вспомогательных и технических помещений, высота потолков. Существенное влияние на цены сделок оказывают тип и качество материалов, из которых изготовлены элементы конструкций</w:t>
      </w:r>
    </w:p>
    <w:p w:rsidR="008C3201" w:rsidRPr="0030465C" w:rsidRDefault="008C3201" w:rsidP="008C3201">
      <w:pPr>
        <w:widowControl w:val="0"/>
        <w:autoSpaceDE w:val="0"/>
        <w:autoSpaceDN w:val="0"/>
        <w:adjustRightInd w:val="0"/>
        <w:ind w:firstLine="720"/>
        <w:jc w:val="both"/>
        <w:rPr>
          <w:sz w:val="22"/>
          <w:szCs w:val="22"/>
        </w:rPr>
      </w:pPr>
      <w:r w:rsidRPr="0030465C">
        <w:rPr>
          <w:b/>
          <w:sz w:val="22"/>
          <w:szCs w:val="22"/>
        </w:rPr>
        <w:t>11.Техническое состояние объекта.</w:t>
      </w:r>
      <w:r w:rsidRPr="0030465C">
        <w:rPr>
          <w:sz w:val="22"/>
          <w:szCs w:val="22"/>
        </w:rPr>
        <w:t xml:space="preserve"> В состав важных факторов включены: состояние эл</w:t>
      </w:r>
      <w:r w:rsidRPr="0030465C">
        <w:rPr>
          <w:sz w:val="22"/>
          <w:szCs w:val="22"/>
        </w:rPr>
        <w:t>е</w:t>
      </w:r>
      <w:r w:rsidRPr="0030465C">
        <w:rPr>
          <w:sz w:val="22"/>
          <w:szCs w:val="22"/>
        </w:rPr>
        <w:t>ментов конструкций, потребность в их реконструкции и ремонте, внешний вид строения (архите</w:t>
      </w:r>
      <w:r w:rsidRPr="0030465C">
        <w:rPr>
          <w:sz w:val="22"/>
          <w:szCs w:val="22"/>
        </w:rPr>
        <w:t>к</w:t>
      </w:r>
      <w:r w:rsidRPr="0030465C">
        <w:rPr>
          <w:sz w:val="22"/>
          <w:szCs w:val="22"/>
        </w:rPr>
        <w:t>турный стиль) и состояние фасада, ориентация входа (во двор или на улицу)</w:t>
      </w:r>
    </w:p>
    <w:p w:rsidR="008C3201" w:rsidRPr="0030465C" w:rsidRDefault="008C3201" w:rsidP="008C3201">
      <w:pPr>
        <w:widowControl w:val="0"/>
        <w:autoSpaceDE w:val="0"/>
        <w:autoSpaceDN w:val="0"/>
        <w:adjustRightInd w:val="0"/>
        <w:ind w:firstLine="720"/>
        <w:jc w:val="both"/>
        <w:rPr>
          <w:sz w:val="22"/>
          <w:szCs w:val="22"/>
        </w:rPr>
      </w:pPr>
      <w:r w:rsidRPr="0030465C">
        <w:rPr>
          <w:b/>
          <w:sz w:val="22"/>
          <w:szCs w:val="22"/>
        </w:rPr>
        <w:t>12.Транспортная и пешеходная доступность.</w:t>
      </w:r>
      <w:r w:rsidRPr="0030465C">
        <w:rPr>
          <w:sz w:val="22"/>
          <w:szCs w:val="22"/>
        </w:rPr>
        <w:t xml:space="preserve"> На стоимость объекта влияет его тран</w:t>
      </w:r>
      <w:r w:rsidRPr="0030465C">
        <w:rPr>
          <w:sz w:val="22"/>
          <w:szCs w:val="22"/>
        </w:rPr>
        <w:t>с</w:t>
      </w:r>
      <w:r w:rsidRPr="0030465C">
        <w:rPr>
          <w:sz w:val="22"/>
          <w:szCs w:val="22"/>
        </w:rPr>
        <w:t>портная и пешеходная доступность объекта, в том числе близость его к основным и вспомогател</w:t>
      </w:r>
      <w:r w:rsidRPr="0030465C">
        <w:rPr>
          <w:sz w:val="22"/>
          <w:szCs w:val="22"/>
        </w:rPr>
        <w:t>ь</w:t>
      </w:r>
      <w:r w:rsidRPr="0030465C">
        <w:rPr>
          <w:sz w:val="22"/>
          <w:szCs w:val="22"/>
        </w:rPr>
        <w:t>ным транспортным магистралям, к парковкам для автомобилей и к остановкам общественного транспорта</w:t>
      </w:r>
    </w:p>
    <w:p w:rsidR="008C3201" w:rsidRPr="0030465C" w:rsidRDefault="008C3201" w:rsidP="008C3201">
      <w:pPr>
        <w:widowControl w:val="0"/>
        <w:autoSpaceDE w:val="0"/>
        <w:autoSpaceDN w:val="0"/>
        <w:adjustRightInd w:val="0"/>
        <w:ind w:firstLine="720"/>
        <w:jc w:val="both"/>
        <w:rPr>
          <w:sz w:val="22"/>
          <w:szCs w:val="22"/>
        </w:rPr>
      </w:pPr>
      <w:r w:rsidRPr="0030465C">
        <w:rPr>
          <w:b/>
          <w:sz w:val="22"/>
          <w:szCs w:val="22"/>
        </w:rPr>
        <w:t>13.Наличие рядом аналогичных объектов.</w:t>
      </w:r>
      <w:r w:rsidRPr="0030465C">
        <w:rPr>
          <w:sz w:val="22"/>
          <w:szCs w:val="22"/>
        </w:rPr>
        <w:t xml:space="preserve"> Данный фактор учитывает уникальность об</w:t>
      </w:r>
      <w:r w:rsidRPr="0030465C">
        <w:rPr>
          <w:sz w:val="22"/>
          <w:szCs w:val="22"/>
        </w:rPr>
        <w:t>ъ</w:t>
      </w:r>
      <w:r w:rsidRPr="0030465C">
        <w:rPr>
          <w:sz w:val="22"/>
          <w:szCs w:val="22"/>
        </w:rPr>
        <w:t>екта для данного местоположения: как правило, при наличии в ближайшем окружении объекта большого числа аналогичных объектов, его ценность, и соответственно стоимость, будут ниже, чем при их отсутствии.</w:t>
      </w:r>
    </w:p>
    <w:p w:rsidR="00222472" w:rsidRDefault="00222472" w:rsidP="00013B7B">
      <w:pPr>
        <w:widowControl w:val="0"/>
        <w:suppressAutoHyphens/>
        <w:autoSpaceDE w:val="0"/>
        <w:spacing w:after="120"/>
        <w:ind w:right="-285" w:firstLine="539"/>
        <w:jc w:val="both"/>
        <w:rPr>
          <w:b/>
          <w:sz w:val="10"/>
          <w:szCs w:val="10"/>
          <w:lang w:eastAsia="zh-CN"/>
        </w:rPr>
      </w:pPr>
    </w:p>
    <w:p w:rsidR="000C1B5B" w:rsidRDefault="000C1B5B" w:rsidP="00013B7B">
      <w:pPr>
        <w:widowControl w:val="0"/>
        <w:suppressAutoHyphens/>
        <w:autoSpaceDE w:val="0"/>
        <w:spacing w:after="120"/>
        <w:ind w:right="-285" w:firstLine="539"/>
        <w:jc w:val="both"/>
        <w:rPr>
          <w:b/>
          <w:sz w:val="10"/>
          <w:szCs w:val="10"/>
          <w:lang w:eastAsia="zh-CN"/>
        </w:rPr>
      </w:pPr>
    </w:p>
    <w:p w:rsidR="000C1B5B" w:rsidRDefault="000C1B5B" w:rsidP="00013B7B">
      <w:pPr>
        <w:widowControl w:val="0"/>
        <w:suppressAutoHyphens/>
        <w:autoSpaceDE w:val="0"/>
        <w:spacing w:after="120"/>
        <w:ind w:right="-285" w:firstLine="539"/>
        <w:jc w:val="both"/>
        <w:rPr>
          <w:b/>
          <w:sz w:val="10"/>
          <w:szCs w:val="10"/>
          <w:lang w:eastAsia="zh-CN"/>
        </w:rPr>
      </w:pPr>
    </w:p>
    <w:p w:rsidR="000C1B5B" w:rsidRPr="006D3354" w:rsidRDefault="000C1B5B" w:rsidP="00013B7B">
      <w:pPr>
        <w:widowControl w:val="0"/>
        <w:suppressAutoHyphens/>
        <w:autoSpaceDE w:val="0"/>
        <w:spacing w:after="120"/>
        <w:ind w:right="-285" w:firstLine="539"/>
        <w:jc w:val="both"/>
        <w:rPr>
          <w:b/>
          <w:sz w:val="10"/>
          <w:szCs w:val="10"/>
          <w:lang w:eastAsia="zh-CN"/>
        </w:rPr>
      </w:pPr>
    </w:p>
    <w:p w:rsidR="00222472" w:rsidRPr="006D3354" w:rsidRDefault="00222472" w:rsidP="00013B7B">
      <w:pPr>
        <w:pStyle w:val="11"/>
        <w:spacing w:before="0" w:line="240" w:lineRule="auto"/>
        <w:ind w:right="-285"/>
        <w:jc w:val="center"/>
        <w:rPr>
          <w:rFonts w:ascii="Times New Roman" w:hAnsi="Times New Roman" w:cs="Times New Roman"/>
          <w:color w:val="auto"/>
          <w:sz w:val="22"/>
          <w:szCs w:val="22"/>
        </w:rPr>
      </w:pPr>
      <w:bookmarkStart w:id="122" w:name="_Toc445686340"/>
      <w:bookmarkStart w:id="123" w:name="_Toc445686750"/>
      <w:bookmarkStart w:id="124" w:name="_Toc449216003"/>
      <w:bookmarkStart w:id="125" w:name="_Toc469252682"/>
      <w:r w:rsidRPr="006D3354">
        <w:rPr>
          <w:rFonts w:ascii="Times New Roman" w:hAnsi="Times New Roman" w:cs="Times New Roman"/>
          <w:color w:val="auto"/>
          <w:sz w:val="22"/>
          <w:szCs w:val="22"/>
        </w:rPr>
        <w:t>8.1.1. Информация об экономических факторах, оказывающих влияние на стоимость объекта оценки</w:t>
      </w:r>
      <w:bookmarkEnd w:id="122"/>
      <w:bookmarkEnd w:id="123"/>
      <w:bookmarkEnd w:id="124"/>
      <w:bookmarkEnd w:id="125"/>
    </w:p>
    <w:p w:rsidR="003F7FB2" w:rsidRPr="009D5C39" w:rsidRDefault="003F7FB2" w:rsidP="003F7FB2">
      <w:pPr>
        <w:ind w:firstLine="567"/>
        <w:jc w:val="both"/>
        <w:rPr>
          <w:i/>
          <w:sz w:val="22"/>
          <w:szCs w:val="22"/>
        </w:rPr>
      </w:pPr>
      <w:r w:rsidRPr="009D5C39">
        <w:rPr>
          <w:i/>
          <w:sz w:val="22"/>
          <w:szCs w:val="22"/>
        </w:rPr>
        <w:t>Промышленное производство</w:t>
      </w:r>
    </w:p>
    <w:p w:rsidR="003F7FB2" w:rsidRPr="009D5C39" w:rsidRDefault="003F7FB2" w:rsidP="003F7FB2">
      <w:pPr>
        <w:ind w:firstLine="567"/>
        <w:jc w:val="both"/>
        <w:rPr>
          <w:sz w:val="22"/>
          <w:szCs w:val="22"/>
        </w:rPr>
      </w:pPr>
      <w:r w:rsidRPr="009D5C39">
        <w:rPr>
          <w:sz w:val="22"/>
          <w:szCs w:val="22"/>
        </w:rPr>
        <w:t>Индекс промышленного производства в январе-июне 2015 года по сравнению с январем-июнем 2014 года составил 103,7%, в июне 2015 года по сравнению с июнем 2014 года - 100,5%, по сравнению с маем 2015 года - 98,2%.</w:t>
      </w:r>
    </w:p>
    <w:p w:rsidR="003F7FB2" w:rsidRPr="009D5C39" w:rsidRDefault="003F7FB2" w:rsidP="003F7FB2">
      <w:pPr>
        <w:ind w:firstLine="567"/>
        <w:jc w:val="both"/>
        <w:rPr>
          <w:sz w:val="22"/>
          <w:szCs w:val="22"/>
        </w:rPr>
      </w:pPr>
      <w:r w:rsidRPr="009D5C39">
        <w:rPr>
          <w:sz w:val="22"/>
          <w:szCs w:val="22"/>
        </w:rPr>
        <w:t>По виду экономической деятельности «Добыча полезных ископаемых» индекс производства в январе-июне 2015 года по сравнению с январем-июнем 2014 года составил 103,1%, «Обрабат</w:t>
      </w:r>
      <w:r w:rsidRPr="009D5C39">
        <w:rPr>
          <w:sz w:val="22"/>
          <w:szCs w:val="22"/>
        </w:rPr>
        <w:t>ы</w:t>
      </w:r>
      <w:r w:rsidRPr="009D5C39">
        <w:rPr>
          <w:sz w:val="22"/>
          <w:szCs w:val="22"/>
        </w:rPr>
        <w:t>вающие производства» - 105,7%, «Производство и распределение электроэнергии, газа и воды» - 92,2%.</w:t>
      </w:r>
    </w:p>
    <w:p w:rsidR="003F7FB2" w:rsidRPr="009D5C39" w:rsidRDefault="003F7FB2" w:rsidP="003F7FB2">
      <w:pPr>
        <w:ind w:firstLine="567"/>
        <w:jc w:val="both"/>
        <w:rPr>
          <w:sz w:val="22"/>
          <w:szCs w:val="22"/>
        </w:rPr>
      </w:pPr>
      <w:r w:rsidRPr="009D5C39">
        <w:rPr>
          <w:sz w:val="22"/>
          <w:szCs w:val="22"/>
        </w:rPr>
        <w:t>Объем отгруженных товаров собственного производства, выполненных работ и услуг собс</w:t>
      </w:r>
      <w:r w:rsidRPr="009D5C39">
        <w:rPr>
          <w:sz w:val="22"/>
          <w:szCs w:val="22"/>
        </w:rPr>
        <w:t>т</w:t>
      </w:r>
      <w:r w:rsidRPr="009D5C39">
        <w:rPr>
          <w:sz w:val="22"/>
          <w:szCs w:val="22"/>
        </w:rPr>
        <w:t>венными силами по виду деятельности «Добыча полезных ископаемых» в январе-июне 2015 года составил 39642,0 млн. рублей, или 85,9% к январю-июню 2014 года. В обрабатывающих прои</w:t>
      </w:r>
      <w:r w:rsidRPr="009D5C39">
        <w:rPr>
          <w:sz w:val="22"/>
          <w:szCs w:val="22"/>
        </w:rPr>
        <w:t>з</w:t>
      </w:r>
      <w:r w:rsidRPr="009D5C39">
        <w:rPr>
          <w:sz w:val="22"/>
          <w:szCs w:val="22"/>
        </w:rPr>
        <w:t>водствах объем отгруженной продукции в январе-июне 2015 года составил 252133,1 млн. рублей, что составляет 123,9% к январю-июню прошлого года; в организациях, осуществляющих прои</w:t>
      </w:r>
      <w:r w:rsidRPr="009D5C39">
        <w:rPr>
          <w:sz w:val="22"/>
          <w:szCs w:val="22"/>
        </w:rPr>
        <w:t>з</w:t>
      </w:r>
      <w:r w:rsidRPr="009D5C39">
        <w:rPr>
          <w:sz w:val="22"/>
          <w:szCs w:val="22"/>
        </w:rPr>
        <w:t>водство и распределение электроэнергии, газа и воды - соответственно 14246,2 млн. рублей, или 103,5% к январю-июню 2014 года.</w:t>
      </w:r>
    </w:p>
    <w:p w:rsidR="003F7FB2" w:rsidRPr="009D5C39" w:rsidRDefault="003F7FB2" w:rsidP="003F7FB2">
      <w:pPr>
        <w:ind w:firstLine="567"/>
        <w:jc w:val="both"/>
        <w:rPr>
          <w:i/>
          <w:sz w:val="22"/>
          <w:szCs w:val="22"/>
        </w:rPr>
      </w:pPr>
      <w:r w:rsidRPr="009D5C39">
        <w:rPr>
          <w:i/>
          <w:sz w:val="22"/>
          <w:szCs w:val="22"/>
        </w:rPr>
        <w:t>Сельское хозяйство</w:t>
      </w:r>
    </w:p>
    <w:p w:rsidR="003F7FB2" w:rsidRPr="009D5C39" w:rsidRDefault="003F7FB2" w:rsidP="003F7FB2">
      <w:pPr>
        <w:ind w:firstLine="567"/>
        <w:jc w:val="both"/>
        <w:rPr>
          <w:sz w:val="22"/>
          <w:szCs w:val="22"/>
        </w:rPr>
      </w:pPr>
      <w:proofErr w:type="gramStart"/>
      <w:r w:rsidRPr="009D5C39">
        <w:rPr>
          <w:sz w:val="22"/>
          <w:szCs w:val="22"/>
        </w:rPr>
        <w:t>По расчетам, в январе-июне 2015 года всеми товаропроизводителями (включая хозяйства населения, фермеров и индивидуальных предпринимателей) реализовано на убой (в живой массе) 800,1 тыс. тонн скота и птицы (107,3% к январю-июню 2014 года), в том числе птицы - 413,5 тыс. тонн (109,6%), свиней - 367,9 тыс. тонн (105,2%), произведено 269,6 тыс. тонн молока (97,6%), 705,1 млн. штук яиц (114,6%).</w:t>
      </w:r>
      <w:proofErr w:type="gramEnd"/>
    </w:p>
    <w:p w:rsidR="003F7FB2" w:rsidRPr="009D5C39" w:rsidRDefault="003F7FB2" w:rsidP="003F7FB2">
      <w:pPr>
        <w:ind w:firstLine="567"/>
        <w:jc w:val="both"/>
        <w:rPr>
          <w:i/>
          <w:sz w:val="22"/>
          <w:szCs w:val="22"/>
        </w:rPr>
      </w:pPr>
      <w:r w:rsidRPr="009D5C39">
        <w:rPr>
          <w:i/>
          <w:sz w:val="22"/>
          <w:szCs w:val="22"/>
        </w:rPr>
        <w:t>Строительство</w:t>
      </w:r>
    </w:p>
    <w:p w:rsidR="003F7FB2" w:rsidRPr="009D5C39" w:rsidRDefault="003F7FB2" w:rsidP="003F7FB2">
      <w:pPr>
        <w:ind w:firstLine="567"/>
        <w:jc w:val="both"/>
        <w:rPr>
          <w:sz w:val="22"/>
          <w:szCs w:val="22"/>
        </w:rPr>
      </w:pPr>
      <w:r w:rsidRPr="009D5C39">
        <w:rPr>
          <w:sz w:val="22"/>
          <w:szCs w:val="22"/>
        </w:rPr>
        <w:t>Объем работ, выполненных по виду деятельности «Строительство», в январе-июне 2015 г</w:t>
      </w:r>
      <w:r w:rsidRPr="009D5C39">
        <w:rPr>
          <w:sz w:val="22"/>
          <w:szCs w:val="22"/>
        </w:rPr>
        <w:t>о</w:t>
      </w:r>
      <w:r w:rsidRPr="009D5C39">
        <w:rPr>
          <w:sz w:val="22"/>
          <w:szCs w:val="22"/>
        </w:rPr>
        <w:t>да составил 26511,6 млн. рублей, или 116,7% к уровню января-июня 2014 года (в сопоставимых ценах).</w:t>
      </w:r>
    </w:p>
    <w:p w:rsidR="003F7FB2" w:rsidRPr="009D5C39" w:rsidRDefault="003F7FB2" w:rsidP="003F7FB2">
      <w:pPr>
        <w:ind w:firstLine="567"/>
        <w:jc w:val="both"/>
        <w:rPr>
          <w:sz w:val="22"/>
          <w:szCs w:val="22"/>
        </w:rPr>
      </w:pPr>
      <w:r w:rsidRPr="009D5C39">
        <w:rPr>
          <w:sz w:val="22"/>
          <w:szCs w:val="22"/>
        </w:rPr>
        <w:t>В январе-июне 2015 года сдано в эксплуатацию 605,1 тыс. м</w:t>
      </w:r>
      <w:proofErr w:type="gramStart"/>
      <w:r w:rsidRPr="009D5C39">
        <w:rPr>
          <w:sz w:val="22"/>
          <w:szCs w:val="22"/>
        </w:rPr>
        <w:t>2</w:t>
      </w:r>
      <w:proofErr w:type="gramEnd"/>
      <w:r w:rsidRPr="009D5C39">
        <w:rPr>
          <w:sz w:val="22"/>
          <w:szCs w:val="22"/>
        </w:rPr>
        <w:t xml:space="preserve"> жилья, что составляет 106,8% к уровню ввода января-июня прошлого года. Населением за счет собственных и заемных средств построено 528,7 тыс. м</w:t>
      </w:r>
      <w:proofErr w:type="gramStart"/>
      <w:r w:rsidRPr="009D5C39">
        <w:rPr>
          <w:sz w:val="22"/>
          <w:szCs w:val="22"/>
        </w:rPr>
        <w:t>2</w:t>
      </w:r>
      <w:proofErr w:type="gramEnd"/>
      <w:r w:rsidRPr="009D5C39">
        <w:rPr>
          <w:sz w:val="22"/>
          <w:szCs w:val="22"/>
        </w:rPr>
        <w:t>, что составляет 115,4% к уровню ввода января-июня 2014 года и 87,4% в общем объеме введенного жилья (в январе-июне прошлого года - 80,9%).</w:t>
      </w:r>
    </w:p>
    <w:p w:rsidR="003F7FB2" w:rsidRPr="009D5C39" w:rsidRDefault="003F7FB2" w:rsidP="003F7FB2">
      <w:pPr>
        <w:ind w:firstLine="567"/>
        <w:jc w:val="both"/>
        <w:rPr>
          <w:i/>
          <w:sz w:val="22"/>
          <w:szCs w:val="22"/>
        </w:rPr>
      </w:pPr>
      <w:r w:rsidRPr="009D5C39">
        <w:rPr>
          <w:i/>
          <w:sz w:val="22"/>
          <w:szCs w:val="22"/>
        </w:rPr>
        <w:t>Транспорт</w:t>
      </w:r>
    </w:p>
    <w:p w:rsidR="003F7FB2" w:rsidRPr="009D5C39" w:rsidRDefault="003F7FB2" w:rsidP="003F7FB2">
      <w:pPr>
        <w:ind w:firstLine="567"/>
        <w:jc w:val="both"/>
        <w:rPr>
          <w:sz w:val="22"/>
          <w:szCs w:val="22"/>
        </w:rPr>
      </w:pPr>
      <w:r w:rsidRPr="009D5C39">
        <w:rPr>
          <w:sz w:val="22"/>
          <w:szCs w:val="22"/>
        </w:rPr>
        <w:t>Грузовыми автомобилями организаций всех видов экономической деятельности (без субъе</w:t>
      </w:r>
      <w:r w:rsidRPr="009D5C39">
        <w:rPr>
          <w:sz w:val="22"/>
          <w:szCs w:val="22"/>
        </w:rPr>
        <w:t>к</w:t>
      </w:r>
      <w:r w:rsidRPr="009D5C39">
        <w:rPr>
          <w:sz w:val="22"/>
          <w:szCs w:val="22"/>
        </w:rPr>
        <w:t>тов малого предпринимательства) в январе-июне 2015 года перевезено 12,9 млн. тонн грузов, в</w:t>
      </w:r>
      <w:r w:rsidRPr="009D5C39">
        <w:rPr>
          <w:sz w:val="22"/>
          <w:szCs w:val="22"/>
        </w:rPr>
        <w:t>ы</w:t>
      </w:r>
      <w:r w:rsidRPr="009D5C39">
        <w:rPr>
          <w:sz w:val="22"/>
          <w:szCs w:val="22"/>
        </w:rPr>
        <w:t>полнено 916,5 млн. тонно-километров, что, соответственно, на 5,9% и на 1,9% больше, чем в янв</w:t>
      </w:r>
      <w:r w:rsidRPr="009D5C39">
        <w:rPr>
          <w:sz w:val="22"/>
          <w:szCs w:val="22"/>
        </w:rPr>
        <w:t>а</w:t>
      </w:r>
      <w:r w:rsidRPr="009D5C39">
        <w:rPr>
          <w:sz w:val="22"/>
          <w:szCs w:val="22"/>
        </w:rPr>
        <w:t>ре-июне прошлого года.</w:t>
      </w:r>
    </w:p>
    <w:p w:rsidR="003F7FB2" w:rsidRPr="009D5C39" w:rsidRDefault="003F7FB2" w:rsidP="003F7FB2">
      <w:pPr>
        <w:ind w:firstLine="567"/>
        <w:jc w:val="both"/>
        <w:rPr>
          <w:sz w:val="22"/>
          <w:szCs w:val="22"/>
        </w:rPr>
      </w:pPr>
      <w:r w:rsidRPr="009D5C39">
        <w:rPr>
          <w:sz w:val="22"/>
          <w:szCs w:val="22"/>
        </w:rPr>
        <w:t>По маршрутам регулярных перевозок в январе-июне 2015 года эксплуатационными автоб</w:t>
      </w:r>
      <w:r w:rsidRPr="009D5C39">
        <w:rPr>
          <w:sz w:val="22"/>
          <w:szCs w:val="22"/>
        </w:rPr>
        <w:t>у</w:t>
      </w:r>
      <w:r w:rsidRPr="009D5C39">
        <w:rPr>
          <w:sz w:val="22"/>
          <w:szCs w:val="22"/>
        </w:rPr>
        <w:t>сами перевезено 57,5 млн. пассажиров, что составляет 95,7% к январю-июню 2014 года. Пассаж</w:t>
      </w:r>
      <w:r w:rsidRPr="009D5C39">
        <w:rPr>
          <w:sz w:val="22"/>
          <w:szCs w:val="22"/>
        </w:rPr>
        <w:t>и</w:t>
      </w:r>
      <w:r w:rsidRPr="009D5C39">
        <w:rPr>
          <w:sz w:val="22"/>
          <w:szCs w:val="22"/>
        </w:rPr>
        <w:t xml:space="preserve">рооборот за прошедший период составил 550,9 млн. </w:t>
      </w:r>
      <w:proofErr w:type="spellStart"/>
      <w:r w:rsidRPr="009D5C39">
        <w:rPr>
          <w:sz w:val="22"/>
          <w:szCs w:val="22"/>
        </w:rPr>
        <w:t>пассажиро-км</w:t>
      </w:r>
      <w:proofErr w:type="spellEnd"/>
      <w:r w:rsidRPr="009D5C39">
        <w:rPr>
          <w:sz w:val="22"/>
          <w:szCs w:val="22"/>
        </w:rPr>
        <w:t xml:space="preserve"> и снизился на 10,4%.</w:t>
      </w:r>
    </w:p>
    <w:p w:rsidR="003F7FB2" w:rsidRPr="009D5C39" w:rsidRDefault="003F7FB2" w:rsidP="003F7FB2">
      <w:pPr>
        <w:ind w:firstLine="567"/>
        <w:jc w:val="both"/>
        <w:rPr>
          <w:i/>
          <w:sz w:val="22"/>
          <w:szCs w:val="22"/>
        </w:rPr>
      </w:pPr>
      <w:r w:rsidRPr="009D5C39">
        <w:rPr>
          <w:i/>
          <w:sz w:val="22"/>
          <w:szCs w:val="22"/>
        </w:rPr>
        <w:t>Розничная торговля</w:t>
      </w:r>
    </w:p>
    <w:p w:rsidR="003F7FB2" w:rsidRPr="009D5C39" w:rsidRDefault="003F7FB2" w:rsidP="003F7FB2">
      <w:pPr>
        <w:ind w:firstLine="567"/>
        <w:jc w:val="both"/>
        <w:rPr>
          <w:sz w:val="22"/>
          <w:szCs w:val="22"/>
        </w:rPr>
      </w:pPr>
      <w:r w:rsidRPr="009D5C39">
        <w:rPr>
          <w:sz w:val="22"/>
          <w:szCs w:val="22"/>
        </w:rPr>
        <w:t>Оборот розничной торговли в январе-июне 2015 года составил 127450,5 млн. рублей, что в товарной массе составляет 94,8% к уровню января-июня 2014 года. В июне 2015 года по сравн</w:t>
      </w:r>
      <w:r w:rsidRPr="009D5C39">
        <w:rPr>
          <w:sz w:val="22"/>
          <w:szCs w:val="22"/>
        </w:rPr>
        <w:t>е</w:t>
      </w:r>
      <w:r w:rsidRPr="009D5C39">
        <w:rPr>
          <w:sz w:val="22"/>
          <w:szCs w:val="22"/>
        </w:rPr>
        <w:t>нию с предыдущим месяцем оборот розничной торговли увеличился на 1,2%, по сравнению с и</w:t>
      </w:r>
      <w:r w:rsidRPr="009D5C39">
        <w:rPr>
          <w:sz w:val="22"/>
          <w:szCs w:val="22"/>
        </w:rPr>
        <w:t>ю</w:t>
      </w:r>
      <w:r w:rsidRPr="009D5C39">
        <w:rPr>
          <w:sz w:val="22"/>
          <w:szCs w:val="22"/>
        </w:rPr>
        <w:t>нем 2014 года сократился на 10,0%.</w:t>
      </w:r>
    </w:p>
    <w:p w:rsidR="003F7FB2" w:rsidRPr="009D5C39" w:rsidRDefault="003F7FB2" w:rsidP="003F7FB2">
      <w:pPr>
        <w:ind w:firstLine="567"/>
        <w:jc w:val="both"/>
        <w:rPr>
          <w:sz w:val="22"/>
          <w:szCs w:val="22"/>
        </w:rPr>
      </w:pPr>
      <w:r w:rsidRPr="009D5C39">
        <w:rPr>
          <w:sz w:val="22"/>
          <w:szCs w:val="22"/>
        </w:rPr>
        <w:lastRenderedPageBreak/>
        <w:t>На 85,3% оборот розничной торговли сформирован торгующими организациями и индив</w:t>
      </w:r>
      <w:r w:rsidRPr="009D5C39">
        <w:rPr>
          <w:sz w:val="22"/>
          <w:szCs w:val="22"/>
        </w:rPr>
        <w:t>и</w:t>
      </w:r>
      <w:r w:rsidRPr="009D5C39">
        <w:rPr>
          <w:sz w:val="22"/>
          <w:szCs w:val="22"/>
        </w:rPr>
        <w:t>дуальными предпринимателями, осуществляющими свою деятельность вне рынков; доля реализ</w:t>
      </w:r>
      <w:r w:rsidRPr="009D5C39">
        <w:rPr>
          <w:sz w:val="22"/>
          <w:szCs w:val="22"/>
        </w:rPr>
        <w:t>а</w:t>
      </w:r>
      <w:r w:rsidRPr="009D5C39">
        <w:rPr>
          <w:sz w:val="22"/>
          <w:szCs w:val="22"/>
        </w:rPr>
        <w:t>ции товаров на розничных рынках и ярмарках составила 14,7%.</w:t>
      </w:r>
    </w:p>
    <w:p w:rsidR="003F7FB2" w:rsidRPr="009D5C39" w:rsidRDefault="003F7FB2" w:rsidP="003F7FB2">
      <w:pPr>
        <w:ind w:firstLine="567"/>
        <w:jc w:val="both"/>
        <w:rPr>
          <w:sz w:val="22"/>
          <w:szCs w:val="22"/>
        </w:rPr>
      </w:pPr>
      <w:r w:rsidRPr="009D5C39">
        <w:rPr>
          <w:sz w:val="22"/>
          <w:szCs w:val="22"/>
        </w:rPr>
        <w:t>В структуре оборота розничной торговли удельный вес пищевых продуктов, включая напи</w:t>
      </w:r>
      <w:r w:rsidRPr="009D5C39">
        <w:rPr>
          <w:sz w:val="22"/>
          <w:szCs w:val="22"/>
        </w:rPr>
        <w:t>т</w:t>
      </w:r>
      <w:r w:rsidRPr="009D5C39">
        <w:rPr>
          <w:sz w:val="22"/>
          <w:szCs w:val="22"/>
        </w:rPr>
        <w:t>ки, и табачных изделий составил 39,5%, непродовольственных товаров - 60,5%.</w:t>
      </w:r>
    </w:p>
    <w:p w:rsidR="003F7FB2" w:rsidRPr="009D5C39" w:rsidRDefault="003F7FB2" w:rsidP="003F7FB2">
      <w:pPr>
        <w:ind w:firstLine="567"/>
        <w:jc w:val="both"/>
        <w:rPr>
          <w:i/>
          <w:sz w:val="22"/>
          <w:szCs w:val="22"/>
        </w:rPr>
      </w:pPr>
      <w:r w:rsidRPr="009D5C39">
        <w:rPr>
          <w:i/>
          <w:sz w:val="22"/>
          <w:szCs w:val="22"/>
        </w:rPr>
        <w:t>Платные услуги населению</w:t>
      </w:r>
    </w:p>
    <w:p w:rsidR="003F7FB2" w:rsidRPr="009D5C39" w:rsidRDefault="003F7FB2" w:rsidP="003F7FB2">
      <w:pPr>
        <w:ind w:firstLine="567"/>
        <w:jc w:val="both"/>
        <w:rPr>
          <w:sz w:val="22"/>
          <w:szCs w:val="22"/>
        </w:rPr>
      </w:pPr>
      <w:r w:rsidRPr="009D5C39">
        <w:rPr>
          <w:sz w:val="22"/>
          <w:szCs w:val="22"/>
        </w:rPr>
        <w:t>Объем платных услуг населению области в январе-июне 2015 года составил 36232,1 млн. рублей, что на 0,4% больше, чем в январе-июне 2014 года.</w:t>
      </w:r>
    </w:p>
    <w:p w:rsidR="003F7FB2" w:rsidRPr="009D5C39" w:rsidRDefault="003F7FB2" w:rsidP="003F7FB2">
      <w:pPr>
        <w:ind w:firstLine="567"/>
        <w:jc w:val="both"/>
        <w:rPr>
          <w:sz w:val="22"/>
          <w:szCs w:val="22"/>
        </w:rPr>
      </w:pPr>
      <w:r w:rsidRPr="009D5C39">
        <w:rPr>
          <w:sz w:val="22"/>
          <w:szCs w:val="22"/>
        </w:rPr>
        <w:t>На долю бытовых услуг приходилось 15,9% общего объема платных услуг. Объем бытовых услуг населению области в январе-июне 2015 года составил 5751,7 млн. рублей, что на 2,2% больше, чем в январе-июне 2014 года.</w:t>
      </w:r>
    </w:p>
    <w:p w:rsidR="003F7FB2" w:rsidRPr="009D5C39" w:rsidRDefault="003F7FB2" w:rsidP="003F7FB2">
      <w:pPr>
        <w:ind w:firstLine="567"/>
        <w:jc w:val="both"/>
        <w:rPr>
          <w:i/>
          <w:sz w:val="22"/>
          <w:szCs w:val="22"/>
        </w:rPr>
      </w:pPr>
      <w:r w:rsidRPr="009D5C39">
        <w:rPr>
          <w:i/>
          <w:sz w:val="22"/>
          <w:szCs w:val="22"/>
        </w:rPr>
        <w:t>Потребительские цены</w:t>
      </w:r>
    </w:p>
    <w:p w:rsidR="003F7FB2" w:rsidRPr="009D5C39" w:rsidRDefault="003F7FB2" w:rsidP="003F7FB2">
      <w:pPr>
        <w:ind w:firstLine="567"/>
        <w:jc w:val="both"/>
        <w:rPr>
          <w:sz w:val="22"/>
          <w:szCs w:val="22"/>
        </w:rPr>
      </w:pPr>
      <w:r w:rsidRPr="009D5C39">
        <w:rPr>
          <w:sz w:val="22"/>
          <w:szCs w:val="22"/>
        </w:rPr>
        <w:t>В июне 2015 года индекс потребительских цен составил 100,1%, в том числе на продовол</w:t>
      </w:r>
      <w:r w:rsidRPr="009D5C39">
        <w:rPr>
          <w:sz w:val="22"/>
          <w:szCs w:val="22"/>
        </w:rPr>
        <w:t>ь</w:t>
      </w:r>
      <w:r w:rsidRPr="009D5C39">
        <w:rPr>
          <w:sz w:val="22"/>
          <w:szCs w:val="22"/>
        </w:rPr>
        <w:t>ственные и непродовольственные товары - по 100,1%, на услуги - 100,3%.</w:t>
      </w:r>
    </w:p>
    <w:p w:rsidR="003F7FB2" w:rsidRPr="009D5C39" w:rsidRDefault="003F7FB2" w:rsidP="003F7FB2">
      <w:pPr>
        <w:ind w:firstLine="567"/>
        <w:jc w:val="both"/>
        <w:rPr>
          <w:sz w:val="22"/>
          <w:szCs w:val="22"/>
        </w:rPr>
      </w:pPr>
      <w:r w:rsidRPr="009D5C39">
        <w:rPr>
          <w:sz w:val="22"/>
          <w:szCs w:val="22"/>
        </w:rPr>
        <w:t xml:space="preserve">Индекс потребительских цен в других областях Центрально-Черноземного района составил: в </w:t>
      </w:r>
      <w:proofErr w:type="gramStart"/>
      <w:r w:rsidRPr="009D5C39">
        <w:rPr>
          <w:sz w:val="22"/>
          <w:szCs w:val="22"/>
        </w:rPr>
        <w:t>Курской</w:t>
      </w:r>
      <w:proofErr w:type="gramEnd"/>
      <w:r w:rsidRPr="009D5C39">
        <w:rPr>
          <w:sz w:val="22"/>
          <w:szCs w:val="22"/>
        </w:rPr>
        <w:t xml:space="preserve"> - 100,4%, Тамбовской - 100,2%, Липецкой - 100,1%, Воронежской - 100%.</w:t>
      </w:r>
    </w:p>
    <w:p w:rsidR="003F7FB2" w:rsidRPr="009D5C39" w:rsidRDefault="003F7FB2" w:rsidP="003F7FB2">
      <w:pPr>
        <w:ind w:firstLine="567"/>
        <w:jc w:val="both"/>
        <w:rPr>
          <w:sz w:val="22"/>
          <w:szCs w:val="22"/>
        </w:rPr>
      </w:pPr>
      <w:r w:rsidRPr="009D5C39">
        <w:rPr>
          <w:sz w:val="22"/>
          <w:szCs w:val="22"/>
        </w:rPr>
        <w:t>Из наблюдаемых видов мясопродуктов на 1,8%-3,3% выросли цены на мясные консервы, баранину (кроме бескостного мяса), пельмени. Вместе с тем мясо птицы, говядина (кроме беск</w:t>
      </w:r>
      <w:r w:rsidRPr="009D5C39">
        <w:rPr>
          <w:sz w:val="22"/>
          <w:szCs w:val="22"/>
        </w:rPr>
        <w:t>о</w:t>
      </w:r>
      <w:r w:rsidRPr="009D5C39">
        <w:rPr>
          <w:sz w:val="22"/>
          <w:szCs w:val="22"/>
        </w:rPr>
        <w:t xml:space="preserve">стного мяса), </w:t>
      </w:r>
      <w:proofErr w:type="spellStart"/>
      <w:r w:rsidRPr="009D5C39">
        <w:rPr>
          <w:sz w:val="22"/>
          <w:szCs w:val="22"/>
        </w:rPr>
        <w:t>мясокопчености</w:t>
      </w:r>
      <w:proofErr w:type="spellEnd"/>
      <w:r w:rsidRPr="009D5C39">
        <w:rPr>
          <w:sz w:val="22"/>
          <w:szCs w:val="22"/>
        </w:rPr>
        <w:t xml:space="preserve"> стали дешевле на 0,9%-3,4%.</w:t>
      </w:r>
    </w:p>
    <w:p w:rsidR="003F7FB2" w:rsidRPr="009D5C39" w:rsidRDefault="003F7FB2" w:rsidP="003F7FB2">
      <w:pPr>
        <w:ind w:firstLine="567"/>
        <w:jc w:val="both"/>
        <w:rPr>
          <w:sz w:val="22"/>
          <w:szCs w:val="22"/>
        </w:rPr>
      </w:pPr>
      <w:r w:rsidRPr="009D5C39">
        <w:rPr>
          <w:sz w:val="22"/>
          <w:szCs w:val="22"/>
        </w:rPr>
        <w:t>В группе рыбопродуктов на 4,2% подорожала живая и охлажденная рыба, на 1,8% - соленые сельди. Мороженая неразделанная рыба подешевела на 4,9%, рыбное филе - на 2%.</w:t>
      </w:r>
    </w:p>
    <w:p w:rsidR="003F7FB2" w:rsidRPr="009D5C39" w:rsidRDefault="003F7FB2" w:rsidP="003F7FB2">
      <w:pPr>
        <w:ind w:firstLine="567"/>
        <w:jc w:val="both"/>
        <w:rPr>
          <w:sz w:val="22"/>
          <w:szCs w:val="22"/>
        </w:rPr>
      </w:pPr>
      <w:r w:rsidRPr="009D5C39">
        <w:rPr>
          <w:sz w:val="22"/>
          <w:szCs w:val="22"/>
        </w:rPr>
        <w:t>Из других наблюдаемых видов продуктов питания зарегистрировано повышение цен на й</w:t>
      </w:r>
      <w:r w:rsidRPr="009D5C39">
        <w:rPr>
          <w:sz w:val="22"/>
          <w:szCs w:val="22"/>
        </w:rPr>
        <w:t>о</w:t>
      </w:r>
      <w:r w:rsidRPr="009D5C39">
        <w:rPr>
          <w:sz w:val="22"/>
          <w:szCs w:val="22"/>
        </w:rPr>
        <w:t>гурты, плавленые сыры, глазированные шоколадом конфеты, мед, кофе (на 2,5%-4,4%).</w:t>
      </w:r>
    </w:p>
    <w:p w:rsidR="003F7FB2" w:rsidRPr="009D5C39" w:rsidRDefault="003F7FB2" w:rsidP="003F7FB2">
      <w:pPr>
        <w:ind w:firstLine="567"/>
        <w:jc w:val="both"/>
        <w:rPr>
          <w:sz w:val="22"/>
          <w:szCs w:val="22"/>
        </w:rPr>
      </w:pPr>
      <w:r w:rsidRPr="009D5C39">
        <w:rPr>
          <w:sz w:val="22"/>
          <w:szCs w:val="22"/>
        </w:rPr>
        <w:t>В числе подешевевших товаров - куриные яйца (на 7%), национальные сыры (на 3,5%), м</w:t>
      </w:r>
      <w:r w:rsidRPr="009D5C39">
        <w:rPr>
          <w:sz w:val="22"/>
          <w:szCs w:val="22"/>
        </w:rPr>
        <w:t>о</w:t>
      </w:r>
      <w:r w:rsidRPr="009D5C39">
        <w:rPr>
          <w:sz w:val="22"/>
          <w:szCs w:val="22"/>
        </w:rPr>
        <w:t>локо (на 2,5%), подсолнечное масло (на 1,7%).</w:t>
      </w:r>
    </w:p>
    <w:p w:rsidR="003F7FB2" w:rsidRPr="009D5C39" w:rsidRDefault="003F7FB2" w:rsidP="003F7FB2">
      <w:pPr>
        <w:ind w:firstLine="567"/>
        <w:jc w:val="both"/>
        <w:rPr>
          <w:sz w:val="22"/>
          <w:szCs w:val="22"/>
        </w:rPr>
      </w:pPr>
      <w:r w:rsidRPr="009D5C39">
        <w:rPr>
          <w:sz w:val="22"/>
          <w:szCs w:val="22"/>
        </w:rPr>
        <w:t>В июне 2015 года снизились цены на плодоовощную продукцию: свежие огурцы стали д</w:t>
      </w:r>
      <w:r w:rsidRPr="009D5C39">
        <w:rPr>
          <w:sz w:val="22"/>
          <w:szCs w:val="22"/>
        </w:rPr>
        <w:t>е</w:t>
      </w:r>
      <w:r w:rsidRPr="009D5C39">
        <w:rPr>
          <w:sz w:val="22"/>
          <w:szCs w:val="22"/>
        </w:rPr>
        <w:t>шевле на 46,4%, капуста - на 35,4%, свежие помидоры - на 27,1%, лук - на 14,8%. В тоже время рост цен зарегистрирован на картофель, свеклу, морковь и чеснок (на 10%-26%).</w:t>
      </w:r>
    </w:p>
    <w:p w:rsidR="003F7FB2" w:rsidRPr="009D5C39" w:rsidRDefault="003F7FB2" w:rsidP="003F7FB2">
      <w:pPr>
        <w:ind w:firstLine="567"/>
        <w:jc w:val="both"/>
        <w:rPr>
          <w:sz w:val="22"/>
          <w:szCs w:val="22"/>
        </w:rPr>
      </w:pPr>
      <w:r w:rsidRPr="009D5C39">
        <w:rPr>
          <w:sz w:val="22"/>
          <w:szCs w:val="22"/>
        </w:rPr>
        <w:t>Из наблюдаемых непродовольственных товаров на 1,3%-3,2% выросли цены на кухонные полотенца, моющие и чистящие средства, табачные изделия, бумажно-беловые товары.</w:t>
      </w:r>
    </w:p>
    <w:p w:rsidR="003F7FB2" w:rsidRPr="009D5C39" w:rsidRDefault="003F7FB2" w:rsidP="003F7FB2">
      <w:pPr>
        <w:ind w:firstLine="567"/>
        <w:jc w:val="both"/>
        <w:rPr>
          <w:sz w:val="22"/>
          <w:szCs w:val="22"/>
        </w:rPr>
      </w:pPr>
      <w:r w:rsidRPr="009D5C39">
        <w:rPr>
          <w:sz w:val="22"/>
          <w:szCs w:val="22"/>
        </w:rPr>
        <w:t xml:space="preserve">В тоже время на 2,3%-7,4% подешевели холодильники, электроутюги, лампы электрические осветительные, электрические дрели, </w:t>
      </w:r>
      <w:proofErr w:type="spellStart"/>
      <w:r w:rsidRPr="009D5C39">
        <w:rPr>
          <w:sz w:val="22"/>
          <w:szCs w:val="22"/>
        </w:rPr>
        <w:t>флеш-накопители</w:t>
      </w:r>
      <w:proofErr w:type="spellEnd"/>
      <w:r w:rsidRPr="009D5C39">
        <w:rPr>
          <w:sz w:val="22"/>
          <w:szCs w:val="22"/>
        </w:rPr>
        <w:t xml:space="preserve">, свежесрезанные цветы, обрезные доски, древесностружечные плиты, </w:t>
      </w:r>
      <w:proofErr w:type="spellStart"/>
      <w:r w:rsidRPr="009D5C39">
        <w:rPr>
          <w:sz w:val="22"/>
          <w:szCs w:val="22"/>
        </w:rPr>
        <w:t>ламинат</w:t>
      </w:r>
      <w:proofErr w:type="spellEnd"/>
      <w:r w:rsidRPr="009D5C39">
        <w:rPr>
          <w:sz w:val="22"/>
          <w:szCs w:val="22"/>
        </w:rPr>
        <w:t>.</w:t>
      </w:r>
    </w:p>
    <w:p w:rsidR="003F7FB2" w:rsidRPr="009D5C39" w:rsidRDefault="003F7FB2" w:rsidP="003F7FB2">
      <w:pPr>
        <w:ind w:firstLine="567"/>
        <w:jc w:val="both"/>
        <w:rPr>
          <w:sz w:val="22"/>
          <w:szCs w:val="22"/>
        </w:rPr>
      </w:pPr>
      <w:r w:rsidRPr="009D5C39">
        <w:rPr>
          <w:sz w:val="22"/>
          <w:szCs w:val="22"/>
        </w:rPr>
        <w:t>В июне 2015 года из наблюдаемых услуг в соответствии с графиком гибкого регулирования тарифов на 27,8% увеличилась стоимость проезда в купейных вагонах скорого нефирменного п</w:t>
      </w:r>
      <w:r w:rsidRPr="009D5C39">
        <w:rPr>
          <w:sz w:val="22"/>
          <w:szCs w:val="22"/>
        </w:rPr>
        <w:t>о</w:t>
      </w:r>
      <w:r w:rsidRPr="009D5C39">
        <w:rPr>
          <w:sz w:val="22"/>
          <w:szCs w:val="22"/>
        </w:rPr>
        <w:t>езда, на 27,1% - фирменного поезда. На 3,9% подорожал сжиженный газ в баллонах.</w:t>
      </w:r>
    </w:p>
    <w:p w:rsidR="003F7FB2" w:rsidRPr="009D5C39" w:rsidRDefault="003F7FB2" w:rsidP="003F7FB2">
      <w:pPr>
        <w:ind w:firstLine="567"/>
        <w:jc w:val="both"/>
        <w:rPr>
          <w:i/>
          <w:sz w:val="22"/>
          <w:szCs w:val="22"/>
        </w:rPr>
      </w:pPr>
      <w:r w:rsidRPr="009D5C39">
        <w:rPr>
          <w:i/>
          <w:sz w:val="22"/>
          <w:szCs w:val="22"/>
        </w:rPr>
        <w:t>Цены производителей</w:t>
      </w:r>
    </w:p>
    <w:p w:rsidR="003F7FB2" w:rsidRPr="009D5C39" w:rsidRDefault="003F7FB2" w:rsidP="003F7FB2">
      <w:pPr>
        <w:ind w:firstLine="567"/>
        <w:jc w:val="both"/>
        <w:rPr>
          <w:sz w:val="22"/>
          <w:szCs w:val="22"/>
        </w:rPr>
      </w:pPr>
      <w:r w:rsidRPr="009D5C39">
        <w:rPr>
          <w:sz w:val="22"/>
          <w:szCs w:val="22"/>
        </w:rPr>
        <w:t>В июне 2015 года по сравнению с маем 2015 года индекс цен производителей промышле</w:t>
      </w:r>
      <w:r w:rsidRPr="009D5C39">
        <w:rPr>
          <w:sz w:val="22"/>
          <w:szCs w:val="22"/>
        </w:rPr>
        <w:t>н</w:t>
      </w:r>
      <w:r w:rsidRPr="009D5C39">
        <w:rPr>
          <w:sz w:val="22"/>
          <w:szCs w:val="22"/>
        </w:rPr>
        <w:t>ных товаров составил 100,1%, в том числе на продукцию добычи полезных ископаемых - 105,8%, обрабатывающих производств - 99,6%, производства и распределения электроэнергии, газа и воды - 99,5%.</w:t>
      </w:r>
    </w:p>
    <w:p w:rsidR="003F7FB2" w:rsidRPr="009D5C39" w:rsidRDefault="003F7FB2" w:rsidP="003F7FB2">
      <w:pPr>
        <w:ind w:firstLine="567"/>
        <w:jc w:val="both"/>
        <w:rPr>
          <w:sz w:val="22"/>
          <w:szCs w:val="22"/>
        </w:rPr>
      </w:pPr>
      <w:proofErr w:type="spellStart"/>
      <w:proofErr w:type="gramStart"/>
      <w:r w:rsidRPr="009D5C39">
        <w:rPr>
          <w:sz w:val="22"/>
          <w:szCs w:val="22"/>
        </w:rPr>
        <w:t>C</w:t>
      </w:r>
      <w:proofErr w:type="gramEnd"/>
      <w:r w:rsidRPr="009D5C39">
        <w:rPr>
          <w:sz w:val="22"/>
          <w:szCs w:val="22"/>
        </w:rPr>
        <w:t>водный</w:t>
      </w:r>
      <w:proofErr w:type="spellEnd"/>
      <w:r w:rsidRPr="009D5C39">
        <w:rPr>
          <w:sz w:val="22"/>
          <w:szCs w:val="22"/>
        </w:rPr>
        <w:t xml:space="preserve"> индекс цен на продукцию (затраты, услуги) инвестиционного назначения составил 102,3%, в том числе индекс цен производителей на строительную продукцию - 104,3%, приобр</w:t>
      </w:r>
      <w:r w:rsidRPr="009D5C39">
        <w:rPr>
          <w:sz w:val="22"/>
          <w:szCs w:val="22"/>
        </w:rPr>
        <w:t>е</w:t>
      </w:r>
      <w:r w:rsidRPr="009D5C39">
        <w:rPr>
          <w:sz w:val="22"/>
          <w:szCs w:val="22"/>
        </w:rPr>
        <w:t>тения машин и оборудования инвестиционного назначения - 100,0%, на прочую продукцию (з</w:t>
      </w:r>
      <w:r w:rsidRPr="009D5C39">
        <w:rPr>
          <w:sz w:val="22"/>
          <w:szCs w:val="22"/>
        </w:rPr>
        <w:t>а</w:t>
      </w:r>
      <w:r w:rsidRPr="009D5C39">
        <w:rPr>
          <w:sz w:val="22"/>
          <w:szCs w:val="22"/>
        </w:rPr>
        <w:t>траты, услуги) инвестиционного назначения - 99,0%.</w:t>
      </w:r>
    </w:p>
    <w:p w:rsidR="003F7FB2" w:rsidRPr="009D5C39" w:rsidRDefault="003F7FB2" w:rsidP="003F7FB2">
      <w:pPr>
        <w:ind w:firstLine="567"/>
        <w:jc w:val="both"/>
        <w:rPr>
          <w:sz w:val="22"/>
          <w:szCs w:val="22"/>
        </w:rPr>
      </w:pPr>
      <w:r w:rsidRPr="009D5C39">
        <w:rPr>
          <w:sz w:val="22"/>
          <w:szCs w:val="22"/>
        </w:rPr>
        <w:t>Индекс тарифов на грузовые перевозки, осуществляемые автомобильным транспортом, в июне 2015 года составил 97,1%; индекс тарифов на услуги связи для юридических лиц - 100,0%.</w:t>
      </w:r>
    </w:p>
    <w:p w:rsidR="003F7FB2" w:rsidRPr="009D5C39" w:rsidRDefault="003F7FB2" w:rsidP="003F7FB2">
      <w:pPr>
        <w:ind w:firstLine="567"/>
        <w:jc w:val="both"/>
        <w:rPr>
          <w:sz w:val="22"/>
          <w:szCs w:val="22"/>
        </w:rPr>
      </w:pPr>
      <w:r w:rsidRPr="009D5C39">
        <w:rPr>
          <w:sz w:val="22"/>
          <w:szCs w:val="22"/>
        </w:rPr>
        <w:t>Индекс цен производителей на реализованную сельскохозяйственную продукцию составил 98,9%, в том числе на продукцию растениеводства - 99,3%, животноводства - 98,9%.</w:t>
      </w:r>
    </w:p>
    <w:p w:rsidR="003F7FB2" w:rsidRPr="009D5C39" w:rsidRDefault="003F7FB2" w:rsidP="003F7FB2">
      <w:pPr>
        <w:ind w:firstLine="567"/>
        <w:jc w:val="both"/>
        <w:rPr>
          <w:i/>
          <w:sz w:val="22"/>
          <w:szCs w:val="22"/>
        </w:rPr>
      </w:pPr>
      <w:r w:rsidRPr="009D5C39">
        <w:rPr>
          <w:i/>
          <w:sz w:val="22"/>
          <w:szCs w:val="22"/>
        </w:rPr>
        <w:t>Финансы</w:t>
      </w:r>
    </w:p>
    <w:p w:rsidR="003F7FB2" w:rsidRPr="009D5C39" w:rsidRDefault="003F7FB2" w:rsidP="003F7FB2">
      <w:pPr>
        <w:ind w:firstLine="567"/>
        <w:jc w:val="both"/>
        <w:rPr>
          <w:sz w:val="22"/>
          <w:szCs w:val="22"/>
        </w:rPr>
      </w:pPr>
      <w:r w:rsidRPr="009D5C39">
        <w:rPr>
          <w:sz w:val="22"/>
          <w:szCs w:val="22"/>
        </w:rPr>
        <w:t>В январе-мае 2015 года, по оперативным данным, положительный финансовый результат организаций области (без субъектов малого предпринимательства, банков, страховых организаций и бюджетных учреждений) составил 55,8 млрд. рублей, относительно января-мая 2014 года этот показатель увеличился на 64,2%.</w:t>
      </w:r>
    </w:p>
    <w:p w:rsidR="003F7FB2" w:rsidRPr="009D5C39" w:rsidRDefault="003F7FB2" w:rsidP="003F7FB2">
      <w:pPr>
        <w:ind w:firstLine="567"/>
        <w:jc w:val="both"/>
        <w:rPr>
          <w:sz w:val="22"/>
          <w:szCs w:val="22"/>
        </w:rPr>
      </w:pPr>
      <w:r w:rsidRPr="009D5C39">
        <w:rPr>
          <w:sz w:val="22"/>
          <w:szCs w:val="22"/>
        </w:rPr>
        <w:t>Прибыль получили 71% организаций в объеме 60,7 млрд. рублей. Удельный вес прибыл</w:t>
      </w:r>
      <w:r w:rsidRPr="009D5C39">
        <w:rPr>
          <w:sz w:val="22"/>
          <w:szCs w:val="22"/>
        </w:rPr>
        <w:t>ь</w:t>
      </w:r>
      <w:r w:rsidRPr="009D5C39">
        <w:rPr>
          <w:sz w:val="22"/>
          <w:szCs w:val="22"/>
        </w:rPr>
        <w:t>ных организаций относительно января-мая 2014 года снизился на 2 процентных пункта, при этом сумма полученной прибыли увеличилась на 59,2%.</w:t>
      </w:r>
    </w:p>
    <w:p w:rsidR="003F7FB2" w:rsidRPr="009D5C39" w:rsidRDefault="003F7FB2" w:rsidP="003F7FB2">
      <w:pPr>
        <w:ind w:firstLine="567"/>
        <w:jc w:val="both"/>
        <w:rPr>
          <w:sz w:val="22"/>
          <w:szCs w:val="22"/>
        </w:rPr>
      </w:pPr>
      <w:r w:rsidRPr="009D5C39">
        <w:rPr>
          <w:sz w:val="22"/>
          <w:szCs w:val="22"/>
        </w:rPr>
        <w:t>По оперативным данным на конец мая 2015 года суммарная задолженность по обязательс</w:t>
      </w:r>
      <w:r w:rsidRPr="009D5C39">
        <w:rPr>
          <w:sz w:val="22"/>
          <w:szCs w:val="22"/>
        </w:rPr>
        <w:t>т</w:t>
      </w:r>
      <w:r w:rsidRPr="009D5C39">
        <w:rPr>
          <w:sz w:val="22"/>
          <w:szCs w:val="22"/>
        </w:rPr>
        <w:t>вам организаций составила 680,9 млрд. рублей, в том числе просроченная - 3 млрд. рублей, или 0,4% от общей суммы задолженности. Общая задолженность уменьшилась относительно конца апреля 2015 года на 1,5%, просроченная - увеличилась на 63,2%.</w:t>
      </w:r>
    </w:p>
    <w:p w:rsidR="003F7FB2" w:rsidRPr="009D5C39" w:rsidRDefault="003F7FB2" w:rsidP="003F7FB2">
      <w:pPr>
        <w:ind w:firstLine="567"/>
        <w:jc w:val="both"/>
        <w:rPr>
          <w:sz w:val="22"/>
          <w:szCs w:val="22"/>
        </w:rPr>
      </w:pPr>
      <w:r w:rsidRPr="009D5C39">
        <w:rPr>
          <w:sz w:val="22"/>
          <w:szCs w:val="22"/>
        </w:rPr>
        <w:lastRenderedPageBreak/>
        <w:t>На долю кредиторской задолженности приходится 27,2% суммарной задолженности. Ее в</w:t>
      </w:r>
      <w:r w:rsidRPr="009D5C39">
        <w:rPr>
          <w:sz w:val="22"/>
          <w:szCs w:val="22"/>
        </w:rPr>
        <w:t>е</w:t>
      </w:r>
      <w:r w:rsidRPr="009D5C39">
        <w:rPr>
          <w:sz w:val="22"/>
          <w:szCs w:val="22"/>
        </w:rPr>
        <w:t>личина составила 185,1 млрд. рублей, из нее просроченная - 2 млрд. рублей, или 1,1% от общей суммы кредиторской задолженности. Кредиторская задолженность уменьшилась на 4,4%, проср</w:t>
      </w:r>
      <w:r w:rsidRPr="009D5C39">
        <w:rPr>
          <w:sz w:val="22"/>
          <w:szCs w:val="22"/>
        </w:rPr>
        <w:t>о</w:t>
      </w:r>
      <w:r w:rsidRPr="009D5C39">
        <w:rPr>
          <w:sz w:val="22"/>
          <w:szCs w:val="22"/>
        </w:rPr>
        <w:t>ченная - увеличилась на 19,1%.</w:t>
      </w:r>
    </w:p>
    <w:p w:rsidR="003F7FB2" w:rsidRPr="009D5C39" w:rsidRDefault="003F7FB2" w:rsidP="003F7FB2">
      <w:pPr>
        <w:ind w:firstLine="567"/>
        <w:jc w:val="both"/>
        <w:rPr>
          <w:sz w:val="22"/>
          <w:szCs w:val="22"/>
        </w:rPr>
      </w:pPr>
      <w:r w:rsidRPr="009D5C39">
        <w:rPr>
          <w:sz w:val="22"/>
          <w:szCs w:val="22"/>
        </w:rPr>
        <w:t>Задолженность по полученным кредитам банков и займам составила 495,8 млрд. рублей, в том числе просроченная - 993,3 млн. рублей. Удельный вес просроченной задолженности в общем объеме задолженности составил 0,2%. Задолженность по полученным кредитам и займам умен</w:t>
      </w:r>
      <w:r w:rsidRPr="009D5C39">
        <w:rPr>
          <w:sz w:val="22"/>
          <w:szCs w:val="22"/>
        </w:rPr>
        <w:t>ь</w:t>
      </w:r>
      <w:r w:rsidRPr="009D5C39">
        <w:rPr>
          <w:sz w:val="22"/>
          <w:szCs w:val="22"/>
        </w:rPr>
        <w:t>шилась на 0,3%, просроченная - увеличилась в 6,6 раза.</w:t>
      </w:r>
    </w:p>
    <w:p w:rsidR="003F7FB2" w:rsidRPr="009D5C39" w:rsidRDefault="003F7FB2" w:rsidP="003F7FB2">
      <w:pPr>
        <w:ind w:firstLine="567"/>
        <w:jc w:val="both"/>
        <w:rPr>
          <w:sz w:val="22"/>
          <w:szCs w:val="22"/>
        </w:rPr>
      </w:pPr>
      <w:r w:rsidRPr="009D5C39">
        <w:rPr>
          <w:sz w:val="22"/>
          <w:szCs w:val="22"/>
        </w:rPr>
        <w:t>Дебиторская задолженность составила 245,4 млрд. рублей, в том числе просроченная - 2,6 млрд. рублей. Удельный вес просроченной задолженности в общем объеме задолженности сост</w:t>
      </w:r>
      <w:r w:rsidRPr="009D5C39">
        <w:rPr>
          <w:sz w:val="22"/>
          <w:szCs w:val="22"/>
        </w:rPr>
        <w:t>а</w:t>
      </w:r>
      <w:r w:rsidRPr="009D5C39">
        <w:rPr>
          <w:sz w:val="22"/>
          <w:szCs w:val="22"/>
        </w:rPr>
        <w:t>вил 1%. Дебиторская задолженность за май 2015 года снизилась на 10,5%, просроченная - на 6,9%.</w:t>
      </w:r>
    </w:p>
    <w:p w:rsidR="003F7FB2" w:rsidRPr="009D5C39" w:rsidRDefault="003F7FB2" w:rsidP="003F7FB2">
      <w:pPr>
        <w:ind w:firstLine="567"/>
        <w:jc w:val="both"/>
        <w:rPr>
          <w:i/>
          <w:sz w:val="22"/>
          <w:szCs w:val="22"/>
        </w:rPr>
      </w:pPr>
      <w:r w:rsidRPr="009D5C39">
        <w:rPr>
          <w:i/>
          <w:sz w:val="22"/>
          <w:szCs w:val="22"/>
        </w:rPr>
        <w:t>Денежные доходы</w:t>
      </w:r>
    </w:p>
    <w:p w:rsidR="003F7FB2" w:rsidRPr="009D5C39" w:rsidRDefault="003F7FB2" w:rsidP="003F7FB2">
      <w:pPr>
        <w:ind w:firstLine="567"/>
        <w:jc w:val="both"/>
        <w:rPr>
          <w:sz w:val="22"/>
          <w:szCs w:val="22"/>
        </w:rPr>
      </w:pPr>
      <w:r w:rsidRPr="009D5C39">
        <w:rPr>
          <w:sz w:val="22"/>
          <w:szCs w:val="22"/>
        </w:rPr>
        <w:t>По предварительным данным объем денежных доходов населения в январе-мае 2015 года сложился в размере 189,1 млрд. рублей и увеличился по сравнению с январем-маем 2014 года на 11,2%. На покупку товаров и оплату услуг население израсходовало 139,8 млрд. рублей, что на 10,2% больше, чем в январе-мае прошлого года.</w:t>
      </w:r>
    </w:p>
    <w:p w:rsidR="003F7FB2" w:rsidRPr="009D5C39" w:rsidRDefault="003F7FB2" w:rsidP="003F7FB2">
      <w:pPr>
        <w:ind w:firstLine="567"/>
        <w:jc w:val="both"/>
        <w:rPr>
          <w:sz w:val="22"/>
          <w:szCs w:val="22"/>
        </w:rPr>
      </w:pPr>
      <w:r w:rsidRPr="009D5C39">
        <w:rPr>
          <w:sz w:val="22"/>
          <w:szCs w:val="22"/>
        </w:rPr>
        <w:t>Реальные располагаемые денежные доходы (доходы за вычетом обязательных платежей с корректировкой на индекс потребительских цен) в январе-мае 2015 года по сравнению с январем-маем 2014 года уменьшились на 2,6%.</w:t>
      </w:r>
    </w:p>
    <w:p w:rsidR="003F7FB2" w:rsidRPr="009D5C39" w:rsidRDefault="003F7FB2" w:rsidP="003F7FB2">
      <w:pPr>
        <w:ind w:firstLine="567"/>
        <w:jc w:val="both"/>
        <w:rPr>
          <w:sz w:val="22"/>
          <w:szCs w:val="22"/>
        </w:rPr>
      </w:pPr>
      <w:r w:rsidRPr="009D5C39">
        <w:rPr>
          <w:sz w:val="22"/>
          <w:szCs w:val="22"/>
        </w:rPr>
        <w:t>Денежные доходы в расчете на душу населения в январе-мае 2015 года сложились в сумме 24430,4 рубля и увеличились по сравнению с январем-маем 2014 года на 11,0%.</w:t>
      </w:r>
    </w:p>
    <w:p w:rsidR="003F7FB2" w:rsidRPr="009D5C39" w:rsidRDefault="003F7FB2" w:rsidP="003F7FB2">
      <w:pPr>
        <w:ind w:firstLine="567"/>
        <w:jc w:val="both"/>
        <w:rPr>
          <w:i/>
          <w:sz w:val="22"/>
          <w:szCs w:val="22"/>
        </w:rPr>
      </w:pPr>
      <w:r w:rsidRPr="009D5C39">
        <w:rPr>
          <w:i/>
          <w:sz w:val="22"/>
          <w:szCs w:val="22"/>
        </w:rPr>
        <w:t>Заработная плата</w:t>
      </w:r>
    </w:p>
    <w:p w:rsidR="003F7FB2" w:rsidRPr="009D5C39" w:rsidRDefault="003F7FB2" w:rsidP="003F7FB2">
      <w:pPr>
        <w:ind w:firstLine="567"/>
        <w:jc w:val="both"/>
        <w:rPr>
          <w:sz w:val="22"/>
          <w:szCs w:val="22"/>
        </w:rPr>
      </w:pPr>
      <w:r w:rsidRPr="009D5C39">
        <w:rPr>
          <w:sz w:val="22"/>
          <w:szCs w:val="22"/>
        </w:rPr>
        <w:t>Среднемесячная номинальная начисленная заработная плата (по полному кругу организ</w:t>
      </w:r>
      <w:r w:rsidRPr="009D5C39">
        <w:rPr>
          <w:sz w:val="22"/>
          <w:szCs w:val="22"/>
        </w:rPr>
        <w:t>а</w:t>
      </w:r>
      <w:r w:rsidRPr="009D5C39">
        <w:rPr>
          <w:sz w:val="22"/>
          <w:szCs w:val="22"/>
        </w:rPr>
        <w:t>ций, без выплат социального характера) в январе-мае 2015 года составила 24027 рублей и по сра</w:t>
      </w:r>
      <w:r w:rsidRPr="009D5C39">
        <w:rPr>
          <w:sz w:val="22"/>
          <w:szCs w:val="22"/>
        </w:rPr>
        <w:t>в</w:t>
      </w:r>
      <w:r w:rsidRPr="009D5C39">
        <w:rPr>
          <w:sz w:val="22"/>
          <w:szCs w:val="22"/>
        </w:rPr>
        <w:t>нению с январем-маем 2014 года увеличилась на 6,4%.</w:t>
      </w:r>
    </w:p>
    <w:p w:rsidR="003F7FB2" w:rsidRPr="009D5C39" w:rsidRDefault="003F7FB2" w:rsidP="003F7FB2">
      <w:pPr>
        <w:ind w:firstLine="567"/>
        <w:jc w:val="both"/>
        <w:rPr>
          <w:sz w:val="22"/>
          <w:szCs w:val="22"/>
        </w:rPr>
      </w:pPr>
      <w:r w:rsidRPr="009D5C39">
        <w:rPr>
          <w:sz w:val="22"/>
          <w:szCs w:val="22"/>
        </w:rPr>
        <w:t>Размер начисленной реальной среднемесячной заработной платы (рост заработной платы, скорректированный с учетом изменения сводного индекса потребительских цен) в январе-мае 2015 года по сравнению с январем-маем 2014 года уменьшился на 7,6%.</w:t>
      </w:r>
    </w:p>
    <w:p w:rsidR="003F7FB2" w:rsidRPr="009D5C39" w:rsidRDefault="003F7FB2" w:rsidP="003F7FB2">
      <w:pPr>
        <w:ind w:firstLine="567"/>
        <w:jc w:val="both"/>
        <w:rPr>
          <w:sz w:val="22"/>
          <w:szCs w:val="22"/>
        </w:rPr>
      </w:pPr>
      <w:r w:rsidRPr="009D5C39">
        <w:rPr>
          <w:sz w:val="22"/>
          <w:szCs w:val="22"/>
        </w:rPr>
        <w:t>Просроченная задолженность по заработной плате (по данным, полученным от организаций, кроме субъектов малого предпринимательства) по кругу наблюдаемых видов экономической де</w:t>
      </w:r>
      <w:r w:rsidRPr="009D5C39">
        <w:rPr>
          <w:sz w:val="22"/>
          <w:szCs w:val="22"/>
        </w:rPr>
        <w:t>я</w:t>
      </w:r>
      <w:r w:rsidRPr="009D5C39">
        <w:rPr>
          <w:sz w:val="22"/>
          <w:szCs w:val="22"/>
        </w:rPr>
        <w:t>тельности на 1 июля 2015 года составила 8,5 млн. рублей.</w:t>
      </w:r>
    </w:p>
    <w:p w:rsidR="003F7FB2" w:rsidRPr="009D5C39" w:rsidRDefault="003F7FB2" w:rsidP="003F7FB2">
      <w:pPr>
        <w:ind w:firstLine="567"/>
        <w:jc w:val="both"/>
        <w:rPr>
          <w:sz w:val="22"/>
          <w:szCs w:val="22"/>
        </w:rPr>
      </w:pPr>
      <w:r w:rsidRPr="009D5C39">
        <w:rPr>
          <w:sz w:val="22"/>
          <w:szCs w:val="22"/>
        </w:rPr>
        <w:t>Задолженность по заработной плате на 1 июля 2015 года имелась перед 235 работниками, из них 185 человек - работники организаций строительства, 50 человек - обрабатывающих прои</w:t>
      </w:r>
      <w:r w:rsidRPr="009D5C39">
        <w:rPr>
          <w:sz w:val="22"/>
          <w:szCs w:val="22"/>
        </w:rPr>
        <w:t>з</w:t>
      </w:r>
      <w:r w:rsidRPr="009D5C39">
        <w:rPr>
          <w:sz w:val="22"/>
          <w:szCs w:val="22"/>
        </w:rPr>
        <w:t>водств.</w:t>
      </w:r>
    </w:p>
    <w:p w:rsidR="003F7FB2" w:rsidRPr="009D5C39" w:rsidRDefault="003F7FB2" w:rsidP="003F7FB2">
      <w:pPr>
        <w:ind w:firstLine="567"/>
        <w:jc w:val="both"/>
        <w:rPr>
          <w:i/>
          <w:sz w:val="22"/>
          <w:szCs w:val="22"/>
        </w:rPr>
      </w:pPr>
      <w:r w:rsidRPr="009D5C39">
        <w:rPr>
          <w:i/>
          <w:sz w:val="22"/>
          <w:szCs w:val="22"/>
        </w:rPr>
        <w:t>Занятость и безработица</w:t>
      </w:r>
    </w:p>
    <w:p w:rsidR="003F7FB2" w:rsidRPr="009D5C39" w:rsidRDefault="003F7FB2" w:rsidP="003F7FB2">
      <w:pPr>
        <w:ind w:firstLine="567"/>
        <w:jc w:val="both"/>
        <w:rPr>
          <w:sz w:val="22"/>
          <w:szCs w:val="22"/>
        </w:rPr>
      </w:pPr>
      <w:r w:rsidRPr="009D5C39">
        <w:rPr>
          <w:sz w:val="22"/>
          <w:szCs w:val="22"/>
        </w:rPr>
        <w:t>Численность работников организаций. В общей численности занятого населения области в мае 2015 года 394,8 тыс. человек составляли штатные работники (без учета совместителей) орг</w:t>
      </w:r>
      <w:r w:rsidRPr="009D5C39">
        <w:rPr>
          <w:sz w:val="22"/>
          <w:szCs w:val="22"/>
        </w:rPr>
        <w:t>а</w:t>
      </w:r>
      <w:r w:rsidRPr="009D5C39">
        <w:rPr>
          <w:sz w:val="22"/>
          <w:szCs w:val="22"/>
        </w:rPr>
        <w:t>низаций, не относящихся к субъектам малого предпринимательства. На условиях совместительс</w:t>
      </w:r>
      <w:r w:rsidRPr="009D5C39">
        <w:rPr>
          <w:sz w:val="22"/>
          <w:szCs w:val="22"/>
        </w:rPr>
        <w:t>т</w:t>
      </w:r>
      <w:r w:rsidRPr="009D5C39">
        <w:rPr>
          <w:sz w:val="22"/>
          <w:szCs w:val="22"/>
        </w:rPr>
        <w:t>ва и по договорам гражданско-правового характера для работы в этих организациях привлекалось еще 10,0 тыс. человек. Число замещенных рабочих мест работниками списочного состава, совме</w:t>
      </w:r>
      <w:r w:rsidRPr="009D5C39">
        <w:rPr>
          <w:sz w:val="22"/>
          <w:szCs w:val="22"/>
        </w:rPr>
        <w:t>с</w:t>
      </w:r>
      <w:r w:rsidRPr="009D5C39">
        <w:rPr>
          <w:sz w:val="22"/>
          <w:szCs w:val="22"/>
        </w:rPr>
        <w:t>тителями и лицами, выполнявшими работы по договорам гражданско-правового характера, в о</w:t>
      </w:r>
      <w:r w:rsidRPr="009D5C39">
        <w:rPr>
          <w:sz w:val="22"/>
          <w:szCs w:val="22"/>
        </w:rPr>
        <w:t>р</w:t>
      </w:r>
      <w:r w:rsidRPr="009D5C39">
        <w:rPr>
          <w:sz w:val="22"/>
          <w:szCs w:val="22"/>
        </w:rPr>
        <w:t>ганизациях (без субъектов малого предпринимательства) в мае 2015 года составило 404,8 тыс. ч</w:t>
      </w:r>
      <w:r w:rsidRPr="009D5C39">
        <w:rPr>
          <w:sz w:val="22"/>
          <w:szCs w:val="22"/>
        </w:rPr>
        <w:t>е</w:t>
      </w:r>
      <w:r w:rsidRPr="009D5C39">
        <w:rPr>
          <w:sz w:val="22"/>
          <w:szCs w:val="22"/>
        </w:rPr>
        <w:t>ловек, или 98,7% к маю 2014 года.</w:t>
      </w:r>
    </w:p>
    <w:p w:rsidR="003F7FB2" w:rsidRPr="009D5C39" w:rsidRDefault="003F7FB2" w:rsidP="003F7FB2">
      <w:pPr>
        <w:ind w:firstLine="567"/>
        <w:jc w:val="both"/>
        <w:rPr>
          <w:sz w:val="22"/>
          <w:szCs w:val="22"/>
        </w:rPr>
      </w:pPr>
      <w:r w:rsidRPr="009D5C39">
        <w:rPr>
          <w:sz w:val="22"/>
          <w:szCs w:val="22"/>
        </w:rPr>
        <w:t>Безработица. По данным управления по труду и занятости населения Белгородской области на конец июня 2015 года в государственных учреждениях службы занятости населения на учете состояло 9,6 тыс. незанятых граждан, ищущих работу, из них 8,2 тыс. человек имели статус безр</w:t>
      </w:r>
      <w:r w:rsidRPr="009D5C39">
        <w:rPr>
          <w:sz w:val="22"/>
          <w:szCs w:val="22"/>
        </w:rPr>
        <w:t>а</w:t>
      </w:r>
      <w:r w:rsidRPr="009D5C39">
        <w:rPr>
          <w:sz w:val="22"/>
          <w:szCs w:val="22"/>
        </w:rPr>
        <w:t>ботного.</w:t>
      </w:r>
    </w:p>
    <w:p w:rsidR="003F7FB2" w:rsidRPr="009D5C39" w:rsidRDefault="003F7FB2" w:rsidP="003F7FB2">
      <w:pPr>
        <w:ind w:firstLine="567"/>
        <w:jc w:val="both"/>
        <w:rPr>
          <w:sz w:val="22"/>
          <w:szCs w:val="22"/>
        </w:rPr>
      </w:pPr>
      <w:r w:rsidRPr="009D5C39">
        <w:rPr>
          <w:sz w:val="22"/>
          <w:szCs w:val="22"/>
        </w:rPr>
        <w:t>На конец июня 2015 года уровень зарегистрированной безработицы составил 1,01% экон</w:t>
      </w:r>
      <w:r w:rsidRPr="009D5C39">
        <w:rPr>
          <w:sz w:val="22"/>
          <w:szCs w:val="22"/>
        </w:rPr>
        <w:t>о</w:t>
      </w:r>
      <w:r w:rsidRPr="009D5C39">
        <w:rPr>
          <w:sz w:val="22"/>
          <w:szCs w:val="22"/>
        </w:rPr>
        <w:t>мически активного населения.</w:t>
      </w:r>
    </w:p>
    <w:p w:rsidR="003F7FB2" w:rsidRPr="009D5C39" w:rsidRDefault="003F7FB2" w:rsidP="003F7FB2">
      <w:pPr>
        <w:ind w:firstLine="567"/>
        <w:jc w:val="both"/>
        <w:rPr>
          <w:sz w:val="22"/>
          <w:szCs w:val="22"/>
        </w:rPr>
      </w:pPr>
      <w:r w:rsidRPr="009D5C39">
        <w:rPr>
          <w:sz w:val="22"/>
          <w:szCs w:val="22"/>
        </w:rPr>
        <w:t>Потребность в работниках. На конец июня 2015 года нагрузка незанятого населения, с</w:t>
      </w:r>
      <w:r w:rsidRPr="009D5C39">
        <w:rPr>
          <w:sz w:val="22"/>
          <w:szCs w:val="22"/>
        </w:rPr>
        <w:t>о</w:t>
      </w:r>
      <w:r w:rsidRPr="009D5C39">
        <w:rPr>
          <w:sz w:val="22"/>
          <w:szCs w:val="22"/>
        </w:rPr>
        <w:t>стоящего на учете в государственных учреждениях службы занятости населения, на одну заявле</w:t>
      </w:r>
      <w:r w:rsidRPr="009D5C39">
        <w:rPr>
          <w:sz w:val="22"/>
          <w:szCs w:val="22"/>
        </w:rPr>
        <w:t>н</w:t>
      </w:r>
      <w:r w:rsidRPr="009D5C39">
        <w:rPr>
          <w:sz w:val="22"/>
          <w:szCs w:val="22"/>
        </w:rPr>
        <w:t>ную вакансию составила 0,5 человека (на конец июня 2014 года - 0,4 человека).</w:t>
      </w:r>
    </w:p>
    <w:p w:rsidR="003F7FB2" w:rsidRPr="009D5C39" w:rsidRDefault="003F7FB2" w:rsidP="003F7FB2">
      <w:pPr>
        <w:ind w:firstLine="567"/>
        <w:jc w:val="both"/>
        <w:rPr>
          <w:i/>
          <w:sz w:val="22"/>
          <w:szCs w:val="22"/>
        </w:rPr>
      </w:pPr>
      <w:r w:rsidRPr="009D5C39">
        <w:rPr>
          <w:i/>
          <w:sz w:val="22"/>
          <w:szCs w:val="22"/>
        </w:rPr>
        <w:t>Демография</w:t>
      </w:r>
    </w:p>
    <w:p w:rsidR="003F7FB2" w:rsidRPr="009D5C39" w:rsidRDefault="003F7FB2" w:rsidP="003F7FB2">
      <w:pPr>
        <w:ind w:firstLine="567"/>
        <w:jc w:val="both"/>
        <w:rPr>
          <w:sz w:val="22"/>
          <w:szCs w:val="22"/>
        </w:rPr>
      </w:pPr>
      <w:r w:rsidRPr="009D5C39">
        <w:rPr>
          <w:sz w:val="22"/>
          <w:szCs w:val="22"/>
        </w:rPr>
        <w:t>Число родившихся за январь-май 2015 года составило 6974 ребенка, что по сравнению с я</w:t>
      </w:r>
      <w:r w:rsidRPr="009D5C39">
        <w:rPr>
          <w:sz w:val="22"/>
          <w:szCs w:val="22"/>
        </w:rPr>
        <w:t>н</w:t>
      </w:r>
      <w:r w:rsidRPr="009D5C39">
        <w:rPr>
          <w:sz w:val="22"/>
          <w:szCs w:val="22"/>
        </w:rPr>
        <w:t>варем-маем 2014 года на 27 детей меньше. Общий коэффициент рождаемости за январь-май 2015 года составил 10,9 родившихся на 1000 человек населения, что на 0,9% ниже, чем за соответс</w:t>
      </w:r>
      <w:r w:rsidRPr="009D5C39">
        <w:rPr>
          <w:sz w:val="22"/>
          <w:szCs w:val="22"/>
        </w:rPr>
        <w:t>т</w:t>
      </w:r>
      <w:r w:rsidRPr="009D5C39">
        <w:rPr>
          <w:sz w:val="22"/>
          <w:szCs w:val="22"/>
        </w:rPr>
        <w:t>вующий период прошлого года.</w:t>
      </w:r>
    </w:p>
    <w:p w:rsidR="003F7FB2" w:rsidRPr="009D5C39" w:rsidRDefault="003F7FB2" w:rsidP="003F7FB2">
      <w:pPr>
        <w:ind w:firstLine="567"/>
        <w:jc w:val="both"/>
        <w:rPr>
          <w:sz w:val="22"/>
          <w:szCs w:val="22"/>
        </w:rPr>
      </w:pPr>
      <w:r w:rsidRPr="009D5C39">
        <w:rPr>
          <w:sz w:val="22"/>
          <w:szCs w:val="22"/>
        </w:rPr>
        <w:t>Число умерших за январь-май 2015 года составило 9386 человек, что по сравнению с янв</w:t>
      </w:r>
      <w:r w:rsidRPr="009D5C39">
        <w:rPr>
          <w:sz w:val="22"/>
          <w:szCs w:val="22"/>
        </w:rPr>
        <w:t>а</w:t>
      </w:r>
      <w:r w:rsidRPr="009D5C39">
        <w:rPr>
          <w:sz w:val="22"/>
          <w:szCs w:val="22"/>
        </w:rPr>
        <w:t>рем-маем 2014 года на 32 человека меньше. Общий коэффициент смертности населения составил 14,7 на 1000 человек населения против 14,8 в январе-мае 2014 года.</w:t>
      </w:r>
    </w:p>
    <w:p w:rsidR="003F7FB2" w:rsidRPr="009D5C39" w:rsidRDefault="003F7FB2" w:rsidP="003F7FB2">
      <w:pPr>
        <w:ind w:firstLine="567"/>
        <w:jc w:val="both"/>
        <w:rPr>
          <w:sz w:val="22"/>
          <w:szCs w:val="22"/>
        </w:rPr>
      </w:pPr>
      <w:r w:rsidRPr="009D5C39">
        <w:rPr>
          <w:sz w:val="22"/>
          <w:szCs w:val="22"/>
        </w:rPr>
        <w:lastRenderedPageBreak/>
        <w:t xml:space="preserve">В возрасте до 1 года в январе-мае 2015 года умерло 42 ребенка против 39 в январе-мае 2014 года. Коэффициент младенческой смертности вырос на 7,5% и составил 5,7 </w:t>
      </w:r>
      <w:proofErr w:type="gramStart"/>
      <w:r w:rsidRPr="009D5C39">
        <w:rPr>
          <w:sz w:val="22"/>
          <w:szCs w:val="22"/>
        </w:rPr>
        <w:t>умерших</w:t>
      </w:r>
      <w:proofErr w:type="gramEnd"/>
      <w:r w:rsidRPr="009D5C39">
        <w:rPr>
          <w:sz w:val="22"/>
          <w:szCs w:val="22"/>
        </w:rPr>
        <w:t xml:space="preserve"> на 1000 р</w:t>
      </w:r>
      <w:r w:rsidRPr="009D5C39">
        <w:rPr>
          <w:sz w:val="22"/>
          <w:szCs w:val="22"/>
        </w:rPr>
        <w:t>о</w:t>
      </w:r>
      <w:r w:rsidRPr="009D5C39">
        <w:rPr>
          <w:sz w:val="22"/>
          <w:szCs w:val="22"/>
        </w:rPr>
        <w:t>дившихся против 5,3 в январе-мае 2014 года.</w:t>
      </w:r>
    </w:p>
    <w:p w:rsidR="003F7FB2" w:rsidRPr="009D5C39" w:rsidRDefault="003F7FB2" w:rsidP="003F7FB2">
      <w:pPr>
        <w:ind w:firstLine="567"/>
        <w:jc w:val="both"/>
        <w:rPr>
          <w:sz w:val="22"/>
          <w:szCs w:val="22"/>
        </w:rPr>
      </w:pPr>
      <w:r w:rsidRPr="009D5C39">
        <w:rPr>
          <w:sz w:val="22"/>
          <w:szCs w:val="22"/>
        </w:rPr>
        <w:t>Естественная убыль населения за январь-май 2015 года по сравнению с январем-маем 2014 года снизилась на 5 человек и составила 2412 человек. Коэффициент естественной убыли насел</w:t>
      </w:r>
      <w:r w:rsidRPr="009D5C39">
        <w:rPr>
          <w:sz w:val="22"/>
          <w:szCs w:val="22"/>
        </w:rPr>
        <w:t>е</w:t>
      </w:r>
      <w:r w:rsidRPr="009D5C39">
        <w:rPr>
          <w:sz w:val="22"/>
          <w:szCs w:val="22"/>
        </w:rPr>
        <w:t>ния составил 3,8 на 1000 человек населения, что на уровне соответствующего периода прошлого года.</w:t>
      </w:r>
    </w:p>
    <w:p w:rsidR="003F7FB2" w:rsidRPr="009D5C39" w:rsidRDefault="003F7FB2" w:rsidP="003F7FB2">
      <w:pPr>
        <w:ind w:firstLine="567"/>
        <w:jc w:val="both"/>
        <w:rPr>
          <w:sz w:val="22"/>
          <w:szCs w:val="22"/>
        </w:rPr>
      </w:pPr>
      <w:r w:rsidRPr="009D5C39">
        <w:rPr>
          <w:sz w:val="22"/>
          <w:szCs w:val="22"/>
        </w:rPr>
        <w:t>За январь-май 2015 года в области зарегистрировано 3368 браков и 2593 развода. По сравн</w:t>
      </w:r>
      <w:r w:rsidRPr="009D5C39">
        <w:rPr>
          <w:sz w:val="22"/>
          <w:szCs w:val="22"/>
        </w:rPr>
        <w:t>е</w:t>
      </w:r>
      <w:r w:rsidRPr="009D5C39">
        <w:rPr>
          <w:sz w:val="22"/>
          <w:szCs w:val="22"/>
        </w:rPr>
        <w:t>нию с январем-маем 2014 года число браков снизилось на 10,9%, число разводов - на 20,3%. На 1000 браков приходится 770 разводов против 860 в январе-мае 2014 года.</w:t>
      </w:r>
    </w:p>
    <w:p w:rsidR="003F7FB2" w:rsidRPr="009D5C39" w:rsidRDefault="003F7FB2" w:rsidP="003F7FB2">
      <w:pPr>
        <w:ind w:firstLine="567"/>
        <w:jc w:val="both"/>
        <w:rPr>
          <w:sz w:val="22"/>
          <w:szCs w:val="22"/>
        </w:rPr>
      </w:pPr>
      <w:r w:rsidRPr="009D5C39">
        <w:rPr>
          <w:sz w:val="22"/>
          <w:szCs w:val="22"/>
        </w:rPr>
        <w:t>Миграционный прирост населения составил за январь-май 2015 года 2262 человека, что на 267 человек, или на 13,4% больше, чем за январь-май 2014 года.</w:t>
      </w:r>
    </w:p>
    <w:p w:rsidR="003F7FB2" w:rsidRPr="009D5C39" w:rsidRDefault="003F7FB2" w:rsidP="003F7FB2">
      <w:pPr>
        <w:ind w:firstLine="567"/>
        <w:jc w:val="both"/>
        <w:rPr>
          <w:sz w:val="22"/>
          <w:szCs w:val="22"/>
        </w:rPr>
      </w:pPr>
      <w:r w:rsidRPr="009D5C39">
        <w:rPr>
          <w:sz w:val="22"/>
          <w:szCs w:val="22"/>
        </w:rPr>
        <w:t>Показатель замещения естественной убыли населения миграционным приростом составил с начала года 93,8%.</w:t>
      </w:r>
    </w:p>
    <w:p w:rsidR="003F7FB2" w:rsidRPr="009D5C39" w:rsidRDefault="003F7FB2" w:rsidP="003F7FB2">
      <w:pPr>
        <w:ind w:firstLine="567"/>
        <w:jc w:val="both"/>
        <w:rPr>
          <w:sz w:val="22"/>
          <w:szCs w:val="22"/>
        </w:rPr>
      </w:pPr>
      <w:r w:rsidRPr="009D5C39">
        <w:rPr>
          <w:sz w:val="22"/>
          <w:szCs w:val="22"/>
        </w:rPr>
        <w:t>Сложившийся в январе-мае 2015 года миграционный прирост в значительной степени явл</w:t>
      </w:r>
      <w:r w:rsidRPr="009D5C39">
        <w:rPr>
          <w:sz w:val="22"/>
          <w:szCs w:val="22"/>
        </w:rPr>
        <w:t>я</w:t>
      </w:r>
      <w:r w:rsidRPr="009D5C39">
        <w:rPr>
          <w:sz w:val="22"/>
          <w:szCs w:val="22"/>
        </w:rPr>
        <w:t>ется результатом миграционного обмена со странами СНГ - 3383 человека.</w:t>
      </w:r>
    </w:p>
    <w:p w:rsidR="003F7FB2" w:rsidRPr="009D5C39" w:rsidRDefault="003F7FB2" w:rsidP="003F7FB2">
      <w:pPr>
        <w:ind w:firstLine="567"/>
        <w:jc w:val="both"/>
        <w:rPr>
          <w:sz w:val="22"/>
          <w:szCs w:val="22"/>
        </w:rPr>
      </w:pPr>
      <w:r w:rsidRPr="009D5C39">
        <w:rPr>
          <w:sz w:val="22"/>
          <w:szCs w:val="22"/>
        </w:rPr>
        <w:t>Наибольший миграционный прирост сложился в обмене населением с Украиной: его вел</w:t>
      </w:r>
      <w:r w:rsidRPr="009D5C39">
        <w:rPr>
          <w:sz w:val="22"/>
          <w:szCs w:val="22"/>
        </w:rPr>
        <w:t>и</w:t>
      </w:r>
      <w:r w:rsidRPr="009D5C39">
        <w:rPr>
          <w:sz w:val="22"/>
          <w:szCs w:val="22"/>
        </w:rPr>
        <w:t>чина составила 3005 человек, или 87,9% прироста международной миграции.</w:t>
      </w:r>
    </w:p>
    <w:p w:rsidR="003F7FB2" w:rsidRPr="009D5C39" w:rsidRDefault="003F7FB2" w:rsidP="003F7FB2">
      <w:pPr>
        <w:ind w:firstLine="567"/>
        <w:jc w:val="both"/>
        <w:rPr>
          <w:sz w:val="22"/>
          <w:szCs w:val="22"/>
        </w:rPr>
      </w:pPr>
      <w:r w:rsidRPr="009D5C39">
        <w:rPr>
          <w:sz w:val="22"/>
          <w:szCs w:val="22"/>
        </w:rPr>
        <w:t>Сохранявшееся длительное время в обмене населением с субъектами России положительное миграционное сальдо сменилось миграционной убылью. С начала года она составила 1155 чел</w:t>
      </w:r>
      <w:r w:rsidRPr="009D5C39">
        <w:rPr>
          <w:sz w:val="22"/>
          <w:szCs w:val="22"/>
        </w:rPr>
        <w:t>о</w:t>
      </w:r>
      <w:r w:rsidRPr="009D5C39">
        <w:rPr>
          <w:sz w:val="22"/>
          <w:szCs w:val="22"/>
        </w:rPr>
        <w:t>век.</w:t>
      </w:r>
    </w:p>
    <w:p w:rsidR="003F7FB2" w:rsidRPr="009D5C39" w:rsidRDefault="003F7FB2" w:rsidP="003F7FB2">
      <w:pPr>
        <w:ind w:left="567"/>
        <w:jc w:val="both"/>
        <w:rPr>
          <w:sz w:val="22"/>
          <w:szCs w:val="22"/>
        </w:rPr>
      </w:pPr>
      <w:r w:rsidRPr="009D5C39">
        <w:rPr>
          <w:sz w:val="22"/>
          <w:szCs w:val="22"/>
        </w:rPr>
        <w:t>Вместе с тем миграционный прирост сохраняется в обмене населением с субъектами Дал</w:t>
      </w:r>
      <w:r w:rsidRPr="009D5C39">
        <w:rPr>
          <w:sz w:val="22"/>
          <w:szCs w:val="22"/>
        </w:rPr>
        <w:t>ь</w:t>
      </w:r>
      <w:r w:rsidRPr="009D5C39">
        <w:rPr>
          <w:sz w:val="22"/>
          <w:szCs w:val="22"/>
        </w:rPr>
        <w:t>невосточного (359 человек), Уральского (215 человек), Сибирского (139 человек) и Пр</w:t>
      </w:r>
      <w:r w:rsidRPr="009D5C39">
        <w:rPr>
          <w:sz w:val="22"/>
          <w:szCs w:val="22"/>
        </w:rPr>
        <w:t>и</w:t>
      </w:r>
      <w:r w:rsidRPr="009D5C39">
        <w:rPr>
          <w:sz w:val="22"/>
          <w:szCs w:val="22"/>
        </w:rPr>
        <w:t>волжского (31 человек) федеральных округов.</w:t>
      </w:r>
    </w:p>
    <w:p w:rsidR="003F7FB2" w:rsidRPr="009D5C39" w:rsidRDefault="003F7FB2" w:rsidP="003F7FB2">
      <w:pPr>
        <w:ind w:firstLine="567"/>
        <w:jc w:val="both"/>
        <w:rPr>
          <w:sz w:val="22"/>
          <w:szCs w:val="22"/>
        </w:rPr>
      </w:pPr>
      <w:r w:rsidRPr="009D5C39">
        <w:rPr>
          <w:sz w:val="22"/>
          <w:szCs w:val="22"/>
        </w:rPr>
        <w:t>Отрицательное сальдо миграции наблюдается в обмене населением с субъектами Централ</w:t>
      </w:r>
      <w:r w:rsidRPr="009D5C39">
        <w:rPr>
          <w:sz w:val="22"/>
          <w:szCs w:val="22"/>
        </w:rPr>
        <w:t>ь</w:t>
      </w:r>
      <w:r w:rsidRPr="009D5C39">
        <w:rPr>
          <w:sz w:val="22"/>
          <w:szCs w:val="22"/>
        </w:rPr>
        <w:t xml:space="preserve">ного (1544 человека), Крымского (228 человек), Южного (120 человек) и </w:t>
      </w:r>
      <w:proofErr w:type="spellStart"/>
      <w:r w:rsidRPr="009D5C39">
        <w:rPr>
          <w:sz w:val="22"/>
          <w:szCs w:val="22"/>
        </w:rPr>
        <w:t>Северо-Кавказского</w:t>
      </w:r>
      <w:proofErr w:type="spellEnd"/>
      <w:r w:rsidRPr="009D5C39">
        <w:rPr>
          <w:sz w:val="22"/>
          <w:szCs w:val="22"/>
        </w:rPr>
        <w:t xml:space="preserve"> (7 человек) федеральных округов.</w:t>
      </w:r>
    </w:p>
    <w:p w:rsidR="003F7FB2" w:rsidRPr="00A17047" w:rsidRDefault="003F7FB2" w:rsidP="003F7FB2">
      <w:pPr>
        <w:ind w:firstLine="567"/>
        <w:jc w:val="both"/>
        <w:rPr>
          <w:sz w:val="22"/>
          <w:szCs w:val="22"/>
        </w:rPr>
      </w:pPr>
      <w:r w:rsidRPr="009D5C39">
        <w:rPr>
          <w:sz w:val="22"/>
          <w:szCs w:val="22"/>
        </w:rPr>
        <w:t>Сложившийся за январь-май 2015 года в результате обмена населением со странами дальн</w:t>
      </w:r>
      <w:r w:rsidRPr="009D5C39">
        <w:rPr>
          <w:sz w:val="22"/>
          <w:szCs w:val="22"/>
        </w:rPr>
        <w:t>е</w:t>
      </w:r>
      <w:r w:rsidRPr="009D5C39">
        <w:rPr>
          <w:sz w:val="22"/>
          <w:szCs w:val="22"/>
        </w:rPr>
        <w:t>го зарубежья миграционный прирост составил 34 человека. С начала текущего года в область из этих стран прибыло 97 человек, выбыло в указанные страны 63 человека. Большинство прибы</w:t>
      </w:r>
      <w:r w:rsidRPr="009D5C39">
        <w:rPr>
          <w:sz w:val="22"/>
          <w:szCs w:val="22"/>
        </w:rPr>
        <w:t>в</w:t>
      </w:r>
      <w:r w:rsidRPr="009D5C39">
        <w:rPr>
          <w:sz w:val="22"/>
          <w:szCs w:val="22"/>
        </w:rPr>
        <w:t xml:space="preserve">ших составили бывшие жители Грузии - 20 человек. Наибольшее число жителей области </w:t>
      </w:r>
      <w:r w:rsidRPr="00A17047">
        <w:rPr>
          <w:sz w:val="22"/>
          <w:szCs w:val="22"/>
        </w:rPr>
        <w:t>выбыло в Германию - 22 человека.</w:t>
      </w:r>
    </w:p>
    <w:p w:rsidR="003F7FB2" w:rsidRDefault="003F7FB2" w:rsidP="003F7FB2">
      <w:pPr>
        <w:jc w:val="both"/>
        <w:rPr>
          <w:i/>
          <w:sz w:val="22"/>
          <w:szCs w:val="22"/>
        </w:rPr>
      </w:pPr>
      <w:r w:rsidRPr="00A17047">
        <w:rPr>
          <w:i/>
          <w:sz w:val="22"/>
          <w:szCs w:val="22"/>
        </w:rPr>
        <w:t>Источник информации: сайт Территориального органа Федеральной службы государственной стат</w:t>
      </w:r>
      <w:r>
        <w:rPr>
          <w:i/>
          <w:sz w:val="22"/>
          <w:szCs w:val="22"/>
        </w:rPr>
        <w:t xml:space="preserve">истики по Белгородской области. </w:t>
      </w:r>
    </w:p>
    <w:p w:rsidR="003F7FB2" w:rsidRPr="00A17047" w:rsidRDefault="003F7FB2" w:rsidP="003F7FB2">
      <w:pPr>
        <w:jc w:val="both"/>
        <w:rPr>
          <w:b/>
          <w:sz w:val="22"/>
          <w:szCs w:val="22"/>
        </w:rPr>
      </w:pPr>
      <w:r w:rsidRPr="00CC365D">
        <w:rPr>
          <w:i/>
          <w:sz w:val="22"/>
          <w:szCs w:val="22"/>
          <w:lang w:val="en-US"/>
        </w:rPr>
        <w:t xml:space="preserve">ttp://belg.gks.ru/wps/wcm/connect/rosstat_ts/belg/ru/publications/official_publications/electronic_versions/. </w:t>
      </w:r>
      <w:r w:rsidRPr="00A17047">
        <w:rPr>
          <w:i/>
          <w:sz w:val="22"/>
          <w:szCs w:val="22"/>
        </w:rPr>
        <w:t>«Социально-экономическое положение Белгородской области в январе-июне 2015 года». Дата публикации: 17.07.2015 г.</w:t>
      </w:r>
      <w:r w:rsidRPr="00A17047">
        <w:rPr>
          <w:i/>
          <w:sz w:val="22"/>
          <w:szCs w:val="22"/>
          <w:vertAlign w:val="superscript"/>
        </w:rPr>
        <w:footnoteReference w:id="1"/>
      </w:r>
    </w:p>
    <w:p w:rsidR="00340D28" w:rsidRDefault="00340D28" w:rsidP="00013B7B">
      <w:pPr>
        <w:pStyle w:val="11"/>
        <w:spacing w:before="0" w:line="240" w:lineRule="auto"/>
        <w:ind w:right="-285"/>
        <w:jc w:val="center"/>
        <w:rPr>
          <w:rFonts w:ascii="Times New Roman" w:hAnsi="Times New Roman" w:cs="Times New Roman"/>
          <w:color w:val="auto"/>
          <w:sz w:val="22"/>
          <w:szCs w:val="22"/>
        </w:rPr>
      </w:pPr>
      <w:bookmarkStart w:id="126" w:name="_Toc445686341"/>
      <w:bookmarkStart w:id="127" w:name="_Toc445686751"/>
      <w:bookmarkStart w:id="128" w:name="_Toc449216004"/>
    </w:p>
    <w:p w:rsidR="00222472" w:rsidRDefault="00222472" w:rsidP="00013B7B">
      <w:pPr>
        <w:pStyle w:val="11"/>
        <w:spacing w:before="0" w:line="240" w:lineRule="auto"/>
        <w:ind w:right="-285"/>
        <w:jc w:val="center"/>
        <w:rPr>
          <w:rFonts w:ascii="Times New Roman" w:hAnsi="Times New Roman" w:cs="Times New Roman"/>
          <w:color w:val="auto"/>
          <w:sz w:val="22"/>
          <w:szCs w:val="22"/>
        </w:rPr>
      </w:pPr>
      <w:bookmarkStart w:id="129" w:name="_Toc469252683"/>
      <w:r w:rsidRPr="0050714E">
        <w:rPr>
          <w:rFonts w:ascii="Times New Roman" w:hAnsi="Times New Roman" w:cs="Times New Roman"/>
          <w:color w:val="auto"/>
          <w:sz w:val="22"/>
          <w:szCs w:val="22"/>
        </w:rPr>
        <w:t>8.1.2</w:t>
      </w:r>
      <w:r>
        <w:rPr>
          <w:rFonts w:ascii="Times New Roman" w:hAnsi="Times New Roman" w:cs="Times New Roman"/>
          <w:color w:val="auto"/>
          <w:sz w:val="22"/>
          <w:szCs w:val="22"/>
        </w:rPr>
        <w:t>.</w:t>
      </w:r>
      <w:r w:rsidRPr="0050714E">
        <w:rPr>
          <w:rFonts w:ascii="Times New Roman" w:hAnsi="Times New Roman" w:cs="Times New Roman"/>
          <w:color w:val="auto"/>
          <w:sz w:val="22"/>
          <w:szCs w:val="22"/>
        </w:rPr>
        <w:t xml:space="preserve"> Информация о социальных факторах, оказывающих влия</w:t>
      </w:r>
      <w:r>
        <w:rPr>
          <w:rFonts w:ascii="Times New Roman" w:hAnsi="Times New Roman" w:cs="Times New Roman"/>
          <w:color w:val="auto"/>
          <w:sz w:val="22"/>
          <w:szCs w:val="22"/>
        </w:rPr>
        <w:t>ние на стоимость объекта оце</w:t>
      </w:r>
      <w:r>
        <w:rPr>
          <w:rFonts w:ascii="Times New Roman" w:hAnsi="Times New Roman" w:cs="Times New Roman"/>
          <w:color w:val="auto"/>
          <w:sz w:val="22"/>
          <w:szCs w:val="22"/>
        </w:rPr>
        <w:t>н</w:t>
      </w:r>
      <w:r>
        <w:rPr>
          <w:rFonts w:ascii="Times New Roman" w:hAnsi="Times New Roman" w:cs="Times New Roman"/>
          <w:color w:val="auto"/>
          <w:sz w:val="22"/>
          <w:szCs w:val="22"/>
        </w:rPr>
        <w:t>ки</w:t>
      </w:r>
      <w:bookmarkEnd w:id="126"/>
      <w:bookmarkEnd w:id="127"/>
      <w:bookmarkEnd w:id="128"/>
      <w:bookmarkEnd w:id="129"/>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 xml:space="preserve">Главными стратегическими документами, определяющими приоритеты развития области, являются Программа </w:t>
      </w:r>
      <w:r w:rsidR="00C527EF">
        <w:rPr>
          <w:rFonts w:eastAsia="Calibri"/>
          <w:sz w:val="22"/>
          <w:szCs w:val="22"/>
          <w:lang w:eastAsia="en-US"/>
        </w:rPr>
        <w:t>ул</w:t>
      </w:r>
      <w:r w:rsidRPr="00B744A2">
        <w:rPr>
          <w:rFonts w:eastAsia="Calibri"/>
          <w:sz w:val="22"/>
          <w:szCs w:val="22"/>
          <w:lang w:eastAsia="en-US"/>
        </w:rPr>
        <w:t>учшения качества жизни населения Белгородской области, Стратегия социально-экономического развития Белгородской области на период до 2025 года, Концепция создания Белг</w:t>
      </w:r>
      <w:r w:rsidRPr="00B744A2">
        <w:rPr>
          <w:rFonts w:eastAsia="Calibri"/>
          <w:sz w:val="22"/>
          <w:szCs w:val="22"/>
          <w:lang w:eastAsia="en-US"/>
        </w:rPr>
        <w:t>о</w:t>
      </w:r>
      <w:r w:rsidRPr="00B744A2">
        <w:rPr>
          <w:rFonts w:eastAsia="Calibri"/>
          <w:sz w:val="22"/>
          <w:szCs w:val="22"/>
          <w:lang w:eastAsia="en-US"/>
        </w:rPr>
        <w:t>родской интеллектуально-инновационной системы и Концепция программы «Формирование реги</w:t>
      </w:r>
      <w:r w:rsidRPr="00B744A2">
        <w:rPr>
          <w:rFonts w:eastAsia="Calibri"/>
          <w:sz w:val="22"/>
          <w:szCs w:val="22"/>
          <w:lang w:eastAsia="en-US"/>
        </w:rPr>
        <w:t>о</w:t>
      </w:r>
      <w:r w:rsidRPr="00B744A2">
        <w:rPr>
          <w:rFonts w:eastAsia="Calibri"/>
          <w:sz w:val="22"/>
          <w:szCs w:val="22"/>
          <w:lang w:eastAsia="en-US"/>
        </w:rPr>
        <w:t>нального солидарного общества».</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Белгородская область входит в число успешно развивающихся индустриально-аграрных р</w:t>
      </w:r>
      <w:r w:rsidRPr="00B744A2">
        <w:rPr>
          <w:rFonts w:eastAsia="Calibri"/>
          <w:sz w:val="22"/>
          <w:szCs w:val="22"/>
          <w:lang w:eastAsia="en-US"/>
        </w:rPr>
        <w:t>е</w:t>
      </w:r>
      <w:r w:rsidRPr="00B744A2">
        <w:rPr>
          <w:rFonts w:eastAsia="Calibri"/>
          <w:sz w:val="22"/>
          <w:szCs w:val="22"/>
          <w:lang w:eastAsia="en-US"/>
        </w:rPr>
        <w:t>гионов России. Выгодное экономико-географическое положение, наличие природных ресурсов, ра</w:t>
      </w:r>
      <w:r w:rsidRPr="00B744A2">
        <w:rPr>
          <w:rFonts w:eastAsia="Calibri"/>
          <w:sz w:val="22"/>
          <w:szCs w:val="22"/>
          <w:lang w:eastAsia="en-US"/>
        </w:rPr>
        <w:t>з</w:t>
      </w:r>
      <w:r w:rsidRPr="00B744A2">
        <w:rPr>
          <w:rFonts w:eastAsia="Calibri"/>
          <w:sz w:val="22"/>
          <w:szCs w:val="22"/>
          <w:lang w:eastAsia="en-US"/>
        </w:rPr>
        <w:t>витая инфраструктура делают область привлекательной для инвестиционных проектов, продвижения инновационных технологий.</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Располагая 1,1% населения страны, Белгородская область производит 1% валового реги</w:t>
      </w:r>
      <w:r w:rsidRPr="00B744A2">
        <w:rPr>
          <w:rFonts w:eastAsia="Calibri"/>
          <w:sz w:val="22"/>
          <w:szCs w:val="22"/>
          <w:lang w:eastAsia="en-US"/>
        </w:rPr>
        <w:t>о</w:t>
      </w:r>
      <w:r w:rsidRPr="00B744A2">
        <w:rPr>
          <w:rFonts w:eastAsia="Calibri"/>
          <w:sz w:val="22"/>
          <w:szCs w:val="22"/>
          <w:lang w:eastAsia="en-US"/>
        </w:rPr>
        <w:t>нального продукта в Российской Федерации, 1,5% промышленного производства, 3,9% продукции сельского хозяйства. На ее долю приходится 1% инвестиций в основной капитал, 1,9% общего объ</w:t>
      </w:r>
      <w:r w:rsidRPr="00B744A2">
        <w:rPr>
          <w:rFonts w:eastAsia="Calibri"/>
          <w:sz w:val="22"/>
          <w:szCs w:val="22"/>
          <w:lang w:eastAsia="en-US"/>
        </w:rPr>
        <w:t>е</w:t>
      </w:r>
      <w:r w:rsidRPr="00B744A2">
        <w:rPr>
          <w:rFonts w:eastAsia="Calibri"/>
          <w:sz w:val="22"/>
          <w:szCs w:val="22"/>
          <w:lang w:eastAsia="en-US"/>
        </w:rPr>
        <w:t>ма ввода жилых домов, около 1% и 2% объема экспорта и импорта страны.</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По объему произведенного ВРП на душу населения в 2013 году область занимает 26 место среди субъектов Российской Федерации, что на 30% больше по сравнению с 2010 годом.</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r>
      <w:proofErr w:type="gramStart"/>
      <w:r w:rsidRPr="00B744A2">
        <w:rPr>
          <w:rFonts w:eastAsia="Calibri"/>
          <w:sz w:val="22"/>
          <w:szCs w:val="22"/>
          <w:lang w:eastAsia="en-US"/>
        </w:rPr>
        <w:t>В Белгородской области производится почти 35,7% общероссийского производства конце</w:t>
      </w:r>
      <w:r w:rsidRPr="00B744A2">
        <w:rPr>
          <w:rFonts w:eastAsia="Calibri"/>
          <w:sz w:val="22"/>
          <w:szCs w:val="22"/>
          <w:lang w:eastAsia="en-US"/>
        </w:rPr>
        <w:t>н</w:t>
      </w:r>
      <w:r w:rsidRPr="00B744A2">
        <w:rPr>
          <w:rFonts w:eastAsia="Calibri"/>
          <w:sz w:val="22"/>
          <w:szCs w:val="22"/>
          <w:lang w:eastAsia="en-US"/>
        </w:rPr>
        <w:t>трата железорудного, 32,8% производства окатышей железорудных (окисленных), 4,8% выпуска г</w:t>
      </w:r>
      <w:r w:rsidRPr="00B744A2">
        <w:rPr>
          <w:rFonts w:eastAsia="Calibri"/>
          <w:sz w:val="22"/>
          <w:szCs w:val="22"/>
          <w:lang w:eastAsia="en-US"/>
        </w:rPr>
        <w:t>о</w:t>
      </w:r>
      <w:r w:rsidRPr="00B744A2">
        <w:rPr>
          <w:rFonts w:eastAsia="Calibri"/>
          <w:sz w:val="22"/>
          <w:szCs w:val="22"/>
          <w:lang w:eastAsia="en-US"/>
        </w:rPr>
        <w:t>тового проката черных металлов, 11,2% листов асбестоцементных волнистых (гофрированных), 17,7% комбикормов, 10,2% масла подсолнечного нерафинированного и его фракций, 7,6% сахара б</w:t>
      </w:r>
      <w:r w:rsidRPr="00B744A2">
        <w:rPr>
          <w:rFonts w:eastAsia="Calibri"/>
          <w:sz w:val="22"/>
          <w:szCs w:val="22"/>
          <w:lang w:eastAsia="en-US"/>
        </w:rPr>
        <w:t>е</w:t>
      </w:r>
      <w:r w:rsidRPr="00B744A2">
        <w:rPr>
          <w:rFonts w:eastAsia="Calibri"/>
          <w:sz w:val="22"/>
          <w:szCs w:val="22"/>
          <w:lang w:eastAsia="en-US"/>
        </w:rPr>
        <w:lastRenderedPageBreak/>
        <w:t>лого свекловичного в твердом состоянии, 8,6% продукции маргариновой, 11% мяса, 14,3% свинины, 17,8% мяса птицы, около 22% консервов молочных.</w:t>
      </w:r>
      <w:proofErr w:type="gramEnd"/>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Приграничное положение области способствует интенсивному развитию внешнеэкономич</w:t>
      </w:r>
      <w:r w:rsidRPr="00B744A2">
        <w:rPr>
          <w:rFonts w:eastAsia="Calibri"/>
          <w:sz w:val="22"/>
          <w:szCs w:val="22"/>
          <w:lang w:eastAsia="en-US"/>
        </w:rPr>
        <w:t>е</w:t>
      </w:r>
      <w:r w:rsidRPr="00B744A2">
        <w:rPr>
          <w:rFonts w:eastAsia="Calibri"/>
          <w:sz w:val="22"/>
          <w:szCs w:val="22"/>
          <w:lang w:eastAsia="en-US"/>
        </w:rPr>
        <w:t>ской деятельности. Продукция белгородских организаций поставляется в 96 стран мира, из которых 86 (90%) – это страны дальнего зарубежья и Балтии и 10 (10%) – государства-участники СНГ.</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 xml:space="preserve">Через Белгородскую область проходят важнейшие </w:t>
      </w:r>
      <w:proofErr w:type="spellStart"/>
      <w:proofErr w:type="gramStart"/>
      <w:r w:rsidRPr="00B744A2">
        <w:rPr>
          <w:rFonts w:eastAsia="Calibri"/>
          <w:sz w:val="22"/>
          <w:szCs w:val="22"/>
          <w:lang w:eastAsia="en-US"/>
        </w:rPr>
        <w:t>железно-дорожные</w:t>
      </w:r>
      <w:proofErr w:type="spellEnd"/>
      <w:proofErr w:type="gramEnd"/>
      <w:r w:rsidRPr="00B744A2">
        <w:rPr>
          <w:rFonts w:eastAsia="Calibri"/>
          <w:sz w:val="22"/>
          <w:szCs w:val="22"/>
          <w:lang w:eastAsia="en-US"/>
        </w:rPr>
        <w:t xml:space="preserve"> и автомобильные маг</w:t>
      </w:r>
      <w:r w:rsidRPr="00B744A2">
        <w:rPr>
          <w:rFonts w:eastAsia="Calibri"/>
          <w:sz w:val="22"/>
          <w:szCs w:val="22"/>
          <w:lang w:eastAsia="en-US"/>
        </w:rPr>
        <w:t>и</w:t>
      </w:r>
      <w:r w:rsidRPr="00B744A2">
        <w:rPr>
          <w:rFonts w:eastAsia="Calibri"/>
          <w:sz w:val="22"/>
          <w:szCs w:val="22"/>
          <w:lang w:eastAsia="en-US"/>
        </w:rPr>
        <w:t>страли межгосударственного значения, соединяющие Москву с южными районами России, Украиной и Закавказьем. По ним осуществляются как местные, так и междугородние транспортные перевозки. Эксплуатационная длина железнодорожных путей общего пользования составляет 700 км, протяже</w:t>
      </w:r>
      <w:r w:rsidRPr="00B744A2">
        <w:rPr>
          <w:rFonts w:eastAsia="Calibri"/>
          <w:sz w:val="22"/>
          <w:szCs w:val="22"/>
          <w:lang w:eastAsia="en-US"/>
        </w:rPr>
        <w:t>н</w:t>
      </w:r>
      <w:r w:rsidRPr="00B744A2">
        <w:rPr>
          <w:rFonts w:eastAsia="Calibri"/>
          <w:sz w:val="22"/>
          <w:szCs w:val="22"/>
          <w:lang w:eastAsia="en-US"/>
        </w:rPr>
        <w:t>ность автомобильных дорог общего пользования с твердым покрытием – 6,7 тыс. км, или 92,6% от общей протяженности.</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Белгородская область имеет высокий уровень инвестиционной привлекательности, что нео</w:t>
      </w:r>
      <w:r w:rsidRPr="00B744A2">
        <w:rPr>
          <w:rFonts w:eastAsia="Calibri"/>
          <w:sz w:val="22"/>
          <w:szCs w:val="22"/>
          <w:lang w:eastAsia="en-US"/>
        </w:rPr>
        <w:t>д</w:t>
      </w:r>
      <w:r w:rsidRPr="00B744A2">
        <w:rPr>
          <w:rFonts w:eastAsia="Calibri"/>
          <w:sz w:val="22"/>
          <w:szCs w:val="22"/>
          <w:lang w:eastAsia="en-US"/>
        </w:rPr>
        <w:t>нократно подтверждалось независимыми рейтинговыми агентствами, здесь созданы благоприятные условия для значительного притока инвестиций.</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Область одной из первых в стране приняла закон «Об инвестициях в Белгородской области», в котором предусмотрены льготы российским и иностранным инвесторам и предприятиям, реал</w:t>
      </w:r>
      <w:r w:rsidRPr="00B744A2">
        <w:rPr>
          <w:rFonts w:eastAsia="Calibri"/>
          <w:sz w:val="22"/>
          <w:szCs w:val="22"/>
          <w:lang w:eastAsia="en-US"/>
        </w:rPr>
        <w:t>и</w:t>
      </w:r>
      <w:r w:rsidRPr="00B744A2">
        <w:rPr>
          <w:rFonts w:eastAsia="Calibri"/>
          <w:sz w:val="22"/>
          <w:szCs w:val="22"/>
          <w:lang w:eastAsia="en-US"/>
        </w:rPr>
        <w:t>зующим инвестиционные проекты, гарантии защиты инвестиций. Ежегодно в областном бюджете предусматриваются средства для гарантий инвесторам, субсидируется часть процентной ставки по банковским кредитам хозяйствующим субъектам из категории малое предпринимательство, сельск</w:t>
      </w:r>
      <w:r w:rsidRPr="00B744A2">
        <w:rPr>
          <w:rFonts w:eastAsia="Calibri"/>
          <w:sz w:val="22"/>
          <w:szCs w:val="22"/>
          <w:lang w:eastAsia="en-US"/>
        </w:rPr>
        <w:t>о</w:t>
      </w:r>
      <w:r w:rsidRPr="00B744A2">
        <w:rPr>
          <w:rFonts w:eastAsia="Calibri"/>
          <w:sz w:val="22"/>
          <w:szCs w:val="22"/>
          <w:lang w:eastAsia="en-US"/>
        </w:rPr>
        <w:t>хозяйственные и перерабатывающие предприятия.</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Последовательно проводится инвестиционная политика, направленная на создание необход</w:t>
      </w:r>
      <w:r w:rsidRPr="00B744A2">
        <w:rPr>
          <w:rFonts w:eastAsia="Calibri"/>
          <w:sz w:val="22"/>
          <w:szCs w:val="22"/>
          <w:lang w:eastAsia="en-US"/>
        </w:rPr>
        <w:t>и</w:t>
      </w:r>
      <w:r w:rsidRPr="00B744A2">
        <w:rPr>
          <w:rFonts w:eastAsia="Calibri"/>
          <w:sz w:val="22"/>
          <w:szCs w:val="22"/>
          <w:lang w:eastAsia="en-US"/>
        </w:rPr>
        <w:t>мых условий для расширения производства, повышения его прибыльности и на этой основе накопл</w:t>
      </w:r>
      <w:r w:rsidRPr="00B744A2">
        <w:rPr>
          <w:rFonts w:eastAsia="Calibri"/>
          <w:sz w:val="22"/>
          <w:szCs w:val="22"/>
          <w:lang w:eastAsia="en-US"/>
        </w:rPr>
        <w:t>е</w:t>
      </w:r>
      <w:r w:rsidRPr="00B744A2">
        <w:rPr>
          <w:rFonts w:eastAsia="Calibri"/>
          <w:sz w:val="22"/>
          <w:szCs w:val="22"/>
          <w:lang w:eastAsia="en-US"/>
        </w:rPr>
        <w:t>ние внутренних источников финансирования для инвестиционной деятельности.</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Приоритетами инвестиционной политики в области являются модернизация производства и повышение конкурентоспособности обрабатывающего, машиностроительного и агропромышленного комплекса, развитие секторов новой экономики, прежде всего – высокотехнологичных отраслей.</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Реализация инвестиционной политики требует осуществления комплекса мер, направленных на привлечение различных источников финансирования инвестиций, эффективного взаимодействия финансово-банковских и промышленных структур.</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Аграрный сектор играет важную роль в экономике области. Площадь сельскохозяйственных угодий на душу населения составляет 1,4 гектара, в том числе пашни – 1,1 гектара. Значительная часть угодий (более 70%) – это черноземы. Наибольший удельный вес в посевах занимают зерновые (49,3%) и технические к</w:t>
      </w:r>
      <w:r w:rsidR="00C527EF">
        <w:rPr>
          <w:rFonts w:eastAsia="Calibri"/>
          <w:sz w:val="22"/>
          <w:szCs w:val="22"/>
          <w:lang w:eastAsia="en-US"/>
        </w:rPr>
        <w:t>ул</w:t>
      </w:r>
      <w:r w:rsidRPr="00B744A2">
        <w:rPr>
          <w:rFonts w:eastAsia="Calibri"/>
          <w:sz w:val="22"/>
          <w:szCs w:val="22"/>
          <w:lang w:eastAsia="en-US"/>
        </w:rPr>
        <w:t>ьтуры (28,3% от общей посевной площади), 16,9% засевается кормовыми к</w:t>
      </w:r>
      <w:r w:rsidR="00C527EF">
        <w:rPr>
          <w:rFonts w:eastAsia="Calibri"/>
          <w:sz w:val="22"/>
          <w:szCs w:val="22"/>
          <w:lang w:eastAsia="en-US"/>
        </w:rPr>
        <w:t>ул</w:t>
      </w:r>
      <w:r w:rsidRPr="00B744A2">
        <w:rPr>
          <w:rFonts w:eastAsia="Calibri"/>
          <w:sz w:val="22"/>
          <w:szCs w:val="22"/>
          <w:lang w:eastAsia="en-US"/>
        </w:rPr>
        <w:t>ьтурами, 5,5% отведены под картофель и овощебахчевые к</w:t>
      </w:r>
      <w:r w:rsidR="00C527EF">
        <w:rPr>
          <w:rFonts w:eastAsia="Calibri"/>
          <w:sz w:val="22"/>
          <w:szCs w:val="22"/>
          <w:lang w:eastAsia="en-US"/>
        </w:rPr>
        <w:t>ул</w:t>
      </w:r>
      <w:r w:rsidRPr="00B744A2">
        <w:rPr>
          <w:rFonts w:eastAsia="Calibri"/>
          <w:sz w:val="22"/>
          <w:szCs w:val="22"/>
          <w:lang w:eastAsia="en-US"/>
        </w:rPr>
        <w:t>ьтуры.</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Благодаря природно-климатическим условиям </w:t>
      </w:r>
      <w:r w:rsidRPr="00B744A2">
        <w:rPr>
          <w:rFonts w:eastAsia="Calibri"/>
          <w:b/>
          <w:bCs/>
          <w:iCs/>
          <w:sz w:val="22"/>
          <w:szCs w:val="22"/>
          <w:lang w:eastAsia="en-US"/>
        </w:rPr>
        <w:t>сельское хозяйство</w:t>
      </w:r>
      <w:r w:rsidRPr="00B744A2">
        <w:rPr>
          <w:rFonts w:eastAsia="Calibri"/>
          <w:sz w:val="22"/>
          <w:szCs w:val="22"/>
          <w:lang w:eastAsia="en-US"/>
        </w:rPr>
        <w:t> исторически является важнейшим видом экономической деятельности в области.</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Белгородская область является лидером среди регионов России по производству мяса в ц</w:t>
      </w:r>
      <w:r w:rsidRPr="00B744A2">
        <w:rPr>
          <w:rFonts w:eastAsia="Calibri"/>
          <w:sz w:val="22"/>
          <w:szCs w:val="22"/>
          <w:lang w:eastAsia="en-US"/>
        </w:rPr>
        <w:t>е</w:t>
      </w:r>
      <w:r w:rsidRPr="00B744A2">
        <w:rPr>
          <w:rFonts w:eastAsia="Calibri"/>
          <w:sz w:val="22"/>
          <w:szCs w:val="22"/>
          <w:lang w:eastAsia="en-US"/>
        </w:rPr>
        <w:t>лом, мяса птицы и свинины и полностью удовлетворяет потребности населения области в продуктах питания. Агропромышленный комплекс области демонстрирует устойчиво высокие темпы эконом</w:t>
      </w:r>
      <w:r w:rsidRPr="00B744A2">
        <w:rPr>
          <w:rFonts w:eastAsia="Calibri"/>
          <w:sz w:val="22"/>
          <w:szCs w:val="22"/>
          <w:lang w:eastAsia="en-US"/>
        </w:rPr>
        <w:t>и</w:t>
      </w:r>
      <w:r w:rsidRPr="00B744A2">
        <w:rPr>
          <w:rFonts w:eastAsia="Calibri"/>
          <w:sz w:val="22"/>
          <w:szCs w:val="22"/>
          <w:lang w:eastAsia="en-US"/>
        </w:rPr>
        <w:t>ческого роста и инвестиционной привлекательности. Внедрение инновационных технологий спосо</w:t>
      </w:r>
      <w:r w:rsidRPr="00B744A2">
        <w:rPr>
          <w:rFonts w:eastAsia="Calibri"/>
          <w:sz w:val="22"/>
          <w:szCs w:val="22"/>
          <w:lang w:eastAsia="en-US"/>
        </w:rPr>
        <w:t>б</w:t>
      </w:r>
      <w:r w:rsidRPr="00B744A2">
        <w:rPr>
          <w:rFonts w:eastAsia="Calibri"/>
          <w:sz w:val="22"/>
          <w:szCs w:val="22"/>
          <w:lang w:eastAsia="en-US"/>
        </w:rPr>
        <w:t>ствует повышению к</w:t>
      </w:r>
      <w:r w:rsidR="00C527EF">
        <w:rPr>
          <w:rFonts w:eastAsia="Calibri"/>
          <w:sz w:val="22"/>
          <w:szCs w:val="22"/>
          <w:lang w:eastAsia="en-US"/>
        </w:rPr>
        <w:t>ул</w:t>
      </w:r>
      <w:r w:rsidRPr="00B744A2">
        <w:rPr>
          <w:rFonts w:eastAsia="Calibri"/>
          <w:sz w:val="22"/>
          <w:szCs w:val="22"/>
          <w:lang w:eastAsia="en-US"/>
        </w:rPr>
        <w:t xml:space="preserve">ьтуры земледелия и выходу на качественно новый технологический </w:t>
      </w:r>
      <w:proofErr w:type="gramStart"/>
      <w:r w:rsidRPr="00B744A2">
        <w:rPr>
          <w:rFonts w:eastAsia="Calibri"/>
          <w:sz w:val="22"/>
          <w:szCs w:val="22"/>
          <w:lang w:eastAsia="en-US"/>
        </w:rPr>
        <w:t>уровень</w:t>
      </w:r>
      <w:proofErr w:type="gramEnd"/>
      <w:r w:rsidRPr="00B744A2">
        <w:rPr>
          <w:rFonts w:eastAsia="Calibri"/>
          <w:sz w:val="22"/>
          <w:szCs w:val="22"/>
          <w:lang w:eastAsia="en-US"/>
        </w:rPr>
        <w:t xml:space="preserve"> как в растениеводстве, так и в животноводстве.</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 xml:space="preserve">В 2014 году доля прибыльных сельскохозяйственных </w:t>
      </w:r>
      <w:proofErr w:type="gramStart"/>
      <w:r w:rsidRPr="00B744A2">
        <w:rPr>
          <w:rFonts w:eastAsia="Calibri"/>
          <w:sz w:val="22"/>
          <w:szCs w:val="22"/>
          <w:lang w:eastAsia="en-US"/>
        </w:rPr>
        <w:t>организаций</w:t>
      </w:r>
      <w:proofErr w:type="gramEnd"/>
      <w:r w:rsidRPr="00B744A2">
        <w:rPr>
          <w:rFonts w:eastAsia="Calibri"/>
          <w:sz w:val="22"/>
          <w:szCs w:val="22"/>
          <w:lang w:eastAsia="en-US"/>
        </w:rPr>
        <w:t xml:space="preserve"> в общем их числе состав</w:t>
      </w:r>
      <w:r w:rsidRPr="00B744A2">
        <w:rPr>
          <w:rFonts w:eastAsia="Calibri"/>
          <w:sz w:val="22"/>
          <w:szCs w:val="22"/>
          <w:lang w:eastAsia="en-US"/>
        </w:rPr>
        <w:t>и</w:t>
      </w:r>
      <w:r w:rsidRPr="00B744A2">
        <w:rPr>
          <w:rFonts w:eastAsia="Calibri"/>
          <w:sz w:val="22"/>
          <w:szCs w:val="22"/>
          <w:lang w:eastAsia="en-US"/>
        </w:rPr>
        <w:t>ла 100%, это означает, что из 17 сельскохозяйственных организаций все сработали прибыльно. О</w:t>
      </w:r>
      <w:r w:rsidRPr="00B744A2">
        <w:rPr>
          <w:rFonts w:eastAsia="Calibri"/>
          <w:sz w:val="22"/>
          <w:szCs w:val="22"/>
          <w:lang w:eastAsia="en-US"/>
        </w:rPr>
        <w:t>б</w:t>
      </w:r>
      <w:r w:rsidRPr="00B744A2">
        <w:rPr>
          <w:rFonts w:eastAsia="Calibri"/>
          <w:sz w:val="22"/>
          <w:szCs w:val="22"/>
          <w:lang w:eastAsia="en-US"/>
        </w:rPr>
        <w:t xml:space="preserve">щая сумма прибыли с учетом государственной поддержки полученных в виде субсидий составила 1 025,9 миллионов рублей. </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Комплексная реализация мероприятий программы развития сельского хозяйства на террит</w:t>
      </w:r>
      <w:r w:rsidRPr="00B744A2">
        <w:rPr>
          <w:rFonts w:eastAsia="Calibri"/>
          <w:sz w:val="22"/>
          <w:szCs w:val="22"/>
          <w:lang w:eastAsia="en-US"/>
        </w:rPr>
        <w:t>о</w:t>
      </w:r>
      <w:r w:rsidRPr="00B744A2">
        <w:rPr>
          <w:rFonts w:eastAsia="Calibri"/>
          <w:sz w:val="22"/>
          <w:szCs w:val="22"/>
          <w:lang w:eastAsia="en-US"/>
        </w:rPr>
        <w:t>рии Белгородского района, позволила достичь в 2014 году значения показателя стоимости валовой продукции в сумме 10 208 миллионов рублей, что на 13,3% больше произведенной валовой проду</w:t>
      </w:r>
      <w:r w:rsidRPr="00B744A2">
        <w:rPr>
          <w:rFonts w:eastAsia="Calibri"/>
          <w:sz w:val="22"/>
          <w:szCs w:val="22"/>
          <w:lang w:eastAsia="en-US"/>
        </w:rPr>
        <w:t>к</w:t>
      </w:r>
      <w:r w:rsidRPr="00B744A2">
        <w:rPr>
          <w:rFonts w:eastAsia="Calibri"/>
          <w:sz w:val="22"/>
          <w:szCs w:val="22"/>
          <w:lang w:eastAsia="en-US"/>
        </w:rPr>
        <w:t xml:space="preserve">ции в 2013 году. </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В 2014 году получен хороший урожай зерновых к</w:t>
      </w:r>
      <w:r w:rsidR="00C527EF">
        <w:rPr>
          <w:rFonts w:eastAsia="Calibri"/>
          <w:sz w:val="22"/>
          <w:szCs w:val="22"/>
          <w:lang w:eastAsia="en-US"/>
        </w:rPr>
        <w:t>ул</w:t>
      </w:r>
      <w:r w:rsidRPr="00B744A2">
        <w:rPr>
          <w:rFonts w:eastAsia="Calibri"/>
          <w:sz w:val="22"/>
          <w:szCs w:val="22"/>
          <w:lang w:eastAsia="en-US"/>
        </w:rPr>
        <w:t>ьтур. Собрано в физическом весе 196,5 тыс. тонн зерна, что на 22,2% больше, чем в 2013 году. Урожайность зерновых к</w:t>
      </w:r>
      <w:r w:rsidR="00C527EF">
        <w:rPr>
          <w:rFonts w:eastAsia="Calibri"/>
          <w:sz w:val="22"/>
          <w:szCs w:val="22"/>
          <w:lang w:eastAsia="en-US"/>
        </w:rPr>
        <w:t>ул</w:t>
      </w:r>
      <w:r w:rsidRPr="00B744A2">
        <w:rPr>
          <w:rFonts w:eastAsia="Calibri"/>
          <w:sz w:val="22"/>
          <w:szCs w:val="22"/>
          <w:lang w:eastAsia="en-US"/>
        </w:rPr>
        <w:t>ьтур была дости</w:t>
      </w:r>
      <w:r w:rsidRPr="00B744A2">
        <w:rPr>
          <w:rFonts w:eastAsia="Calibri"/>
          <w:sz w:val="22"/>
          <w:szCs w:val="22"/>
          <w:lang w:eastAsia="en-US"/>
        </w:rPr>
        <w:t>г</w:t>
      </w:r>
      <w:r w:rsidRPr="00B744A2">
        <w:rPr>
          <w:rFonts w:eastAsia="Calibri"/>
          <w:sz w:val="22"/>
          <w:szCs w:val="22"/>
          <w:lang w:eastAsia="en-US"/>
        </w:rPr>
        <w:t xml:space="preserve">нута на уровне 56,5 </w:t>
      </w:r>
      <w:proofErr w:type="spellStart"/>
      <w:r w:rsidRPr="00B744A2">
        <w:rPr>
          <w:rFonts w:eastAsia="Calibri"/>
          <w:sz w:val="22"/>
          <w:szCs w:val="22"/>
          <w:lang w:eastAsia="en-US"/>
        </w:rPr>
        <w:t>ц</w:t>
      </w:r>
      <w:proofErr w:type="spellEnd"/>
      <w:r w:rsidRPr="00B744A2">
        <w:rPr>
          <w:rFonts w:eastAsia="Calibri"/>
          <w:sz w:val="22"/>
          <w:szCs w:val="22"/>
          <w:lang w:eastAsia="en-US"/>
        </w:rPr>
        <w:t xml:space="preserve">/га, что на 18,5 </w:t>
      </w:r>
      <w:proofErr w:type="spellStart"/>
      <w:r w:rsidRPr="00B744A2">
        <w:rPr>
          <w:rFonts w:eastAsia="Calibri"/>
          <w:sz w:val="22"/>
          <w:szCs w:val="22"/>
          <w:lang w:eastAsia="en-US"/>
        </w:rPr>
        <w:t>ц</w:t>
      </w:r>
      <w:proofErr w:type="spellEnd"/>
      <w:r w:rsidRPr="00B744A2">
        <w:rPr>
          <w:rFonts w:eastAsia="Calibri"/>
          <w:sz w:val="22"/>
          <w:szCs w:val="22"/>
          <w:lang w:eastAsia="en-US"/>
        </w:rPr>
        <w:t xml:space="preserve">/га больше средней урожайности за прошедшие пять лет. </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 xml:space="preserve">Валовой сбор сахарной свеклы в районе составил 60,8 тыс. тонн, с урожайностью  521,3 </w:t>
      </w:r>
      <w:proofErr w:type="spellStart"/>
      <w:r w:rsidRPr="00B744A2">
        <w:rPr>
          <w:rFonts w:eastAsia="Calibri"/>
          <w:sz w:val="22"/>
          <w:szCs w:val="22"/>
          <w:lang w:eastAsia="en-US"/>
        </w:rPr>
        <w:t>ц</w:t>
      </w:r>
      <w:proofErr w:type="spellEnd"/>
      <w:r w:rsidRPr="00B744A2">
        <w:rPr>
          <w:rFonts w:eastAsia="Calibri"/>
          <w:sz w:val="22"/>
          <w:szCs w:val="22"/>
          <w:lang w:eastAsia="en-US"/>
        </w:rPr>
        <w:t xml:space="preserve">/га, подсолнечника – 17,8 тыс. тонн, с урожайностью 24,9 </w:t>
      </w:r>
      <w:proofErr w:type="spellStart"/>
      <w:r w:rsidRPr="00B744A2">
        <w:rPr>
          <w:rFonts w:eastAsia="Calibri"/>
          <w:sz w:val="22"/>
          <w:szCs w:val="22"/>
          <w:lang w:eastAsia="en-US"/>
        </w:rPr>
        <w:t>ц</w:t>
      </w:r>
      <w:proofErr w:type="spellEnd"/>
      <w:r w:rsidRPr="00B744A2">
        <w:rPr>
          <w:rFonts w:eastAsia="Calibri"/>
          <w:sz w:val="22"/>
          <w:szCs w:val="22"/>
          <w:lang w:eastAsia="en-US"/>
        </w:rPr>
        <w:t xml:space="preserve">/га. Валовой сбор овощей во всех категориях хозяйств составил 30,5 тыс. тонн. </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Развитие  сельскохозяйственного производства  на предстоящие годы будет продолжено за счет реализации программ в отрасли растениеводства и животноводства, направленных на создание эффективного индустриального производства, его динамичного развития, повышения конкурент</w:t>
      </w:r>
      <w:r w:rsidRPr="00B744A2">
        <w:rPr>
          <w:rFonts w:eastAsia="Calibri"/>
          <w:sz w:val="22"/>
          <w:szCs w:val="22"/>
          <w:lang w:eastAsia="en-US"/>
        </w:rPr>
        <w:t>о</w:t>
      </w:r>
      <w:r w:rsidRPr="00B744A2">
        <w:rPr>
          <w:rFonts w:eastAsia="Calibri"/>
          <w:sz w:val="22"/>
          <w:szCs w:val="22"/>
          <w:lang w:eastAsia="en-US"/>
        </w:rPr>
        <w:t>способности продукции.</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С каждым годом возрастает роль </w:t>
      </w:r>
      <w:proofErr w:type="spellStart"/>
      <w:r w:rsidRPr="00B744A2">
        <w:rPr>
          <w:rFonts w:eastAsia="Calibri"/>
          <w:b/>
          <w:bCs/>
          <w:i/>
          <w:iCs/>
          <w:sz w:val="22"/>
          <w:szCs w:val="22"/>
          <w:lang w:eastAsia="en-US"/>
        </w:rPr>
        <w:t>инвестиционно-строительной</w:t>
      </w:r>
      <w:proofErr w:type="spellEnd"/>
      <w:r w:rsidRPr="00B744A2">
        <w:rPr>
          <w:rFonts w:eastAsia="Calibri"/>
          <w:sz w:val="22"/>
          <w:szCs w:val="22"/>
          <w:lang w:eastAsia="en-US"/>
        </w:rPr>
        <w:t> </w:t>
      </w:r>
      <w:r w:rsidRPr="00B744A2">
        <w:rPr>
          <w:rFonts w:eastAsia="Calibri"/>
          <w:b/>
          <w:bCs/>
          <w:i/>
          <w:iCs/>
          <w:sz w:val="22"/>
          <w:szCs w:val="22"/>
          <w:lang w:eastAsia="en-US"/>
        </w:rPr>
        <w:t>деятельности</w:t>
      </w:r>
      <w:r w:rsidRPr="00B744A2">
        <w:rPr>
          <w:rFonts w:eastAsia="Calibri"/>
          <w:sz w:val="22"/>
          <w:szCs w:val="22"/>
          <w:lang w:eastAsia="en-US"/>
        </w:rPr>
        <w:t xml:space="preserve">. </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lastRenderedPageBreak/>
        <w:tab/>
        <w:t>Одним из основных показателей, характеризующих инвестиционную привлекательность, я</w:t>
      </w:r>
      <w:r w:rsidRPr="00B744A2">
        <w:rPr>
          <w:rFonts w:eastAsia="Calibri"/>
          <w:sz w:val="22"/>
          <w:szCs w:val="22"/>
          <w:lang w:eastAsia="en-US"/>
        </w:rPr>
        <w:t>в</w:t>
      </w:r>
      <w:r w:rsidRPr="00B744A2">
        <w:rPr>
          <w:rFonts w:eastAsia="Calibri"/>
          <w:sz w:val="22"/>
          <w:szCs w:val="22"/>
          <w:lang w:eastAsia="en-US"/>
        </w:rPr>
        <w:t>ляется объем инвестиций в основной капитал (за исключением бюджетных средств) в расчете на о</w:t>
      </w:r>
      <w:r w:rsidRPr="00B744A2">
        <w:rPr>
          <w:rFonts w:eastAsia="Calibri"/>
          <w:sz w:val="22"/>
          <w:szCs w:val="22"/>
          <w:lang w:eastAsia="en-US"/>
        </w:rPr>
        <w:t>д</w:t>
      </w:r>
      <w:r w:rsidRPr="00B744A2">
        <w:rPr>
          <w:rFonts w:eastAsia="Calibri"/>
          <w:sz w:val="22"/>
          <w:szCs w:val="22"/>
          <w:lang w:eastAsia="en-US"/>
        </w:rPr>
        <w:t>ного жителя, и в 2014 году составил 38 691,78 рублей, что на 5 024,08 рубля больше чем в 2013 г</w:t>
      </w:r>
      <w:r w:rsidRPr="00B744A2">
        <w:rPr>
          <w:rFonts w:eastAsia="Calibri"/>
          <w:sz w:val="22"/>
          <w:szCs w:val="22"/>
          <w:lang w:eastAsia="en-US"/>
        </w:rPr>
        <w:t>о</w:t>
      </w:r>
      <w:r w:rsidRPr="00B744A2">
        <w:rPr>
          <w:rFonts w:eastAsia="Calibri"/>
          <w:sz w:val="22"/>
          <w:szCs w:val="22"/>
          <w:lang w:eastAsia="en-US"/>
        </w:rPr>
        <w:t xml:space="preserve">ду.      К 2017 году прогнозируется увеличение инвестиций в основной капитал до 45 600 рублей на одного жителя района. </w:t>
      </w:r>
    </w:p>
    <w:p w:rsidR="0022247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На развитие экономики и социальной сферы Белгородского района в 2014 году с учетом средств единых заказчиков использовано 3 742, 8 миллиона рублей.</w:t>
      </w:r>
      <w:r>
        <w:rPr>
          <w:rFonts w:eastAsia="Calibri"/>
          <w:sz w:val="22"/>
          <w:szCs w:val="22"/>
          <w:lang w:eastAsia="en-US"/>
        </w:rPr>
        <w:t xml:space="preserve"> </w:t>
      </w:r>
    </w:p>
    <w:p w:rsidR="00222472" w:rsidRPr="00B744A2" w:rsidRDefault="00222472" w:rsidP="00013B7B">
      <w:pPr>
        <w:tabs>
          <w:tab w:val="left" w:pos="0"/>
          <w:tab w:val="left" w:pos="709"/>
        </w:tabs>
        <w:ind w:right="-285"/>
        <w:jc w:val="both"/>
        <w:rPr>
          <w:rFonts w:eastAsia="Calibri"/>
          <w:sz w:val="22"/>
          <w:szCs w:val="22"/>
          <w:lang w:eastAsia="en-US"/>
        </w:rPr>
      </w:pPr>
      <w:r>
        <w:rPr>
          <w:rFonts w:eastAsia="Calibri"/>
          <w:sz w:val="22"/>
          <w:szCs w:val="22"/>
          <w:lang w:eastAsia="en-US"/>
        </w:rPr>
        <w:tab/>
      </w:r>
      <w:r w:rsidRPr="00B744A2">
        <w:rPr>
          <w:rFonts w:eastAsia="Calibri"/>
          <w:sz w:val="22"/>
          <w:szCs w:val="22"/>
          <w:lang w:eastAsia="en-US"/>
        </w:rPr>
        <w:t xml:space="preserve">В 2014 году был реализован ряд инвестиционных проектов, направленных на </w:t>
      </w:r>
      <w:proofErr w:type="spellStart"/>
      <w:r w:rsidRPr="00B744A2">
        <w:rPr>
          <w:rFonts w:eastAsia="Calibri"/>
          <w:sz w:val="22"/>
          <w:szCs w:val="22"/>
          <w:lang w:eastAsia="en-US"/>
        </w:rPr>
        <w:t>импортозам</w:t>
      </w:r>
      <w:r w:rsidRPr="00B744A2">
        <w:rPr>
          <w:rFonts w:eastAsia="Calibri"/>
          <w:sz w:val="22"/>
          <w:szCs w:val="22"/>
          <w:lang w:eastAsia="en-US"/>
        </w:rPr>
        <w:t>е</w:t>
      </w:r>
      <w:r w:rsidRPr="00B744A2">
        <w:rPr>
          <w:rFonts w:eastAsia="Calibri"/>
          <w:sz w:val="22"/>
          <w:szCs w:val="22"/>
          <w:lang w:eastAsia="en-US"/>
        </w:rPr>
        <w:t>щение</w:t>
      </w:r>
      <w:proofErr w:type="spellEnd"/>
      <w:r w:rsidRPr="00B744A2">
        <w:rPr>
          <w:rFonts w:eastAsia="Calibri"/>
          <w:sz w:val="22"/>
          <w:szCs w:val="22"/>
          <w:lang w:eastAsia="en-US"/>
        </w:rPr>
        <w:t xml:space="preserve">. </w:t>
      </w:r>
      <w:proofErr w:type="gramStart"/>
      <w:r w:rsidRPr="00B744A2">
        <w:rPr>
          <w:rFonts w:eastAsia="Calibri"/>
          <w:sz w:val="22"/>
          <w:szCs w:val="22"/>
          <w:lang w:eastAsia="en-US"/>
        </w:rPr>
        <w:t>Одни из крупнейших – это строительство 2-й очереди тепличного комплекса по выращив</w:t>
      </w:r>
      <w:r w:rsidRPr="00B744A2">
        <w:rPr>
          <w:rFonts w:eastAsia="Calibri"/>
          <w:sz w:val="22"/>
          <w:szCs w:val="22"/>
          <w:lang w:eastAsia="en-US"/>
        </w:rPr>
        <w:t>а</w:t>
      </w:r>
      <w:r w:rsidRPr="00B744A2">
        <w:rPr>
          <w:rFonts w:eastAsia="Calibri"/>
          <w:sz w:val="22"/>
          <w:szCs w:val="22"/>
          <w:lang w:eastAsia="en-US"/>
        </w:rPr>
        <w:t>нию овощной продукции в закрытом грунте в п. Разумное (ООО «Сельскохозяйственное предприятие «Теплицы Белогорья»), в рез</w:t>
      </w:r>
      <w:r w:rsidR="00C527EF">
        <w:rPr>
          <w:rFonts w:eastAsia="Calibri"/>
          <w:sz w:val="22"/>
          <w:szCs w:val="22"/>
          <w:lang w:eastAsia="en-US"/>
        </w:rPr>
        <w:t>ул</w:t>
      </w:r>
      <w:r w:rsidRPr="00B744A2">
        <w:rPr>
          <w:rFonts w:eastAsia="Calibri"/>
          <w:sz w:val="22"/>
          <w:szCs w:val="22"/>
          <w:lang w:eastAsia="en-US"/>
        </w:rPr>
        <w:t>ьтате реализации проекта планируется выпускать не менее 1,6 тысячи тонн   готовой продукции.</w:t>
      </w:r>
      <w:proofErr w:type="gramEnd"/>
      <w:r w:rsidRPr="00B744A2">
        <w:rPr>
          <w:rFonts w:eastAsia="Calibri"/>
          <w:sz w:val="22"/>
          <w:szCs w:val="22"/>
          <w:lang w:eastAsia="en-US"/>
        </w:rPr>
        <w:t xml:space="preserve"> Инвестиции в проект составили 538 миллионов рублей.  В рез</w:t>
      </w:r>
      <w:r w:rsidR="00C527EF">
        <w:rPr>
          <w:rFonts w:eastAsia="Calibri"/>
          <w:sz w:val="22"/>
          <w:szCs w:val="22"/>
          <w:lang w:eastAsia="en-US"/>
        </w:rPr>
        <w:t>ул</w:t>
      </w:r>
      <w:r w:rsidRPr="00B744A2">
        <w:rPr>
          <w:rFonts w:eastAsia="Calibri"/>
          <w:sz w:val="22"/>
          <w:szCs w:val="22"/>
          <w:lang w:eastAsia="en-US"/>
        </w:rPr>
        <w:t>ьтате ра</w:t>
      </w:r>
      <w:r w:rsidRPr="00B744A2">
        <w:rPr>
          <w:rFonts w:eastAsia="Calibri"/>
          <w:sz w:val="22"/>
          <w:szCs w:val="22"/>
          <w:lang w:eastAsia="en-US"/>
        </w:rPr>
        <w:t>с</w:t>
      </w:r>
      <w:r w:rsidRPr="00B744A2">
        <w:rPr>
          <w:rFonts w:eastAsia="Calibri"/>
          <w:sz w:val="22"/>
          <w:szCs w:val="22"/>
          <w:lang w:eastAsia="en-US"/>
        </w:rPr>
        <w:t>ширения производственных мощностей ООО «</w:t>
      </w:r>
      <w:proofErr w:type="spellStart"/>
      <w:r w:rsidRPr="00B744A2">
        <w:rPr>
          <w:rFonts w:eastAsia="Calibri"/>
          <w:sz w:val="22"/>
          <w:szCs w:val="22"/>
          <w:lang w:eastAsia="en-US"/>
        </w:rPr>
        <w:t>Флексо-Пак</w:t>
      </w:r>
      <w:proofErr w:type="spellEnd"/>
      <w:r w:rsidRPr="00B744A2">
        <w:rPr>
          <w:rFonts w:eastAsia="Calibri"/>
          <w:sz w:val="22"/>
          <w:szCs w:val="22"/>
          <w:lang w:eastAsia="en-US"/>
        </w:rPr>
        <w:t>» увеличило объемы производства пол</w:t>
      </w:r>
      <w:r w:rsidRPr="00B744A2">
        <w:rPr>
          <w:rFonts w:eastAsia="Calibri"/>
          <w:sz w:val="22"/>
          <w:szCs w:val="22"/>
          <w:lang w:eastAsia="en-US"/>
        </w:rPr>
        <w:t>и</w:t>
      </w:r>
      <w:r w:rsidRPr="00B744A2">
        <w:rPr>
          <w:rFonts w:eastAsia="Calibri"/>
          <w:sz w:val="22"/>
          <w:szCs w:val="22"/>
          <w:lang w:eastAsia="en-US"/>
        </w:rPr>
        <w:t xml:space="preserve">графической продукции до 2,5 миллионов квадратных метров. Реализация проекта обошлась в 100 миллионов рублей.  В этом же году на площадке бывшей </w:t>
      </w:r>
      <w:proofErr w:type="spellStart"/>
      <w:r w:rsidRPr="00B744A2">
        <w:rPr>
          <w:rFonts w:eastAsia="Calibri"/>
          <w:sz w:val="22"/>
          <w:szCs w:val="22"/>
          <w:lang w:eastAsia="en-US"/>
        </w:rPr>
        <w:t>мехмастерской</w:t>
      </w:r>
      <w:proofErr w:type="spellEnd"/>
      <w:r w:rsidRPr="00B744A2">
        <w:rPr>
          <w:rFonts w:eastAsia="Calibri"/>
          <w:sz w:val="22"/>
          <w:szCs w:val="22"/>
          <w:lang w:eastAsia="en-US"/>
        </w:rPr>
        <w:t xml:space="preserve"> в селе Никольское заверш</w:t>
      </w:r>
      <w:r w:rsidRPr="00B744A2">
        <w:rPr>
          <w:rFonts w:eastAsia="Calibri"/>
          <w:sz w:val="22"/>
          <w:szCs w:val="22"/>
          <w:lang w:eastAsia="en-US"/>
        </w:rPr>
        <w:t>и</w:t>
      </w:r>
      <w:r w:rsidRPr="00B744A2">
        <w:rPr>
          <w:rFonts w:eastAsia="Calibri"/>
          <w:sz w:val="22"/>
          <w:szCs w:val="22"/>
          <w:lang w:eastAsia="en-US"/>
        </w:rPr>
        <w:t xml:space="preserve">лось начатое в 2012 году строительство «Никольской кондитерской фабрики». В ходе строительства кондитерской фабрики было инвестировано порядка 150 миллионов рублей. </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Не менее значимым для нас стало открытие первой очереди тепличного комплекса по выр</w:t>
      </w:r>
      <w:r w:rsidRPr="00B744A2">
        <w:rPr>
          <w:rFonts w:eastAsia="Calibri"/>
          <w:sz w:val="22"/>
          <w:szCs w:val="22"/>
          <w:lang w:eastAsia="en-US"/>
        </w:rPr>
        <w:t>а</w:t>
      </w:r>
      <w:r w:rsidRPr="00B744A2">
        <w:rPr>
          <w:rFonts w:eastAsia="Calibri"/>
          <w:sz w:val="22"/>
          <w:szCs w:val="22"/>
          <w:lang w:eastAsia="en-US"/>
        </w:rPr>
        <w:t>щиванию роз ООО «</w:t>
      </w:r>
      <w:proofErr w:type="spellStart"/>
      <w:r w:rsidRPr="00B744A2">
        <w:rPr>
          <w:rFonts w:eastAsia="Calibri"/>
          <w:sz w:val="22"/>
          <w:szCs w:val="22"/>
          <w:lang w:eastAsia="en-US"/>
        </w:rPr>
        <w:t>Изовол</w:t>
      </w:r>
      <w:proofErr w:type="spellEnd"/>
      <w:r w:rsidRPr="00B744A2">
        <w:rPr>
          <w:rFonts w:eastAsia="Calibri"/>
          <w:sz w:val="22"/>
          <w:szCs w:val="22"/>
          <w:lang w:eastAsia="en-US"/>
        </w:rPr>
        <w:t xml:space="preserve"> </w:t>
      </w:r>
      <w:proofErr w:type="spellStart"/>
      <w:r w:rsidRPr="00B744A2">
        <w:rPr>
          <w:rFonts w:eastAsia="Calibri"/>
          <w:sz w:val="22"/>
          <w:szCs w:val="22"/>
          <w:lang w:eastAsia="en-US"/>
        </w:rPr>
        <w:t>Агро</w:t>
      </w:r>
      <w:proofErr w:type="spellEnd"/>
      <w:r w:rsidRPr="00B744A2">
        <w:rPr>
          <w:rFonts w:eastAsia="Calibri"/>
          <w:sz w:val="22"/>
          <w:szCs w:val="22"/>
          <w:lang w:eastAsia="en-US"/>
        </w:rPr>
        <w:t>», общая стоимость проекта по созданию тепличного комплекса с</w:t>
      </w:r>
      <w:r w:rsidRPr="00B744A2">
        <w:rPr>
          <w:rFonts w:eastAsia="Calibri"/>
          <w:sz w:val="22"/>
          <w:szCs w:val="22"/>
          <w:lang w:eastAsia="en-US"/>
        </w:rPr>
        <w:t>о</w:t>
      </w:r>
      <w:r w:rsidRPr="00B744A2">
        <w:rPr>
          <w:rFonts w:eastAsia="Calibri"/>
          <w:sz w:val="22"/>
          <w:szCs w:val="22"/>
          <w:lang w:eastAsia="en-US"/>
        </w:rPr>
        <w:t xml:space="preserve">ставляет 4 979 миллионов рублей. </w:t>
      </w:r>
    </w:p>
    <w:p w:rsidR="0022247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На площадках Промышленного парка «Северный» реализуются проекты по созданию пре</w:t>
      </w:r>
      <w:r w:rsidRPr="00B744A2">
        <w:rPr>
          <w:rFonts w:eastAsia="Calibri"/>
          <w:sz w:val="22"/>
          <w:szCs w:val="22"/>
          <w:lang w:eastAsia="en-US"/>
        </w:rPr>
        <w:t>д</w:t>
      </w:r>
      <w:r w:rsidRPr="00B744A2">
        <w:rPr>
          <w:rFonts w:eastAsia="Calibri"/>
          <w:sz w:val="22"/>
          <w:szCs w:val="22"/>
          <w:lang w:eastAsia="en-US"/>
        </w:rPr>
        <w:t xml:space="preserve">приятий по изготовлению полимерной упаковки, в т.ч. и </w:t>
      </w:r>
      <w:proofErr w:type="spellStart"/>
      <w:r w:rsidRPr="00B744A2">
        <w:rPr>
          <w:rFonts w:eastAsia="Calibri"/>
          <w:sz w:val="22"/>
          <w:szCs w:val="22"/>
          <w:lang w:eastAsia="en-US"/>
        </w:rPr>
        <w:t>биоразлагаемой</w:t>
      </w:r>
      <w:proofErr w:type="spellEnd"/>
      <w:r w:rsidRPr="00B744A2">
        <w:rPr>
          <w:rFonts w:eastAsia="Calibri"/>
          <w:sz w:val="22"/>
          <w:szCs w:val="22"/>
          <w:lang w:eastAsia="en-US"/>
        </w:rPr>
        <w:t xml:space="preserve"> (ООО «</w:t>
      </w:r>
      <w:proofErr w:type="spellStart"/>
      <w:r w:rsidRPr="00B744A2">
        <w:rPr>
          <w:rFonts w:eastAsia="Calibri"/>
          <w:sz w:val="22"/>
          <w:szCs w:val="22"/>
          <w:lang w:eastAsia="en-US"/>
        </w:rPr>
        <w:t>Белави</w:t>
      </w:r>
      <w:proofErr w:type="spellEnd"/>
      <w:r w:rsidRPr="00B744A2">
        <w:rPr>
          <w:rFonts w:eastAsia="Calibri"/>
          <w:sz w:val="22"/>
          <w:szCs w:val="22"/>
          <w:lang w:eastAsia="en-US"/>
        </w:rPr>
        <w:t>»), а также предприятия по производству готовых лекарственных средств (ООО «ПИК-ФАРМА ЛЕК»), сто</w:t>
      </w:r>
      <w:r w:rsidRPr="00B744A2">
        <w:rPr>
          <w:rFonts w:eastAsia="Calibri"/>
          <w:sz w:val="22"/>
          <w:szCs w:val="22"/>
          <w:lang w:eastAsia="en-US"/>
        </w:rPr>
        <w:t>и</w:t>
      </w:r>
      <w:r w:rsidRPr="00B744A2">
        <w:rPr>
          <w:rFonts w:eastAsia="Calibri"/>
          <w:sz w:val="22"/>
          <w:szCs w:val="22"/>
          <w:lang w:eastAsia="en-US"/>
        </w:rPr>
        <w:t>мость проекта составляет 1 247,29 миллионов рублей.</w:t>
      </w:r>
      <w:r>
        <w:rPr>
          <w:rFonts w:eastAsia="Calibri"/>
          <w:sz w:val="22"/>
          <w:szCs w:val="22"/>
          <w:lang w:eastAsia="en-US"/>
        </w:rPr>
        <w:t xml:space="preserve"> </w:t>
      </w:r>
    </w:p>
    <w:p w:rsidR="00222472" w:rsidRPr="00B744A2" w:rsidRDefault="00222472" w:rsidP="00013B7B">
      <w:pPr>
        <w:tabs>
          <w:tab w:val="left" w:pos="0"/>
          <w:tab w:val="left" w:pos="709"/>
        </w:tabs>
        <w:ind w:right="-285"/>
        <w:jc w:val="both"/>
        <w:rPr>
          <w:rFonts w:eastAsia="Calibri"/>
          <w:sz w:val="22"/>
          <w:szCs w:val="22"/>
          <w:lang w:eastAsia="en-US"/>
        </w:rPr>
      </w:pPr>
      <w:r>
        <w:rPr>
          <w:rFonts w:eastAsia="Calibri"/>
          <w:sz w:val="22"/>
          <w:szCs w:val="22"/>
          <w:lang w:eastAsia="en-US"/>
        </w:rPr>
        <w:tab/>
      </w:r>
      <w:r w:rsidRPr="00B744A2">
        <w:rPr>
          <w:rFonts w:eastAsia="Calibri"/>
          <w:sz w:val="22"/>
          <w:szCs w:val="22"/>
          <w:lang w:eastAsia="en-US"/>
        </w:rPr>
        <w:t>В 2015 году главным направлением деятельности органов местного самоуправления является недопущение замирания экономического роста, дальнейшее развитие экономического потенциала и повышение качества жизни населения района. Поэтому, основной упор делается на повышение инв</w:t>
      </w:r>
      <w:r w:rsidRPr="00B744A2">
        <w:rPr>
          <w:rFonts w:eastAsia="Calibri"/>
          <w:sz w:val="22"/>
          <w:szCs w:val="22"/>
          <w:lang w:eastAsia="en-US"/>
        </w:rPr>
        <w:t>е</w:t>
      </w:r>
      <w:r w:rsidRPr="00B744A2">
        <w:rPr>
          <w:rFonts w:eastAsia="Calibri"/>
          <w:sz w:val="22"/>
          <w:szCs w:val="22"/>
          <w:lang w:eastAsia="en-US"/>
        </w:rPr>
        <w:t>стиционный привлекательности муниципального района «Белгородский район».</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Доля площади земельных участков, являющихся объектами налогообложения земельным н</w:t>
      </w:r>
      <w:r w:rsidRPr="00B744A2">
        <w:rPr>
          <w:rFonts w:eastAsia="Calibri"/>
          <w:sz w:val="22"/>
          <w:szCs w:val="22"/>
          <w:lang w:eastAsia="en-US"/>
        </w:rPr>
        <w:t>а</w:t>
      </w:r>
      <w:r w:rsidRPr="00B744A2">
        <w:rPr>
          <w:rFonts w:eastAsia="Calibri"/>
          <w:sz w:val="22"/>
          <w:szCs w:val="22"/>
          <w:lang w:eastAsia="en-US"/>
        </w:rPr>
        <w:t>логом, от общей площади территории муниципального района составляет 82 %. Площадь земель те</w:t>
      </w:r>
      <w:r w:rsidRPr="00B744A2">
        <w:rPr>
          <w:rFonts w:eastAsia="Calibri"/>
          <w:sz w:val="22"/>
          <w:szCs w:val="22"/>
          <w:lang w:eastAsia="en-US"/>
        </w:rPr>
        <w:t>р</w:t>
      </w:r>
      <w:r w:rsidRPr="00B744A2">
        <w:rPr>
          <w:rFonts w:eastAsia="Calibri"/>
          <w:sz w:val="22"/>
          <w:szCs w:val="22"/>
          <w:lang w:eastAsia="en-US"/>
        </w:rPr>
        <w:t>ритории Белгородского района, являющихся объектом налогообложения, составляет 120927,90 га.</w:t>
      </w:r>
    </w:p>
    <w:p w:rsidR="00222472" w:rsidRPr="002D0F0B"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 xml:space="preserve">Определенных успехов достигла наша </w:t>
      </w:r>
      <w:r w:rsidRPr="002D0F0B">
        <w:rPr>
          <w:rFonts w:eastAsia="Calibri"/>
          <w:sz w:val="22"/>
          <w:szCs w:val="22"/>
          <w:lang w:eastAsia="en-US"/>
        </w:rPr>
        <w:t>область и </w:t>
      </w:r>
      <w:r w:rsidRPr="002D0F0B">
        <w:rPr>
          <w:rFonts w:eastAsia="Calibri"/>
          <w:bCs/>
          <w:sz w:val="22"/>
          <w:szCs w:val="22"/>
          <w:lang w:eastAsia="en-US"/>
        </w:rPr>
        <w:t>в социальной сфере.</w:t>
      </w:r>
      <w:r w:rsidRPr="002D0F0B">
        <w:rPr>
          <w:rFonts w:eastAsia="Calibri"/>
          <w:sz w:val="22"/>
          <w:szCs w:val="22"/>
          <w:lang w:eastAsia="en-US"/>
        </w:rPr>
        <w:t> </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 xml:space="preserve">По предварительным данным объём денежных доходов населения в январе-июле 2014 года сложился в размере 248,9 </w:t>
      </w:r>
      <w:proofErr w:type="spellStart"/>
      <w:proofErr w:type="gramStart"/>
      <w:r w:rsidRPr="00B744A2">
        <w:rPr>
          <w:rFonts w:eastAsia="Calibri"/>
          <w:sz w:val="22"/>
          <w:szCs w:val="22"/>
          <w:lang w:eastAsia="en-US"/>
        </w:rPr>
        <w:t>млрд</w:t>
      </w:r>
      <w:proofErr w:type="spellEnd"/>
      <w:proofErr w:type="gramEnd"/>
      <w:r w:rsidRPr="00B744A2">
        <w:rPr>
          <w:rFonts w:eastAsia="Calibri"/>
          <w:sz w:val="22"/>
          <w:szCs w:val="22"/>
          <w:lang w:eastAsia="en-US"/>
        </w:rPr>
        <w:t xml:space="preserve"> рублей и увеличился по сравнению с январём-июлем 2013 года на 4,7%. На покупку товаров и оплату услуг население израсходовало 183,2 </w:t>
      </w:r>
      <w:proofErr w:type="spellStart"/>
      <w:r w:rsidRPr="00B744A2">
        <w:rPr>
          <w:rFonts w:eastAsia="Calibri"/>
          <w:sz w:val="22"/>
          <w:szCs w:val="22"/>
          <w:lang w:eastAsia="en-US"/>
        </w:rPr>
        <w:t>млрд</w:t>
      </w:r>
      <w:proofErr w:type="spellEnd"/>
      <w:r w:rsidRPr="00B744A2">
        <w:rPr>
          <w:rFonts w:eastAsia="Calibri"/>
          <w:sz w:val="22"/>
          <w:szCs w:val="22"/>
          <w:lang w:eastAsia="en-US"/>
        </w:rPr>
        <w:t xml:space="preserve"> рублей, что на 10,2% больше, чем в январе-июле прошлого года. Реальные располагаемые денежные доходы (доходы за вычетом обязательных платежей с корректировкой на индекс потребительских цен) в январе-июле 2014 года по сравнению с январем-июлем прошлого года уменьшились на 3,9%.</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Денежные доходы в расчете на душу населения в январе-июле 2014 года сложились в сумме 23031,4 рубля и увеличились по сравнению с январем-июлем 2013 года на 4,5%.</w:t>
      </w:r>
    </w:p>
    <w:p w:rsidR="00222472" w:rsidRPr="00B744A2" w:rsidRDefault="00222472" w:rsidP="00013B7B">
      <w:pPr>
        <w:tabs>
          <w:tab w:val="left" w:pos="0"/>
          <w:tab w:val="left" w:pos="709"/>
        </w:tabs>
        <w:ind w:right="-285"/>
        <w:jc w:val="both"/>
        <w:rPr>
          <w:rFonts w:eastAsia="Calibri"/>
          <w:sz w:val="22"/>
          <w:szCs w:val="22"/>
          <w:lang w:eastAsia="en-US"/>
        </w:rPr>
      </w:pPr>
      <w:proofErr w:type="gramStart"/>
      <w:r w:rsidRPr="00B744A2">
        <w:rPr>
          <w:rFonts w:eastAsia="Calibri"/>
          <w:sz w:val="22"/>
          <w:szCs w:val="22"/>
          <w:lang w:eastAsia="en-US"/>
        </w:rPr>
        <w:t>Среднемесячная номинальная начисленная заработная плата (по полному кругу организаций, без в</w:t>
      </w:r>
      <w:r w:rsidRPr="00B744A2">
        <w:rPr>
          <w:rFonts w:eastAsia="Calibri"/>
          <w:sz w:val="22"/>
          <w:szCs w:val="22"/>
          <w:lang w:eastAsia="en-US"/>
        </w:rPr>
        <w:t>ы</w:t>
      </w:r>
      <w:r w:rsidRPr="00B744A2">
        <w:rPr>
          <w:rFonts w:eastAsia="Calibri"/>
          <w:sz w:val="22"/>
          <w:szCs w:val="22"/>
          <w:lang w:eastAsia="en-US"/>
        </w:rPr>
        <w:t>плат социального характера) в январе-июле 2014 года составила 23165,6 рубля и увеличилась по сравнению с январем-июлем 2013 года на 7,8%. Размер начисленной реальной среднемесячной зар</w:t>
      </w:r>
      <w:r w:rsidRPr="00B744A2">
        <w:rPr>
          <w:rFonts w:eastAsia="Calibri"/>
          <w:sz w:val="22"/>
          <w:szCs w:val="22"/>
          <w:lang w:eastAsia="en-US"/>
        </w:rPr>
        <w:t>а</w:t>
      </w:r>
      <w:r w:rsidRPr="00B744A2">
        <w:rPr>
          <w:rFonts w:eastAsia="Calibri"/>
          <w:sz w:val="22"/>
          <w:szCs w:val="22"/>
          <w:lang w:eastAsia="en-US"/>
        </w:rPr>
        <w:t>ботной платы (рост заработной платы, скорректированный с учётом изменения сводного индекса п</w:t>
      </w:r>
      <w:r w:rsidRPr="00B744A2">
        <w:rPr>
          <w:rFonts w:eastAsia="Calibri"/>
          <w:sz w:val="22"/>
          <w:szCs w:val="22"/>
          <w:lang w:eastAsia="en-US"/>
        </w:rPr>
        <w:t>о</w:t>
      </w:r>
      <w:r w:rsidRPr="00B744A2">
        <w:rPr>
          <w:rFonts w:eastAsia="Calibri"/>
          <w:sz w:val="22"/>
          <w:szCs w:val="22"/>
          <w:lang w:eastAsia="en-US"/>
        </w:rPr>
        <w:t>требительских цен) в январе-июле 2014 года по сравнению с январём-июлем 2013 годом увеличился на 0,8%.</w:t>
      </w:r>
      <w:proofErr w:type="gramEnd"/>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 xml:space="preserve">Дальнейшее повышение качества и уровня жизни заложено в Программе </w:t>
      </w:r>
      <w:r w:rsidR="00C527EF">
        <w:rPr>
          <w:rFonts w:eastAsia="Calibri"/>
          <w:sz w:val="22"/>
          <w:szCs w:val="22"/>
          <w:lang w:eastAsia="en-US"/>
        </w:rPr>
        <w:t>ул</w:t>
      </w:r>
      <w:r w:rsidRPr="00B744A2">
        <w:rPr>
          <w:rFonts w:eastAsia="Calibri"/>
          <w:sz w:val="22"/>
          <w:szCs w:val="22"/>
          <w:lang w:eastAsia="en-US"/>
        </w:rPr>
        <w:t>учшения качества жизни населения Белгородской области, в центре которой стоит человек со всем разнообразием его потребностей.</w:t>
      </w:r>
    </w:p>
    <w:p w:rsidR="003F7FB2" w:rsidRDefault="00222472" w:rsidP="00013B7B">
      <w:pPr>
        <w:tabs>
          <w:tab w:val="left" w:pos="0"/>
          <w:tab w:val="left" w:pos="709"/>
        </w:tabs>
        <w:ind w:right="-285"/>
        <w:jc w:val="both"/>
        <w:rPr>
          <w:rFonts w:eastAsia="Calibri"/>
          <w:bCs/>
          <w:i/>
          <w:sz w:val="22"/>
          <w:szCs w:val="22"/>
          <w:lang w:eastAsia="en-US"/>
        </w:rPr>
      </w:pPr>
      <w:r w:rsidRPr="00B744A2">
        <w:rPr>
          <w:rFonts w:eastAsia="Calibri"/>
          <w:sz w:val="22"/>
          <w:szCs w:val="22"/>
          <w:lang w:eastAsia="en-US"/>
        </w:rPr>
        <w:tab/>
        <w:t>За январь-июль 2014г. миграционный прирост населения составил 3803 человека, что на 405 человек, или на 11,9% больше, чем в январе-июле 2013г. Показатель замещения естественной убыли миграционным приростом составил 140,3%. Сохраняющийся в области миграционный прирост явл</w:t>
      </w:r>
      <w:r w:rsidRPr="00B744A2">
        <w:rPr>
          <w:rFonts w:eastAsia="Calibri"/>
          <w:sz w:val="22"/>
          <w:szCs w:val="22"/>
          <w:lang w:eastAsia="en-US"/>
        </w:rPr>
        <w:t>я</w:t>
      </w:r>
      <w:r w:rsidRPr="00B744A2">
        <w:rPr>
          <w:rFonts w:eastAsia="Calibri"/>
          <w:sz w:val="22"/>
          <w:szCs w:val="22"/>
          <w:lang w:eastAsia="en-US"/>
        </w:rPr>
        <w:t>ется следствием миграционного обмена со странами СНГ и субъектами России. Сложившийся за я</w:t>
      </w:r>
      <w:r w:rsidRPr="00B744A2">
        <w:rPr>
          <w:rFonts w:eastAsia="Calibri"/>
          <w:sz w:val="22"/>
          <w:szCs w:val="22"/>
          <w:lang w:eastAsia="en-US"/>
        </w:rPr>
        <w:t>н</w:t>
      </w:r>
      <w:r w:rsidRPr="00B744A2">
        <w:rPr>
          <w:rFonts w:eastAsia="Calibri"/>
          <w:sz w:val="22"/>
          <w:szCs w:val="22"/>
          <w:lang w:eastAsia="en-US"/>
        </w:rPr>
        <w:t>варь-июль 2014г. миграционный прирост за счет обмена населением со странами СНГ составил 2934 человека. По сравнению с январем - июлем 2013г. он увеличился на 1153 человека, или в 1,6 раза, что стало следствием увеличения миграционного прироста в обмене населением с Украиной, Каза</w:t>
      </w:r>
      <w:proofErr w:type="gramStart"/>
      <w:r w:rsidRPr="00B744A2">
        <w:rPr>
          <w:rFonts w:eastAsia="Calibri"/>
          <w:sz w:val="22"/>
          <w:szCs w:val="22"/>
          <w:lang w:eastAsia="en-US"/>
        </w:rPr>
        <w:t>х-</w:t>
      </w:r>
      <w:proofErr w:type="gramEnd"/>
      <w:r w:rsidRPr="00B744A2">
        <w:rPr>
          <w:rFonts w:eastAsia="Calibri"/>
          <w:sz w:val="22"/>
          <w:szCs w:val="22"/>
          <w:lang w:eastAsia="en-US"/>
        </w:rPr>
        <w:t xml:space="preserve"> ст</w:t>
      </w:r>
      <w:r w:rsidRPr="00B744A2">
        <w:rPr>
          <w:rFonts w:eastAsia="Calibri"/>
          <w:sz w:val="22"/>
          <w:szCs w:val="22"/>
          <w:lang w:eastAsia="en-US"/>
        </w:rPr>
        <w:t>а</w:t>
      </w:r>
      <w:r w:rsidRPr="00B744A2">
        <w:rPr>
          <w:rFonts w:eastAsia="Calibri"/>
          <w:sz w:val="22"/>
          <w:szCs w:val="22"/>
          <w:lang w:eastAsia="en-US"/>
        </w:rPr>
        <w:t>ном и Кыргызстаном в 2,2, 1,9 и 1,3 раза соответственно. Наибольший миграционный прирост по-прежнему сохраняется в обмене н</w:t>
      </w:r>
      <w:proofErr w:type="gramStart"/>
      <w:r w:rsidRPr="00B744A2">
        <w:rPr>
          <w:rFonts w:eastAsia="Calibri"/>
          <w:sz w:val="22"/>
          <w:szCs w:val="22"/>
          <w:lang w:eastAsia="en-US"/>
        </w:rPr>
        <w:t>а-</w:t>
      </w:r>
      <w:proofErr w:type="gramEnd"/>
      <w:r w:rsidRPr="00B744A2">
        <w:rPr>
          <w:rFonts w:eastAsia="Calibri"/>
          <w:sz w:val="22"/>
          <w:szCs w:val="22"/>
          <w:lang w:eastAsia="en-US"/>
        </w:rPr>
        <w:t xml:space="preserve"> селением с Украиной, Казахстаном, Кыргызстаном, Узбекист</w:t>
      </w:r>
      <w:r w:rsidRPr="00B744A2">
        <w:rPr>
          <w:rFonts w:eastAsia="Calibri"/>
          <w:sz w:val="22"/>
          <w:szCs w:val="22"/>
          <w:lang w:eastAsia="en-US"/>
        </w:rPr>
        <w:t>а</w:t>
      </w:r>
      <w:r w:rsidRPr="00B744A2">
        <w:rPr>
          <w:rFonts w:eastAsia="Calibri"/>
          <w:sz w:val="22"/>
          <w:szCs w:val="22"/>
          <w:lang w:eastAsia="en-US"/>
        </w:rPr>
        <w:t>ном и Республикой Молдова: его суммарная величина составила 2761 человек, или 94,6% прироста международной миграции. ДЕМОГРАФИЯ 223 Миграционный прирост за счет обмена населением с субъектами России составил по области 883 человека, что на 693 человека, или на 44% меньше по сравнению с январем-июлем 2013г. Наиболее значительный миграционный прирост сложился в р</w:t>
      </w:r>
      <w:r w:rsidRPr="00B744A2">
        <w:rPr>
          <w:rFonts w:eastAsia="Calibri"/>
          <w:sz w:val="22"/>
          <w:szCs w:val="22"/>
          <w:lang w:eastAsia="en-US"/>
        </w:rPr>
        <w:t>е</w:t>
      </w:r>
      <w:r w:rsidRPr="00B744A2">
        <w:rPr>
          <w:rFonts w:eastAsia="Calibri"/>
          <w:sz w:val="22"/>
          <w:szCs w:val="22"/>
          <w:lang w:eastAsia="en-US"/>
        </w:rPr>
        <w:lastRenderedPageBreak/>
        <w:t>з</w:t>
      </w:r>
      <w:r w:rsidR="00C527EF">
        <w:rPr>
          <w:rFonts w:eastAsia="Calibri"/>
          <w:sz w:val="22"/>
          <w:szCs w:val="22"/>
          <w:lang w:eastAsia="en-US"/>
        </w:rPr>
        <w:t>ул</w:t>
      </w:r>
      <w:r w:rsidRPr="00B744A2">
        <w:rPr>
          <w:rFonts w:eastAsia="Calibri"/>
          <w:sz w:val="22"/>
          <w:szCs w:val="22"/>
          <w:lang w:eastAsia="en-US"/>
        </w:rPr>
        <w:t>ьтате миграционного обмена с субъектами Дальневосточного (704 человека), Уральского (546 ч</w:t>
      </w:r>
      <w:r w:rsidRPr="00B744A2">
        <w:rPr>
          <w:rFonts w:eastAsia="Calibri"/>
          <w:sz w:val="22"/>
          <w:szCs w:val="22"/>
          <w:lang w:eastAsia="en-US"/>
        </w:rPr>
        <w:t>е</w:t>
      </w:r>
      <w:r w:rsidRPr="00B744A2">
        <w:rPr>
          <w:rFonts w:eastAsia="Calibri"/>
          <w:sz w:val="22"/>
          <w:szCs w:val="22"/>
          <w:lang w:eastAsia="en-US"/>
        </w:rPr>
        <w:t>ловек) и Сибирского (496 человек) федеральных округов. Отрицательное миграционное сальдо сл</w:t>
      </w:r>
      <w:r w:rsidRPr="00B744A2">
        <w:rPr>
          <w:rFonts w:eastAsia="Calibri"/>
          <w:sz w:val="22"/>
          <w:szCs w:val="22"/>
          <w:lang w:eastAsia="en-US"/>
        </w:rPr>
        <w:t>о</w:t>
      </w:r>
      <w:r w:rsidRPr="00B744A2">
        <w:rPr>
          <w:rFonts w:eastAsia="Calibri"/>
          <w:sz w:val="22"/>
          <w:szCs w:val="22"/>
          <w:lang w:eastAsia="en-US"/>
        </w:rPr>
        <w:t>жилось в обмене населением с субъектами Центральн</w:t>
      </w:r>
      <w:proofErr w:type="gramStart"/>
      <w:r w:rsidRPr="00B744A2">
        <w:rPr>
          <w:rFonts w:eastAsia="Calibri"/>
          <w:sz w:val="22"/>
          <w:szCs w:val="22"/>
          <w:lang w:eastAsia="en-US"/>
        </w:rPr>
        <w:t>о-</w:t>
      </w:r>
      <w:proofErr w:type="gramEnd"/>
      <w:r w:rsidRPr="00B744A2">
        <w:rPr>
          <w:rFonts w:eastAsia="Calibri"/>
          <w:sz w:val="22"/>
          <w:szCs w:val="22"/>
          <w:lang w:eastAsia="en-US"/>
        </w:rPr>
        <w:t xml:space="preserve"> го (988 человек) и Южного (136 человек) ф</w:t>
      </w:r>
      <w:r w:rsidRPr="00B744A2">
        <w:rPr>
          <w:rFonts w:eastAsia="Calibri"/>
          <w:sz w:val="22"/>
          <w:szCs w:val="22"/>
          <w:lang w:eastAsia="en-US"/>
        </w:rPr>
        <w:t>е</w:t>
      </w:r>
      <w:r w:rsidRPr="00B744A2">
        <w:rPr>
          <w:rFonts w:eastAsia="Calibri"/>
          <w:sz w:val="22"/>
          <w:szCs w:val="22"/>
          <w:lang w:eastAsia="en-US"/>
        </w:rPr>
        <w:t>деральных округов.</w:t>
      </w:r>
      <w:r w:rsidRPr="00B744A2">
        <w:rPr>
          <w:rFonts w:eastAsia="Calibri"/>
          <w:bCs/>
          <w:i/>
          <w:sz w:val="22"/>
          <w:szCs w:val="22"/>
          <w:lang w:eastAsia="en-US"/>
        </w:rPr>
        <w:tab/>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bCs/>
          <w:i/>
          <w:sz w:val="22"/>
          <w:szCs w:val="22"/>
          <w:u w:val="single"/>
          <w:lang w:eastAsia="en-US"/>
        </w:rPr>
        <w:t>Информация получена с официального сайта Департамента Агропромышленного комплекса Белг</w:t>
      </w:r>
      <w:r w:rsidRPr="00B744A2">
        <w:rPr>
          <w:rFonts w:eastAsia="Calibri"/>
          <w:bCs/>
          <w:i/>
          <w:sz w:val="22"/>
          <w:szCs w:val="22"/>
          <w:u w:val="single"/>
          <w:lang w:eastAsia="en-US"/>
        </w:rPr>
        <w:t>о</w:t>
      </w:r>
      <w:r w:rsidRPr="00B744A2">
        <w:rPr>
          <w:rFonts w:eastAsia="Calibri"/>
          <w:bCs/>
          <w:i/>
          <w:sz w:val="22"/>
          <w:szCs w:val="22"/>
          <w:u w:val="single"/>
          <w:lang w:eastAsia="en-US"/>
        </w:rPr>
        <w:t>родской области</w:t>
      </w:r>
      <w:r w:rsidRPr="00B744A2">
        <w:rPr>
          <w:rFonts w:eastAsia="Calibri"/>
          <w:b/>
          <w:bCs/>
          <w:i/>
          <w:sz w:val="22"/>
          <w:szCs w:val="22"/>
          <w:u w:val="single"/>
          <w:lang w:eastAsia="en-US"/>
        </w:rPr>
        <w:t xml:space="preserve"> (</w:t>
      </w:r>
      <w:r w:rsidRPr="00B744A2">
        <w:rPr>
          <w:rFonts w:eastAsia="Calibri"/>
          <w:i/>
          <w:sz w:val="22"/>
          <w:szCs w:val="22"/>
          <w:u w:val="single"/>
          <w:lang w:eastAsia="en-US"/>
        </w:rPr>
        <w:t>http://www.</w:t>
      </w:r>
      <w:r w:rsidRPr="00B744A2">
        <w:rPr>
          <w:rFonts w:ascii="Calibri" w:eastAsia="Calibri" w:hAnsi="Calibri"/>
          <w:sz w:val="22"/>
          <w:szCs w:val="22"/>
          <w:lang w:eastAsia="en-US"/>
        </w:rPr>
        <w:t xml:space="preserve"> </w:t>
      </w:r>
      <w:r w:rsidRPr="00B744A2">
        <w:rPr>
          <w:rFonts w:eastAsia="Calibri"/>
          <w:i/>
          <w:sz w:val="22"/>
          <w:szCs w:val="22"/>
          <w:u w:val="single"/>
          <w:lang w:eastAsia="en-US"/>
        </w:rPr>
        <w:t>http://belapk.ru/info/)</w:t>
      </w:r>
      <w:r w:rsidRPr="00B744A2">
        <w:rPr>
          <w:rFonts w:eastAsia="Calibri"/>
          <w:sz w:val="22"/>
          <w:szCs w:val="22"/>
          <w:lang w:eastAsia="en-US"/>
        </w:rPr>
        <w:t xml:space="preserve"> </w:t>
      </w:r>
    </w:p>
    <w:p w:rsidR="00222472" w:rsidRPr="00925114" w:rsidRDefault="00222472" w:rsidP="00013B7B">
      <w:pPr>
        <w:tabs>
          <w:tab w:val="left" w:pos="0"/>
          <w:tab w:val="left" w:pos="709"/>
        </w:tabs>
        <w:ind w:right="-285"/>
        <w:jc w:val="both"/>
        <w:rPr>
          <w:b/>
          <w:sz w:val="10"/>
          <w:szCs w:val="10"/>
        </w:rPr>
      </w:pPr>
    </w:p>
    <w:p w:rsidR="00222472" w:rsidRPr="00B744A2" w:rsidRDefault="00925114" w:rsidP="00013B7B">
      <w:pPr>
        <w:tabs>
          <w:tab w:val="left" w:pos="0"/>
          <w:tab w:val="left" w:pos="709"/>
        </w:tabs>
        <w:ind w:right="-285"/>
        <w:jc w:val="both"/>
        <w:rPr>
          <w:rFonts w:eastAsia="Calibri"/>
          <w:sz w:val="22"/>
          <w:szCs w:val="22"/>
          <w:lang w:eastAsia="en-US"/>
        </w:rPr>
      </w:pPr>
      <w:r>
        <w:rPr>
          <w:rFonts w:eastAsia="Calibri"/>
          <w:sz w:val="22"/>
          <w:szCs w:val="22"/>
          <w:lang w:eastAsia="en-US"/>
        </w:rPr>
        <w:tab/>
      </w:r>
      <w:r w:rsidR="00222472" w:rsidRPr="00B744A2">
        <w:rPr>
          <w:rFonts w:eastAsia="Calibri"/>
          <w:sz w:val="22"/>
          <w:szCs w:val="22"/>
          <w:lang w:eastAsia="en-US"/>
        </w:rPr>
        <w:t>Потребительская инфляция в 2014 году за годовой период составила 11,4%, на 4,9 п.п. прев</w:t>
      </w:r>
      <w:r w:rsidR="00222472" w:rsidRPr="00B744A2">
        <w:rPr>
          <w:rFonts w:eastAsia="Calibri"/>
          <w:sz w:val="22"/>
          <w:szCs w:val="22"/>
          <w:lang w:eastAsia="en-US"/>
        </w:rPr>
        <w:t>ы</w:t>
      </w:r>
      <w:r w:rsidR="00222472" w:rsidRPr="00B744A2">
        <w:rPr>
          <w:rFonts w:eastAsia="Calibri"/>
          <w:sz w:val="22"/>
          <w:szCs w:val="22"/>
          <w:lang w:eastAsia="en-US"/>
        </w:rPr>
        <w:t>сив прошлогоднее значение. Инфляция, выйдя на двухзначное значение, стала самой высокой после 2008 года. Об этом говорится в мониторинге "Об итогах социально-экономического развития РФ в 2014 году", подготовленном Минэкономразвития.</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Повышательный тренд наблюдался на протяжении всего года. Так, с 6,1% в начале года к и</w:t>
      </w:r>
      <w:r w:rsidRPr="00B744A2">
        <w:rPr>
          <w:rFonts w:eastAsia="Calibri"/>
          <w:sz w:val="22"/>
          <w:szCs w:val="22"/>
          <w:lang w:eastAsia="en-US"/>
        </w:rPr>
        <w:t>ю</w:t>
      </w:r>
      <w:r w:rsidRPr="00B744A2">
        <w:rPr>
          <w:rFonts w:eastAsia="Calibri"/>
          <w:sz w:val="22"/>
          <w:szCs w:val="22"/>
          <w:lang w:eastAsia="en-US"/>
        </w:rPr>
        <w:t>лю инфляция ускорилась до 7,5% за годовой период, что в основном было связано с продовольстве</w:t>
      </w:r>
      <w:r w:rsidRPr="00B744A2">
        <w:rPr>
          <w:rFonts w:eastAsia="Calibri"/>
          <w:sz w:val="22"/>
          <w:szCs w:val="22"/>
          <w:lang w:eastAsia="en-US"/>
        </w:rPr>
        <w:t>н</w:t>
      </w:r>
      <w:r w:rsidRPr="00B744A2">
        <w:rPr>
          <w:rFonts w:eastAsia="Calibri"/>
          <w:sz w:val="22"/>
          <w:szCs w:val="22"/>
          <w:lang w:eastAsia="en-US"/>
        </w:rPr>
        <w:t>ными товарами, рост цен на которые ускорился с 6,5% в начале года до 9,8% к середине года. Осно</w:t>
      </w:r>
      <w:r w:rsidRPr="00B744A2">
        <w:rPr>
          <w:rFonts w:eastAsia="Calibri"/>
          <w:sz w:val="22"/>
          <w:szCs w:val="22"/>
          <w:lang w:eastAsia="en-US"/>
        </w:rPr>
        <w:t>в</w:t>
      </w:r>
      <w:r w:rsidRPr="00B744A2">
        <w:rPr>
          <w:rFonts w:eastAsia="Calibri"/>
          <w:sz w:val="22"/>
          <w:szCs w:val="22"/>
          <w:lang w:eastAsia="en-US"/>
        </w:rPr>
        <w:t xml:space="preserve">ными факторами роста цен на продукты стали рост мировых цен на молочную продукцию и сахар-сырец, торговые ограничения на импорт свинины, а также первая волна ослабления курса рубля с конца 2013 года. </w:t>
      </w:r>
    </w:p>
    <w:p w:rsidR="00222472" w:rsidRPr="00B744A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 xml:space="preserve">После введения </w:t>
      </w:r>
      <w:proofErr w:type="spellStart"/>
      <w:r w:rsidRPr="00B744A2">
        <w:rPr>
          <w:rFonts w:eastAsia="Calibri"/>
          <w:sz w:val="22"/>
          <w:szCs w:val="22"/>
          <w:lang w:eastAsia="en-US"/>
        </w:rPr>
        <w:t>контрсанкций</w:t>
      </w:r>
      <w:proofErr w:type="spellEnd"/>
      <w:r w:rsidRPr="00B744A2">
        <w:rPr>
          <w:rFonts w:eastAsia="Calibri"/>
          <w:sz w:val="22"/>
          <w:szCs w:val="22"/>
          <w:lang w:eastAsia="en-US"/>
        </w:rPr>
        <w:t xml:space="preserve"> в начале августа, ограничивших импорт ряда продуктов, со второй половины августа инфляция заметно ускорилась и в октябре достигла 8,3%.</w:t>
      </w:r>
    </w:p>
    <w:p w:rsidR="00222472" w:rsidRDefault="00222472" w:rsidP="00013B7B">
      <w:pPr>
        <w:tabs>
          <w:tab w:val="left" w:pos="0"/>
          <w:tab w:val="left" w:pos="709"/>
        </w:tabs>
        <w:ind w:right="-285"/>
        <w:jc w:val="both"/>
        <w:rPr>
          <w:rFonts w:eastAsia="Calibri"/>
          <w:sz w:val="22"/>
          <w:szCs w:val="22"/>
          <w:lang w:eastAsia="en-US"/>
        </w:rPr>
      </w:pPr>
      <w:r w:rsidRPr="00B744A2">
        <w:rPr>
          <w:rFonts w:eastAsia="Calibri"/>
          <w:sz w:val="22"/>
          <w:szCs w:val="22"/>
          <w:lang w:eastAsia="en-US"/>
        </w:rPr>
        <w:tab/>
        <w:t xml:space="preserve">В последние два месяца года инфляция быстро набирала темп из-за произошедшего резкого ослабления рубля при </w:t>
      </w:r>
      <w:proofErr w:type="gramStart"/>
      <w:r w:rsidRPr="00B744A2">
        <w:rPr>
          <w:rFonts w:eastAsia="Calibri"/>
          <w:sz w:val="22"/>
          <w:szCs w:val="22"/>
          <w:lang w:eastAsia="en-US"/>
        </w:rPr>
        <w:t>возросшей</w:t>
      </w:r>
      <w:proofErr w:type="gramEnd"/>
      <w:r w:rsidRPr="00B744A2">
        <w:rPr>
          <w:rFonts w:eastAsia="Calibri"/>
          <w:sz w:val="22"/>
          <w:szCs w:val="22"/>
          <w:lang w:eastAsia="en-US"/>
        </w:rPr>
        <w:t xml:space="preserve"> </w:t>
      </w:r>
      <w:proofErr w:type="spellStart"/>
      <w:r w:rsidRPr="00B744A2">
        <w:rPr>
          <w:rFonts w:eastAsia="Calibri"/>
          <w:sz w:val="22"/>
          <w:szCs w:val="22"/>
          <w:lang w:eastAsia="en-US"/>
        </w:rPr>
        <w:t>волатильности</w:t>
      </w:r>
      <w:proofErr w:type="spellEnd"/>
      <w:r w:rsidRPr="00B744A2">
        <w:rPr>
          <w:rFonts w:eastAsia="Calibri"/>
          <w:sz w:val="22"/>
          <w:szCs w:val="22"/>
          <w:lang w:eastAsia="en-US"/>
        </w:rPr>
        <w:t xml:space="preserve"> данного процесса. Ежемесячные темпы инфляции повысились в 2-3 раза и в декабре достигли 2,6%, превысив пиковое значение (2,3%) в период криз</w:t>
      </w:r>
      <w:r w:rsidRPr="00B744A2">
        <w:rPr>
          <w:rFonts w:eastAsia="Calibri"/>
          <w:sz w:val="22"/>
          <w:szCs w:val="22"/>
          <w:lang w:eastAsia="en-US"/>
        </w:rPr>
        <w:t>и</w:t>
      </w:r>
      <w:r w:rsidRPr="00B744A2">
        <w:rPr>
          <w:rFonts w:eastAsia="Calibri"/>
          <w:sz w:val="22"/>
          <w:szCs w:val="22"/>
          <w:lang w:eastAsia="en-US"/>
        </w:rPr>
        <w:t>са 2008-2009 годов. В рез</w:t>
      </w:r>
      <w:r w:rsidR="00C527EF">
        <w:rPr>
          <w:rFonts w:eastAsia="Calibri"/>
          <w:sz w:val="22"/>
          <w:szCs w:val="22"/>
          <w:lang w:eastAsia="en-US"/>
        </w:rPr>
        <w:t>ул</w:t>
      </w:r>
      <w:r w:rsidRPr="00B744A2">
        <w:rPr>
          <w:rFonts w:eastAsia="Calibri"/>
          <w:sz w:val="22"/>
          <w:szCs w:val="22"/>
          <w:lang w:eastAsia="en-US"/>
        </w:rPr>
        <w:t>ьтате вклад девальвации рубля в инфляцию 2014 года втрое превысил вклад продовольственного эмбарго в рез</w:t>
      </w:r>
      <w:r w:rsidR="00C527EF">
        <w:rPr>
          <w:rFonts w:eastAsia="Calibri"/>
          <w:sz w:val="22"/>
          <w:szCs w:val="22"/>
          <w:lang w:eastAsia="en-US"/>
        </w:rPr>
        <w:t>ул</w:t>
      </w:r>
      <w:r w:rsidRPr="00B744A2">
        <w:rPr>
          <w:rFonts w:eastAsia="Calibri"/>
          <w:sz w:val="22"/>
          <w:szCs w:val="22"/>
          <w:lang w:eastAsia="en-US"/>
        </w:rPr>
        <w:t xml:space="preserve">ьтате принятых </w:t>
      </w:r>
      <w:proofErr w:type="spellStart"/>
      <w:r w:rsidRPr="00B744A2">
        <w:rPr>
          <w:rFonts w:eastAsia="Calibri"/>
          <w:sz w:val="22"/>
          <w:szCs w:val="22"/>
          <w:lang w:eastAsia="en-US"/>
        </w:rPr>
        <w:t>контрсанкций</w:t>
      </w:r>
      <w:proofErr w:type="spellEnd"/>
      <w:r w:rsidRPr="00B744A2">
        <w:rPr>
          <w:rFonts w:eastAsia="Calibri"/>
          <w:sz w:val="22"/>
          <w:szCs w:val="22"/>
          <w:lang w:eastAsia="en-US"/>
        </w:rPr>
        <w:t xml:space="preserve">. </w:t>
      </w:r>
    </w:p>
    <w:p w:rsidR="00222472" w:rsidRPr="002D0F0B" w:rsidRDefault="00222472" w:rsidP="00013B7B">
      <w:pPr>
        <w:tabs>
          <w:tab w:val="left" w:pos="0"/>
          <w:tab w:val="left" w:pos="709"/>
        </w:tabs>
        <w:ind w:right="-285"/>
        <w:jc w:val="both"/>
        <w:rPr>
          <w:b/>
          <w:sz w:val="10"/>
          <w:szCs w:val="10"/>
        </w:rPr>
      </w:pPr>
    </w:p>
    <w:p w:rsidR="00222472" w:rsidRDefault="00222472" w:rsidP="00013B7B">
      <w:pPr>
        <w:tabs>
          <w:tab w:val="left" w:pos="7854"/>
        </w:tabs>
        <w:ind w:right="-285"/>
        <w:jc w:val="center"/>
        <w:rPr>
          <w:i/>
          <w:sz w:val="22"/>
          <w:szCs w:val="22"/>
        </w:rPr>
      </w:pPr>
      <w:r w:rsidRPr="002D0F0B">
        <w:rPr>
          <w:i/>
          <w:sz w:val="22"/>
          <w:szCs w:val="22"/>
        </w:rPr>
        <w:t>Рис. 5. Индекс потребительских цен в России в 201</w:t>
      </w:r>
      <w:r w:rsidR="000C1B5B">
        <w:rPr>
          <w:i/>
          <w:sz w:val="22"/>
          <w:szCs w:val="22"/>
        </w:rPr>
        <w:t>5</w:t>
      </w:r>
      <w:r w:rsidRPr="002D0F0B">
        <w:rPr>
          <w:i/>
          <w:sz w:val="22"/>
          <w:szCs w:val="22"/>
        </w:rPr>
        <w:t xml:space="preserve"> г.</w:t>
      </w:r>
    </w:p>
    <w:p w:rsidR="000C1B5B" w:rsidRDefault="000C1B5B" w:rsidP="00013B7B">
      <w:pPr>
        <w:tabs>
          <w:tab w:val="left" w:pos="7854"/>
        </w:tabs>
        <w:ind w:right="-285"/>
        <w:jc w:val="center"/>
        <w:rPr>
          <w:i/>
          <w:sz w:val="22"/>
          <w:szCs w:val="22"/>
        </w:rPr>
      </w:pPr>
      <w:r>
        <w:rPr>
          <w:i/>
          <w:noProof/>
          <w:sz w:val="22"/>
          <w:szCs w:val="22"/>
        </w:rPr>
        <w:drawing>
          <wp:inline distT="0" distB="0" distL="0" distR="0">
            <wp:extent cx="4151582" cy="2458528"/>
            <wp:effectExtent l="19050" t="0" r="1318"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srcRect l="4474" t="13953" r="56705" b="24253"/>
                    <a:stretch>
                      <a:fillRect/>
                    </a:stretch>
                  </pic:blipFill>
                  <pic:spPr bwMode="auto">
                    <a:xfrm>
                      <a:off x="0" y="0"/>
                      <a:ext cx="4154877" cy="2460479"/>
                    </a:xfrm>
                    <a:prstGeom prst="rect">
                      <a:avLst/>
                    </a:prstGeom>
                    <a:noFill/>
                    <a:ln w="9525">
                      <a:noFill/>
                      <a:miter lim="800000"/>
                      <a:headEnd/>
                      <a:tailEnd/>
                    </a:ln>
                  </pic:spPr>
                </pic:pic>
              </a:graphicData>
            </a:graphic>
          </wp:inline>
        </w:drawing>
      </w:r>
    </w:p>
    <w:p w:rsidR="000C1B5B" w:rsidRDefault="000C1B5B" w:rsidP="00013B7B">
      <w:pPr>
        <w:tabs>
          <w:tab w:val="left" w:pos="7854"/>
        </w:tabs>
        <w:ind w:right="-285"/>
        <w:jc w:val="center"/>
        <w:rPr>
          <w:i/>
          <w:sz w:val="22"/>
          <w:szCs w:val="22"/>
        </w:rPr>
      </w:pPr>
    </w:p>
    <w:p w:rsidR="00A7634E" w:rsidRDefault="00A7634E" w:rsidP="00013B7B">
      <w:pPr>
        <w:tabs>
          <w:tab w:val="left" w:pos="7854"/>
        </w:tabs>
        <w:ind w:right="-285"/>
        <w:jc w:val="both"/>
        <w:rPr>
          <w:i/>
          <w:sz w:val="22"/>
          <w:szCs w:val="22"/>
        </w:rPr>
      </w:pPr>
      <w:r>
        <w:rPr>
          <w:i/>
          <w:sz w:val="22"/>
          <w:szCs w:val="22"/>
        </w:rPr>
        <w:t xml:space="preserve">Источник информации: </w:t>
      </w:r>
      <w:r w:rsidR="00111372" w:rsidRPr="00111372">
        <w:rPr>
          <w:i/>
          <w:sz w:val="22"/>
          <w:szCs w:val="22"/>
        </w:rPr>
        <w:t>http://quote.rbc.ru/cgi-bin/macro/graphic_gist.cgi?c_id=1&amp;ind_id=174&amp;bdate=01.01.2015&amp;edate=01.12.2015&amp;col_name=CHANGE_Y0Y</w:t>
      </w:r>
    </w:p>
    <w:p w:rsidR="00222472" w:rsidRPr="00222A74" w:rsidRDefault="00222472" w:rsidP="00013B7B">
      <w:pPr>
        <w:ind w:right="-285"/>
      </w:pPr>
    </w:p>
    <w:p w:rsidR="00222472" w:rsidRPr="00FD134A" w:rsidRDefault="00222472" w:rsidP="00013B7B">
      <w:pPr>
        <w:pStyle w:val="11"/>
        <w:spacing w:before="0" w:line="240" w:lineRule="auto"/>
        <w:ind w:right="-285"/>
        <w:jc w:val="center"/>
        <w:rPr>
          <w:rFonts w:ascii="Times New Roman" w:hAnsi="Times New Roman" w:cs="Times New Roman"/>
          <w:color w:val="auto"/>
          <w:sz w:val="22"/>
          <w:szCs w:val="22"/>
        </w:rPr>
      </w:pPr>
      <w:bookmarkStart w:id="130" w:name="_Toc449216005"/>
      <w:bookmarkStart w:id="131" w:name="_Toc469252684"/>
      <w:bookmarkStart w:id="132" w:name="_Toc445686343"/>
      <w:bookmarkStart w:id="133" w:name="_Toc445686753"/>
      <w:r w:rsidRPr="00FD134A">
        <w:rPr>
          <w:rFonts w:ascii="Times New Roman" w:hAnsi="Times New Roman" w:cs="Times New Roman"/>
          <w:color w:val="auto"/>
          <w:sz w:val="22"/>
          <w:szCs w:val="22"/>
        </w:rPr>
        <w:t>8.1.</w:t>
      </w:r>
      <w:r>
        <w:rPr>
          <w:rFonts w:ascii="Times New Roman" w:hAnsi="Times New Roman" w:cs="Times New Roman"/>
          <w:color w:val="auto"/>
          <w:sz w:val="22"/>
          <w:szCs w:val="22"/>
        </w:rPr>
        <w:t xml:space="preserve">3.  Информация об экологических </w:t>
      </w:r>
      <w:r w:rsidRPr="00FD134A">
        <w:rPr>
          <w:rFonts w:ascii="Times New Roman" w:hAnsi="Times New Roman" w:cs="Times New Roman"/>
          <w:color w:val="auto"/>
          <w:sz w:val="22"/>
          <w:szCs w:val="22"/>
        </w:rPr>
        <w:t>факторах, оказывающих влияние на стоимость объекта оценки.</w:t>
      </w:r>
      <w:bookmarkEnd w:id="130"/>
      <w:bookmarkEnd w:id="131"/>
    </w:p>
    <w:p w:rsidR="00222472" w:rsidRPr="00080132" w:rsidRDefault="00222472" w:rsidP="00013B7B">
      <w:pPr>
        <w:widowControl w:val="0"/>
        <w:autoSpaceDE w:val="0"/>
        <w:autoSpaceDN w:val="0"/>
        <w:adjustRightInd w:val="0"/>
        <w:ind w:right="-285" w:firstLine="708"/>
        <w:jc w:val="both"/>
        <w:rPr>
          <w:rFonts w:eastAsia="Calibri"/>
          <w:sz w:val="22"/>
          <w:szCs w:val="22"/>
          <w:lang w:eastAsia="en-US"/>
        </w:rPr>
      </w:pPr>
      <w:r w:rsidRPr="00080132">
        <w:rPr>
          <w:rFonts w:eastAsia="Calibri"/>
          <w:sz w:val="22"/>
          <w:szCs w:val="22"/>
          <w:lang w:eastAsia="en-US"/>
        </w:rPr>
        <w:t>Экологические факторы в контексте оценки недвижимости - это совокупность чисто приро</w:t>
      </w:r>
      <w:r w:rsidRPr="00080132">
        <w:rPr>
          <w:rFonts w:eastAsia="Calibri"/>
          <w:sz w:val="22"/>
          <w:szCs w:val="22"/>
          <w:lang w:eastAsia="en-US"/>
        </w:rPr>
        <w:t>д</w:t>
      </w:r>
      <w:r w:rsidRPr="00080132">
        <w:rPr>
          <w:rFonts w:eastAsia="Calibri"/>
          <w:sz w:val="22"/>
          <w:szCs w:val="22"/>
          <w:lang w:eastAsia="en-US"/>
        </w:rPr>
        <w:t>ных и природно-антропогенных факторов, не являющихся средствами труда, предметами потребл</w:t>
      </w:r>
      <w:r w:rsidRPr="00080132">
        <w:rPr>
          <w:rFonts w:eastAsia="Calibri"/>
          <w:sz w:val="22"/>
          <w:szCs w:val="22"/>
          <w:lang w:eastAsia="en-US"/>
        </w:rPr>
        <w:t>е</w:t>
      </w:r>
      <w:r w:rsidRPr="00080132">
        <w:rPr>
          <w:rFonts w:eastAsia="Calibri"/>
          <w:sz w:val="22"/>
          <w:szCs w:val="22"/>
          <w:lang w:eastAsia="en-US"/>
        </w:rPr>
        <w:t>ния или источниками энергии и сырья, но оказывающих непосредственное воздействие на эффекти</w:t>
      </w:r>
      <w:r w:rsidRPr="00080132">
        <w:rPr>
          <w:rFonts w:eastAsia="Calibri"/>
          <w:sz w:val="22"/>
          <w:szCs w:val="22"/>
          <w:lang w:eastAsia="en-US"/>
        </w:rPr>
        <w:t>в</w:t>
      </w:r>
      <w:r w:rsidRPr="00080132">
        <w:rPr>
          <w:rFonts w:eastAsia="Calibri"/>
          <w:sz w:val="22"/>
          <w:szCs w:val="22"/>
          <w:lang w:eastAsia="en-US"/>
        </w:rPr>
        <w:t>ность и полезность использования объекта недвижимости. От того, насколько благоприятна эколог</w:t>
      </w:r>
      <w:r w:rsidRPr="00080132">
        <w:rPr>
          <w:rFonts w:eastAsia="Calibri"/>
          <w:sz w:val="22"/>
          <w:szCs w:val="22"/>
          <w:lang w:eastAsia="en-US"/>
        </w:rPr>
        <w:t>и</w:t>
      </w:r>
      <w:r w:rsidRPr="00080132">
        <w:rPr>
          <w:rFonts w:eastAsia="Calibri"/>
          <w:sz w:val="22"/>
          <w:szCs w:val="22"/>
          <w:lang w:eastAsia="en-US"/>
        </w:rPr>
        <w:t xml:space="preserve">ческая обстановка на территории, на которой размещен, например, </w:t>
      </w:r>
      <w:r w:rsidR="00925114">
        <w:rPr>
          <w:rFonts w:eastAsia="Calibri"/>
          <w:sz w:val="22"/>
          <w:szCs w:val="22"/>
          <w:lang w:eastAsia="en-US"/>
        </w:rPr>
        <w:t xml:space="preserve">земельный участок, </w:t>
      </w:r>
      <w:proofErr w:type="spellStart"/>
      <w:r w:rsidR="00925114">
        <w:rPr>
          <w:rFonts w:eastAsia="Calibri"/>
          <w:sz w:val="22"/>
          <w:szCs w:val="22"/>
          <w:lang w:eastAsia="en-US"/>
        </w:rPr>
        <w:t>сооружениея</w:t>
      </w:r>
      <w:proofErr w:type="spellEnd"/>
      <w:r w:rsidR="00925114">
        <w:rPr>
          <w:rFonts w:eastAsia="Calibri"/>
          <w:sz w:val="22"/>
          <w:szCs w:val="22"/>
          <w:lang w:eastAsia="en-US"/>
        </w:rPr>
        <w:t xml:space="preserve">, </w:t>
      </w:r>
      <w:r w:rsidRPr="00080132">
        <w:rPr>
          <w:rFonts w:eastAsia="Calibri"/>
          <w:sz w:val="22"/>
          <w:szCs w:val="22"/>
          <w:lang w:eastAsia="en-US"/>
        </w:rPr>
        <w:t>жилой дом или офисное здание, зависят масштабы спроса на эти объекты недвижимости. Следов</w:t>
      </w:r>
      <w:r w:rsidRPr="00080132">
        <w:rPr>
          <w:rFonts w:eastAsia="Calibri"/>
          <w:sz w:val="22"/>
          <w:szCs w:val="22"/>
          <w:lang w:eastAsia="en-US"/>
        </w:rPr>
        <w:t>а</w:t>
      </w:r>
      <w:r w:rsidRPr="00080132">
        <w:rPr>
          <w:rFonts w:eastAsia="Calibri"/>
          <w:sz w:val="22"/>
          <w:szCs w:val="22"/>
          <w:lang w:eastAsia="en-US"/>
        </w:rPr>
        <w:t>тельно, стоимость данных объектов находится в прямой зависимости от уровня атмосферного, шум</w:t>
      </w:r>
      <w:r w:rsidRPr="00080132">
        <w:rPr>
          <w:rFonts w:eastAsia="Calibri"/>
          <w:sz w:val="22"/>
          <w:szCs w:val="22"/>
          <w:lang w:eastAsia="en-US"/>
        </w:rPr>
        <w:t>о</w:t>
      </w:r>
      <w:r w:rsidRPr="00080132">
        <w:rPr>
          <w:rFonts w:eastAsia="Calibri"/>
          <w:sz w:val="22"/>
          <w:szCs w:val="22"/>
          <w:lang w:eastAsia="en-US"/>
        </w:rPr>
        <w:t>вого и иного загрязнения окружающей эти объекты природно-антропогенной среды [1].</w:t>
      </w:r>
    </w:p>
    <w:p w:rsidR="00222472" w:rsidRPr="00C049C8" w:rsidRDefault="00222472" w:rsidP="00013B7B">
      <w:pPr>
        <w:tabs>
          <w:tab w:val="left" w:pos="0"/>
          <w:tab w:val="left" w:pos="709"/>
        </w:tabs>
        <w:ind w:right="-285"/>
        <w:jc w:val="both"/>
        <w:rPr>
          <w:rFonts w:eastAsia="Calibri"/>
          <w:sz w:val="22"/>
          <w:szCs w:val="22"/>
          <w:lang w:eastAsia="en-US"/>
        </w:rPr>
      </w:pPr>
      <w:r>
        <w:rPr>
          <w:rFonts w:eastAsia="Calibri"/>
          <w:sz w:val="22"/>
          <w:szCs w:val="22"/>
          <w:lang w:eastAsia="en-US"/>
        </w:rPr>
        <w:tab/>
      </w:r>
      <w:r w:rsidRPr="00080132">
        <w:rPr>
          <w:rFonts w:eastAsia="Calibri"/>
          <w:sz w:val="22"/>
          <w:szCs w:val="22"/>
          <w:lang w:eastAsia="en-US"/>
        </w:rPr>
        <w:t xml:space="preserve">Многообразие такого вида экологических факторов </w:t>
      </w:r>
      <w:r w:rsidRPr="00C049C8">
        <w:rPr>
          <w:rFonts w:eastAsia="Calibri"/>
          <w:sz w:val="22"/>
          <w:szCs w:val="22"/>
          <w:lang w:eastAsia="en-US"/>
        </w:rPr>
        <w:t>далеко не исчерпывается представленным перечнем. Система измерений этих факторов, влияющих на рыночную стоимость объекта недвиж</w:t>
      </w:r>
      <w:r w:rsidRPr="00C049C8">
        <w:rPr>
          <w:rFonts w:eastAsia="Calibri"/>
          <w:sz w:val="22"/>
          <w:szCs w:val="22"/>
          <w:lang w:eastAsia="en-US"/>
        </w:rPr>
        <w:t>и</w:t>
      </w:r>
      <w:r w:rsidRPr="00C049C8">
        <w:rPr>
          <w:rFonts w:eastAsia="Calibri"/>
          <w:sz w:val="22"/>
          <w:szCs w:val="22"/>
          <w:lang w:eastAsia="en-US"/>
        </w:rPr>
        <w:t>мости, достаточно сложна, исходя из субъективной основы их ценности. В этой связи при провед</w:t>
      </w:r>
      <w:r w:rsidRPr="00C049C8">
        <w:rPr>
          <w:rFonts w:eastAsia="Calibri"/>
          <w:sz w:val="22"/>
          <w:szCs w:val="22"/>
          <w:lang w:eastAsia="en-US"/>
        </w:rPr>
        <w:t>е</w:t>
      </w:r>
      <w:r w:rsidRPr="00C049C8">
        <w:rPr>
          <w:rFonts w:eastAsia="Calibri"/>
          <w:sz w:val="22"/>
          <w:szCs w:val="22"/>
          <w:lang w:eastAsia="en-US"/>
        </w:rPr>
        <w:t>нии экологической экспертизы этих факторов можно ограничиваться лишь качественным анализом, но при этом аналитик должен достаточно полно раскрыть их качественную характеристику.</w:t>
      </w:r>
    </w:p>
    <w:p w:rsidR="00222472" w:rsidRPr="00C049C8" w:rsidRDefault="00222472" w:rsidP="00013B7B">
      <w:pPr>
        <w:tabs>
          <w:tab w:val="left" w:pos="0"/>
          <w:tab w:val="left" w:pos="709"/>
        </w:tabs>
        <w:ind w:right="-285"/>
        <w:jc w:val="both"/>
        <w:rPr>
          <w:rFonts w:eastAsia="Calibri"/>
          <w:sz w:val="22"/>
          <w:szCs w:val="22"/>
          <w:lang w:eastAsia="en-US"/>
        </w:rPr>
      </w:pPr>
      <w:r w:rsidRPr="00C049C8">
        <w:rPr>
          <w:rFonts w:eastAsia="Calibri"/>
          <w:sz w:val="22"/>
          <w:szCs w:val="22"/>
          <w:lang w:eastAsia="en-US"/>
        </w:rPr>
        <w:tab/>
        <w:t xml:space="preserve">В зависимости от научно-технических и экономических возможностей целенаправленного изменения характеристик экологических факторов их можно подразделить </w:t>
      </w:r>
      <w:proofErr w:type="gramStart"/>
      <w:r w:rsidRPr="00C049C8">
        <w:rPr>
          <w:rFonts w:eastAsia="Calibri"/>
          <w:sz w:val="22"/>
          <w:szCs w:val="22"/>
          <w:lang w:eastAsia="en-US"/>
        </w:rPr>
        <w:t>на</w:t>
      </w:r>
      <w:proofErr w:type="gramEnd"/>
      <w:r w:rsidRPr="00C049C8">
        <w:rPr>
          <w:rFonts w:eastAsia="Calibri"/>
          <w:sz w:val="22"/>
          <w:szCs w:val="22"/>
          <w:lang w:eastAsia="en-US"/>
        </w:rPr>
        <w:t xml:space="preserve"> управляемые и н</w:t>
      </w:r>
      <w:r w:rsidRPr="00C049C8">
        <w:rPr>
          <w:rFonts w:eastAsia="Calibri"/>
          <w:sz w:val="22"/>
          <w:szCs w:val="22"/>
          <w:lang w:eastAsia="en-US"/>
        </w:rPr>
        <w:t>е</w:t>
      </w:r>
      <w:r w:rsidRPr="00C049C8">
        <w:rPr>
          <w:rFonts w:eastAsia="Calibri"/>
          <w:sz w:val="22"/>
          <w:szCs w:val="22"/>
          <w:lang w:eastAsia="en-US"/>
        </w:rPr>
        <w:lastRenderedPageBreak/>
        <w:t>управляемые. К управляемым факторам относятся уровень чистоты потребляемой воды, лесистость территории и разнообразие зеленых насаждений, режим увлажнения, оползневая опасность и т. п. К неуправляемым экологическим факторам относятся тип почв, рельеф местности, ветровой режим, температурный режим, сейсмичность территории,  загрязнение воздушного бассейна, шумовое, р</w:t>
      </w:r>
      <w:r w:rsidRPr="00C049C8">
        <w:rPr>
          <w:rFonts w:eastAsia="Calibri"/>
          <w:sz w:val="22"/>
          <w:szCs w:val="22"/>
          <w:lang w:eastAsia="en-US"/>
        </w:rPr>
        <w:t>а</w:t>
      </w:r>
      <w:r w:rsidRPr="00C049C8">
        <w:rPr>
          <w:rFonts w:eastAsia="Calibri"/>
          <w:sz w:val="22"/>
          <w:szCs w:val="22"/>
          <w:lang w:eastAsia="en-US"/>
        </w:rPr>
        <w:t>диационное и другое антропогенное загрязнение и т.п. [2].</w:t>
      </w:r>
    </w:p>
    <w:p w:rsidR="00222472" w:rsidRPr="00080132" w:rsidRDefault="00222472" w:rsidP="00013B7B">
      <w:pPr>
        <w:tabs>
          <w:tab w:val="left" w:pos="0"/>
          <w:tab w:val="left" w:pos="709"/>
        </w:tabs>
        <w:ind w:right="-285"/>
        <w:jc w:val="both"/>
        <w:rPr>
          <w:rFonts w:eastAsia="Calibri"/>
          <w:sz w:val="22"/>
          <w:szCs w:val="22"/>
          <w:lang w:eastAsia="en-US"/>
        </w:rPr>
      </w:pPr>
      <w:r w:rsidRPr="00C049C8">
        <w:rPr>
          <w:rFonts w:eastAsia="Calibri"/>
          <w:sz w:val="22"/>
          <w:szCs w:val="22"/>
          <w:lang w:eastAsia="en-US"/>
        </w:rPr>
        <w:tab/>
        <w:t xml:space="preserve">Представленная классификация экологических факторов достаточно условна и зависит от уровней научно-технического прогресса и социально-экономического развития конкретного региона. </w:t>
      </w:r>
      <w:proofErr w:type="gramStart"/>
      <w:r w:rsidRPr="00C049C8">
        <w:rPr>
          <w:rFonts w:eastAsia="Calibri"/>
          <w:sz w:val="22"/>
          <w:szCs w:val="22"/>
          <w:lang w:eastAsia="en-US"/>
        </w:rPr>
        <w:t xml:space="preserve">Например, в определенной мере шумовое загрязнение в аспекте использования жилых и офисных зданий можно рассматривать и как управляемый экологический фактор, так как в настоящее время имеются технические средства, снижающие негативное воздействие шума на обитателей этого вида недвижимости: </w:t>
      </w:r>
      <w:proofErr w:type="spellStart"/>
      <w:r w:rsidRPr="00C049C8">
        <w:rPr>
          <w:rFonts w:eastAsia="Calibri"/>
          <w:sz w:val="22"/>
          <w:szCs w:val="22"/>
          <w:lang w:eastAsia="en-US"/>
        </w:rPr>
        <w:t>шумопоглощающие</w:t>
      </w:r>
      <w:proofErr w:type="spellEnd"/>
      <w:r w:rsidRPr="00C049C8">
        <w:rPr>
          <w:rFonts w:eastAsia="Calibri"/>
          <w:sz w:val="22"/>
          <w:szCs w:val="22"/>
          <w:lang w:eastAsia="en-US"/>
        </w:rPr>
        <w:t xml:space="preserve"> оконные рамы, внутренняя перепланировка здания с целью сн</w:t>
      </w:r>
      <w:r w:rsidRPr="00C049C8">
        <w:rPr>
          <w:rFonts w:eastAsia="Calibri"/>
          <w:sz w:val="22"/>
          <w:szCs w:val="22"/>
          <w:lang w:eastAsia="en-US"/>
        </w:rPr>
        <w:t>и</w:t>
      </w:r>
      <w:r w:rsidRPr="00C049C8">
        <w:rPr>
          <w:rFonts w:eastAsia="Calibri"/>
          <w:sz w:val="22"/>
          <w:szCs w:val="22"/>
          <w:lang w:eastAsia="en-US"/>
        </w:rPr>
        <w:t>жения прямого воздействия шума и т. д.</w:t>
      </w:r>
      <w:proofErr w:type="gramEnd"/>
    </w:p>
    <w:p w:rsidR="00222472" w:rsidRPr="00080132" w:rsidRDefault="00222472" w:rsidP="00013B7B">
      <w:pPr>
        <w:tabs>
          <w:tab w:val="left" w:pos="0"/>
          <w:tab w:val="left" w:pos="709"/>
        </w:tabs>
        <w:ind w:right="-285"/>
        <w:jc w:val="both"/>
        <w:rPr>
          <w:rFonts w:eastAsia="Calibri"/>
          <w:sz w:val="22"/>
          <w:szCs w:val="22"/>
          <w:lang w:eastAsia="en-US"/>
        </w:rPr>
      </w:pPr>
      <w:r>
        <w:rPr>
          <w:rFonts w:eastAsia="Calibri"/>
          <w:sz w:val="22"/>
          <w:szCs w:val="22"/>
          <w:lang w:eastAsia="en-US"/>
        </w:rPr>
        <w:tab/>
      </w:r>
      <w:r w:rsidRPr="00080132">
        <w:rPr>
          <w:rFonts w:eastAsia="Calibri"/>
          <w:sz w:val="22"/>
          <w:szCs w:val="22"/>
          <w:lang w:eastAsia="en-US"/>
        </w:rPr>
        <w:t>Сделки с недвижимостью, как правило, имеют долгосрочный характер, а это требует от пр</w:t>
      </w:r>
      <w:r w:rsidRPr="00080132">
        <w:rPr>
          <w:rFonts w:eastAsia="Calibri"/>
          <w:sz w:val="22"/>
          <w:szCs w:val="22"/>
          <w:lang w:eastAsia="en-US"/>
        </w:rPr>
        <w:t>о</w:t>
      </w:r>
      <w:r w:rsidRPr="00080132">
        <w:rPr>
          <w:rFonts w:eastAsia="Calibri"/>
          <w:sz w:val="22"/>
          <w:szCs w:val="22"/>
          <w:lang w:eastAsia="en-US"/>
        </w:rPr>
        <w:t>фессионального оценщика недвижимости адекватного отражения влияния экологических факторов (позитивных и негативных) на стоимость недвижимости. Профессиональный оценщик может реал</w:t>
      </w:r>
      <w:r w:rsidRPr="00080132">
        <w:rPr>
          <w:rFonts w:eastAsia="Calibri"/>
          <w:sz w:val="22"/>
          <w:szCs w:val="22"/>
          <w:lang w:eastAsia="en-US"/>
        </w:rPr>
        <w:t>и</w:t>
      </w:r>
      <w:r w:rsidRPr="00080132">
        <w:rPr>
          <w:rFonts w:eastAsia="Calibri"/>
          <w:sz w:val="22"/>
          <w:szCs w:val="22"/>
          <w:lang w:eastAsia="en-US"/>
        </w:rPr>
        <w:t>зовать оценку влияния негативного экологического фактора на стоимость недвижимости с помощью расчета экономического ущерба, причиняемого объекту недвижимости, используя значения затрат (предельных) на предотвращение и компенсацию воздействия негативного экологического фактора на объект недвижимости. В зависимости от поставленной задачи оценки влияния экологиче</w:t>
      </w:r>
      <w:r w:rsidRPr="00080132">
        <w:rPr>
          <w:rFonts w:eastAsia="Calibri"/>
          <w:sz w:val="22"/>
          <w:szCs w:val="22"/>
          <w:lang w:eastAsia="en-US"/>
        </w:rPr>
        <w:softHyphen/>
        <w:t>ских фа</w:t>
      </w:r>
      <w:r w:rsidRPr="00080132">
        <w:rPr>
          <w:rFonts w:eastAsia="Calibri"/>
          <w:sz w:val="22"/>
          <w:szCs w:val="22"/>
          <w:lang w:eastAsia="en-US"/>
        </w:rPr>
        <w:t>к</w:t>
      </w:r>
      <w:r w:rsidRPr="00080132">
        <w:rPr>
          <w:rFonts w:eastAsia="Calibri"/>
          <w:sz w:val="22"/>
          <w:szCs w:val="22"/>
          <w:lang w:eastAsia="en-US"/>
        </w:rPr>
        <w:t xml:space="preserve">торов на стоимость недвижимости относительно масштабов и уровня точности проводимых расчетов возможны два подхода. Первый ориентирован на достаточно глубокую и детальную проработку всех рассматриваемых эколого-экономических вопросов, что требует привлечения специалистов смежных отраслей знания (экологов, </w:t>
      </w:r>
      <w:proofErr w:type="spellStart"/>
      <w:r w:rsidRPr="00080132">
        <w:rPr>
          <w:rFonts w:eastAsia="Calibri"/>
          <w:sz w:val="22"/>
          <w:szCs w:val="22"/>
          <w:lang w:eastAsia="en-US"/>
        </w:rPr>
        <w:t>гидрометеорологов</w:t>
      </w:r>
      <w:proofErr w:type="spellEnd"/>
      <w:r w:rsidRPr="00080132">
        <w:rPr>
          <w:rFonts w:eastAsia="Calibri"/>
          <w:sz w:val="22"/>
          <w:szCs w:val="22"/>
          <w:lang w:eastAsia="en-US"/>
        </w:rPr>
        <w:t>, специалистов по антикоррозионной защите и сан</w:t>
      </w:r>
      <w:r w:rsidRPr="00080132">
        <w:rPr>
          <w:rFonts w:eastAsia="Calibri"/>
          <w:sz w:val="22"/>
          <w:szCs w:val="22"/>
          <w:lang w:eastAsia="en-US"/>
        </w:rPr>
        <w:t>и</w:t>
      </w:r>
      <w:r w:rsidRPr="00080132">
        <w:rPr>
          <w:rFonts w:eastAsia="Calibri"/>
          <w:sz w:val="22"/>
          <w:szCs w:val="22"/>
          <w:lang w:eastAsia="en-US"/>
        </w:rPr>
        <w:t>тарной гигиене и т.д.). Второй подход базируется на возможности использования профессиональным оценщиком нормативно-справочной информации, позволяющей ему самостоятельно проводить ра</w:t>
      </w:r>
      <w:r w:rsidRPr="00080132">
        <w:rPr>
          <w:rFonts w:eastAsia="Calibri"/>
          <w:sz w:val="22"/>
          <w:szCs w:val="22"/>
          <w:lang w:eastAsia="en-US"/>
        </w:rPr>
        <w:t>с</w:t>
      </w:r>
      <w:r w:rsidRPr="00080132">
        <w:rPr>
          <w:rFonts w:eastAsia="Calibri"/>
          <w:sz w:val="22"/>
          <w:szCs w:val="22"/>
          <w:lang w:eastAsia="en-US"/>
        </w:rPr>
        <w:t>четы по оценке влияния экологических факторов на стоимость недвижимости.</w:t>
      </w:r>
    </w:p>
    <w:p w:rsidR="00222472" w:rsidRPr="00080132" w:rsidRDefault="00222472" w:rsidP="00013B7B">
      <w:pPr>
        <w:tabs>
          <w:tab w:val="left" w:pos="0"/>
          <w:tab w:val="left" w:pos="709"/>
        </w:tabs>
        <w:ind w:right="-285"/>
        <w:jc w:val="both"/>
        <w:rPr>
          <w:rFonts w:eastAsia="Calibri"/>
          <w:sz w:val="22"/>
          <w:szCs w:val="22"/>
          <w:lang w:eastAsia="en-US"/>
        </w:rPr>
      </w:pPr>
      <w:r>
        <w:rPr>
          <w:rFonts w:eastAsia="Calibri"/>
          <w:sz w:val="22"/>
          <w:szCs w:val="22"/>
          <w:lang w:eastAsia="en-US"/>
        </w:rPr>
        <w:tab/>
      </w:r>
      <w:r w:rsidRPr="00080132">
        <w:rPr>
          <w:rFonts w:eastAsia="Calibri"/>
          <w:sz w:val="22"/>
          <w:szCs w:val="22"/>
          <w:lang w:eastAsia="en-US"/>
        </w:rPr>
        <w:t>Для определения натурального и экономического ущерба от загрязнения окружающей среды применяются следующие методы: элиминирование факторов, не относящихся к загрязнению, метод эмпирических зависимостей,  комбинированный метод эмпирических зависимостей с учетом элим</w:t>
      </w:r>
      <w:r w:rsidRPr="00080132">
        <w:rPr>
          <w:rFonts w:eastAsia="Calibri"/>
          <w:sz w:val="22"/>
          <w:szCs w:val="22"/>
          <w:lang w:eastAsia="en-US"/>
        </w:rPr>
        <w:t>и</w:t>
      </w:r>
      <w:r w:rsidRPr="00080132">
        <w:rPr>
          <w:rFonts w:eastAsia="Calibri"/>
          <w:sz w:val="22"/>
          <w:szCs w:val="22"/>
          <w:lang w:eastAsia="en-US"/>
        </w:rPr>
        <w:t>нирования факторов, не относящихся к загрязнению. Эти методы могут быть использованы в практ</w:t>
      </w:r>
      <w:r w:rsidRPr="00080132">
        <w:rPr>
          <w:rFonts w:eastAsia="Calibri"/>
          <w:sz w:val="22"/>
          <w:szCs w:val="22"/>
          <w:lang w:eastAsia="en-US"/>
        </w:rPr>
        <w:t>и</w:t>
      </w:r>
      <w:r w:rsidRPr="00080132">
        <w:rPr>
          <w:rFonts w:eastAsia="Calibri"/>
          <w:sz w:val="22"/>
          <w:szCs w:val="22"/>
          <w:lang w:eastAsia="en-US"/>
        </w:rPr>
        <w:t>ке оценки стоимости недвижимости, если в качестве реципиента (объекта, находящегося в загрязне</w:t>
      </w:r>
      <w:r w:rsidRPr="00080132">
        <w:rPr>
          <w:rFonts w:eastAsia="Calibri"/>
          <w:sz w:val="22"/>
          <w:szCs w:val="22"/>
          <w:lang w:eastAsia="en-US"/>
        </w:rPr>
        <w:t>н</w:t>
      </w:r>
      <w:r w:rsidRPr="00080132">
        <w:rPr>
          <w:rFonts w:eastAsia="Calibri"/>
          <w:sz w:val="22"/>
          <w:szCs w:val="22"/>
          <w:lang w:eastAsia="en-US"/>
        </w:rPr>
        <w:t xml:space="preserve">ной окружающей среде) рассматривать объект недвижимости. При этом реципиент состоит из двух составляющих: материальной структуры (земельный участок, здания и </w:t>
      </w:r>
      <w:r w:rsidR="00AF04C8">
        <w:rPr>
          <w:rFonts w:eastAsia="Calibri"/>
          <w:sz w:val="22"/>
          <w:szCs w:val="22"/>
          <w:lang w:eastAsia="en-US"/>
        </w:rPr>
        <w:t xml:space="preserve">сооружения, </w:t>
      </w:r>
      <w:r w:rsidRPr="00080132">
        <w:rPr>
          <w:rFonts w:eastAsia="Calibri"/>
          <w:sz w:val="22"/>
          <w:szCs w:val="22"/>
          <w:lang w:eastAsia="en-US"/>
        </w:rPr>
        <w:t>сельскохозяйс</w:t>
      </w:r>
      <w:r w:rsidRPr="00080132">
        <w:rPr>
          <w:rFonts w:eastAsia="Calibri"/>
          <w:sz w:val="22"/>
          <w:szCs w:val="22"/>
          <w:lang w:eastAsia="en-US"/>
        </w:rPr>
        <w:t>т</w:t>
      </w:r>
      <w:r w:rsidRPr="00080132">
        <w:rPr>
          <w:rFonts w:eastAsia="Calibri"/>
          <w:sz w:val="22"/>
          <w:szCs w:val="22"/>
          <w:lang w:eastAsia="en-US"/>
        </w:rPr>
        <w:t>венные угодья, источник природных ресурсов и т. д.) и «одушевленной» составляющей (люди, пр</w:t>
      </w:r>
      <w:r w:rsidRPr="00080132">
        <w:rPr>
          <w:rFonts w:eastAsia="Calibri"/>
          <w:sz w:val="22"/>
          <w:szCs w:val="22"/>
          <w:lang w:eastAsia="en-US"/>
        </w:rPr>
        <w:t>о</w:t>
      </w:r>
      <w:r w:rsidRPr="00080132">
        <w:rPr>
          <w:rFonts w:eastAsia="Calibri"/>
          <w:sz w:val="22"/>
          <w:szCs w:val="22"/>
          <w:lang w:eastAsia="en-US"/>
        </w:rPr>
        <w:t>живающие либо работающие на объектах недвижимости, размещенных на загрязненных территор</w:t>
      </w:r>
      <w:r w:rsidRPr="00080132">
        <w:rPr>
          <w:rFonts w:eastAsia="Calibri"/>
          <w:sz w:val="22"/>
          <w:szCs w:val="22"/>
          <w:lang w:eastAsia="en-US"/>
        </w:rPr>
        <w:t>и</w:t>
      </w:r>
      <w:r w:rsidRPr="00080132">
        <w:rPr>
          <w:rFonts w:eastAsia="Calibri"/>
          <w:sz w:val="22"/>
          <w:szCs w:val="22"/>
          <w:lang w:eastAsia="en-US"/>
        </w:rPr>
        <w:t>ях).</w:t>
      </w:r>
    </w:p>
    <w:p w:rsidR="00222472" w:rsidRPr="00080132" w:rsidRDefault="00222472" w:rsidP="00013B7B">
      <w:pPr>
        <w:tabs>
          <w:tab w:val="left" w:pos="0"/>
          <w:tab w:val="left" w:pos="709"/>
        </w:tabs>
        <w:ind w:right="-285"/>
        <w:jc w:val="both"/>
        <w:rPr>
          <w:rFonts w:eastAsia="Calibri"/>
          <w:sz w:val="22"/>
          <w:szCs w:val="22"/>
          <w:lang w:eastAsia="en-US"/>
        </w:rPr>
      </w:pPr>
      <w:r w:rsidRPr="00080132">
        <w:rPr>
          <w:color w:val="000000"/>
          <w:sz w:val="28"/>
          <w:szCs w:val="28"/>
        </w:rPr>
        <w:t> </w:t>
      </w:r>
      <w:r>
        <w:rPr>
          <w:color w:val="000000"/>
          <w:sz w:val="28"/>
          <w:szCs w:val="28"/>
        </w:rPr>
        <w:tab/>
      </w:r>
      <w:r w:rsidRPr="00080132">
        <w:rPr>
          <w:rFonts w:eastAsia="Calibri"/>
          <w:sz w:val="22"/>
          <w:szCs w:val="22"/>
          <w:lang w:eastAsia="en-US"/>
        </w:rPr>
        <w:t>Для определения стоимости объекта недвижимости с учетом экологических факторов необх</w:t>
      </w:r>
      <w:r w:rsidRPr="00080132">
        <w:rPr>
          <w:rFonts w:eastAsia="Calibri"/>
          <w:sz w:val="22"/>
          <w:szCs w:val="22"/>
          <w:lang w:eastAsia="en-US"/>
        </w:rPr>
        <w:t>о</w:t>
      </w:r>
      <w:r w:rsidRPr="00080132">
        <w:rPr>
          <w:rFonts w:eastAsia="Calibri"/>
          <w:sz w:val="22"/>
          <w:szCs w:val="22"/>
          <w:lang w:eastAsia="en-US"/>
        </w:rPr>
        <w:t>дима их экспертиза, позволяющая конкретизировать основные параметры качественного состояния окружающей природно-антропогенной среды рассматриваемого объекта. Совокупность экологич</w:t>
      </w:r>
      <w:r w:rsidRPr="00080132">
        <w:rPr>
          <w:rFonts w:eastAsia="Calibri"/>
          <w:sz w:val="22"/>
          <w:szCs w:val="22"/>
          <w:lang w:eastAsia="en-US"/>
        </w:rPr>
        <w:t>е</w:t>
      </w:r>
      <w:r w:rsidRPr="00080132">
        <w:rPr>
          <w:rFonts w:eastAsia="Calibri"/>
          <w:sz w:val="22"/>
          <w:szCs w:val="22"/>
          <w:lang w:eastAsia="en-US"/>
        </w:rPr>
        <w:t>ских факторов, влияющих на стоимость объекта недвижимости, анализируется с позиции как нег</w:t>
      </w:r>
      <w:r w:rsidRPr="00080132">
        <w:rPr>
          <w:rFonts w:eastAsia="Calibri"/>
          <w:sz w:val="22"/>
          <w:szCs w:val="22"/>
          <w:lang w:eastAsia="en-US"/>
        </w:rPr>
        <w:t>а</w:t>
      </w:r>
      <w:r w:rsidRPr="00080132">
        <w:rPr>
          <w:rFonts w:eastAsia="Calibri"/>
          <w:sz w:val="22"/>
          <w:szCs w:val="22"/>
          <w:lang w:eastAsia="en-US"/>
        </w:rPr>
        <w:t>тивного, так и позитивного влияния. С позиции негативного влияния экспертиза должна проводиться на ос</w:t>
      </w:r>
      <w:r w:rsidRPr="00080132">
        <w:rPr>
          <w:rFonts w:eastAsia="Calibri"/>
          <w:sz w:val="22"/>
          <w:szCs w:val="22"/>
          <w:lang w:eastAsia="en-US"/>
        </w:rPr>
        <w:softHyphen/>
        <w:t>нове анализа окружающей среды по трем основным видам загрязнения: механическое, химич</w:t>
      </w:r>
      <w:r w:rsidRPr="00080132">
        <w:rPr>
          <w:rFonts w:eastAsia="Calibri"/>
          <w:sz w:val="22"/>
          <w:szCs w:val="22"/>
          <w:lang w:eastAsia="en-US"/>
        </w:rPr>
        <w:t>е</w:t>
      </w:r>
      <w:r w:rsidRPr="00080132">
        <w:rPr>
          <w:rFonts w:eastAsia="Calibri"/>
          <w:sz w:val="22"/>
          <w:szCs w:val="22"/>
          <w:lang w:eastAsia="en-US"/>
        </w:rPr>
        <w:t>ское и физическое. Экспертиза негативных экологических факторов проводится с целью идентиф</w:t>
      </w:r>
      <w:r w:rsidRPr="00080132">
        <w:rPr>
          <w:rFonts w:eastAsia="Calibri"/>
          <w:sz w:val="22"/>
          <w:szCs w:val="22"/>
          <w:lang w:eastAsia="en-US"/>
        </w:rPr>
        <w:t>и</w:t>
      </w:r>
      <w:r w:rsidRPr="00080132">
        <w:rPr>
          <w:rFonts w:eastAsia="Calibri"/>
          <w:sz w:val="22"/>
          <w:szCs w:val="22"/>
          <w:lang w:eastAsia="en-US"/>
        </w:rPr>
        <w:t>кации основных параметров качественного состояния окружающей природно-антропогенной среды оцениваемого объекта недвижимости при определении его стоимости с учетом влияния этих факт</w:t>
      </w:r>
      <w:r w:rsidRPr="00080132">
        <w:rPr>
          <w:rFonts w:eastAsia="Calibri"/>
          <w:sz w:val="22"/>
          <w:szCs w:val="22"/>
          <w:lang w:eastAsia="en-US"/>
        </w:rPr>
        <w:t>о</w:t>
      </w:r>
      <w:r w:rsidRPr="00080132">
        <w:rPr>
          <w:rFonts w:eastAsia="Calibri"/>
          <w:sz w:val="22"/>
          <w:szCs w:val="22"/>
          <w:lang w:eastAsia="en-US"/>
        </w:rPr>
        <w:t>ров [3].</w:t>
      </w:r>
    </w:p>
    <w:p w:rsidR="00222472" w:rsidRPr="00080132" w:rsidRDefault="00222472" w:rsidP="00013B7B">
      <w:pPr>
        <w:tabs>
          <w:tab w:val="left" w:pos="0"/>
          <w:tab w:val="left" w:pos="709"/>
        </w:tabs>
        <w:ind w:right="-285"/>
        <w:jc w:val="both"/>
        <w:rPr>
          <w:rFonts w:eastAsia="Calibri"/>
          <w:sz w:val="22"/>
          <w:szCs w:val="22"/>
          <w:lang w:eastAsia="en-US"/>
        </w:rPr>
      </w:pPr>
      <w:r>
        <w:rPr>
          <w:rFonts w:eastAsia="Calibri"/>
          <w:sz w:val="22"/>
          <w:szCs w:val="22"/>
          <w:lang w:eastAsia="en-US"/>
        </w:rPr>
        <w:tab/>
      </w:r>
      <w:r w:rsidRPr="00080132">
        <w:rPr>
          <w:rFonts w:eastAsia="Calibri"/>
          <w:sz w:val="22"/>
          <w:szCs w:val="22"/>
          <w:lang w:eastAsia="en-US"/>
        </w:rPr>
        <w:t>Механическое загрязнение — захламление (например, мусор) территории (участка земли) объекта недвижимости, оказывающее лишь механическое негативное воздействие без физико-химических последствий. В качестве единицы измерения уровня механического загрязнения могут быть использованы показатели плотности захламления: отношение массы или объема мусора на ед</w:t>
      </w:r>
      <w:r w:rsidRPr="00080132">
        <w:rPr>
          <w:rFonts w:eastAsia="Calibri"/>
          <w:sz w:val="22"/>
          <w:szCs w:val="22"/>
          <w:lang w:eastAsia="en-US"/>
        </w:rPr>
        <w:t>и</w:t>
      </w:r>
      <w:r w:rsidRPr="00080132">
        <w:rPr>
          <w:rFonts w:eastAsia="Calibri"/>
          <w:sz w:val="22"/>
          <w:szCs w:val="22"/>
          <w:lang w:eastAsia="en-US"/>
        </w:rPr>
        <w:t>ницу площади (т/га, кг/м</w:t>
      </w:r>
      <w:proofErr w:type="gramStart"/>
      <w:r w:rsidRPr="00080132">
        <w:rPr>
          <w:rFonts w:eastAsia="Calibri"/>
          <w:sz w:val="22"/>
          <w:szCs w:val="22"/>
          <w:lang w:eastAsia="en-US"/>
        </w:rPr>
        <w:t>2</w:t>
      </w:r>
      <w:proofErr w:type="gramEnd"/>
      <w:r w:rsidRPr="00080132">
        <w:rPr>
          <w:rFonts w:eastAsia="Calibri"/>
          <w:sz w:val="22"/>
          <w:szCs w:val="22"/>
          <w:lang w:eastAsia="en-US"/>
        </w:rPr>
        <w:t> и т. д.) либо доля (в процентах) захламленной площади к общей площади, занимаемой объектом недвижимости.</w:t>
      </w:r>
    </w:p>
    <w:p w:rsidR="00222472" w:rsidRPr="00080132" w:rsidRDefault="00222472" w:rsidP="00013B7B">
      <w:pPr>
        <w:tabs>
          <w:tab w:val="left" w:pos="0"/>
          <w:tab w:val="left" w:pos="709"/>
        </w:tabs>
        <w:ind w:right="-285"/>
        <w:jc w:val="both"/>
        <w:rPr>
          <w:rFonts w:eastAsia="Calibri"/>
          <w:sz w:val="22"/>
          <w:szCs w:val="22"/>
          <w:lang w:eastAsia="en-US"/>
        </w:rPr>
      </w:pPr>
      <w:r>
        <w:rPr>
          <w:rFonts w:eastAsia="Calibri"/>
          <w:sz w:val="22"/>
          <w:szCs w:val="22"/>
          <w:lang w:eastAsia="en-US"/>
        </w:rPr>
        <w:tab/>
      </w:r>
      <w:proofErr w:type="gramStart"/>
      <w:r w:rsidRPr="00080132">
        <w:rPr>
          <w:rFonts w:eastAsia="Calibri"/>
          <w:sz w:val="22"/>
          <w:szCs w:val="22"/>
          <w:lang w:eastAsia="en-US"/>
        </w:rPr>
        <w:t>Химическое загрязнение — изменение химических свойств атмосферы, почвы и воды (при наличии в структуре объекта недвижимости обособленного водного объекта), оказывающее негати</w:t>
      </w:r>
      <w:r w:rsidRPr="00080132">
        <w:rPr>
          <w:rFonts w:eastAsia="Calibri"/>
          <w:sz w:val="22"/>
          <w:szCs w:val="22"/>
          <w:lang w:eastAsia="en-US"/>
        </w:rPr>
        <w:t>в</w:t>
      </w:r>
      <w:r w:rsidRPr="00080132">
        <w:rPr>
          <w:rFonts w:eastAsia="Calibri"/>
          <w:sz w:val="22"/>
          <w:szCs w:val="22"/>
          <w:lang w:eastAsia="en-US"/>
        </w:rPr>
        <w:t>ное воздействие как непосредственно на объект недвижимости (снижение урожайности сельскох</w:t>
      </w:r>
      <w:r w:rsidRPr="00080132">
        <w:rPr>
          <w:rFonts w:eastAsia="Calibri"/>
          <w:sz w:val="22"/>
          <w:szCs w:val="22"/>
          <w:lang w:eastAsia="en-US"/>
        </w:rPr>
        <w:t>о</w:t>
      </w:r>
      <w:r w:rsidRPr="00080132">
        <w:rPr>
          <w:rFonts w:eastAsia="Calibri"/>
          <w:sz w:val="22"/>
          <w:szCs w:val="22"/>
          <w:lang w:eastAsia="en-US"/>
        </w:rPr>
        <w:t>зяйственных к</w:t>
      </w:r>
      <w:r w:rsidR="00C527EF">
        <w:rPr>
          <w:rFonts w:eastAsia="Calibri"/>
          <w:sz w:val="22"/>
          <w:szCs w:val="22"/>
          <w:lang w:eastAsia="en-US"/>
        </w:rPr>
        <w:t>ул</w:t>
      </w:r>
      <w:r w:rsidRPr="00080132">
        <w:rPr>
          <w:rFonts w:eastAsia="Calibri"/>
          <w:sz w:val="22"/>
          <w:szCs w:val="22"/>
          <w:lang w:eastAsia="en-US"/>
        </w:rPr>
        <w:t>ьтур на сельскохозяйственных угодьях, коррозия ме</w:t>
      </w:r>
      <w:r w:rsidRPr="00080132">
        <w:rPr>
          <w:rFonts w:eastAsia="Calibri"/>
          <w:sz w:val="22"/>
          <w:szCs w:val="22"/>
          <w:lang w:eastAsia="en-US"/>
        </w:rPr>
        <w:softHyphen/>
        <w:t>таллических конструкций зданий и сооружений и т.д.), так и на обитателей рассматриваемого объекта недвижимости (проживающих в жилом доме, работающих в офисе и т.д.).</w:t>
      </w:r>
      <w:proofErr w:type="gramEnd"/>
      <w:r w:rsidRPr="00080132">
        <w:rPr>
          <w:rFonts w:eastAsia="Calibri"/>
          <w:sz w:val="22"/>
          <w:szCs w:val="22"/>
          <w:lang w:eastAsia="en-US"/>
        </w:rPr>
        <w:t xml:space="preserve"> В качестве единицы измерения этого вида загрязнения и</w:t>
      </w:r>
      <w:r w:rsidRPr="00080132">
        <w:rPr>
          <w:rFonts w:eastAsia="Calibri"/>
          <w:sz w:val="22"/>
          <w:szCs w:val="22"/>
          <w:lang w:eastAsia="en-US"/>
        </w:rPr>
        <w:t>с</w:t>
      </w:r>
      <w:r w:rsidRPr="00080132">
        <w:rPr>
          <w:rFonts w:eastAsia="Calibri"/>
          <w:sz w:val="22"/>
          <w:szCs w:val="22"/>
          <w:lang w:eastAsia="en-US"/>
        </w:rPr>
        <w:t>пользуются уровни концентрации (мкг/м3, мг/л и т. п.) по отдельным ингредиентам примеси и по в</w:t>
      </w:r>
      <w:r w:rsidRPr="00080132">
        <w:rPr>
          <w:rFonts w:eastAsia="Calibri"/>
          <w:sz w:val="22"/>
          <w:szCs w:val="22"/>
          <w:lang w:eastAsia="en-US"/>
        </w:rPr>
        <w:t>и</w:t>
      </w:r>
      <w:r w:rsidRPr="00080132">
        <w:rPr>
          <w:rFonts w:eastAsia="Calibri"/>
          <w:sz w:val="22"/>
          <w:szCs w:val="22"/>
          <w:lang w:eastAsia="en-US"/>
        </w:rPr>
        <w:t>дам сред (воздух, вода, почва) либо кратности предельно допустимых концентраций и индексы уро</w:t>
      </w:r>
      <w:r w:rsidRPr="00080132">
        <w:rPr>
          <w:rFonts w:eastAsia="Calibri"/>
          <w:sz w:val="22"/>
          <w:szCs w:val="22"/>
          <w:lang w:eastAsia="en-US"/>
        </w:rPr>
        <w:t>в</w:t>
      </w:r>
      <w:r w:rsidRPr="00080132">
        <w:rPr>
          <w:rFonts w:eastAsia="Calibri"/>
          <w:sz w:val="22"/>
          <w:szCs w:val="22"/>
          <w:lang w:eastAsia="en-US"/>
        </w:rPr>
        <w:t>ня загрязнения соответствующей среды.</w:t>
      </w:r>
    </w:p>
    <w:p w:rsidR="00222472" w:rsidRPr="00080132" w:rsidRDefault="00222472" w:rsidP="00013B7B">
      <w:pPr>
        <w:tabs>
          <w:tab w:val="left" w:pos="0"/>
          <w:tab w:val="left" w:pos="709"/>
        </w:tabs>
        <w:ind w:right="-285"/>
        <w:jc w:val="both"/>
        <w:rPr>
          <w:rFonts w:eastAsia="Calibri"/>
          <w:sz w:val="22"/>
          <w:szCs w:val="22"/>
          <w:lang w:eastAsia="en-US"/>
        </w:rPr>
      </w:pPr>
      <w:r>
        <w:rPr>
          <w:rFonts w:eastAsia="Calibri"/>
          <w:sz w:val="22"/>
          <w:szCs w:val="22"/>
          <w:lang w:eastAsia="en-US"/>
        </w:rPr>
        <w:lastRenderedPageBreak/>
        <w:tab/>
      </w:r>
      <w:proofErr w:type="gramStart"/>
      <w:r w:rsidRPr="00080132">
        <w:rPr>
          <w:rFonts w:eastAsia="Calibri"/>
          <w:sz w:val="22"/>
          <w:szCs w:val="22"/>
          <w:lang w:eastAsia="en-US"/>
        </w:rPr>
        <w:t>Физическое загрязнение — изменение физических параметров окружающей природно-антропогенной среды объекта недвижимости: тепловое, волновое (световое, шумовое, электрома</w:t>
      </w:r>
      <w:r w:rsidRPr="00080132">
        <w:rPr>
          <w:rFonts w:eastAsia="Calibri"/>
          <w:sz w:val="22"/>
          <w:szCs w:val="22"/>
          <w:lang w:eastAsia="en-US"/>
        </w:rPr>
        <w:t>г</w:t>
      </w:r>
      <w:r w:rsidRPr="00080132">
        <w:rPr>
          <w:rFonts w:eastAsia="Calibri"/>
          <w:sz w:val="22"/>
          <w:szCs w:val="22"/>
          <w:lang w:eastAsia="en-US"/>
        </w:rPr>
        <w:t>нитное), радиационное и т.п.</w:t>
      </w:r>
      <w:proofErr w:type="gramEnd"/>
    </w:p>
    <w:p w:rsidR="00222472" w:rsidRPr="00080132" w:rsidRDefault="00222472" w:rsidP="00013B7B">
      <w:pPr>
        <w:tabs>
          <w:tab w:val="left" w:pos="0"/>
          <w:tab w:val="left" w:pos="709"/>
        </w:tabs>
        <w:ind w:right="-285"/>
        <w:jc w:val="both"/>
        <w:rPr>
          <w:rFonts w:eastAsia="Calibri"/>
          <w:sz w:val="22"/>
          <w:szCs w:val="22"/>
          <w:lang w:eastAsia="en-US"/>
        </w:rPr>
      </w:pPr>
      <w:r>
        <w:rPr>
          <w:rFonts w:eastAsia="Calibri"/>
          <w:sz w:val="22"/>
          <w:szCs w:val="22"/>
          <w:lang w:eastAsia="en-US"/>
        </w:rPr>
        <w:tab/>
      </w:r>
      <w:r w:rsidRPr="00080132">
        <w:rPr>
          <w:rFonts w:eastAsia="Calibri"/>
          <w:sz w:val="22"/>
          <w:szCs w:val="22"/>
          <w:lang w:eastAsia="en-US"/>
        </w:rPr>
        <w:t>При экологической экспертизе объектов недвижимости наряду с инвентаризацией и анализом рассмотренных выше негативных последствий загрязнения окружающей природно-антропогенной среды объекта недвижимости определяются и характеристики благоприятных (позитивных) эколог</w:t>
      </w:r>
      <w:r w:rsidRPr="00080132">
        <w:rPr>
          <w:rFonts w:eastAsia="Calibri"/>
          <w:sz w:val="22"/>
          <w:szCs w:val="22"/>
          <w:lang w:eastAsia="en-US"/>
        </w:rPr>
        <w:t>и</w:t>
      </w:r>
      <w:r w:rsidRPr="00080132">
        <w:rPr>
          <w:rFonts w:eastAsia="Calibri"/>
          <w:sz w:val="22"/>
          <w:szCs w:val="22"/>
          <w:lang w:eastAsia="en-US"/>
        </w:rPr>
        <w:t>ческих факторов, которые рассматриваются как позитивный экологический и психосоциальный э</w:t>
      </w:r>
      <w:r w:rsidRPr="00080132">
        <w:rPr>
          <w:rFonts w:eastAsia="Calibri"/>
          <w:sz w:val="22"/>
          <w:szCs w:val="22"/>
          <w:lang w:eastAsia="en-US"/>
        </w:rPr>
        <w:t>ф</w:t>
      </w:r>
      <w:r w:rsidRPr="00080132">
        <w:rPr>
          <w:rFonts w:eastAsia="Calibri"/>
          <w:sz w:val="22"/>
          <w:szCs w:val="22"/>
          <w:lang w:eastAsia="en-US"/>
        </w:rPr>
        <w:t xml:space="preserve">фект, существенно влияющий на рыночную стоимость объекта недвижимости. </w:t>
      </w:r>
      <w:proofErr w:type="gramStart"/>
      <w:r w:rsidRPr="00080132">
        <w:rPr>
          <w:rFonts w:eastAsia="Calibri"/>
          <w:sz w:val="22"/>
          <w:szCs w:val="22"/>
          <w:lang w:eastAsia="en-US"/>
        </w:rPr>
        <w:t>Например, если пре</w:t>
      </w:r>
      <w:r w:rsidRPr="00080132">
        <w:rPr>
          <w:rFonts w:eastAsia="Calibri"/>
          <w:sz w:val="22"/>
          <w:szCs w:val="22"/>
          <w:lang w:eastAsia="en-US"/>
        </w:rPr>
        <w:t>д</w:t>
      </w:r>
      <w:r w:rsidRPr="00080132">
        <w:rPr>
          <w:rFonts w:eastAsia="Calibri"/>
          <w:sz w:val="22"/>
          <w:szCs w:val="22"/>
          <w:lang w:eastAsia="en-US"/>
        </w:rPr>
        <w:t>положить, что объект недвижимости находится в экологически чистой природно-антропогенной ср</w:t>
      </w:r>
      <w:r w:rsidRPr="00080132">
        <w:rPr>
          <w:rFonts w:eastAsia="Calibri"/>
          <w:sz w:val="22"/>
          <w:szCs w:val="22"/>
          <w:lang w:eastAsia="en-US"/>
        </w:rPr>
        <w:t>е</w:t>
      </w:r>
      <w:r w:rsidRPr="00080132">
        <w:rPr>
          <w:rFonts w:eastAsia="Calibri"/>
          <w:sz w:val="22"/>
          <w:szCs w:val="22"/>
          <w:lang w:eastAsia="en-US"/>
        </w:rPr>
        <w:t>де, то экологический психосоциальный эффект может характеризоваться рядом позитивных эколог</w:t>
      </w:r>
      <w:r w:rsidRPr="00080132">
        <w:rPr>
          <w:rFonts w:eastAsia="Calibri"/>
          <w:sz w:val="22"/>
          <w:szCs w:val="22"/>
          <w:lang w:eastAsia="en-US"/>
        </w:rPr>
        <w:t>и</w:t>
      </w:r>
      <w:r w:rsidRPr="00080132">
        <w:rPr>
          <w:rFonts w:eastAsia="Calibri"/>
          <w:sz w:val="22"/>
          <w:szCs w:val="22"/>
          <w:lang w:eastAsia="en-US"/>
        </w:rPr>
        <w:t>ческих факторов: наличие природного ландшафта и возможность его созерцания из окон данного объекта недвижимости, высокая и эффективная доступность к экологически чистым природным об</w:t>
      </w:r>
      <w:r w:rsidRPr="00080132">
        <w:rPr>
          <w:rFonts w:eastAsia="Calibri"/>
          <w:sz w:val="22"/>
          <w:szCs w:val="22"/>
          <w:lang w:eastAsia="en-US"/>
        </w:rPr>
        <w:t>ъ</w:t>
      </w:r>
      <w:r w:rsidRPr="00080132">
        <w:rPr>
          <w:rFonts w:eastAsia="Calibri"/>
          <w:sz w:val="22"/>
          <w:szCs w:val="22"/>
          <w:lang w:eastAsia="en-US"/>
        </w:rPr>
        <w:t>ектам (парк, водоем, заповедник, заказник и т. п.) для обитателей объекта недвижимости, разнообр</w:t>
      </w:r>
      <w:r w:rsidRPr="00080132">
        <w:rPr>
          <w:rFonts w:eastAsia="Calibri"/>
          <w:sz w:val="22"/>
          <w:szCs w:val="22"/>
          <w:lang w:eastAsia="en-US"/>
        </w:rPr>
        <w:t>а</w:t>
      </w:r>
      <w:r w:rsidRPr="00080132">
        <w:rPr>
          <w:rFonts w:eastAsia="Calibri"/>
          <w:sz w:val="22"/>
          <w:szCs w:val="22"/>
          <w:lang w:eastAsia="en-US"/>
        </w:rPr>
        <w:t>зие видов зеленых насаждений и их</w:t>
      </w:r>
      <w:proofErr w:type="gramEnd"/>
      <w:r w:rsidRPr="00080132">
        <w:rPr>
          <w:rFonts w:eastAsia="Calibri"/>
          <w:sz w:val="22"/>
          <w:szCs w:val="22"/>
          <w:lang w:eastAsia="en-US"/>
        </w:rPr>
        <w:t xml:space="preserve"> высокая экологическая эстетичность на территории размещения объекта недвижимости.</w:t>
      </w:r>
    </w:p>
    <w:p w:rsidR="00222472" w:rsidRPr="00080132" w:rsidRDefault="00222472" w:rsidP="00013B7B">
      <w:pPr>
        <w:tabs>
          <w:tab w:val="left" w:pos="0"/>
          <w:tab w:val="left" w:pos="709"/>
        </w:tabs>
        <w:ind w:right="-285"/>
        <w:jc w:val="both"/>
        <w:rPr>
          <w:rFonts w:eastAsia="Calibri"/>
          <w:sz w:val="22"/>
          <w:szCs w:val="22"/>
          <w:lang w:eastAsia="en-US"/>
        </w:rPr>
      </w:pPr>
      <w:r>
        <w:rPr>
          <w:rFonts w:eastAsia="Calibri"/>
          <w:sz w:val="22"/>
          <w:szCs w:val="22"/>
          <w:lang w:eastAsia="en-US"/>
        </w:rPr>
        <w:tab/>
      </w:r>
      <w:r w:rsidRPr="00080132">
        <w:rPr>
          <w:rFonts w:eastAsia="Calibri"/>
          <w:sz w:val="22"/>
          <w:szCs w:val="22"/>
          <w:lang w:eastAsia="en-US"/>
        </w:rPr>
        <w:t xml:space="preserve">Существует объективная закономерность роста ценности экологических благ. </w:t>
      </w:r>
      <w:proofErr w:type="gramStart"/>
      <w:r w:rsidRPr="00080132">
        <w:rPr>
          <w:rFonts w:eastAsia="Calibri"/>
          <w:sz w:val="22"/>
          <w:szCs w:val="22"/>
          <w:lang w:eastAsia="en-US"/>
        </w:rPr>
        <w:t>При этом по мере роста уровня (качества) жизни, исходя из закона предельной полезности, возникают повыша</w:t>
      </w:r>
      <w:r w:rsidRPr="00080132">
        <w:rPr>
          <w:rFonts w:eastAsia="Calibri"/>
          <w:sz w:val="22"/>
          <w:szCs w:val="22"/>
          <w:lang w:eastAsia="en-US"/>
        </w:rPr>
        <w:t>ю</w:t>
      </w:r>
      <w:r w:rsidRPr="00080132">
        <w:rPr>
          <w:rFonts w:eastAsia="Calibri"/>
          <w:sz w:val="22"/>
          <w:szCs w:val="22"/>
          <w:lang w:eastAsia="en-US"/>
        </w:rPr>
        <w:t>щиеся потребности у покупателя объекта недвижимости не только в традиционных экологически чистых благах (отсутствие загрязнения воздуха, шума, наличие зеленых насаждений), но и в получ</w:t>
      </w:r>
      <w:r w:rsidRPr="00080132">
        <w:rPr>
          <w:rFonts w:eastAsia="Calibri"/>
          <w:sz w:val="22"/>
          <w:szCs w:val="22"/>
          <w:lang w:eastAsia="en-US"/>
        </w:rPr>
        <w:t>е</w:t>
      </w:r>
      <w:r w:rsidRPr="00080132">
        <w:rPr>
          <w:rFonts w:eastAsia="Calibri"/>
          <w:sz w:val="22"/>
          <w:szCs w:val="22"/>
          <w:lang w:eastAsia="en-US"/>
        </w:rPr>
        <w:t>нии психосоциального экологического эффекта (возможность созерцания из окон своего дома или офиса природного ландшафта, прямого контакта с естественной природой и т.п.).</w:t>
      </w:r>
      <w:proofErr w:type="gramEnd"/>
      <w:r w:rsidRPr="00080132">
        <w:rPr>
          <w:rFonts w:eastAsia="Calibri"/>
          <w:sz w:val="22"/>
          <w:szCs w:val="22"/>
          <w:lang w:eastAsia="en-US"/>
        </w:rPr>
        <w:t xml:space="preserve"> Безусловно, такого рода элитарные объекты недвижимости обладают значительной рыночной стоимостью и объективно отражают тенденцию ее дальнейшего роста [4].</w:t>
      </w:r>
    </w:p>
    <w:p w:rsidR="00222472" w:rsidRPr="00EE57F6" w:rsidRDefault="00222472" w:rsidP="00013B7B">
      <w:pPr>
        <w:tabs>
          <w:tab w:val="left" w:pos="0"/>
          <w:tab w:val="left" w:pos="709"/>
        </w:tabs>
        <w:ind w:right="-285"/>
        <w:jc w:val="both"/>
        <w:rPr>
          <w:rFonts w:eastAsia="Calibri"/>
          <w:sz w:val="22"/>
          <w:szCs w:val="22"/>
          <w:lang w:eastAsia="en-US"/>
        </w:rPr>
      </w:pPr>
      <w:r>
        <w:rPr>
          <w:rFonts w:eastAsia="Calibri"/>
          <w:sz w:val="22"/>
          <w:szCs w:val="22"/>
          <w:lang w:eastAsia="en-US"/>
        </w:rPr>
        <w:tab/>
      </w:r>
      <w:r w:rsidRPr="00EE57F6">
        <w:rPr>
          <w:rFonts w:eastAsia="Calibri"/>
          <w:sz w:val="22"/>
          <w:szCs w:val="22"/>
          <w:lang w:eastAsia="en-US"/>
        </w:rPr>
        <w:t xml:space="preserve">Оценщиком не </w:t>
      </w:r>
      <w:proofErr w:type="gramStart"/>
      <w:r w:rsidRPr="00EE57F6">
        <w:rPr>
          <w:rFonts w:eastAsia="Calibri"/>
          <w:sz w:val="22"/>
          <w:szCs w:val="22"/>
          <w:lang w:eastAsia="en-US"/>
        </w:rPr>
        <w:t>выявлено</w:t>
      </w:r>
      <w:proofErr w:type="gramEnd"/>
      <w:r w:rsidRPr="00EE57F6">
        <w:rPr>
          <w:rFonts w:eastAsia="Calibri"/>
          <w:sz w:val="22"/>
          <w:szCs w:val="22"/>
          <w:lang w:eastAsia="en-US"/>
        </w:rPr>
        <w:t xml:space="preserve"> каких либо экологических факторов, влияющих на стоимость ра</w:t>
      </w:r>
      <w:r w:rsidRPr="00EE57F6">
        <w:rPr>
          <w:rFonts w:eastAsia="Calibri"/>
          <w:sz w:val="22"/>
          <w:szCs w:val="22"/>
          <w:lang w:eastAsia="en-US"/>
        </w:rPr>
        <w:t>с</w:t>
      </w:r>
      <w:r w:rsidRPr="00EE57F6">
        <w:rPr>
          <w:rFonts w:eastAsia="Calibri"/>
          <w:sz w:val="22"/>
          <w:szCs w:val="22"/>
          <w:lang w:eastAsia="en-US"/>
        </w:rPr>
        <w:t>сматриваемого  Объекта оценки.</w:t>
      </w:r>
    </w:p>
    <w:p w:rsidR="00222472" w:rsidRPr="00080132" w:rsidRDefault="00222472" w:rsidP="00013B7B">
      <w:pPr>
        <w:tabs>
          <w:tab w:val="left" w:pos="0"/>
          <w:tab w:val="left" w:pos="709"/>
        </w:tabs>
        <w:ind w:right="-285"/>
        <w:jc w:val="both"/>
        <w:rPr>
          <w:rFonts w:eastAsia="Calibri"/>
          <w:sz w:val="22"/>
          <w:szCs w:val="22"/>
          <w:lang w:eastAsia="en-US"/>
        </w:rPr>
      </w:pPr>
      <w:r w:rsidRPr="00080132">
        <w:rPr>
          <w:rFonts w:eastAsia="Calibri"/>
          <w:sz w:val="22"/>
          <w:szCs w:val="22"/>
          <w:lang w:eastAsia="en-US"/>
        </w:rPr>
        <w:t>Список использованных источников</w:t>
      </w:r>
      <w:r>
        <w:rPr>
          <w:rFonts w:eastAsia="Calibri"/>
          <w:sz w:val="22"/>
          <w:szCs w:val="22"/>
          <w:lang w:eastAsia="en-US"/>
        </w:rPr>
        <w:t>:</w:t>
      </w:r>
    </w:p>
    <w:p w:rsidR="00222472" w:rsidRPr="00080132" w:rsidRDefault="00222472" w:rsidP="00013B7B">
      <w:pPr>
        <w:tabs>
          <w:tab w:val="left" w:pos="0"/>
          <w:tab w:val="left" w:pos="709"/>
        </w:tabs>
        <w:ind w:right="-285"/>
        <w:jc w:val="both"/>
        <w:rPr>
          <w:rFonts w:eastAsia="Calibri"/>
          <w:sz w:val="22"/>
          <w:szCs w:val="22"/>
          <w:lang w:eastAsia="en-US"/>
        </w:rPr>
      </w:pPr>
      <w:r w:rsidRPr="00080132">
        <w:rPr>
          <w:rFonts w:eastAsia="Calibri"/>
          <w:sz w:val="22"/>
          <w:szCs w:val="22"/>
          <w:lang w:eastAsia="en-US"/>
        </w:rPr>
        <w:t>1.     Оценка недвижимости</w:t>
      </w:r>
      <w:proofErr w:type="gramStart"/>
      <w:r w:rsidRPr="00080132">
        <w:rPr>
          <w:rFonts w:eastAsia="Calibri"/>
          <w:sz w:val="22"/>
          <w:szCs w:val="22"/>
          <w:lang w:eastAsia="en-US"/>
        </w:rPr>
        <w:t xml:space="preserve"> / П</w:t>
      </w:r>
      <w:proofErr w:type="gramEnd"/>
      <w:r w:rsidRPr="00080132">
        <w:rPr>
          <w:rFonts w:eastAsia="Calibri"/>
          <w:sz w:val="22"/>
          <w:szCs w:val="22"/>
          <w:lang w:eastAsia="en-US"/>
        </w:rPr>
        <w:t>од ред. Грязновой А.Г. М.: Финансы и статистика, 2007г.</w:t>
      </w:r>
    </w:p>
    <w:p w:rsidR="00222472" w:rsidRPr="00080132" w:rsidRDefault="00222472" w:rsidP="00013B7B">
      <w:pPr>
        <w:tabs>
          <w:tab w:val="left" w:pos="0"/>
          <w:tab w:val="left" w:pos="709"/>
        </w:tabs>
        <w:ind w:right="-285"/>
        <w:jc w:val="both"/>
        <w:rPr>
          <w:rFonts w:eastAsia="Calibri"/>
          <w:sz w:val="22"/>
          <w:szCs w:val="22"/>
          <w:lang w:eastAsia="en-US"/>
        </w:rPr>
      </w:pPr>
      <w:r w:rsidRPr="00080132">
        <w:rPr>
          <w:rFonts w:eastAsia="Calibri"/>
          <w:sz w:val="22"/>
          <w:szCs w:val="22"/>
          <w:lang w:eastAsia="en-US"/>
        </w:rPr>
        <w:t>2.     Оценка бизнеса. Учебное пособие. Под ред. А.Г. Грязновой, М.А. Федотовой  М.: Финансы и статистика, 2000г.</w:t>
      </w:r>
    </w:p>
    <w:p w:rsidR="00222472" w:rsidRPr="00080132" w:rsidRDefault="00222472" w:rsidP="00013B7B">
      <w:pPr>
        <w:tabs>
          <w:tab w:val="left" w:pos="0"/>
          <w:tab w:val="left" w:pos="709"/>
        </w:tabs>
        <w:ind w:right="-285"/>
        <w:jc w:val="both"/>
        <w:rPr>
          <w:rFonts w:eastAsia="Calibri"/>
          <w:sz w:val="22"/>
          <w:szCs w:val="22"/>
          <w:lang w:eastAsia="en-US"/>
        </w:rPr>
      </w:pPr>
      <w:r w:rsidRPr="00080132">
        <w:rPr>
          <w:rFonts w:eastAsia="Calibri"/>
          <w:sz w:val="22"/>
          <w:szCs w:val="22"/>
          <w:lang w:eastAsia="en-US"/>
        </w:rPr>
        <w:t>3.     </w:t>
      </w:r>
      <w:proofErr w:type="spellStart"/>
      <w:r w:rsidRPr="00080132">
        <w:rPr>
          <w:rFonts w:eastAsia="Calibri"/>
          <w:sz w:val="22"/>
          <w:szCs w:val="22"/>
          <w:lang w:eastAsia="en-US"/>
        </w:rPr>
        <w:t>Тарасевич</w:t>
      </w:r>
      <w:proofErr w:type="spellEnd"/>
      <w:r w:rsidRPr="00080132">
        <w:rPr>
          <w:rFonts w:eastAsia="Calibri"/>
          <w:sz w:val="22"/>
          <w:szCs w:val="22"/>
          <w:lang w:eastAsia="en-US"/>
        </w:rPr>
        <w:t xml:space="preserve"> Е.И. Оценка недвижимости. </w:t>
      </w:r>
      <w:proofErr w:type="spellStart"/>
      <w:r w:rsidRPr="00080132">
        <w:rPr>
          <w:rFonts w:eastAsia="Calibri"/>
          <w:sz w:val="22"/>
          <w:szCs w:val="22"/>
          <w:lang w:eastAsia="en-US"/>
        </w:rPr>
        <w:t>Скб</w:t>
      </w:r>
      <w:proofErr w:type="spellEnd"/>
      <w:r w:rsidRPr="00080132">
        <w:rPr>
          <w:rFonts w:eastAsia="Calibri"/>
          <w:sz w:val="22"/>
          <w:szCs w:val="22"/>
          <w:lang w:eastAsia="en-US"/>
        </w:rPr>
        <w:t xml:space="preserve">: </w:t>
      </w:r>
      <w:proofErr w:type="spellStart"/>
      <w:r w:rsidRPr="00080132">
        <w:rPr>
          <w:rFonts w:eastAsia="Calibri"/>
          <w:sz w:val="22"/>
          <w:szCs w:val="22"/>
          <w:lang w:eastAsia="en-US"/>
        </w:rPr>
        <w:t>СПбГТУ</w:t>
      </w:r>
      <w:proofErr w:type="spellEnd"/>
      <w:r w:rsidRPr="00080132">
        <w:rPr>
          <w:rFonts w:eastAsia="Calibri"/>
          <w:sz w:val="22"/>
          <w:szCs w:val="22"/>
          <w:lang w:eastAsia="en-US"/>
        </w:rPr>
        <w:t>, 1997г.</w:t>
      </w:r>
    </w:p>
    <w:p w:rsidR="00222472" w:rsidRPr="00080132" w:rsidRDefault="00222472" w:rsidP="00013B7B">
      <w:pPr>
        <w:tabs>
          <w:tab w:val="left" w:pos="0"/>
          <w:tab w:val="left" w:pos="709"/>
        </w:tabs>
        <w:ind w:right="-285"/>
        <w:jc w:val="both"/>
        <w:rPr>
          <w:rFonts w:eastAsia="Calibri"/>
          <w:sz w:val="22"/>
          <w:szCs w:val="22"/>
          <w:lang w:eastAsia="en-US"/>
        </w:rPr>
      </w:pPr>
      <w:r w:rsidRPr="00080132">
        <w:rPr>
          <w:rFonts w:eastAsia="Calibri"/>
          <w:sz w:val="22"/>
          <w:szCs w:val="22"/>
          <w:lang w:eastAsia="en-US"/>
        </w:rPr>
        <w:t xml:space="preserve">4.     Филиппова Л.А. Оценка </w:t>
      </w:r>
      <w:proofErr w:type="spellStart"/>
      <w:r w:rsidRPr="00080132">
        <w:rPr>
          <w:rFonts w:eastAsia="Calibri"/>
          <w:sz w:val="22"/>
          <w:szCs w:val="22"/>
          <w:lang w:eastAsia="en-US"/>
        </w:rPr>
        <w:t>бизненса</w:t>
      </w:r>
      <w:proofErr w:type="spellEnd"/>
      <w:r w:rsidRPr="00080132">
        <w:rPr>
          <w:rFonts w:eastAsia="Calibri"/>
          <w:sz w:val="22"/>
          <w:szCs w:val="22"/>
          <w:lang w:eastAsia="en-US"/>
        </w:rPr>
        <w:t>. М.: КНОРУС, 2006г.</w:t>
      </w:r>
    </w:p>
    <w:p w:rsidR="00222472" w:rsidRPr="00A2094B" w:rsidRDefault="00222472" w:rsidP="00013B7B">
      <w:pPr>
        <w:pStyle w:val="11"/>
        <w:spacing w:before="0" w:line="240" w:lineRule="auto"/>
        <w:ind w:right="-285"/>
        <w:rPr>
          <w:rFonts w:ascii="Times New Roman" w:hAnsi="Times New Roman" w:cs="Times New Roman"/>
          <w:color w:val="auto"/>
          <w:sz w:val="22"/>
          <w:szCs w:val="22"/>
        </w:rPr>
      </w:pPr>
    </w:p>
    <w:p w:rsidR="00222472" w:rsidRPr="00A2094B" w:rsidRDefault="00222472" w:rsidP="00013B7B">
      <w:pPr>
        <w:pStyle w:val="11"/>
        <w:spacing w:before="0" w:line="240" w:lineRule="auto"/>
        <w:ind w:right="-285"/>
        <w:jc w:val="center"/>
        <w:rPr>
          <w:rFonts w:ascii="Times New Roman" w:hAnsi="Times New Roman" w:cs="Times New Roman"/>
          <w:color w:val="auto"/>
          <w:sz w:val="22"/>
          <w:szCs w:val="22"/>
        </w:rPr>
      </w:pPr>
      <w:bookmarkStart w:id="134" w:name="_Toc449216006"/>
      <w:bookmarkStart w:id="135" w:name="_Toc469252685"/>
      <w:r w:rsidRPr="00A2094B">
        <w:rPr>
          <w:rFonts w:ascii="Times New Roman" w:hAnsi="Times New Roman" w:cs="Times New Roman"/>
          <w:color w:val="auto"/>
          <w:sz w:val="22"/>
          <w:szCs w:val="22"/>
        </w:rPr>
        <w:t>8.1.4.  Информация о прочих факторах, оказывающих влияние на стоимость объекта оценки.</w:t>
      </w:r>
      <w:bookmarkEnd w:id="132"/>
      <w:bookmarkEnd w:id="133"/>
      <w:bookmarkEnd w:id="134"/>
      <w:bookmarkEnd w:id="135"/>
    </w:p>
    <w:p w:rsidR="00222472" w:rsidRPr="00A2094B" w:rsidRDefault="00222472" w:rsidP="00013B7B">
      <w:pPr>
        <w:tabs>
          <w:tab w:val="left" w:pos="0"/>
          <w:tab w:val="left" w:pos="709"/>
        </w:tabs>
        <w:ind w:right="-285" w:firstLine="851"/>
        <w:jc w:val="both"/>
        <w:rPr>
          <w:rFonts w:eastAsia="Calibri"/>
          <w:sz w:val="22"/>
          <w:szCs w:val="22"/>
          <w:lang w:eastAsia="en-US"/>
        </w:rPr>
      </w:pPr>
      <w:r w:rsidRPr="00A2094B">
        <w:rPr>
          <w:rFonts w:eastAsia="Calibri"/>
          <w:sz w:val="22"/>
          <w:szCs w:val="22"/>
          <w:lang w:eastAsia="en-US"/>
        </w:rPr>
        <w:t>Понятие наилучшего и наиболее эффективного использования, применяемое в настоящем отчете, определяется как вероятное и разрешенное законом использование оцениваемого объекта с наилучшей отдачей, причем непременные условия физической возможности, должного обеспечения и финансовой оправданности такого рода действий.</w:t>
      </w:r>
    </w:p>
    <w:p w:rsidR="00222472" w:rsidRPr="00A2094B" w:rsidRDefault="00222472" w:rsidP="00013B7B">
      <w:pPr>
        <w:tabs>
          <w:tab w:val="left" w:pos="0"/>
          <w:tab w:val="left" w:pos="709"/>
        </w:tabs>
        <w:ind w:right="-285" w:firstLine="851"/>
        <w:jc w:val="both"/>
        <w:rPr>
          <w:rFonts w:eastAsia="Calibri"/>
          <w:sz w:val="22"/>
          <w:szCs w:val="22"/>
          <w:lang w:eastAsia="en-US"/>
        </w:rPr>
      </w:pPr>
      <w:r w:rsidRPr="00A2094B">
        <w:rPr>
          <w:rFonts w:eastAsia="Calibri"/>
          <w:sz w:val="22"/>
          <w:szCs w:val="22"/>
          <w:lang w:eastAsia="en-US"/>
        </w:rPr>
        <w:t>Подразумевается, что определение наилучшего и оптимального использования является р</w:t>
      </w:r>
      <w:r w:rsidRPr="00A2094B">
        <w:rPr>
          <w:rFonts w:eastAsia="Calibri"/>
          <w:sz w:val="22"/>
          <w:szCs w:val="22"/>
          <w:lang w:eastAsia="en-US"/>
        </w:rPr>
        <w:t>е</w:t>
      </w:r>
      <w:r w:rsidRPr="00A2094B">
        <w:rPr>
          <w:rFonts w:eastAsia="Calibri"/>
          <w:sz w:val="22"/>
          <w:szCs w:val="22"/>
          <w:lang w:eastAsia="en-US"/>
        </w:rPr>
        <w:t>з</w:t>
      </w:r>
      <w:r w:rsidR="00C527EF" w:rsidRPr="00A2094B">
        <w:rPr>
          <w:rFonts w:eastAsia="Calibri"/>
          <w:sz w:val="22"/>
          <w:szCs w:val="22"/>
          <w:lang w:eastAsia="en-US"/>
        </w:rPr>
        <w:t>ул</w:t>
      </w:r>
      <w:r w:rsidRPr="00A2094B">
        <w:rPr>
          <w:rFonts w:eastAsia="Calibri"/>
          <w:sz w:val="22"/>
          <w:szCs w:val="22"/>
          <w:lang w:eastAsia="en-US"/>
        </w:rPr>
        <w:t>ьтатом суждений оценщика на основе его аналитических навыков, тем самым, выражая лишь мнение, а не безусловный факт. В практике оценки недвижимости положение о наилучшем и опт</w:t>
      </w:r>
      <w:r w:rsidRPr="00A2094B">
        <w:rPr>
          <w:rFonts w:eastAsia="Calibri"/>
          <w:sz w:val="22"/>
          <w:szCs w:val="22"/>
          <w:lang w:eastAsia="en-US"/>
        </w:rPr>
        <w:t>и</w:t>
      </w:r>
      <w:r w:rsidRPr="00A2094B">
        <w:rPr>
          <w:rFonts w:eastAsia="Calibri"/>
          <w:sz w:val="22"/>
          <w:szCs w:val="22"/>
          <w:lang w:eastAsia="en-US"/>
        </w:rPr>
        <w:t>мальном использовании представляет собой предпосылку для дальнейшей стоимостной оценки об</w:t>
      </w:r>
      <w:r w:rsidRPr="00A2094B">
        <w:rPr>
          <w:rFonts w:eastAsia="Calibri"/>
          <w:sz w:val="22"/>
          <w:szCs w:val="22"/>
          <w:lang w:eastAsia="en-US"/>
        </w:rPr>
        <w:t>ъ</w:t>
      </w:r>
      <w:r w:rsidRPr="00A2094B">
        <w:rPr>
          <w:rFonts w:eastAsia="Calibri"/>
          <w:sz w:val="22"/>
          <w:szCs w:val="22"/>
          <w:lang w:eastAsia="en-US"/>
        </w:rPr>
        <w:t>екта.</w:t>
      </w:r>
    </w:p>
    <w:p w:rsidR="00222472" w:rsidRPr="00A2094B" w:rsidRDefault="00222472" w:rsidP="00013B7B">
      <w:pPr>
        <w:tabs>
          <w:tab w:val="left" w:pos="0"/>
          <w:tab w:val="left" w:pos="709"/>
        </w:tabs>
        <w:ind w:right="-285" w:firstLine="851"/>
        <w:jc w:val="both"/>
        <w:rPr>
          <w:rFonts w:eastAsia="Calibri"/>
          <w:sz w:val="22"/>
          <w:szCs w:val="22"/>
          <w:lang w:eastAsia="en-US"/>
        </w:rPr>
      </w:pPr>
      <w:r w:rsidRPr="00A2094B">
        <w:rPr>
          <w:rFonts w:eastAsia="Calibri"/>
          <w:sz w:val="22"/>
          <w:szCs w:val="22"/>
          <w:lang w:eastAsia="en-US"/>
        </w:rPr>
        <w:t>При определении вариантов наилучшего и оптимального использования объекта использ</w:t>
      </w:r>
      <w:r w:rsidRPr="00A2094B">
        <w:rPr>
          <w:rFonts w:eastAsia="Calibri"/>
          <w:sz w:val="22"/>
          <w:szCs w:val="22"/>
          <w:lang w:eastAsia="en-US"/>
        </w:rPr>
        <w:t>о</w:t>
      </w:r>
      <w:r w:rsidRPr="00A2094B">
        <w:rPr>
          <w:rFonts w:eastAsia="Calibri"/>
          <w:sz w:val="22"/>
          <w:szCs w:val="22"/>
          <w:lang w:eastAsia="en-US"/>
        </w:rPr>
        <w:t>вались четыре основных критерия анализа:</w:t>
      </w:r>
    </w:p>
    <w:p w:rsidR="00222472" w:rsidRPr="00A2094B" w:rsidRDefault="00222472" w:rsidP="00013B7B">
      <w:pPr>
        <w:tabs>
          <w:tab w:val="left" w:pos="0"/>
          <w:tab w:val="left" w:pos="709"/>
        </w:tabs>
        <w:ind w:right="-285" w:firstLine="851"/>
        <w:jc w:val="both"/>
        <w:rPr>
          <w:rFonts w:eastAsia="Calibri"/>
          <w:sz w:val="22"/>
          <w:szCs w:val="22"/>
          <w:lang w:eastAsia="en-US"/>
        </w:rPr>
      </w:pPr>
      <w:r w:rsidRPr="00A2094B">
        <w:rPr>
          <w:rFonts w:eastAsia="Calibri"/>
          <w:sz w:val="22"/>
          <w:szCs w:val="22"/>
          <w:lang w:eastAsia="en-US"/>
        </w:rPr>
        <w:t>1. Физическая возможность</w:t>
      </w:r>
      <w:r w:rsidRPr="00A2094B">
        <w:rPr>
          <w:rFonts w:eastAsia="Calibri"/>
          <w:i/>
          <w:sz w:val="22"/>
          <w:szCs w:val="22"/>
          <w:lang w:eastAsia="en-US"/>
        </w:rPr>
        <w:t xml:space="preserve"> -</w:t>
      </w:r>
      <w:r w:rsidRPr="00A2094B">
        <w:rPr>
          <w:rFonts w:eastAsia="Calibri"/>
          <w:sz w:val="22"/>
          <w:szCs w:val="22"/>
          <w:lang w:eastAsia="en-US"/>
        </w:rPr>
        <w:t xml:space="preserve"> физическая возможность наилучшего и наиболее эффективн</w:t>
      </w:r>
      <w:r w:rsidRPr="00A2094B">
        <w:rPr>
          <w:rFonts w:eastAsia="Calibri"/>
          <w:sz w:val="22"/>
          <w:szCs w:val="22"/>
          <w:lang w:eastAsia="en-US"/>
        </w:rPr>
        <w:t>о</w:t>
      </w:r>
      <w:r w:rsidRPr="00A2094B">
        <w:rPr>
          <w:rFonts w:eastAsia="Calibri"/>
          <w:sz w:val="22"/>
          <w:szCs w:val="22"/>
          <w:lang w:eastAsia="en-US"/>
        </w:rPr>
        <w:t>го использования рассматриваемого объекта.</w:t>
      </w:r>
    </w:p>
    <w:p w:rsidR="00222472" w:rsidRPr="00A2094B" w:rsidRDefault="00222472" w:rsidP="00013B7B">
      <w:pPr>
        <w:tabs>
          <w:tab w:val="left" w:pos="0"/>
          <w:tab w:val="left" w:pos="709"/>
        </w:tabs>
        <w:ind w:right="-285" w:firstLine="851"/>
        <w:jc w:val="both"/>
        <w:rPr>
          <w:rFonts w:eastAsia="Calibri"/>
          <w:sz w:val="22"/>
          <w:szCs w:val="22"/>
          <w:lang w:eastAsia="en-US"/>
        </w:rPr>
      </w:pPr>
      <w:r w:rsidRPr="00A2094B">
        <w:rPr>
          <w:rFonts w:eastAsia="Calibri"/>
          <w:sz w:val="22"/>
          <w:szCs w:val="22"/>
          <w:lang w:eastAsia="en-US"/>
        </w:rPr>
        <w:t>2. Допустимость с точки зрения законодательства</w:t>
      </w:r>
      <w:r w:rsidRPr="00A2094B">
        <w:rPr>
          <w:rFonts w:eastAsia="Calibri"/>
          <w:i/>
          <w:sz w:val="22"/>
          <w:szCs w:val="22"/>
          <w:lang w:eastAsia="en-US"/>
        </w:rPr>
        <w:t xml:space="preserve"> -</w:t>
      </w:r>
      <w:r w:rsidRPr="00A2094B">
        <w:rPr>
          <w:rFonts w:eastAsia="Calibri"/>
          <w:sz w:val="22"/>
          <w:szCs w:val="22"/>
          <w:lang w:eastAsia="en-US"/>
        </w:rPr>
        <w:t xml:space="preserve"> характер предполагаемого использов</w:t>
      </w:r>
      <w:r w:rsidRPr="00A2094B">
        <w:rPr>
          <w:rFonts w:eastAsia="Calibri"/>
          <w:sz w:val="22"/>
          <w:szCs w:val="22"/>
          <w:lang w:eastAsia="en-US"/>
        </w:rPr>
        <w:t>а</w:t>
      </w:r>
      <w:r w:rsidRPr="00A2094B">
        <w:rPr>
          <w:rFonts w:eastAsia="Calibri"/>
          <w:sz w:val="22"/>
          <w:szCs w:val="22"/>
          <w:lang w:eastAsia="en-US"/>
        </w:rPr>
        <w:t>ния не противоречит законодательству, ограничивающему действия собственника участка, и полож</w:t>
      </w:r>
      <w:r w:rsidRPr="00A2094B">
        <w:rPr>
          <w:rFonts w:eastAsia="Calibri"/>
          <w:sz w:val="22"/>
          <w:szCs w:val="22"/>
          <w:lang w:eastAsia="en-US"/>
        </w:rPr>
        <w:t>е</w:t>
      </w:r>
      <w:r w:rsidRPr="00A2094B">
        <w:rPr>
          <w:rFonts w:eastAsia="Calibri"/>
          <w:sz w:val="22"/>
          <w:szCs w:val="22"/>
          <w:lang w:eastAsia="en-US"/>
        </w:rPr>
        <w:t>ний зонирования.</w:t>
      </w:r>
    </w:p>
    <w:p w:rsidR="00222472" w:rsidRPr="00A2094B" w:rsidRDefault="00222472" w:rsidP="00013B7B">
      <w:pPr>
        <w:tabs>
          <w:tab w:val="left" w:pos="0"/>
          <w:tab w:val="left" w:pos="709"/>
        </w:tabs>
        <w:ind w:right="-285" w:firstLine="851"/>
        <w:jc w:val="both"/>
        <w:rPr>
          <w:rFonts w:eastAsia="Calibri"/>
          <w:sz w:val="22"/>
          <w:szCs w:val="22"/>
          <w:lang w:eastAsia="en-US"/>
        </w:rPr>
      </w:pPr>
      <w:r w:rsidRPr="00A2094B">
        <w:rPr>
          <w:rFonts w:eastAsia="Calibri"/>
          <w:sz w:val="22"/>
          <w:szCs w:val="22"/>
          <w:lang w:eastAsia="en-US"/>
        </w:rPr>
        <w:t>3. Финансовая целесообразность - допустимый с точки зрения закона порядок использов</w:t>
      </w:r>
      <w:r w:rsidRPr="00A2094B">
        <w:rPr>
          <w:rFonts w:eastAsia="Calibri"/>
          <w:sz w:val="22"/>
          <w:szCs w:val="22"/>
          <w:lang w:eastAsia="en-US"/>
        </w:rPr>
        <w:t>а</w:t>
      </w:r>
      <w:r w:rsidRPr="00A2094B">
        <w:rPr>
          <w:rFonts w:eastAsia="Calibri"/>
          <w:sz w:val="22"/>
          <w:szCs w:val="22"/>
          <w:lang w:eastAsia="en-US"/>
        </w:rPr>
        <w:t>ния объекта должен обеспечить чистый доход собственнику имущества.</w:t>
      </w:r>
    </w:p>
    <w:p w:rsidR="00222472" w:rsidRPr="00A2094B" w:rsidRDefault="00222472" w:rsidP="00013B7B">
      <w:pPr>
        <w:tabs>
          <w:tab w:val="left" w:pos="0"/>
          <w:tab w:val="left" w:pos="709"/>
        </w:tabs>
        <w:ind w:right="-285" w:firstLine="851"/>
        <w:jc w:val="both"/>
        <w:rPr>
          <w:rFonts w:eastAsia="Calibri"/>
          <w:sz w:val="22"/>
          <w:szCs w:val="22"/>
          <w:lang w:eastAsia="en-US"/>
        </w:rPr>
      </w:pPr>
      <w:r w:rsidRPr="00A2094B">
        <w:rPr>
          <w:rFonts w:eastAsia="Calibri"/>
          <w:sz w:val="22"/>
          <w:szCs w:val="22"/>
          <w:lang w:eastAsia="en-US"/>
        </w:rPr>
        <w:t>4. Максимальная продуктивность - кроме получения чистого дохода как такового, наилу</w:t>
      </w:r>
      <w:r w:rsidRPr="00A2094B">
        <w:rPr>
          <w:rFonts w:eastAsia="Calibri"/>
          <w:sz w:val="22"/>
          <w:szCs w:val="22"/>
          <w:lang w:eastAsia="en-US"/>
        </w:rPr>
        <w:t>ч</w:t>
      </w:r>
      <w:r w:rsidRPr="00A2094B">
        <w:rPr>
          <w:rFonts w:eastAsia="Calibri"/>
          <w:sz w:val="22"/>
          <w:szCs w:val="22"/>
          <w:lang w:eastAsia="en-US"/>
        </w:rPr>
        <w:t>шее и оптимальное использование подразумевает либо максимизацию чистого дохода собственника, либо достижение максимальной стоимости самого объекта.</w:t>
      </w:r>
    </w:p>
    <w:p w:rsidR="00222472" w:rsidRPr="00A2094B" w:rsidRDefault="00222472" w:rsidP="00013B7B">
      <w:pPr>
        <w:tabs>
          <w:tab w:val="left" w:pos="0"/>
          <w:tab w:val="left" w:pos="709"/>
        </w:tabs>
        <w:ind w:right="-285" w:firstLine="851"/>
        <w:jc w:val="both"/>
        <w:rPr>
          <w:rFonts w:eastAsia="Calibri"/>
          <w:sz w:val="22"/>
          <w:szCs w:val="22"/>
          <w:lang w:eastAsia="en-US"/>
        </w:rPr>
      </w:pPr>
      <w:r w:rsidRPr="00A2094B">
        <w:rPr>
          <w:rFonts w:eastAsia="Calibri"/>
          <w:sz w:val="22"/>
          <w:szCs w:val="22"/>
          <w:lang w:eastAsia="en-US"/>
        </w:rPr>
        <w:t xml:space="preserve">При проведении анализа наилучшего и наиболее эффективного использования </w:t>
      </w:r>
      <w:r w:rsidR="00154AB3">
        <w:rPr>
          <w:rFonts w:eastAsia="Calibri"/>
          <w:sz w:val="22"/>
          <w:szCs w:val="22"/>
          <w:lang w:eastAsia="en-US"/>
        </w:rPr>
        <w:t>сооружения</w:t>
      </w:r>
      <w:r w:rsidRPr="00A2094B">
        <w:rPr>
          <w:rFonts w:eastAsia="Calibri"/>
          <w:sz w:val="22"/>
          <w:szCs w:val="22"/>
          <w:lang w:eastAsia="en-US"/>
        </w:rPr>
        <w:t xml:space="preserve"> как свободного, предполагается, что участок является незастроенным (или может быть освобожден путем сноса имеющихся сооружений). На данном земельном участке расположено </w:t>
      </w:r>
      <w:r w:rsidR="00925114">
        <w:rPr>
          <w:rFonts w:eastAsia="Calibri"/>
          <w:sz w:val="22"/>
          <w:szCs w:val="22"/>
          <w:lang w:eastAsia="en-US"/>
        </w:rPr>
        <w:t xml:space="preserve">сооружения </w:t>
      </w:r>
      <w:r w:rsidRPr="00A2094B">
        <w:rPr>
          <w:rFonts w:eastAsia="Calibri"/>
          <w:sz w:val="22"/>
          <w:szCs w:val="22"/>
          <w:lang w:eastAsia="en-US"/>
        </w:rPr>
        <w:t xml:space="preserve"> (</w:t>
      </w:r>
      <w:r w:rsidR="00925114">
        <w:rPr>
          <w:rFonts w:eastAsia="Calibri"/>
          <w:sz w:val="22"/>
          <w:szCs w:val="22"/>
          <w:lang w:eastAsia="en-US"/>
        </w:rPr>
        <w:t>б</w:t>
      </w:r>
      <w:r w:rsidR="00925114">
        <w:rPr>
          <w:rFonts w:eastAsia="Calibri"/>
          <w:sz w:val="22"/>
          <w:szCs w:val="22"/>
          <w:lang w:eastAsia="en-US"/>
        </w:rPr>
        <w:t>е</w:t>
      </w:r>
      <w:r w:rsidR="00925114">
        <w:rPr>
          <w:rFonts w:eastAsia="Calibri"/>
          <w:sz w:val="22"/>
          <w:szCs w:val="22"/>
          <w:lang w:eastAsia="en-US"/>
        </w:rPr>
        <w:t>тонированная площадка</w:t>
      </w:r>
      <w:r w:rsidRPr="00A2094B">
        <w:rPr>
          <w:rFonts w:eastAsia="Calibri"/>
          <w:sz w:val="22"/>
          <w:szCs w:val="22"/>
          <w:lang w:eastAsia="en-US"/>
        </w:rPr>
        <w:t xml:space="preserve">), у Оценщика не имеется данных о намечаемом сроке освобождения </w:t>
      </w:r>
      <w:r w:rsidR="00154AB3">
        <w:rPr>
          <w:rFonts w:eastAsia="Calibri"/>
          <w:sz w:val="22"/>
          <w:szCs w:val="22"/>
          <w:lang w:eastAsia="en-US"/>
        </w:rPr>
        <w:t>соор</w:t>
      </w:r>
      <w:r w:rsidR="00154AB3">
        <w:rPr>
          <w:rFonts w:eastAsia="Calibri"/>
          <w:sz w:val="22"/>
          <w:szCs w:val="22"/>
          <w:lang w:eastAsia="en-US"/>
        </w:rPr>
        <w:t>у</w:t>
      </w:r>
      <w:r w:rsidR="00154AB3">
        <w:rPr>
          <w:rFonts w:eastAsia="Calibri"/>
          <w:sz w:val="22"/>
          <w:szCs w:val="22"/>
          <w:lang w:eastAsia="en-US"/>
        </w:rPr>
        <w:t>жения</w:t>
      </w:r>
      <w:r w:rsidRPr="00A2094B">
        <w:rPr>
          <w:rFonts w:eastAsia="Calibri"/>
          <w:sz w:val="22"/>
          <w:szCs w:val="22"/>
          <w:lang w:eastAsia="en-US"/>
        </w:rPr>
        <w:t xml:space="preserve"> и вариантах его застройки.</w:t>
      </w:r>
    </w:p>
    <w:p w:rsidR="00222472" w:rsidRPr="00A2094B" w:rsidRDefault="00222472" w:rsidP="00013B7B">
      <w:pPr>
        <w:tabs>
          <w:tab w:val="left" w:pos="0"/>
          <w:tab w:val="left" w:pos="709"/>
        </w:tabs>
        <w:ind w:right="-285" w:firstLine="851"/>
        <w:jc w:val="both"/>
        <w:rPr>
          <w:rFonts w:eastAsia="Calibri"/>
          <w:sz w:val="22"/>
          <w:szCs w:val="22"/>
          <w:lang w:eastAsia="en-US"/>
        </w:rPr>
      </w:pPr>
      <w:r w:rsidRPr="00A2094B">
        <w:rPr>
          <w:rFonts w:eastAsia="Calibri"/>
          <w:sz w:val="22"/>
          <w:szCs w:val="22"/>
          <w:lang w:eastAsia="en-US"/>
        </w:rPr>
        <w:t xml:space="preserve">Анализ наилучшего и наиболее эффективного использования для </w:t>
      </w:r>
      <w:r w:rsidR="00154AB3">
        <w:rPr>
          <w:rFonts w:eastAsia="Calibri"/>
          <w:sz w:val="22"/>
          <w:szCs w:val="22"/>
          <w:lang w:eastAsia="en-US"/>
        </w:rPr>
        <w:t>сооружения</w:t>
      </w:r>
      <w:r w:rsidRPr="00A2094B">
        <w:rPr>
          <w:rFonts w:eastAsia="Calibri"/>
          <w:sz w:val="22"/>
          <w:szCs w:val="22"/>
          <w:lang w:eastAsia="en-US"/>
        </w:rPr>
        <w:t xml:space="preserve"> не проводи</w:t>
      </w:r>
      <w:r w:rsidRPr="00A2094B">
        <w:rPr>
          <w:rFonts w:eastAsia="Calibri"/>
          <w:sz w:val="22"/>
          <w:szCs w:val="22"/>
          <w:lang w:eastAsia="en-US"/>
        </w:rPr>
        <w:t>л</w:t>
      </w:r>
      <w:r w:rsidRPr="00A2094B">
        <w:rPr>
          <w:rFonts w:eastAsia="Calibri"/>
          <w:sz w:val="22"/>
          <w:szCs w:val="22"/>
          <w:lang w:eastAsia="en-US"/>
        </w:rPr>
        <w:t xml:space="preserve">ся, так как на земельном участке расположен </w:t>
      </w:r>
      <w:r w:rsidR="00925114">
        <w:rPr>
          <w:rFonts w:eastAsia="Calibri"/>
          <w:sz w:val="22"/>
          <w:szCs w:val="22"/>
          <w:lang w:eastAsia="en-US"/>
        </w:rPr>
        <w:t xml:space="preserve">сооружения </w:t>
      </w:r>
      <w:r w:rsidRPr="00A2094B">
        <w:rPr>
          <w:rFonts w:eastAsia="Calibri"/>
          <w:sz w:val="22"/>
          <w:szCs w:val="22"/>
          <w:lang w:eastAsia="en-US"/>
        </w:rPr>
        <w:t>(</w:t>
      </w:r>
      <w:r w:rsidR="00925114">
        <w:rPr>
          <w:rFonts w:eastAsia="Calibri"/>
          <w:sz w:val="22"/>
          <w:szCs w:val="22"/>
          <w:lang w:eastAsia="en-US"/>
        </w:rPr>
        <w:t>бетонированная площадка</w:t>
      </w:r>
      <w:r w:rsidRPr="00A2094B">
        <w:rPr>
          <w:rFonts w:eastAsia="Calibri"/>
          <w:sz w:val="22"/>
          <w:szCs w:val="22"/>
          <w:lang w:eastAsia="en-US"/>
        </w:rPr>
        <w:t>).</w:t>
      </w:r>
    </w:p>
    <w:p w:rsidR="007D7136" w:rsidRDefault="00222472" w:rsidP="007D7136">
      <w:pPr>
        <w:tabs>
          <w:tab w:val="left" w:pos="0"/>
          <w:tab w:val="left" w:pos="709"/>
        </w:tabs>
        <w:ind w:right="-285" w:firstLine="851"/>
        <w:jc w:val="both"/>
        <w:rPr>
          <w:rFonts w:eastAsia="Calibri"/>
          <w:sz w:val="22"/>
          <w:szCs w:val="22"/>
          <w:lang w:eastAsia="en-US"/>
        </w:rPr>
      </w:pPr>
      <w:r w:rsidRPr="00A2094B">
        <w:rPr>
          <w:rFonts w:eastAsia="Calibri"/>
          <w:sz w:val="22"/>
          <w:szCs w:val="22"/>
          <w:lang w:eastAsia="en-US"/>
        </w:rPr>
        <w:lastRenderedPageBreak/>
        <w:t>Поэтому в дальнейших расчетах принимается наилучшее и наиболее эффективное использ</w:t>
      </w:r>
      <w:r w:rsidRPr="00A2094B">
        <w:rPr>
          <w:rFonts w:eastAsia="Calibri"/>
          <w:sz w:val="22"/>
          <w:szCs w:val="22"/>
          <w:lang w:eastAsia="en-US"/>
        </w:rPr>
        <w:t>о</w:t>
      </w:r>
      <w:r w:rsidRPr="00A2094B">
        <w:rPr>
          <w:rFonts w:eastAsia="Calibri"/>
          <w:sz w:val="22"/>
          <w:szCs w:val="22"/>
          <w:lang w:eastAsia="en-US"/>
        </w:rPr>
        <w:t xml:space="preserve">вание </w:t>
      </w:r>
      <w:r w:rsidR="00154AB3">
        <w:rPr>
          <w:rFonts w:eastAsia="Calibri"/>
          <w:sz w:val="22"/>
          <w:szCs w:val="22"/>
          <w:lang w:eastAsia="en-US"/>
        </w:rPr>
        <w:t>сооружения,</w:t>
      </w:r>
      <w:r w:rsidR="00154AB3" w:rsidRPr="00A2094B">
        <w:rPr>
          <w:rFonts w:eastAsia="Calibri"/>
          <w:sz w:val="22"/>
          <w:szCs w:val="22"/>
          <w:lang w:eastAsia="en-US"/>
        </w:rPr>
        <w:t xml:space="preserve"> как</w:t>
      </w:r>
      <w:r w:rsidRPr="00A2094B">
        <w:rPr>
          <w:rFonts w:eastAsia="Calibri"/>
          <w:sz w:val="22"/>
          <w:szCs w:val="22"/>
          <w:lang w:eastAsia="en-US"/>
        </w:rPr>
        <w:t xml:space="preserve"> застроенное, что соответствует настоящему использованию </w:t>
      </w:r>
      <w:r w:rsidR="00154AB3">
        <w:rPr>
          <w:rFonts w:eastAsia="Calibri"/>
          <w:sz w:val="22"/>
          <w:szCs w:val="22"/>
          <w:lang w:eastAsia="en-US"/>
        </w:rPr>
        <w:t>сооружения</w:t>
      </w:r>
      <w:r w:rsidRPr="00A2094B">
        <w:rPr>
          <w:rFonts w:eastAsia="Calibri"/>
          <w:sz w:val="22"/>
          <w:szCs w:val="22"/>
          <w:lang w:eastAsia="en-US"/>
        </w:rPr>
        <w:t>. При анализе наилучшего и наиболее эффективного использования объекта оценки выявлено следующее:</w:t>
      </w:r>
    </w:p>
    <w:p w:rsidR="00222472" w:rsidRPr="00A2094B" w:rsidRDefault="00222472" w:rsidP="007D7136">
      <w:pPr>
        <w:tabs>
          <w:tab w:val="left" w:pos="0"/>
          <w:tab w:val="left" w:pos="709"/>
        </w:tabs>
        <w:ind w:right="-285"/>
        <w:jc w:val="both"/>
        <w:rPr>
          <w:rFonts w:eastAsia="Calibri"/>
          <w:sz w:val="22"/>
          <w:szCs w:val="22"/>
          <w:lang w:eastAsia="en-US"/>
        </w:rPr>
      </w:pPr>
      <w:r w:rsidRPr="00A2094B">
        <w:rPr>
          <w:rFonts w:eastAsia="Calibri"/>
          <w:b/>
          <w:sz w:val="22"/>
          <w:szCs w:val="22"/>
          <w:lang w:eastAsia="en-US"/>
        </w:rPr>
        <w:t>Физически возможно:</w:t>
      </w:r>
      <w:r w:rsidRPr="00A2094B">
        <w:rPr>
          <w:rFonts w:eastAsia="Calibri"/>
          <w:sz w:val="22"/>
          <w:szCs w:val="22"/>
          <w:lang w:eastAsia="en-US"/>
        </w:rPr>
        <w:t xml:space="preserve"> На земельном участке возведено </w:t>
      </w:r>
      <w:r w:rsidR="00925114">
        <w:rPr>
          <w:rFonts w:eastAsia="Calibri"/>
          <w:sz w:val="22"/>
          <w:szCs w:val="22"/>
          <w:lang w:eastAsia="en-US"/>
        </w:rPr>
        <w:t>сооружение (бетонированная площадка)</w:t>
      </w:r>
      <w:r w:rsidRPr="00A2094B">
        <w:rPr>
          <w:rFonts w:eastAsia="Calibri"/>
          <w:sz w:val="22"/>
          <w:szCs w:val="22"/>
          <w:lang w:eastAsia="en-US"/>
        </w:rPr>
        <w:t xml:space="preserve"> и строительство нового здания не осуществимо.</w:t>
      </w:r>
    </w:p>
    <w:p w:rsidR="00222472" w:rsidRPr="00A2094B" w:rsidRDefault="00222472" w:rsidP="007D7136">
      <w:pPr>
        <w:ind w:right="-285"/>
        <w:jc w:val="both"/>
        <w:rPr>
          <w:rFonts w:eastAsia="Calibri"/>
          <w:sz w:val="22"/>
          <w:szCs w:val="22"/>
          <w:lang w:eastAsia="en-US"/>
        </w:rPr>
      </w:pPr>
      <w:r w:rsidRPr="00A2094B">
        <w:rPr>
          <w:rFonts w:eastAsia="Calibri"/>
          <w:b/>
          <w:sz w:val="22"/>
          <w:szCs w:val="22"/>
          <w:lang w:eastAsia="en-US"/>
        </w:rPr>
        <w:t xml:space="preserve">Юридически допустимо: </w:t>
      </w:r>
      <w:r w:rsidR="00925114">
        <w:rPr>
          <w:rFonts w:eastAsia="Calibri"/>
          <w:sz w:val="22"/>
          <w:szCs w:val="22"/>
          <w:lang w:eastAsia="en-US"/>
        </w:rPr>
        <w:t xml:space="preserve">Оцениваемый </w:t>
      </w:r>
      <w:r w:rsidR="00D10BBC">
        <w:rPr>
          <w:rFonts w:eastAsia="Calibri"/>
          <w:sz w:val="22"/>
          <w:szCs w:val="22"/>
          <w:lang w:eastAsia="en-US"/>
        </w:rPr>
        <w:t xml:space="preserve">объект сооружение расположен на </w:t>
      </w:r>
      <w:r w:rsidR="00925114">
        <w:rPr>
          <w:rFonts w:eastAsia="Calibri"/>
          <w:sz w:val="22"/>
          <w:szCs w:val="22"/>
          <w:lang w:eastAsia="en-US"/>
        </w:rPr>
        <w:t>земельн</w:t>
      </w:r>
      <w:r w:rsidR="00D10BBC">
        <w:rPr>
          <w:rFonts w:eastAsia="Calibri"/>
          <w:sz w:val="22"/>
          <w:szCs w:val="22"/>
          <w:lang w:eastAsia="en-US"/>
        </w:rPr>
        <w:t>ом</w:t>
      </w:r>
      <w:r w:rsidR="00925114">
        <w:rPr>
          <w:rFonts w:eastAsia="Calibri"/>
          <w:sz w:val="22"/>
          <w:szCs w:val="22"/>
          <w:lang w:eastAsia="en-US"/>
        </w:rPr>
        <w:t xml:space="preserve"> уча</w:t>
      </w:r>
      <w:r w:rsidR="00D10BBC">
        <w:rPr>
          <w:rFonts w:eastAsia="Calibri"/>
          <w:sz w:val="22"/>
          <w:szCs w:val="22"/>
          <w:lang w:eastAsia="en-US"/>
        </w:rPr>
        <w:t>ст</w:t>
      </w:r>
      <w:r w:rsidR="00925114">
        <w:rPr>
          <w:rFonts w:eastAsia="Calibri"/>
          <w:sz w:val="22"/>
          <w:szCs w:val="22"/>
          <w:lang w:eastAsia="en-US"/>
        </w:rPr>
        <w:t>к</w:t>
      </w:r>
      <w:r w:rsidR="00D10BBC">
        <w:rPr>
          <w:rFonts w:eastAsia="Calibri"/>
          <w:sz w:val="22"/>
          <w:szCs w:val="22"/>
          <w:lang w:eastAsia="en-US"/>
        </w:rPr>
        <w:t>е:</w:t>
      </w:r>
      <w:r w:rsidRPr="00A2094B">
        <w:rPr>
          <w:rFonts w:eastAsia="Calibri"/>
          <w:sz w:val="22"/>
          <w:szCs w:val="22"/>
          <w:lang w:eastAsia="en-US"/>
        </w:rPr>
        <w:t xml:space="preserve"> предназначено для </w:t>
      </w:r>
      <w:r w:rsidR="00C16643">
        <w:rPr>
          <w:sz w:val="22"/>
          <w:szCs w:val="22"/>
        </w:rPr>
        <w:t>категории земель: Земли промышленности, энергетики, транспорта связи, ради</w:t>
      </w:r>
      <w:r w:rsidR="00C16643">
        <w:rPr>
          <w:sz w:val="22"/>
          <w:szCs w:val="22"/>
        </w:rPr>
        <w:t>о</w:t>
      </w:r>
      <w:r w:rsidR="00C16643">
        <w:rPr>
          <w:sz w:val="22"/>
          <w:szCs w:val="22"/>
        </w:rPr>
        <w:t>вещания, телевидения, информатики, земли для обеспечения космической деятельности, земли об</w:t>
      </w:r>
      <w:r w:rsidR="00C16643">
        <w:rPr>
          <w:sz w:val="22"/>
          <w:szCs w:val="22"/>
        </w:rPr>
        <w:t>о</w:t>
      </w:r>
      <w:r w:rsidR="00C16643">
        <w:rPr>
          <w:sz w:val="22"/>
          <w:szCs w:val="22"/>
        </w:rPr>
        <w:t>роны, безопасности и земли иного специального назначения – для обслуживания производственной базы (склады и бетонированные площадки).</w:t>
      </w:r>
      <w:r w:rsidRPr="00A2094B">
        <w:rPr>
          <w:rFonts w:eastAsia="Calibri"/>
          <w:sz w:val="22"/>
          <w:szCs w:val="22"/>
          <w:lang w:eastAsia="en-US"/>
        </w:rPr>
        <w:t xml:space="preserve"> Его можно использовать только в качестве </w:t>
      </w:r>
      <w:r w:rsidR="00925114">
        <w:rPr>
          <w:rFonts w:eastAsia="Calibri"/>
          <w:sz w:val="22"/>
          <w:szCs w:val="22"/>
          <w:lang w:eastAsia="en-US"/>
        </w:rPr>
        <w:t>промышле</w:t>
      </w:r>
      <w:r w:rsidR="00925114">
        <w:rPr>
          <w:rFonts w:eastAsia="Calibri"/>
          <w:sz w:val="22"/>
          <w:szCs w:val="22"/>
          <w:lang w:eastAsia="en-US"/>
        </w:rPr>
        <w:t>н</w:t>
      </w:r>
      <w:r w:rsidR="00925114">
        <w:rPr>
          <w:rFonts w:eastAsia="Calibri"/>
          <w:sz w:val="22"/>
          <w:szCs w:val="22"/>
          <w:lang w:eastAsia="en-US"/>
        </w:rPr>
        <w:t>ного</w:t>
      </w:r>
      <w:r w:rsidRPr="00A2094B">
        <w:rPr>
          <w:rFonts w:eastAsia="Calibri"/>
          <w:sz w:val="22"/>
          <w:szCs w:val="22"/>
          <w:lang w:eastAsia="en-US"/>
        </w:rPr>
        <w:t xml:space="preserve"> назначения, так как его использование в другом качестве приведет к переоформлению докуме</w:t>
      </w:r>
      <w:r w:rsidRPr="00A2094B">
        <w:rPr>
          <w:rFonts w:eastAsia="Calibri"/>
          <w:sz w:val="22"/>
          <w:szCs w:val="22"/>
          <w:lang w:eastAsia="en-US"/>
        </w:rPr>
        <w:t>н</w:t>
      </w:r>
      <w:r w:rsidRPr="00A2094B">
        <w:rPr>
          <w:rFonts w:eastAsia="Calibri"/>
          <w:sz w:val="22"/>
          <w:szCs w:val="22"/>
          <w:lang w:eastAsia="en-US"/>
        </w:rPr>
        <w:t>тов и потребует значительных затрат времени.</w:t>
      </w:r>
    </w:p>
    <w:p w:rsidR="00C16643" w:rsidRDefault="00222472" w:rsidP="007D7136">
      <w:pPr>
        <w:tabs>
          <w:tab w:val="left" w:pos="0"/>
          <w:tab w:val="left" w:pos="709"/>
        </w:tabs>
        <w:ind w:right="-285"/>
        <w:jc w:val="both"/>
        <w:rPr>
          <w:rFonts w:eastAsia="Calibri"/>
          <w:sz w:val="22"/>
          <w:szCs w:val="22"/>
          <w:lang w:eastAsia="en-US"/>
        </w:rPr>
      </w:pPr>
      <w:r w:rsidRPr="00A2094B">
        <w:rPr>
          <w:rFonts w:eastAsia="Calibri"/>
          <w:b/>
          <w:sz w:val="22"/>
          <w:szCs w:val="22"/>
          <w:lang w:eastAsia="en-US"/>
        </w:rPr>
        <w:t>Финансово целесообразно:</w:t>
      </w:r>
      <w:r w:rsidRPr="00A2094B">
        <w:rPr>
          <w:rFonts w:eastAsia="Calibri"/>
          <w:sz w:val="22"/>
          <w:szCs w:val="22"/>
          <w:lang w:eastAsia="en-US"/>
        </w:rPr>
        <w:t xml:space="preserve"> объект оценки используется в качестве </w:t>
      </w:r>
      <w:r w:rsidR="00C16643">
        <w:rPr>
          <w:rFonts w:eastAsia="Calibri"/>
          <w:sz w:val="22"/>
          <w:szCs w:val="22"/>
          <w:lang w:eastAsia="en-US"/>
        </w:rPr>
        <w:t xml:space="preserve">промышленного назначения. </w:t>
      </w:r>
    </w:p>
    <w:p w:rsidR="00160006" w:rsidRPr="00183963" w:rsidRDefault="00222472" w:rsidP="00160006">
      <w:pPr>
        <w:tabs>
          <w:tab w:val="left" w:pos="0"/>
          <w:tab w:val="left" w:pos="709"/>
        </w:tabs>
        <w:ind w:right="-285" w:firstLine="851"/>
        <w:jc w:val="both"/>
        <w:rPr>
          <w:i/>
          <w:sz w:val="22"/>
          <w:szCs w:val="22"/>
        </w:rPr>
      </w:pPr>
      <w:r w:rsidRPr="00A2094B">
        <w:rPr>
          <w:rFonts w:eastAsia="Calibri"/>
          <w:b/>
          <w:i/>
          <w:sz w:val="22"/>
          <w:szCs w:val="22"/>
          <w:lang w:eastAsia="en-US"/>
        </w:rPr>
        <w:t>Исходя из вышеизложенного, можно сделать вывод, что наилучшим и наиболее э</w:t>
      </w:r>
      <w:r w:rsidRPr="00A2094B">
        <w:rPr>
          <w:rFonts w:eastAsia="Calibri"/>
          <w:b/>
          <w:i/>
          <w:sz w:val="22"/>
          <w:szCs w:val="22"/>
          <w:lang w:eastAsia="en-US"/>
        </w:rPr>
        <w:t>ф</w:t>
      </w:r>
      <w:r w:rsidRPr="00A2094B">
        <w:rPr>
          <w:rFonts w:eastAsia="Calibri"/>
          <w:b/>
          <w:i/>
          <w:sz w:val="22"/>
          <w:szCs w:val="22"/>
          <w:lang w:eastAsia="en-US"/>
        </w:rPr>
        <w:t xml:space="preserve">фективным использованием объекта оценки является его эксплуатация в качестве </w:t>
      </w:r>
      <w:r w:rsidR="00C94C74">
        <w:rPr>
          <w:rFonts w:eastAsia="Calibri"/>
          <w:b/>
          <w:i/>
          <w:sz w:val="22"/>
          <w:szCs w:val="22"/>
          <w:lang w:eastAsia="en-US"/>
        </w:rPr>
        <w:t>бетонной площадки под щебень</w:t>
      </w:r>
      <w:r w:rsidR="00C16643">
        <w:rPr>
          <w:rFonts w:eastAsia="Calibri"/>
          <w:b/>
          <w:i/>
          <w:sz w:val="22"/>
          <w:szCs w:val="22"/>
          <w:lang w:eastAsia="en-US"/>
        </w:rPr>
        <w:t xml:space="preserve"> </w:t>
      </w:r>
      <w:r w:rsidRPr="00A2094B">
        <w:rPr>
          <w:rFonts w:eastAsia="Calibri"/>
          <w:b/>
          <w:i/>
          <w:sz w:val="22"/>
          <w:szCs w:val="22"/>
          <w:lang w:eastAsia="en-US"/>
        </w:rPr>
        <w:t xml:space="preserve"> без рассмотрения других вариантов.</w:t>
      </w:r>
      <w:r w:rsidR="00160006">
        <w:rPr>
          <w:rFonts w:eastAsia="Calibri"/>
          <w:b/>
          <w:i/>
          <w:sz w:val="22"/>
          <w:szCs w:val="22"/>
          <w:lang w:eastAsia="en-US"/>
        </w:rPr>
        <w:t xml:space="preserve"> </w:t>
      </w:r>
    </w:p>
    <w:p w:rsidR="00222472" w:rsidRPr="007D7136" w:rsidRDefault="00222472" w:rsidP="00013B7B">
      <w:pPr>
        <w:tabs>
          <w:tab w:val="left" w:pos="0"/>
          <w:tab w:val="left" w:pos="709"/>
        </w:tabs>
        <w:ind w:right="-285" w:firstLine="851"/>
        <w:jc w:val="both"/>
        <w:rPr>
          <w:sz w:val="10"/>
          <w:szCs w:val="10"/>
        </w:rPr>
      </w:pPr>
    </w:p>
    <w:p w:rsidR="00222472" w:rsidRDefault="00222472" w:rsidP="00013B7B">
      <w:pPr>
        <w:pStyle w:val="11"/>
        <w:spacing w:before="0" w:line="240" w:lineRule="auto"/>
        <w:ind w:right="-285"/>
        <w:jc w:val="center"/>
        <w:rPr>
          <w:rFonts w:ascii="Times New Roman" w:hAnsi="Times New Roman" w:cs="Times New Roman"/>
          <w:color w:val="auto"/>
          <w:sz w:val="22"/>
          <w:szCs w:val="22"/>
        </w:rPr>
      </w:pPr>
      <w:bookmarkStart w:id="136" w:name="_Toc449216007"/>
      <w:bookmarkStart w:id="137" w:name="_Toc469252686"/>
      <w:r w:rsidRPr="00FD134A">
        <w:rPr>
          <w:rFonts w:ascii="Times New Roman" w:hAnsi="Times New Roman" w:cs="Times New Roman"/>
          <w:color w:val="auto"/>
          <w:sz w:val="22"/>
          <w:szCs w:val="22"/>
        </w:rPr>
        <w:t>8.2. Информация о спросе и предложениях на рынке, к которому</w:t>
      </w:r>
      <w:r>
        <w:rPr>
          <w:rFonts w:ascii="Times New Roman" w:hAnsi="Times New Roman" w:cs="Times New Roman"/>
          <w:color w:val="auto"/>
          <w:sz w:val="22"/>
          <w:szCs w:val="22"/>
        </w:rPr>
        <w:t xml:space="preserve"> относится объект оценки</w:t>
      </w:r>
      <w:bookmarkEnd w:id="136"/>
      <w:bookmarkEnd w:id="137"/>
    </w:p>
    <w:p w:rsidR="007D7136" w:rsidRPr="009D5C39" w:rsidRDefault="007D7136" w:rsidP="007D7136">
      <w:pPr>
        <w:ind w:right="-285" w:firstLine="567"/>
        <w:jc w:val="both"/>
        <w:rPr>
          <w:sz w:val="22"/>
          <w:szCs w:val="22"/>
        </w:rPr>
      </w:pPr>
      <w:r w:rsidRPr="009D5C39">
        <w:rPr>
          <w:sz w:val="22"/>
          <w:szCs w:val="22"/>
        </w:rPr>
        <w:t>Цена недвижимости определяется исходя из целого ряда факторов. Учитываются характер</w:t>
      </w:r>
      <w:r w:rsidRPr="009D5C39">
        <w:rPr>
          <w:sz w:val="22"/>
          <w:szCs w:val="22"/>
        </w:rPr>
        <w:t>и</w:t>
      </w:r>
      <w:r w:rsidRPr="009D5C39">
        <w:rPr>
          <w:sz w:val="22"/>
          <w:szCs w:val="22"/>
        </w:rPr>
        <w:t>стики физических, экономических, социальных, политических, административных, юридических факторов, и только после этого производится оценка объектов.</w:t>
      </w:r>
    </w:p>
    <w:p w:rsidR="007D7136" w:rsidRPr="009D5C39" w:rsidRDefault="007D7136" w:rsidP="007D7136">
      <w:pPr>
        <w:ind w:right="-285" w:firstLine="567"/>
        <w:jc w:val="both"/>
        <w:rPr>
          <w:sz w:val="22"/>
          <w:szCs w:val="22"/>
        </w:rPr>
      </w:pPr>
      <w:r w:rsidRPr="009D5C39">
        <w:rPr>
          <w:sz w:val="22"/>
          <w:szCs w:val="22"/>
        </w:rPr>
        <w:t xml:space="preserve">Существует множество </w:t>
      </w:r>
      <w:proofErr w:type="spellStart"/>
      <w:r w:rsidRPr="009D5C39">
        <w:rPr>
          <w:sz w:val="22"/>
          <w:szCs w:val="22"/>
        </w:rPr>
        <w:t>ценообразующих</w:t>
      </w:r>
      <w:proofErr w:type="spellEnd"/>
      <w:r w:rsidRPr="009D5C39">
        <w:rPr>
          <w:sz w:val="22"/>
          <w:szCs w:val="22"/>
        </w:rPr>
        <w:t xml:space="preserve"> факторов, одни из которых уменьшают или увелич</w:t>
      </w:r>
      <w:r w:rsidRPr="009D5C39">
        <w:rPr>
          <w:sz w:val="22"/>
          <w:szCs w:val="22"/>
        </w:rPr>
        <w:t>и</w:t>
      </w:r>
      <w:r w:rsidRPr="009D5C39">
        <w:rPr>
          <w:sz w:val="22"/>
          <w:szCs w:val="22"/>
        </w:rPr>
        <w:t xml:space="preserve">вают цену квадратного метра незначительно, а другие имеют существенное влияние. </w:t>
      </w:r>
    </w:p>
    <w:p w:rsidR="007D7136" w:rsidRPr="009D5C39" w:rsidRDefault="007D7136" w:rsidP="007D7136">
      <w:pPr>
        <w:ind w:right="-285" w:firstLine="567"/>
        <w:jc w:val="both"/>
        <w:rPr>
          <w:sz w:val="22"/>
          <w:szCs w:val="22"/>
        </w:rPr>
      </w:pPr>
      <w:proofErr w:type="spellStart"/>
      <w:r w:rsidRPr="009D5C39">
        <w:rPr>
          <w:sz w:val="22"/>
          <w:szCs w:val="22"/>
        </w:rPr>
        <w:t>Ценообразующие</w:t>
      </w:r>
      <w:proofErr w:type="spellEnd"/>
      <w:r w:rsidRPr="009D5C39">
        <w:rPr>
          <w:sz w:val="22"/>
          <w:szCs w:val="22"/>
        </w:rPr>
        <w:t xml:space="preserve"> факторы подразделяются на следующие группы: </w:t>
      </w:r>
    </w:p>
    <w:p w:rsidR="007D7136" w:rsidRPr="009D5C39" w:rsidRDefault="007D7136" w:rsidP="007D7136">
      <w:pPr>
        <w:numPr>
          <w:ilvl w:val="0"/>
          <w:numId w:val="16"/>
        </w:numPr>
        <w:tabs>
          <w:tab w:val="left" w:pos="993"/>
        </w:tabs>
        <w:ind w:right="-285"/>
        <w:jc w:val="both"/>
        <w:rPr>
          <w:sz w:val="22"/>
          <w:szCs w:val="22"/>
        </w:rPr>
      </w:pPr>
      <w:proofErr w:type="spellStart"/>
      <w:r w:rsidRPr="009D5C39">
        <w:rPr>
          <w:sz w:val="22"/>
          <w:szCs w:val="22"/>
        </w:rPr>
        <w:t>ценообразующие</w:t>
      </w:r>
      <w:proofErr w:type="spellEnd"/>
      <w:r w:rsidRPr="009D5C39">
        <w:rPr>
          <w:sz w:val="22"/>
          <w:szCs w:val="22"/>
        </w:rPr>
        <w:t xml:space="preserve"> факторы для городских населенных пунктов  </w:t>
      </w:r>
    </w:p>
    <w:p w:rsidR="007D7136" w:rsidRPr="009D5C39" w:rsidRDefault="007D7136" w:rsidP="007D7136">
      <w:pPr>
        <w:numPr>
          <w:ilvl w:val="0"/>
          <w:numId w:val="16"/>
        </w:numPr>
        <w:tabs>
          <w:tab w:val="left" w:pos="993"/>
        </w:tabs>
        <w:ind w:right="-285"/>
        <w:jc w:val="both"/>
        <w:rPr>
          <w:sz w:val="22"/>
          <w:szCs w:val="22"/>
        </w:rPr>
      </w:pPr>
      <w:proofErr w:type="spellStart"/>
      <w:r w:rsidRPr="009D5C39">
        <w:rPr>
          <w:sz w:val="22"/>
          <w:szCs w:val="22"/>
        </w:rPr>
        <w:t>ценообразующие</w:t>
      </w:r>
      <w:proofErr w:type="spellEnd"/>
      <w:r w:rsidRPr="009D5C39">
        <w:rPr>
          <w:sz w:val="22"/>
          <w:szCs w:val="22"/>
        </w:rPr>
        <w:t xml:space="preserve"> факторы для сельских населенных пунктов</w:t>
      </w:r>
    </w:p>
    <w:p w:rsidR="007D7136" w:rsidRPr="009D5C39" w:rsidRDefault="007D7136" w:rsidP="007D7136">
      <w:pPr>
        <w:ind w:right="-285" w:firstLine="567"/>
        <w:jc w:val="both"/>
        <w:rPr>
          <w:sz w:val="22"/>
          <w:szCs w:val="22"/>
        </w:rPr>
      </w:pPr>
      <w:r w:rsidRPr="009D5C39">
        <w:rPr>
          <w:sz w:val="22"/>
          <w:szCs w:val="22"/>
        </w:rPr>
        <w:t xml:space="preserve"> Также </w:t>
      </w:r>
      <w:proofErr w:type="spellStart"/>
      <w:r w:rsidRPr="009D5C39">
        <w:rPr>
          <w:sz w:val="22"/>
          <w:szCs w:val="22"/>
        </w:rPr>
        <w:t>ценообразующие</w:t>
      </w:r>
      <w:proofErr w:type="spellEnd"/>
      <w:r w:rsidRPr="009D5C39">
        <w:rPr>
          <w:sz w:val="22"/>
          <w:szCs w:val="22"/>
        </w:rPr>
        <w:t xml:space="preserve"> факторы делятся </w:t>
      </w:r>
      <w:proofErr w:type="gramStart"/>
      <w:r w:rsidRPr="009D5C39">
        <w:rPr>
          <w:sz w:val="22"/>
          <w:szCs w:val="22"/>
        </w:rPr>
        <w:t>на</w:t>
      </w:r>
      <w:proofErr w:type="gramEnd"/>
      <w:r w:rsidRPr="009D5C39">
        <w:rPr>
          <w:sz w:val="22"/>
          <w:szCs w:val="22"/>
        </w:rPr>
        <w:t xml:space="preserve">: </w:t>
      </w:r>
    </w:p>
    <w:p w:rsidR="007D7136" w:rsidRPr="009D5C39" w:rsidRDefault="007D7136" w:rsidP="007D7136">
      <w:pPr>
        <w:numPr>
          <w:ilvl w:val="0"/>
          <w:numId w:val="17"/>
        </w:numPr>
        <w:tabs>
          <w:tab w:val="left" w:pos="993"/>
        </w:tabs>
        <w:ind w:right="-285"/>
        <w:jc w:val="both"/>
        <w:rPr>
          <w:sz w:val="22"/>
          <w:szCs w:val="22"/>
        </w:rPr>
      </w:pPr>
      <w:r w:rsidRPr="009D5C39">
        <w:rPr>
          <w:sz w:val="22"/>
          <w:szCs w:val="22"/>
        </w:rPr>
        <w:t xml:space="preserve">факторы местоположения, </w:t>
      </w:r>
    </w:p>
    <w:p w:rsidR="007D7136" w:rsidRPr="009D5C39" w:rsidRDefault="007D7136" w:rsidP="007D7136">
      <w:pPr>
        <w:numPr>
          <w:ilvl w:val="0"/>
          <w:numId w:val="17"/>
        </w:numPr>
        <w:tabs>
          <w:tab w:val="left" w:pos="993"/>
        </w:tabs>
        <w:ind w:right="-285"/>
        <w:jc w:val="both"/>
        <w:rPr>
          <w:sz w:val="22"/>
          <w:szCs w:val="22"/>
        </w:rPr>
      </w:pPr>
      <w:r w:rsidRPr="009D5C39">
        <w:rPr>
          <w:sz w:val="22"/>
          <w:szCs w:val="22"/>
        </w:rPr>
        <w:t xml:space="preserve">факторы социально-экономического развития, </w:t>
      </w:r>
    </w:p>
    <w:p w:rsidR="007D7136" w:rsidRPr="009D5C39" w:rsidRDefault="007D7136" w:rsidP="007D7136">
      <w:pPr>
        <w:numPr>
          <w:ilvl w:val="0"/>
          <w:numId w:val="17"/>
        </w:numPr>
        <w:tabs>
          <w:tab w:val="left" w:pos="993"/>
        </w:tabs>
        <w:ind w:right="-285"/>
        <w:jc w:val="both"/>
        <w:rPr>
          <w:sz w:val="22"/>
          <w:szCs w:val="22"/>
        </w:rPr>
      </w:pPr>
      <w:r w:rsidRPr="009D5C39">
        <w:rPr>
          <w:sz w:val="22"/>
          <w:szCs w:val="22"/>
        </w:rPr>
        <w:t xml:space="preserve">факторы окружения, </w:t>
      </w:r>
    </w:p>
    <w:p w:rsidR="007D7136" w:rsidRPr="009D5C39" w:rsidRDefault="007D7136" w:rsidP="007D7136">
      <w:pPr>
        <w:numPr>
          <w:ilvl w:val="0"/>
          <w:numId w:val="17"/>
        </w:numPr>
        <w:tabs>
          <w:tab w:val="left" w:pos="993"/>
        </w:tabs>
        <w:ind w:right="-285"/>
        <w:jc w:val="both"/>
        <w:rPr>
          <w:sz w:val="22"/>
          <w:szCs w:val="22"/>
        </w:rPr>
      </w:pPr>
      <w:r w:rsidRPr="009D5C39">
        <w:rPr>
          <w:sz w:val="22"/>
          <w:szCs w:val="22"/>
        </w:rPr>
        <w:t>факторы инфраструктуры и т.д.</w:t>
      </w:r>
    </w:p>
    <w:p w:rsidR="007D7136" w:rsidRPr="00B0073C" w:rsidRDefault="007D7136" w:rsidP="007D7136">
      <w:pPr>
        <w:autoSpaceDE w:val="0"/>
        <w:autoSpaceDN w:val="0"/>
        <w:adjustRightInd w:val="0"/>
        <w:ind w:right="-285" w:firstLine="567"/>
        <w:jc w:val="both"/>
        <w:rPr>
          <w:color w:val="000000"/>
          <w:sz w:val="22"/>
          <w:szCs w:val="22"/>
        </w:rPr>
      </w:pPr>
      <w:r w:rsidRPr="009D5C39">
        <w:rPr>
          <w:color w:val="000000"/>
          <w:sz w:val="22"/>
          <w:szCs w:val="22"/>
        </w:rPr>
        <w:t>Основными факторами, влияющими на цену объектов недвижимости, являются факторы м</w:t>
      </w:r>
      <w:r w:rsidRPr="009D5C39">
        <w:rPr>
          <w:color w:val="000000"/>
          <w:sz w:val="22"/>
          <w:szCs w:val="22"/>
        </w:rPr>
        <w:t>е</w:t>
      </w:r>
      <w:r w:rsidRPr="009D5C39">
        <w:rPr>
          <w:color w:val="000000"/>
          <w:sz w:val="22"/>
          <w:szCs w:val="22"/>
        </w:rPr>
        <w:t xml:space="preserve">стоположения, </w:t>
      </w:r>
      <w:r w:rsidRPr="00B0073C">
        <w:rPr>
          <w:color w:val="000000"/>
          <w:sz w:val="22"/>
          <w:szCs w:val="22"/>
        </w:rPr>
        <w:t>окружения, социально-экономического развития, транспортной инфраструктуры, коммунальной инфраструктуры, экологии, а так же физические факторы, относящиеся непосредс</w:t>
      </w:r>
      <w:r w:rsidRPr="00B0073C">
        <w:rPr>
          <w:color w:val="000000"/>
          <w:sz w:val="22"/>
          <w:szCs w:val="22"/>
        </w:rPr>
        <w:t>т</w:t>
      </w:r>
      <w:r w:rsidRPr="00B0073C">
        <w:rPr>
          <w:color w:val="000000"/>
          <w:sz w:val="22"/>
          <w:szCs w:val="22"/>
        </w:rPr>
        <w:t xml:space="preserve">венно к объекту недвижимости. Однако стоит учесть, что на объекты недвижимости, относящиеся к разным сегментам рынка (группам/подгруппам), могут влиять разные факторы. Поэтому необходимо правильно учесть взаимодействие этих факторов в процессе проведения анализа рынка для оценки рыночной стоимости объектов недвижимости. </w:t>
      </w:r>
    </w:p>
    <w:p w:rsidR="007D28DA" w:rsidRPr="00B0073C" w:rsidRDefault="00160006" w:rsidP="00160006">
      <w:pPr>
        <w:ind w:right="-285" w:firstLine="567"/>
        <w:jc w:val="both"/>
        <w:rPr>
          <w:i/>
          <w:sz w:val="22"/>
          <w:szCs w:val="22"/>
        </w:rPr>
      </w:pPr>
      <w:r w:rsidRPr="00B0073C">
        <w:rPr>
          <w:i/>
          <w:sz w:val="22"/>
          <w:szCs w:val="22"/>
        </w:rPr>
        <w:t>Объектом оценки является сооружение (бетонная площадка под щебень) на рынке недвиж</w:t>
      </w:r>
      <w:r w:rsidRPr="00B0073C">
        <w:rPr>
          <w:i/>
          <w:sz w:val="22"/>
          <w:szCs w:val="22"/>
        </w:rPr>
        <w:t>и</w:t>
      </w:r>
      <w:r w:rsidRPr="00B0073C">
        <w:rPr>
          <w:i/>
          <w:sz w:val="22"/>
          <w:szCs w:val="22"/>
        </w:rPr>
        <w:t>мости отсутствуют предложения о продаже объектов, схожих по основным физическим характ</w:t>
      </w:r>
      <w:r w:rsidRPr="00B0073C">
        <w:rPr>
          <w:i/>
          <w:sz w:val="22"/>
          <w:szCs w:val="22"/>
        </w:rPr>
        <w:t>е</w:t>
      </w:r>
      <w:r w:rsidRPr="00B0073C">
        <w:rPr>
          <w:i/>
          <w:sz w:val="22"/>
          <w:szCs w:val="22"/>
        </w:rPr>
        <w:t>ристикам и степени завершенности строительства рынок является не активным.</w:t>
      </w:r>
    </w:p>
    <w:p w:rsidR="00160006" w:rsidRPr="00B0073C" w:rsidRDefault="00160006" w:rsidP="00C427AB">
      <w:pPr>
        <w:ind w:right="-285"/>
        <w:jc w:val="center"/>
        <w:rPr>
          <w:b/>
          <w:sz w:val="10"/>
          <w:szCs w:val="10"/>
        </w:rPr>
      </w:pPr>
    </w:p>
    <w:p w:rsidR="00222472" w:rsidRPr="00B0073C" w:rsidRDefault="00222472" w:rsidP="00013B7B">
      <w:pPr>
        <w:pStyle w:val="11"/>
        <w:spacing w:before="0" w:line="240" w:lineRule="auto"/>
        <w:ind w:right="-285"/>
        <w:jc w:val="center"/>
        <w:rPr>
          <w:rFonts w:ascii="Times New Roman" w:hAnsi="Times New Roman" w:cs="Times New Roman"/>
          <w:color w:val="auto"/>
          <w:sz w:val="22"/>
          <w:szCs w:val="22"/>
        </w:rPr>
      </w:pPr>
      <w:bookmarkStart w:id="138" w:name="_Toc449216008"/>
      <w:bookmarkStart w:id="139" w:name="_Toc469252687"/>
      <w:r w:rsidRPr="00B0073C">
        <w:rPr>
          <w:rFonts w:ascii="Times New Roman" w:hAnsi="Times New Roman" w:cs="Times New Roman"/>
          <w:color w:val="auto"/>
          <w:sz w:val="22"/>
          <w:szCs w:val="22"/>
        </w:rPr>
        <w:t>8.3. Информация о факторах, влияющих на спрос и предложение, количественных и качес</w:t>
      </w:r>
      <w:r w:rsidRPr="00B0073C">
        <w:rPr>
          <w:rFonts w:ascii="Times New Roman" w:hAnsi="Times New Roman" w:cs="Times New Roman"/>
          <w:color w:val="auto"/>
          <w:sz w:val="22"/>
          <w:szCs w:val="22"/>
        </w:rPr>
        <w:t>т</w:t>
      </w:r>
      <w:r w:rsidRPr="00B0073C">
        <w:rPr>
          <w:rFonts w:ascii="Times New Roman" w:hAnsi="Times New Roman" w:cs="Times New Roman"/>
          <w:color w:val="auto"/>
          <w:sz w:val="22"/>
          <w:szCs w:val="22"/>
        </w:rPr>
        <w:t>венных характеристиках данных факторов</w:t>
      </w:r>
      <w:bookmarkEnd w:id="138"/>
      <w:bookmarkEnd w:id="139"/>
    </w:p>
    <w:p w:rsidR="00222472" w:rsidRPr="00B0073C" w:rsidRDefault="00A7634E" w:rsidP="00013B7B">
      <w:pPr>
        <w:tabs>
          <w:tab w:val="left" w:pos="0"/>
          <w:tab w:val="left" w:pos="709"/>
        </w:tabs>
        <w:ind w:right="-285"/>
        <w:jc w:val="both"/>
        <w:rPr>
          <w:sz w:val="22"/>
          <w:szCs w:val="22"/>
        </w:rPr>
      </w:pPr>
      <w:r w:rsidRPr="00B0073C">
        <w:rPr>
          <w:sz w:val="22"/>
          <w:szCs w:val="22"/>
        </w:rPr>
        <w:tab/>
      </w:r>
      <w:r w:rsidR="00222472" w:rsidRPr="00B0073C">
        <w:rPr>
          <w:sz w:val="22"/>
          <w:szCs w:val="22"/>
        </w:rPr>
        <w:t>Современный рынок недвижимости, к которому относиться объект оценки требует более д</w:t>
      </w:r>
      <w:r w:rsidR="00222472" w:rsidRPr="00B0073C">
        <w:rPr>
          <w:sz w:val="22"/>
          <w:szCs w:val="22"/>
        </w:rPr>
        <w:t>е</w:t>
      </w:r>
      <w:r w:rsidR="00222472" w:rsidRPr="00B0073C">
        <w:rPr>
          <w:sz w:val="22"/>
          <w:szCs w:val="22"/>
        </w:rPr>
        <w:t xml:space="preserve">тального расчета инвестиций и оценки рисков. Рынок недвижимости развивается, становится все </w:t>
      </w:r>
      <w:proofErr w:type="gramStart"/>
      <w:r w:rsidR="00222472" w:rsidRPr="00B0073C">
        <w:rPr>
          <w:sz w:val="22"/>
          <w:szCs w:val="22"/>
        </w:rPr>
        <w:t>б</w:t>
      </w:r>
      <w:r w:rsidR="00222472" w:rsidRPr="00B0073C">
        <w:rPr>
          <w:sz w:val="22"/>
          <w:szCs w:val="22"/>
        </w:rPr>
        <w:t>о</w:t>
      </w:r>
      <w:r w:rsidR="00222472" w:rsidRPr="00B0073C">
        <w:rPr>
          <w:sz w:val="22"/>
          <w:szCs w:val="22"/>
        </w:rPr>
        <w:t>лее конкурентным</w:t>
      </w:r>
      <w:proofErr w:type="gramEnd"/>
      <w:r w:rsidR="00222472" w:rsidRPr="00B0073C">
        <w:rPr>
          <w:sz w:val="22"/>
          <w:szCs w:val="22"/>
        </w:rPr>
        <w:t>. Требуется внимательная оценка всех рыночных процессов, в том числе, связа</w:t>
      </w:r>
      <w:r w:rsidR="00222472" w:rsidRPr="00B0073C">
        <w:rPr>
          <w:sz w:val="22"/>
          <w:szCs w:val="22"/>
        </w:rPr>
        <w:t>н</w:t>
      </w:r>
      <w:r w:rsidR="00222472" w:rsidRPr="00B0073C">
        <w:rPr>
          <w:sz w:val="22"/>
          <w:szCs w:val="22"/>
        </w:rPr>
        <w:t>ных с макроэкономическими и глобальными тенденциями, углубленный анализ и прогнозирование. Выражаясь словами экспертов крупных регионов России, «То, что сейчас происходит в экономике и на рынке недвижимости, – это не кризис в классическом понимании, а скорее переход в новую реал</w:t>
      </w:r>
      <w:r w:rsidR="00222472" w:rsidRPr="00B0073C">
        <w:rPr>
          <w:sz w:val="22"/>
          <w:szCs w:val="22"/>
        </w:rPr>
        <w:t>ь</w:t>
      </w:r>
      <w:r w:rsidR="00222472" w:rsidRPr="00B0073C">
        <w:rPr>
          <w:sz w:val="22"/>
          <w:szCs w:val="22"/>
        </w:rPr>
        <w:t>ность». Одна эта фраза изначально уже при старте, как в выгодное вложение денежных средств. Эк</w:t>
      </w:r>
      <w:r w:rsidR="00222472" w:rsidRPr="00B0073C">
        <w:rPr>
          <w:sz w:val="22"/>
          <w:szCs w:val="22"/>
        </w:rPr>
        <w:t>о</w:t>
      </w:r>
      <w:r w:rsidR="00222472" w:rsidRPr="00B0073C">
        <w:rPr>
          <w:sz w:val="22"/>
          <w:szCs w:val="22"/>
        </w:rPr>
        <w:t>номисты крупных регионов России провели исследование и сделали выводы, что в 201</w:t>
      </w:r>
      <w:r w:rsidR="006D3354" w:rsidRPr="00B0073C">
        <w:rPr>
          <w:sz w:val="22"/>
          <w:szCs w:val="22"/>
        </w:rPr>
        <w:t>3</w:t>
      </w:r>
      <w:r w:rsidR="00222472" w:rsidRPr="00B0073C">
        <w:rPr>
          <w:sz w:val="22"/>
          <w:szCs w:val="22"/>
        </w:rPr>
        <w:t xml:space="preserve"> году цены на рынке выросли на </w:t>
      </w:r>
      <w:r w:rsidR="00962AA8" w:rsidRPr="00B0073C">
        <w:rPr>
          <w:sz w:val="22"/>
          <w:szCs w:val="22"/>
        </w:rPr>
        <w:t>5-1</w:t>
      </w:r>
      <w:r w:rsidR="00222472" w:rsidRPr="00B0073C">
        <w:rPr>
          <w:sz w:val="22"/>
          <w:szCs w:val="22"/>
        </w:rPr>
        <w:t>5% в сочетании с умен</w:t>
      </w:r>
      <w:r w:rsidR="00962AA8" w:rsidRPr="00B0073C">
        <w:rPr>
          <w:sz w:val="22"/>
          <w:szCs w:val="22"/>
        </w:rPr>
        <w:t>ьшением уровня предложения (на 5</w:t>
      </w:r>
      <w:r w:rsidR="00222472" w:rsidRPr="00B0073C">
        <w:rPr>
          <w:sz w:val="22"/>
          <w:szCs w:val="22"/>
        </w:rPr>
        <w:t>%). Это означает о</w:t>
      </w:r>
      <w:r w:rsidR="00222472" w:rsidRPr="00B0073C">
        <w:rPr>
          <w:sz w:val="22"/>
          <w:szCs w:val="22"/>
        </w:rPr>
        <w:t>п</w:t>
      </w:r>
      <w:r w:rsidR="00222472" w:rsidRPr="00B0073C">
        <w:rPr>
          <w:sz w:val="22"/>
          <w:szCs w:val="22"/>
        </w:rPr>
        <w:t>ределенную стабильность в вопрос</w:t>
      </w:r>
      <w:r w:rsidR="006D3354" w:rsidRPr="00B0073C">
        <w:rPr>
          <w:sz w:val="22"/>
          <w:szCs w:val="22"/>
        </w:rPr>
        <w:t>е спроса на недвижимость на 2015</w:t>
      </w:r>
      <w:r w:rsidR="00222472" w:rsidRPr="00B0073C">
        <w:rPr>
          <w:sz w:val="22"/>
          <w:szCs w:val="22"/>
        </w:rPr>
        <w:t xml:space="preserve"> год.</w:t>
      </w:r>
    </w:p>
    <w:p w:rsidR="00222472" w:rsidRPr="000B4A76" w:rsidRDefault="00222472" w:rsidP="00013B7B">
      <w:pPr>
        <w:tabs>
          <w:tab w:val="left" w:pos="0"/>
          <w:tab w:val="left" w:pos="709"/>
        </w:tabs>
        <w:ind w:right="-285" w:firstLine="284"/>
        <w:jc w:val="both"/>
        <w:rPr>
          <w:sz w:val="22"/>
          <w:szCs w:val="22"/>
        </w:rPr>
      </w:pPr>
      <w:r w:rsidRPr="00B0073C">
        <w:rPr>
          <w:sz w:val="22"/>
          <w:szCs w:val="22"/>
        </w:rPr>
        <w:t>Рынок недвижимости Белгородской области - один из самых быстрорастущих в России. Особенно активно развивается рынок коммерческой и жилой недвижимости. В силу разных факторов: обостр</w:t>
      </w:r>
      <w:r w:rsidRPr="00B0073C">
        <w:rPr>
          <w:sz w:val="22"/>
          <w:szCs w:val="22"/>
        </w:rPr>
        <w:t>е</w:t>
      </w:r>
      <w:r w:rsidRPr="00B0073C">
        <w:rPr>
          <w:sz w:val="22"/>
          <w:szCs w:val="22"/>
        </w:rPr>
        <w:t>ния ситуации на Украине, изменения курса валют, девальвации</w:t>
      </w:r>
      <w:r w:rsidRPr="000B4A76">
        <w:rPr>
          <w:sz w:val="22"/>
          <w:szCs w:val="22"/>
        </w:rPr>
        <w:t xml:space="preserve"> рубля - рынок недвижимости в р</w:t>
      </w:r>
      <w:r w:rsidRPr="000B4A76">
        <w:rPr>
          <w:sz w:val="22"/>
          <w:szCs w:val="22"/>
        </w:rPr>
        <w:t>е</w:t>
      </w:r>
      <w:r w:rsidRPr="000B4A76">
        <w:rPr>
          <w:sz w:val="22"/>
          <w:szCs w:val="22"/>
        </w:rPr>
        <w:t>гионе действительно, как говорят многие, претерпевает изменения.</w:t>
      </w:r>
    </w:p>
    <w:p w:rsidR="004628D4" w:rsidRPr="000B4A76" w:rsidRDefault="00222472" w:rsidP="00013B7B">
      <w:pPr>
        <w:ind w:right="-285" w:firstLine="284"/>
        <w:jc w:val="both"/>
        <w:rPr>
          <w:sz w:val="22"/>
          <w:szCs w:val="22"/>
        </w:rPr>
      </w:pPr>
      <w:r w:rsidRPr="000B4A76">
        <w:rPr>
          <w:sz w:val="22"/>
          <w:szCs w:val="22"/>
        </w:rPr>
        <w:t xml:space="preserve">Объекты оценки представляют собой </w:t>
      </w:r>
      <w:r w:rsidR="004628D4" w:rsidRPr="000B4A76">
        <w:rPr>
          <w:sz w:val="22"/>
          <w:szCs w:val="22"/>
        </w:rPr>
        <w:t>в ходе анализа следующие сегмент рынка:</w:t>
      </w:r>
    </w:p>
    <w:p w:rsidR="00111372" w:rsidRPr="008F7DEB" w:rsidRDefault="00111372" w:rsidP="00111372">
      <w:pPr>
        <w:ind w:right="-285"/>
        <w:jc w:val="both"/>
        <w:rPr>
          <w:b/>
          <w:i/>
          <w:sz w:val="22"/>
          <w:szCs w:val="22"/>
          <w:u w:val="single"/>
        </w:rPr>
      </w:pPr>
      <w:bookmarkStart w:id="140" w:name="_Toc449216009"/>
      <w:r w:rsidRPr="008F7DEB">
        <w:rPr>
          <w:b/>
          <w:i/>
          <w:sz w:val="22"/>
          <w:szCs w:val="22"/>
          <w:u w:val="single"/>
        </w:rPr>
        <w:t>13 группа «Сооружения»</w:t>
      </w:r>
    </w:p>
    <w:p w:rsidR="00111372" w:rsidRPr="009A229A" w:rsidRDefault="00111372" w:rsidP="00111372">
      <w:pPr>
        <w:ind w:right="-285" w:firstLine="708"/>
        <w:jc w:val="both"/>
        <w:rPr>
          <w:sz w:val="22"/>
          <w:szCs w:val="22"/>
        </w:rPr>
      </w:pPr>
      <w:r w:rsidRPr="009A229A">
        <w:rPr>
          <w:sz w:val="22"/>
          <w:szCs w:val="22"/>
        </w:rPr>
        <w:t xml:space="preserve">Объекты данной группы представляют собой объекты, которые согласно данным Перечня объектов оценки по типу объекта относятся к сооружениям. </w:t>
      </w:r>
      <w:proofErr w:type="gramStart"/>
      <w:r w:rsidRPr="009A229A">
        <w:rPr>
          <w:sz w:val="22"/>
          <w:szCs w:val="22"/>
        </w:rPr>
        <w:t xml:space="preserve">При этом в связи с особенностями в поле </w:t>
      </w:r>
      <w:r w:rsidRPr="009A229A">
        <w:rPr>
          <w:sz w:val="22"/>
          <w:szCs w:val="22"/>
        </w:rPr>
        <w:lastRenderedPageBreak/>
        <w:t xml:space="preserve">«Наименование объекта» указывающие на принадлежность к другим группам (например, АЗС, ТП, гараж и другое). </w:t>
      </w:r>
      <w:proofErr w:type="gramEnd"/>
    </w:p>
    <w:p w:rsidR="00111372" w:rsidRPr="009A229A" w:rsidRDefault="00111372" w:rsidP="00111372">
      <w:pPr>
        <w:ind w:right="-285" w:firstLine="708"/>
        <w:jc w:val="both"/>
        <w:rPr>
          <w:sz w:val="22"/>
          <w:szCs w:val="22"/>
        </w:rPr>
      </w:pPr>
      <w:r w:rsidRPr="009A229A">
        <w:rPr>
          <w:sz w:val="22"/>
          <w:szCs w:val="22"/>
        </w:rPr>
        <w:t>В отношении объектов оценки 13 группы, в ходе проведения анализа данных, содержащихся в Перечне,  для которых недостаточно характеристик (сооружения, которые невозможно идентифиц</w:t>
      </w:r>
      <w:r w:rsidRPr="009A229A">
        <w:rPr>
          <w:sz w:val="22"/>
          <w:szCs w:val="22"/>
        </w:rPr>
        <w:t>и</w:t>
      </w:r>
      <w:r w:rsidRPr="009A229A">
        <w:rPr>
          <w:sz w:val="22"/>
          <w:szCs w:val="22"/>
        </w:rPr>
        <w:t>ровать). В состав таких сооружений включены следующие объекты:</w:t>
      </w:r>
    </w:p>
    <w:p w:rsidR="00111372" w:rsidRPr="009A229A" w:rsidRDefault="00111372" w:rsidP="00111372">
      <w:pPr>
        <w:ind w:right="-285"/>
        <w:jc w:val="both"/>
        <w:rPr>
          <w:sz w:val="22"/>
          <w:szCs w:val="22"/>
        </w:rPr>
      </w:pPr>
      <w:r w:rsidRPr="009A229A">
        <w:rPr>
          <w:sz w:val="22"/>
          <w:szCs w:val="22"/>
        </w:rPr>
        <w:t xml:space="preserve">- сооружение, назначение </w:t>
      </w:r>
      <w:proofErr w:type="gramStart"/>
      <w:r w:rsidRPr="009A229A">
        <w:rPr>
          <w:sz w:val="22"/>
          <w:szCs w:val="22"/>
        </w:rPr>
        <w:t>которых</w:t>
      </w:r>
      <w:proofErr w:type="gramEnd"/>
      <w:r w:rsidRPr="009A229A">
        <w:rPr>
          <w:sz w:val="22"/>
          <w:szCs w:val="22"/>
        </w:rPr>
        <w:t xml:space="preserve"> установить невозможно, </w:t>
      </w:r>
    </w:p>
    <w:p w:rsidR="00111372" w:rsidRPr="00D10BBC" w:rsidRDefault="00111372" w:rsidP="00111372">
      <w:pPr>
        <w:ind w:right="-285"/>
        <w:jc w:val="both"/>
        <w:rPr>
          <w:sz w:val="22"/>
          <w:szCs w:val="22"/>
        </w:rPr>
      </w:pPr>
      <w:r w:rsidRPr="00D10BBC">
        <w:rPr>
          <w:sz w:val="22"/>
          <w:szCs w:val="22"/>
        </w:rPr>
        <w:t>- многолетние насаждения,</w:t>
      </w:r>
    </w:p>
    <w:p w:rsidR="00111372" w:rsidRPr="009A229A" w:rsidRDefault="00111372" w:rsidP="00111372">
      <w:pPr>
        <w:ind w:right="-285"/>
        <w:jc w:val="both"/>
        <w:rPr>
          <w:sz w:val="22"/>
          <w:szCs w:val="22"/>
        </w:rPr>
      </w:pPr>
      <w:proofErr w:type="gramStart"/>
      <w:r w:rsidRPr="009A229A">
        <w:rPr>
          <w:sz w:val="22"/>
          <w:szCs w:val="22"/>
        </w:rPr>
        <w:t>- объекты, не являющиеся сооружениями (объектами недвижимости), как то оборудование (напр</w:t>
      </w:r>
      <w:r w:rsidRPr="009A229A">
        <w:rPr>
          <w:sz w:val="22"/>
          <w:szCs w:val="22"/>
        </w:rPr>
        <w:t>и</w:t>
      </w:r>
      <w:r w:rsidRPr="009A229A">
        <w:rPr>
          <w:sz w:val="22"/>
          <w:szCs w:val="22"/>
        </w:rPr>
        <w:t>мер, назначение сооружения «кран башенный» и т.п.).</w:t>
      </w:r>
      <w:proofErr w:type="gramEnd"/>
    </w:p>
    <w:p w:rsidR="00111372" w:rsidRPr="008F7DEB" w:rsidRDefault="00111372" w:rsidP="00111372">
      <w:pPr>
        <w:rPr>
          <w:b/>
          <w:i/>
          <w:sz w:val="22"/>
          <w:szCs w:val="22"/>
          <w:u w:val="single"/>
        </w:rPr>
      </w:pPr>
      <w:r w:rsidRPr="008F7DEB">
        <w:rPr>
          <w:b/>
          <w:i/>
          <w:sz w:val="22"/>
          <w:szCs w:val="22"/>
          <w:u w:val="single"/>
        </w:rPr>
        <w:t>9 группа «Объекты производственного назначения»</w:t>
      </w:r>
    </w:p>
    <w:p w:rsidR="00111372" w:rsidRPr="00111372" w:rsidRDefault="00111372" w:rsidP="00111372">
      <w:pPr>
        <w:rPr>
          <w:sz w:val="22"/>
          <w:szCs w:val="22"/>
        </w:rPr>
      </w:pPr>
      <w:r w:rsidRPr="00111372">
        <w:rPr>
          <w:sz w:val="22"/>
          <w:szCs w:val="22"/>
        </w:rPr>
        <w:t>К объектам 9 группы относят здания и помещения следующих отраслей народного хозяйства:</w:t>
      </w:r>
    </w:p>
    <w:p w:rsidR="00111372" w:rsidRPr="00111372" w:rsidRDefault="00111372" w:rsidP="00111372">
      <w:pPr>
        <w:pStyle w:val="ab"/>
        <w:numPr>
          <w:ilvl w:val="0"/>
          <w:numId w:val="45"/>
        </w:numPr>
        <w:spacing w:after="0" w:line="240" w:lineRule="auto"/>
        <w:jc w:val="both"/>
        <w:rPr>
          <w:rFonts w:eastAsia="Times New Roman"/>
        </w:rPr>
      </w:pPr>
      <w:r w:rsidRPr="00111372">
        <w:rPr>
          <w:rFonts w:ascii="Times New Roman CYR" w:eastAsia="Times New Roman" w:hAnsi="Times New Roman CYR" w:cs="Times New Roman CYR"/>
        </w:rPr>
        <w:t>здания и помещения, являющиеся частью предприятий промышленного производства;</w:t>
      </w:r>
    </w:p>
    <w:p w:rsidR="00111372" w:rsidRPr="00111372" w:rsidRDefault="00111372" w:rsidP="00111372">
      <w:pPr>
        <w:pStyle w:val="ab"/>
        <w:numPr>
          <w:ilvl w:val="0"/>
          <w:numId w:val="45"/>
        </w:numPr>
        <w:tabs>
          <w:tab w:val="left" w:pos="1080"/>
        </w:tabs>
        <w:autoSpaceDE w:val="0"/>
        <w:autoSpaceDN w:val="0"/>
        <w:adjustRightInd w:val="0"/>
        <w:spacing w:after="0" w:line="240" w:lineRule="auto"/>
        <w:jc w:val="both"/>
        <w:rPr>
          <w:rFonts w:ascii="Times New Roman CYR" w:eastAsia="Times New Roman" w:hAnsi="Times New Roman CYR" w:cs="Times New Roman CYR"/>
        </w:rPr>
      </w:pPr>
      <w:r w:rsidRPr="00111372">
        <w:rPr>
          <w:rFonts w:ascii="Times New Roman CYR" w:eastAsia="Times New Roman" w:hAnsi="Times New Roman CYR" w:cs="Times New Roman CYR"/>
        </w:rPr>
        <w:t>здания и помещения сельского хозяйства, охоты и лесного хозяйства;</w:t>
      </w:r>
    </w:p>
    <w:p w:rsidR="00111372" w:rsidRPr="00111372" w:rsidRDefault="00111372" w:rsidP="00111372">
      <w:pPr>
        <w:pStyle w:val="ab"/>
        <w:numPr>
          <w:ilvl w:val="0"/>
          <w:numId w:val="45"/>
        </w:numPr>
        <w:tabs>
          <w:tab w:val="left" w:pos="1080"/>
        </w:tabs>
        <w:autoSpaceDE w:val="0"/>
        <w:autoSpaceDN w:val="0"/>
        <w:adjustRightInd w:val="0"/>
        <w:spacing w:after="0" w:line="240" w:lineRule="auto"/>
        <w:jc w:val="both"/>
        <w:rPr>
          <w:rFonts w:ascii="Times New Roman CYR" w:eastAsia="Times New Roman" w:hAnsi="Times New Roman CYR" w:cs="Times New Roman CYR"/>
        </w:rPr>
      </w:pPr>
      <w:r w:rsidRPr="00111372">
        <w:rPr>
          <w:rFonts w:ascii="Times New Roman CYR" w:eastAsia="Times New Roman" w:hAnsi="Times New Roman CYR" w:cs="Times New Roman CYR"/>
        </w:rPr>
        <w:t>здания и помещения рыболовства и рыбоводства;</w:t>
      </w:r>
    </w:p>
    <w:p w:rsidR="00111372" w:rsidRPr="00111372" w:rsidRDefault="00111372" w:rsidP="00111372">
      <w:pPr>
        <w:pStyle w:val="ab"/>
        <w:numPr>
          <w:ilvl w:val="0"/>
          <w:numId w:val="45"/>
        </w:numPr>
        <w:tabs>
          <w:tab w:val="left" w:pos="1080"/>
        </w:tabs>
        <w:autoSpaceDE w:val="0"/>
        <w:autoSpaceDN w:val="0"/>
        <w:adjustRightInd w:val="0"/>
        <w:spacing w:after="0" w:line="240" w:lineRule="auto"/>
        <w:jc w:val="both"/>
        <w:rPr>
          <w:rFonts w:ascii="Times New Roman CYR" w:eastAsia="Times New Roman" w:hAnsi="Times New Roman CYR" w:cs="Times New Roman CYR"/>
        </w:rPr>
      </w:pPr>
      <w:r w:rsidRPr="00111372">
        <w:rPr>
          <w:rFonts w:ascii="Times New Roman CYR" w:eastAsia="Times New Roman" w:hAnsi="Times New Roman CYR" w:cs="Times New Roman CYR"/>
        </w:rPr>
        <w:t>здания и помещения строительной отрасли;</w:t>
      </w:r>
    </w:p>
    <w:p w:rsidR="00111372" w:rsidRPr="00111372" w:rsidRDefault="00111372" w:rsidP="00111372">
      <w:pPr>
        <w:pStyle w:val="ab"/>
        <w:numPr>
          <w:ilvl w:val="0"/>
          <w:numId w:val="45"/>
        </w:numPr>
        <w:tabs>
          <w:tab w:val="left" w:pos="1080"/>
        </w:tabs>
        <w:autoSpaceDE w:val="0"/>
        <w:autoSpaceDN w:val="0"/>
        <w:adjustRightInd w:val="0"/>
        <w:spacing w:after="0" w:line="240" w:lineRule="auto"/>
        <w:jc w:val="both"/>
        <w:rPr>
          <w:rFonts w:ascii="Times New Roman CYR" w:eastAsia="Times New Roman" w:hAnsi="Times New Roman CYR" w:cs="Times New Roman CYR"/>
        </w:rPr>
      </w:pPr>
      <w:r w:rsidRPr="00111372">
        <w:rPr>
          <w:rFonts w:ascii="Times New Roman CYR" w:eastAsia="Times New Roman" w:hAnsi="Times New Roman CYR" w:cs="Times New Roman CYR"/>
        </w:rPr>
        <w:t>здания и помещения транспорта и связи (за исключением объектов, предназначенных для непосредственного обслуживания населения).</w:t>
      </w:r>
    </w:p>
    <w:bookmarkEnd w:id="140"/>
    <w:p w:rsidR="001079C5" w:rsidRDefault="001079C5" w:rsidP="001079C5">
      <w:pPr>
        <w:tabs>
          <w:tab w:val="left" w:pos="0"/>
          <w:tab w:val="left" w:pos="709"/>
        </w:tabs>
        <w:ind w:right="-285" w:firstLine="284"/>
        <w:jc w:val="center"/>
        <w:rPr>
          <w:b/>
          <w:sz w:val="22"/>
          <w:szCs w:val="22"/>
        </w:rPr>
      </w:pPr>
      <w:r>
        <w:rPr>
          <w:b/>
          <w:sz w:val="22"/>
          <w:szCs w:val="22"/>
        </w:rPr>
        <w:t>8</w:t>
      </w:r>
      <w:r w:rsidRPr="00007091">
        <w:rPr>
          <w:b/>
          <w:sz w:val="22"/>
          <w:szCs w:val="22"/>
        </w:rPr>
        <w:t xml:space="preserve">.4. Обоснование значений (диапазонов)  </w:t>
      </w:r>
      <w:proofErr w:type="spellStart"/>
      <w:r w:rsidRPr="00007091">
        <w:rPr>
          <w:b/>
          <w:sz w:val="22"/>
          <w:szCs w:val="22"/>
        </w:rPr>
        <w:t>ценообразующих</w:t>
      </w:r>
      <w:proofErr w:type="spellEnd"/>
      <w:r w:rsidRPr="00007091">
        <w:rPr>
          <w:b/>
          <w:sz w:val="22"/>
          <w:szCs w:val="22"/>
        </w:rPr>
        <w:t xml:space="preserve">  факторов</w:t>
      </w:r>
    </w:p>
    <w:p w:rsidR="001079C5" w:rsidRPr="009D5C39" w:rsidRDefault="001079C5" w:rsidP="001079C5">
      <w:pPr>
        <w:tabs>
          <w:tab w:val="left" w:pos="0"/>
          <w:tab w:val="left" w:pos="709"/>
        </w:tabs>
        <w:ind w:right="-1" w:firstLine="284"/>
        <w:jc w:val="center"/>
        <w:rPr>
          <w:b/>
          <w:sz w:val="22"/>
          <w:szCs w:val="22"/>
          <w:highlight w:val="yellow"/>
        </w:rPr>
      </w:pPr>
      <w:r w:rsidRPr="009D5C39">
        <w:rPr>
          <w:b/>
          <w:bCs/>
          <w:i/>
          <w:sz w:val="22"/>
          <w:szCs w:val="22"/>
        </w:rPr>
        <w:t>Основные показатели развития экономики (</w:t>
      </w:r>
      <w:proofErr w:type="gramStart"/>
      <w:r w:rsidRPr="009D5C39">
        <w:rPr>
          <w:b/>
          <w:bCs/>
          <w:i/>
          <w:sz w:val="22"/>
          <w:szCs w:val="22"/>
        </w:rPr>
        <w:t>в</w:t>
      </w:r>
      <w:proofErr w:type="gramEnd"/>
      <w:r w:rsidRPr="009D5C39">
        <w:rPr>
          <w:b/>
          <w:bCs/>
          <w:i/>
          <w:sz w:val="22"/>
          <w:szCs w:val="22"/>
        </w:rPr>
        <w:t xml:space="preserve"> % </w:t>
      </w:r>
      <w:proofErr w:type="gramStart"/>
      <w:r w:rsidRPr="009D5C39">
        <w:rPr>
          <w:b/>
          <w:bCs/>
          <w:i/>
          <w:sz w:val="22"/>
          <w:szCs w:val="22"/>
        </w:rPr>
        <w:t>к</w:t>
      </w:r>
      <w:proofErr w:type="gramEnd"/>
      <w:r w:rsidRPr="009D5C39">
        <w:rPr>
          <w:b/>
          <w:bCs/>
          <w:i/>
          <w:sz w:val="22"/>
          <w:szCs w:val="22"/>
        </w:rPr>
        <w:t xml:space="preserve"> соответствующему периоду предыдущ</w:t>
      </w:r>
      <w:r w:rsidRPr="009D5C39">
        <w:rPr>
          <w:b/>
          <w:bCs/>
          <w:i/>
          <w:sz w:val="22"/>
          <w:szCs w:val="22"/>
        </w:rPr>
        <w:t>е</w:t>
      </w:r>
      <w:r w:rsidRPr="009D5C39">
        <w:rPr>
          <w:b/>
          <w:bCs/>
          <w:i/>
          <w:sz w:val="22"/>
          <w:szCs w:val="22"/>
        </w:rPr>
        <w:t>го года) России</w:t>
      </w:r>
    </w:p>
    <w:p w:rsidR="00E826B7" w:rsidRPr="00EB5B3E" w:rsidRDefault="00E826B7" w:rsidP="00E826B7">
      <w:pPr>
        <w:pStyle w:val="af2"/>
        <w:spacing w:before="0" w:beforeAutospacing="0" w:after="0" w:afterAutospacing="0"/>
        <w:ind w:right="-285"/>
        <w:jc w:val="center"/>
        <w:rPr>
          <w:b/>
          <w:sz w:val="22"/>
          <w:szCs w:val="22"/>
        </w:rPr>
      </w:pPr>
      <w:r w:rsidRPr="00EB5B3E">
        <w:rPr>
          <w:b/>
          <w:sz w:val="22"/>
          <w:szCs w:val="22"/>
        </w:rPr>
        <w:t>Индекс физического объема ВВП и валовой добавленной стоимости по видам экономической деятельности в постоянных ценах:</w:t>
      </w:r>
      <w:r>
        <w:rPr>
          <w:b/>
          <w:sz w:val="22"/>
          <w:szCs w:val="22"/>
        </w:rPr>
        <w:t xml:space="preserve"> </w:t>
      </w:r>
      <w:proofErr w:type="gramStart"/>
      <w:r w:rsidRPr="00EB5B3E">
        <w:rPr>
          <w:b/>
          <w:sz w:val="22"/>
          <w:szCs w:val="22"/>
        </w:rPr>
        <w:t>в</w:t>
      </w:r>
      <w:proofErr w:type="gramEnd"/>
      <w:r w:rsidRPr="00EB5B3E">
        <w:rPr>
          <w:b/>
          <w:sz w:val="22"/>
          <w:szCs w:val="22"/>
        </w:rPr>
        <w:t xml:space="preserve"> % к соответствующему периоду предыдущего года</w:t>
      </w:r>
    </w:p>
    <w:tbl>
      <w:tblPr>
        <w:tblW w:w="10035" w:type="dxa"/>
        <w:jc w:val="center"/>
        <w:tblCellSpacing w:w="7"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3592"/>
        <w:gridCol w:w="1106"/>
        <w:gridCol w:w="1106"/>
        <w:gridCol w:w="1205"/>
        <w:gridCol w:w="907"/>
        <w:gridCol w:w="1006"/>
        <w:gridCol w:w="1113"/>
      </w:tblGrid>
      <w:tr w:rsidR="00E826B7" w:rsidRPr="00EB5B3E" w:rsidTr="002F2300">
        <w:trPr>
          <w:tblCellSpacing w:w="7" w:type="dxa"/>
          <w:jc w:val="center"/>
        </w:trPr>
        <w:tc>
          <w:tcPr>
            <w:tcW w:w="1800" w:type="pct"/>
            <w:vMerge w:val="restart"/>
            <w:tcBorders>
              <w:top w:val="outset" w:sz="6" w:space="0" w:color="000000"/>
              <w:left w:val="outset" w:sz="6" w:space="0" w:color="000000"/>
              <w:bottom w:val="outset" w:sz="6" w:space="0" w:color="000000"/>
              <w:right w:val="outset" w:sz="6" w:space="0" w:color="000000"/>
            </w:tcBorders>
            <w:shd w:val="clear" w:color="auto" w:fill="99CCFF"/>
            <w:hideMark/>
          </w:tcPr>
          <w:p w:rsidR="00E826B7" w:rsidRPr="00EB5B3E" w:rsidRDefault="00E826B7" w:rsidP="002F2300">
            <w:pPr>
              <w:pStyle w:val="af2"/>
              <w:spacing w:before="0" w:beforeAutospacing="0" w:after="0" w:afterAutospacing="0"/>
              <w:rPr>
                <w:sz w:val="18"/>
                <w:szCs w:val="18"/>
              </w:rPr>
            </w:pPr>
            <w:r w:rsidRPr="00EB5B3E">
              <w:rPr>
                <w:sz w:val="18"/>
                <w:szCs w:val="18"/>
              </w:rPr>
              <w:t> </w:t>
            </w:r>
          </w:p>
        </w:tc>
        <w:tc>
          <w:tcPr>
            <w:tcW w:w="1700" w:type="pct"/>
            <w:gridSpan w:val="3"/>
            <w:tcBorders>
              <w:top w:val="outset" w:sz="6" w:space="0" w:color="000000"/>
              <w:left w:val="outset" w:sz="6" w:space="0" w:color="000000"/>
              <w:bottom w:val="outset" w:sz="6" w:space="0" w:color="000000"/>
              <w:right w:val="outset" w:sz="6" w:space="0" w:color="000000"/>
            </w:tcBorders>
            <w:shd w:val="clear" w:color="auto" w:fill="99CCFF"/>
            <w:hideMark/>
          </w:tcPr>
          <w:p w:rsidR="00E826B7" w:rsidRPr="00EB5B3E" w:rsidRDefault="00E826B7" w:rsidP="002F2300">
            <w:pPr>
              <w:pStyle w:val="af2"/>
              <w:spacing w:before="0" w:beforeAutospacing="0" w:after="0" w:afterAutospacing="0"/>
              <w:jc w:val="center"/>
              <w:rPr>
                <w:sz w:val="18"/>
                <w:szCs w:val="18"/>
              </w:rPr>
            </w:pPr>
            <w:r w:rsidRPr="00EB5B3E">
              <w:rPr>
                <w:i/>
                <w:iCs/>
                <w:sz w:val="18"/>
                <w:szCs w:val="18"/>
              </w:rPr>
              <w:t>2016г.</w:t>
            </w:r>
          </w:p>
        </w:tc>
        <w:tc>
          <w:tcPr>
            <w:tcW w:w="1500" w:type="pct"/>
            <w:gridSpan w:val="3"/>
            <w:tcBorders>
              <w:top w:val="outset" w:sz="6" w:space="0" w:color="000000"/>
              <w:left w:val="outset" w:sz="6" w:space="0" w:color="000000"/>
              <w:bottom w:val="outset" w:sz="6" w:space="0" w:color="000000"/>
              <w:right w:val="outset" w:sz="6" w:space="0" w:color="000000"/>
            </w:tcBorders>
            <w:shd w:val="clear" w:color="auto" w:fill="99CCFF"/>
            <w:hideMark/>
          </w:tcPr>
          <w:p w:rsidR="00E826B7" w:rsidRPr="00EB5B3E" w:rsidRDefault="00E826B7" w:rsidP="002F2300">
            <w:pPr>
              <w:pStyle w:val="af2"/>
              <w:spacing w:before="0" w:beforeAutospacing="0" w:after="0" w:afterAutospacing="0"/>
              <w:jc w:val="center"/>
              <w:rPr>
                <w:sz w:val="18"/>
                <w:szCs w:val="18"/>
              </w:rPr>
            </w:pPr>
            <w:proofErr w:type="spellStart"/>
            <w:r w:rsidRPr="00EB5B3E">
              <w:rPr>
                <w:i/>
                <w:iCs/>
                <w:sz w:val="18"/>
                <w:szCs w:val="18"/>
              </w:rPr>
              <w:t>Справочно</w:t>
            </w:r>
            <w:proofErr w:type="spellEnd"/>
            <w:r w:rsidRPr="00EB5B3E">
              <w:rPr>
                <w:i/>
                <w:iCs/>
                <w:sz w:val="18"/>
                <w:szCs w:val="18"/>
              </w:rPr>
              <w:t xml:space="preserve"> 2015г.</w:t>
            </w:r>
          </w:p>
        </w:tc>
      </w:tr>
      <w:tr w:rsidR="00E826B7" w:rsidRPr="00EB5B3E" w:rsidTr="002F2300">
        <w:trPr>
          <w:tblCellSpacing w:w="7"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E826B7" w:rsidRPr="00EB5B3E" w:rsidRDefault="00E826B7" w:rsidP="002F2300">
            <w:pPr>
              <w:rPr>
                <w:sz w:val="18"/>
                <w:szCs w:val="18"/>
              </w:rPr>
            </w:pPr>
          </w:p>
        </w:tc>
        <w:tc>
          <w:tcPr>
            <w:tcW w:w="550" w:type="pct"/>
            <w:tcBorders>
              <w:top w:val="outset" w:sz="6" w:space="0" w:color="000000"/>
              <w:left w:val="outset" w:sz="6" w:space="0" w:color="000000"/>
              <w:bottom w:val="outset" w:sz="6" w:space="0" w:color="000000"/>
              <w:right w:val="outset" w:sz="6" w:space="0" w:color="000000"/>
            </w:tcBorders>
            <w:shd w:val="clear" w:color="auto" w:fill="99CCFF"/>
            <w:hideMark/>
          </w:tcPr>
          <w:p w:rsidR="00E826B7" w:rsidRPr="00EB5B3E" w:rsidRDefault="00E826B7" w:rsidP="002F2300">
            <w:pPr>
              <w:pStyle w:val="af2"/>
              <w:spacing w:before="0" w:beforeAutospacing="0" w:after="0" w:afterAutospacing="0"/>
              <w:jc w:val="center"/>
              <w:rPr>
                <w:sz w:val="18"/>
                <w:szCs w:val="18"/>
              </w:rPr>
            </w:pPr>
            <w:r w:rsidRPr="00EB5B3E">
              <w:rPr>
                <w:i/>
                <w:iCs/>
                <w:sz w:val="18"/>
                <w:szCs w:val="18"/>
              </w:rPr>
              <w:t>I квартал</w:t>
            </w:r>
          </w:p>
        </w:tc>
        <w:tc>
          <w:tcPr>
            <w:tcW w:w="550" w:type="pct"/>
            <w:tcBorders>
              <w:top w:val="outset" w:sz="6" w:space="0" w:color="000000"/>
              <w:left w:val="outset" w:sz="6" w:space="0" w:color="000000"/>
              <w:bottom w:val="outset" w:sz="6" w:space="0" w:color="000000"/>
              <w:right w:val="outset" w:sz="6" w:space="0" w:color="000000"/>
            </w:tcBorders>
            <w:shd w:val="clear" w:color="auto" w:fill="99CCFF"/>
            <w:hideMark/>
          </w:tcPr>
          <w:p w:rsidR="00E826B7" w:rsidRPr="00EB5B3E" w:rsidRDefault="00E826B7" w:rsidP="002F2300">
            <w:pPr>
              <w:pStyle w:val="af2"/>
              <w:spacing w:before="0" w:beforeAutospacing="0" w:after="0" w:afterAutospacing="0"/>
              <w:jc w:val="center"/>
              <w:rPr>
                <w:sz w:val="18"/>
                <w:szCs w:val="18"/>
              </w:rPr>
            </w:pPr>
            <w:r w:rsidRPr="00EB5B3E">
              <w:rPr>
                <w:i/>
                <w:iCs/>
                <w:sz w:val="18"/>
                <w:szCs w:val="18"/>
              </w:rPr>
              <w:t>II квартал</w:t>
            </w:r>
          </w:p>
        </w:tc>
        <w:tc>
          <w:tcPr>
            <w:tcW w:w="550" w:type="pct"/>
            <w:tcBorders>
              <w:top w:val="outset" w:sz="6" w:space="0" w:color="000000"/>
              <w:left w:val="outset" w:sz="6" w:space="0" w:color="000000"/>
              <w:bottom w:val="outset" w:sz="6" w:space="0" w:color="000000"/>
              <w:right w:val="outset" w:sz="6" w:space="0" w:color="000000"/>
            </w:tcBorders>
            <w:shd w:val="clear" w:color="auto" w:fill="99CCFF"/>
            <w:hideMark/>
          </w:tcPr>
          <w:p w:rsidR="00E826B7" w:rsidRPr="00EB5B3E" w:rsidRDefault="00E826B7" w:rsidP="002F2300">
            <w:pPr>
              <w:pStyle w:val="af2"/>
              <w:spacing w:before="0" w:beforeAutospacing="0" w:after="0" w:afterAutospacing="0"/>
              <w:jc w:val="center"/>
              <w:rPr>
                <w:sz w:val="18"/>
                <w:szCs w:val="18"/>
              </w:rPr>
            </w:pPr>
            <w:r w:rsidRPr="00EB5B3E">
              <w:rPr>
                <w:i/>
                <w:iCs/>
                <w:sz w:val="18"/>
                <w:szCs w:val="18"/>
              </w:rPr>
              <w:t xml:space="preserve">I </w:t>
            </w:r>
            <w:r w:rsidRPr="00EB5B3E">
              <w:rPr>
                <w:b/>
                <w:bCs/>
                <w:sz w:val="18"/>
                <w:szCs w:val="18"/>
              </w:rPr>
              <w:br/>
            </w:r>
            <w:r w:rsidRPr="00EB5B3E">
              <w:rPr>
                <w:i/>
                <w:iCs/>
                <w:sz w:val="18"/>
                <w:szCs w:val="18"/>
              </w:rPr>
              <w:t>полугодие</w:t>
            </w:r>
          </w:p>
        </w:tc>
        <w:tc>
          <w:tcPr>
            <w:tcW w:w="450" w:type="pct"/>
            <w:tcBorders>
              <w:top w:val="outset" w:sz="6" w:space="0" w:color="000000"/>
              <w:left w:val="outset" w:sz="6" w:space="0" w:color="000000"/>
              <w:bottom w:val="outset" w:sz="6" w:space="0" w:color="000000"/>
              <w:right w:val="outset" w:sz="6" w:space="0" w:color="000000"/>
            </w:tcBorders>
            <w:shd w:val="clear" w:color="auto" w:fill="99CCFF"/>
            <w:hideMark/>
          </w:tcPr>
          <w:p w:rsidR="00E826B7" w:rsidRPr="00EB5B3E" w:rsidRDefault="00E826B7" w:rsidP="002F2300">
            <w:pPr>
              <w:pStyle w:val="af2"/>
              <w:spacing w:before="0" w:beforeAutospacing="0" w:after="0" w:afterAutospacing="0"/>
              <w:jc w:val="center"/>
              <w:rPr>
                <w:sz w:val="18"/>
                <w:szCs w:val="18"/>
              </w:rPr>
            </w:pPr>
            <w:r w:rsidRPr="00EB5B3E">
              <w:rPr>
                <w:i/>
                <w:iCs/>
                <w:sz w:val="18"/>
                <w:szCs w:val="18"/>
              </w:rPr>
              <w:t>I ква</w:t>
            </w:r>
            <w:r w:rsidRPr="00EB5B3E">
              <w:rPr>
                <w:i/>
                <w:iCs/>
                <w:sz w:val="18"/>
                <w:szCs w:val="18"/>
              </w:rPr>
              <w:t>р</w:t>
            </w:r>
            <w:r w:rsidRPr="00EB5B3E">
              <w:rPr>
                <w:i/>
                <w:iCs/>
                <w:sz w:val="18"/>
                <w:szCs w:val="18"/>
              </w:rPr>
              <w:t>тал</w:t>
            </w:r>
          </w:p>
        </w:tc>
        <w:tc>
          <w:tcPr>
            <w:tcW w:w="500" w:type="pct"/>
            <w:tcBorders>
              <w:top w:val="outset" w:sz="6" w:space="0" w:color="000000"/>
              <w:left w:val="outset" w:sz="6" w:space="0" w:color="000000"/>
              <w:bottom w:val="outset" w:sz="6" w:space="0" w:color="000000"/>
              <w:right w:val="outset" w:sz="6" w:space="0" w:color="000000"/>
            </w:tcBorders>
            <w:shd w:val="clear" w:color="auto" w:fill="99CCFF"/>
            <w:hideMark/>
          </w:tcPr>
          <w:p w:rsidR="00E826B7" w:rsidRPr="00EB5B3E" w:rsidRDefault="00E826B7" w:rsidP="002F2300">
            <w:pPr>
              <w:pStyle w:val="af2"/>
              <w:spacing w:before="0" w:beforeAutospacing="0" w:after="0" w:afterAutospacing="0"/>
              <w:jc w:val="center"/>
              <w:rPr>
                <w:sz w:val="18"/>
                <w:szCs w:val="18"/>
              </w:rPr>
            </w:pPr>
            <w:r w:rsidRPr="00EB5B3E">
              <w:rPr>
                <w:i/>
                <w:iCs/>
                <w:sz w:val="18"/>
                <w:szCs w:val="18"/>
              </w:rPr>
              <w:t>II квартал</w:t>
            </w:r>
          </w:p>
        </w:tc>
        <w:tc>
          <w:tcPr>
            <w:tcW w:w="550" w:type="pct"/>
            <w:tcBorders>
              <w:top w:val="outset" w:sz="6" w:space="0" w:color="000000"/>
              <w:left w:val="outset" w:sz="6" w:space="0" w:color="000000"/>
              <w:bottom w:val="outset" w:sz="6" w:space="0" w:color="000000"/>
              <w:right w:val="outset" w:sz="6" w:space="0" w:color="000000"/>
            </w:tcBorders>
            <w:shd w:val="clear" w:color="auto" w:fill="99CCFF"/>
            <w:hideMark/>
          </w:tcPr>
          <w:p w:rsidR="00E826B7" w:rsidRPr="00EB5B3E" w:rsidRDefault="00E826B7" w:rsidP="002F2300">
            <w:pPr>
              <w:pStyle w:val="af2"/>
              <w:spacing w:before="0" w:beforeAutospacing="0" w:after="0" w:afterAutospacing="0"/>
              <w:jc w:val="center"/>
              <w:rPr>
                <w:sz w:val="18"/>
                <w:szCs w:val="18"/>
              </w:rPr>
            </w:pPr>
            <w:r w:rsidRPr="00EB5B3E">
              <w:rPr>
                <w:i/>
                <w:iCs/>
                <w:sz w:val="18"/>
                <w:szCs w:val="18"/>
              </w:rPr>
              <w:t>I полугодие</w:t>
            </w:r>
          </w:p>
        </w:tc>
      </w:tr>
      <w:tr w:rsidR="00E826B7" w:rsidRPr="00EB5B3E" w:rsidTr="002F2300">
        <w:trPr>
          <w:tblCellSpacing w:w="7" w:type="dxa"/>
          <w:jc w:val="center"/>
        </w:trPr>
        <w:tc>
          <w:tcPr>
            <w:tcW w:w="1800" w:type="pct"/>
            <w:tcBorders>
              <w:top w:val="outset" w:sz="6" w:space="0" w:color="000000"/>
              <w:left w:val="outset" w:sz="6" w:space="0" w:color="000000"/>
              <w:bottom w:val="outset" w:sz="6" w:space="0" w:color="000000"/>
              <w:right w:val="outset" w:sz="6" w:space="0" w:color="000000"/>
            </w:tcBorders>
            <w:shd w:val="clear" w:color="auto" w:fill="E3E3E3"/>
            <w:vAlign w:val="bottom"/>
            <w:hideMark/>
          </w:tcPr>
          <w:p w:rsidR="00E826B7" w:rsidRPr="00EB5B3E" w:rsidRDefault="00E826B7" w:rsidP="002F2300">
            <w:pPr>
              <w:pStyle w:val="af2"/>
              <w:spacing w:before="0" w:beforeAutospacing="0" w:after="0" w:afterAutospacing="0"/>
              <w:rPr>
                <w:sz w:val="18"/>
                <w:szCs w:val="18"/>
              </w:rPr>
            </w:pPr>
            <w:r w:rsidRPr="00EB5B3E">
              <w:rPr>
                <w:b/>
                <w:bCs/>
                <w:sz w:val="18"/>
                <w:szCs w:val="18"/>
              </w:rPr>
              <w:t xml:space="preserve">Валовой внутренний </w:t>
            </w:r>
            <w:r w:rsidRPr="00EB5B3E">
              <w:rPr>
                <w:b/>
                <w:bCs/>
                <w:sz w:val="18"/>
                <w:szCs w:val="18"/>
              </w:rPr>
              <w:br/>
              <w:t>продукт в рыночных ценах</w:t>
            </w:r>
          </w:p>
        </w:tc>
        <w:tc>
          <w:tcPr>
            <w:tcW w:w="550" w:type="pct"/>
            <w:tcBorders>
              <w:top w:val="outset" w:sz="6" w:space="0" w:color="000000"/>
              <w:left w:val="outset" w:sz="6" w:space="0" w:color="000000"/>
              <w:bottom w:val="outset" w:sz="6" w:space="0" w:color="000000"/>
              <w:right w:val="outset" w:sz="6" w:space="0" w:color="000000"/>
            </w:tcBorders>
            <w:shd w:val="clear" w:color="auto" w:fill="E3E3E3"/>
            <w:vAlign w:val="bottom"/>
            <w:hideMark/>
          </w:tcPr>
          <w:p w:rsidR="00E826B7" w:rsidRPr="00EB5B3E" w:rsidRDefault="00E826B7" w:rsidP="002F2300">
            <w:pPr>
              <w:pStyle w:val="af2"/>
              <w:spacing w:before="0" w:beforeAutospacing="0" w:after="0" w:afterAutospacing="0"/>
              <w:jc w:val="right"/>
              <w:rPr>
                <w:sz w:val="18"/>
                <w:szCs w:val="18"/>
              </w:rPr>
            </w:pPr>
            <w:r w:rsidRPr="00EB5B3E">
              <w:rPr>
                <w:b/>
                <w:bCs/>
                <w:sz w:val="18"/>
                <w:szCs w:val="18"/>
              </w:rPr>
              <w:t>98,8</w:t>
            </w:r>
          </w:p>
        </w:tc>
        <w:tc>
          <w:tcPr>
            <w:tcW w:w="550" w:type="pct"/>
            <w:tcBorders>
              <w:top w:val="outset" w:sz="6" w:space="0" w:color="000000"/>
              <w:left w:val="outset" w:sz="6" w:space="0" w:color="000000"/>
              <w:bottom w:val="outset" w:sz="6" w:space="0" w:color="000000"/>
              <w:right w:val="outset" w:sz="6" w:space="0" w:color="000000"/>
            </w:tcBorders>
            <w:shd w:val="clear" w:color="auto" w:fill="E3E3E3"/>
            <w:vAlign w:val="bottom"/>
            <w:hideMark/>
          </w:tcPr>
          <w:p w:rsidR="00E826B7" w:rsidRPr="00EB5B3E" w:rsidRDefault="00E826B7" w:rsidP="002F2300">
            <w:pPr>
              <w:pStyle w:val="af2"/>
              <w:spacing w:before="0" w:beforeAutospacing="0" w:after="0" w:afterAutospacing="0"/>
              <w:jc w:val="right"/>
              <w:rPr>
                <w:sz w:val="18"/>
                <w:szCs w:val="18"/>
              </w:rPr>
            </w:pPr>
            <w:r w:rsidRPr="00EB5B3E">
              <w:rPr>
                <w:b/>
                <w:bCs/>
                <w:sz w:val="18"/>
                <w:szCs w:val="18"/>
              </w:rPr>
              <w:t>99,4</w:t>
            </w:r>
          </w:p>
        </w:tc>
        <w:tc>
          <w:tcPr>
            <w:tcW w:w="550" w:type="pct"/>
            <w:tcBorders>
              <w:top w:val="outset" w:sz="6" w:space="0" w:color="000000"/>
              <w:left w:val="outset" w:sz="6" w:space="0" w:color="000000"/>
              <w:bottom w:val="outset" w:sz="6" w:space="0" w:color="000000"/>
              <w:right w:val="outset" w:sz="6" w:space="0" w:color="000000"/>
            </w:tcBorders>
            <w:shd w:val="clear" w:color="auto" w:fill="E3E3E3"/>
            <w:vAlign w:val="bottom"/>
            <w:hideMark/>
          </w:tcPr>
          <w:p w:rsidR="00E826B7" w:rsidRPr="00EB5B3E" w:rsidRDefault="00E826B7" w:rsidP="002F2300">
            <w:pPr>
              <w:pStyle w:val="af2"/>
              <w:spacing w:before="0" w:beforeAutospacing="0" w:after="0" w:afterAutospacing="0"/>
              <w:jc w:val="right"/>
              <w:rPr>
                <w:sz w:val="18"/>
                <w:szCs w:val="18"/>
              </w:rPr>
            </w:pPr>
            <w:r w:rsidRPr="00EB5B3E">
              <w:rPr>
                <w:b/>
                <w:bCs/>
                <w:sz w:val="18"/>
                <w:szCs w:val="18"/>
              </w:rPr>
              <w:t>99,1</w:t>
            </w:r>
          </w:p>
        </w:tc>
        <w:tc>
          <w:tcPr>
            <w:tcW w:w="450" w:type="pct"/>
            <w:tcBorders>
              <w:top w:val="outset" w:sz="6" w:space="0" w:color="000000"/>
              <w:left w:val="outset" w:sz="6" w:space="0" w:color="000000"/>
              <w:bottom w:val="outset" w:sz="6" w:space="0" w:color="000000"/>
              <w:right w:val="outset" w:sz="6" w:space="0" w:color="000000"/>
            </w:tcBorders>
            <w:shd w:val="clear" w:color="auto" w:fill="E3E3E3"/>
            <w:vAlign w:val="bottom"/>
            <w:hideMark/>
          </w:tcPr>
          <w:p w:rsidR="00E826B7" w:rsidRPr="00EB5B3E" w:rsidRDefault="00E826B7" w:rsidP="002F2300">
            <w:pPr>
              <w:pStyle w:val="af2"/>
              <w:spacing w:before="0" w:beforeAutospacing="0" w:after="0" w:afterAutospacing="0"/>
              <w:jc w:val="right"/>
              <w:rPr>
                <w:sz w:val="18"/>
                <w:szCs w:val="18"/>
              </w:rPr>
            </w:pPr>
            <w:r w:rsidRPr="00EB5B3E">
              <w:rPr>
                <w:b/>
                <w:bCs/>
                <w:sz w:val="18"/>
                <w:szCs w:val="18"/>
              </w:rPr>
              <w:t>97,2</w:t>
            </w:r>
          </w:p>
        </w:tc>
        <w:tc>
          <w:tcPr>
            <w:tcW w:w="500" w:type="pct"/>
            <w:tcBorders>
              <w:top w:val="outset" w:sz="6" w:space="0" w:color="000000"/>
              <w:left w:val="outset" w:sz="6" w:space="0" w:color="000000"/>
              <w:bottom w:val="outset" w:sz="6" w:space="0" w:color="000000"/>
              <w:right w:val="outset" w:sz="6" w:space="0" w:color="000000"/>
            </w:tcBorders>
            <w:shd w:val="clear" w:color="auto" w:fill="E3E3E3"/>
            <w:vAlign w:val="bottom"/>
            <w:hideMark/>
          </w:tcPr>
          <w:p w:rsidR="00E826B7" w:rsidRPr="00EB5B3E" w:rsidRDefault="00E826B7" w:rsidP="002F2300">
            <w:pPr>
              <w:pStyle w:val="af2"/>
              <w:spacing w:before="0" w:beforeAutospacing="0" w:after="0" w:afterAutospacing="0"/>
              <w:jc w:val="right"/>
              <w:rPr>
                <w:sz w:val="18"/>
                <w:szCs w:val="18"/>
              </w:rPr>
            </w:pPr>
            <w:r w:rsidRPr="00EB5B3E">
              <w:rPr>
                <w:b/>
                <w:bCs/>
                <w:sz w:val="18"/>
                <w:szCs w:val="18"/>
              </w:rPr>
              <w:t>95,5</w:t>
            </w:r>
          </w:p>
        </w:tc>
        <w:tc>
          <w:tcPr>
            <w:tcW w:w="550" w:type="pct"/>
            <w:tcBorders>
              <w:top w:val="outset" w:sz="6" w:space="0" w:color="000000"/>
              <w:left w:val="outset" w:sz="6" w:space="0" w:color="000000"/>
              <w:bottom w:val="outset" w:sz="6" w:space="0" w:color="000000"/>
              <w:right w:val="outset" w:sz="6" w:space="0" w:color="000000"/>
            </w:tcBorders>
            <w:shd w:val="clear" w:color="auto" w:fill="E3E3E3"/>
            <w:vAlign w:val="bottom"/>
            <w:hideMark/>
          </w:tcPr>
          <w:p w:rsidR="00E826B7" w:rsidRPr="00EB5B3E" w:rsidRDefault="00E826B7" w:rsidP="002F2300">
            <w:pPr>
              <w:pStyle w:val="af2"/>
              <w:spacing w:before="0" w:beforeAutospacing="0" w:after="0" w:afterAutospacing="0"/>
              <w:jc w:val="right"/>
              <w:rPr>
                <w:sz w:val="18"/>
                <w:szCs w:val="18"/>
              </w:rPr>
            </w:pPr>
            <w:r w:rsidRPr="00EB5B3E">
              <w:rPr>
                <w:b/>
                <w:bCs/>
                <w:sz w:val="18"/>
                <w:szCs w:val="18"/>
              </w:rPr>
              <w:t>96,3</w:t>
            </w:r>
          </w:p>
        </w:tc>
      </w:tr>
      <w:tr w:rsidR="00E826B7" w:rsidRPr="00EB5B3E" w:rsidTr="002F2300">
        <w:trPr>
          <w:tblCellSpacing w:w="7" w:type="dxa"/>
          <w:jc w:val="center"/>
        </w:trPr>
        <w:tc>
          <w:tcPr>
            <w:tcW w:w="180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rPr>
                <w:sz w:val="18"/>
                <w:szCs w:val="18"/>
              </w:rPr>
            </w:pPr>
            <w:r w:rsidRPr="00EB5B3E">
              <w:rPr>
                <w:sz w:val="18"/>
                <w:szCs w:val="18"/>
              </w:rPr>
              <w:t>в том числе:</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rPr>
                <w:sz w:val="18"/>
                <w:szCs w:val="18"/>
              </w:rPr>
            </w:pPr>
            <w:r w:rsidRPr="00EB5B3E">
              <w:rPr>
                <w:sz w:val="18"/>
                <w:szCs w:val="18"/>
              </w:rPr>
              <w:t> </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rPr>
                <w:sz w:val="18"/>
                <w:szCs w:val="18"/>
              </w:rPr>
            </w:pPr>
            <w:r w:rsidRPr="00EB5B3E">
              <w:rPr>
                <w:sz w:val="18"/>
                <w:szCs w:val="18"/>
              </w:rPr>
              <w:t> </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rPr>
                <w:sz w:val="18"/>
                <w:szCs w:val="18"/>
              </w:rPr>
            </w:pPr>
            <w:r w:rsidRPr="00EB5B3E">
              <w:rPr>
                <w:sz w:val="18"/>
                <w:szCs w:val="18"/>
              </w:rPr>
              <w:t> </w:t>
            </w:r>
          </w:p>
        </w:tc>
        <w:tc>
          <w:tcPr>
            <w:tcW w:w="4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rPr>
                <w:sz w:val="18"/>
                <w:szCs w:val="18"/>
              </w:rPr>
            </w:pPr>
            <w:r w:rsidRPr="00EB5B3E">
              <w:rPr>
                <w:sz w:val="18"/>
                <w:szCs w:val="18"/>
              </w:rPr>
              <w:t> </w:t>
            </w:r>
          </w:p>
        </w:tc>
        <w:tc>
          <w:tcPr>
            <w:tcW w:w="50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rPr>
                <w:sz w:val="18"/>
                <w:szCs w:val="18"/>
              </w:rPr>
            </w:pPr>
            <w:r w:rsidRPr="00EB5B3E">
              <w:rPr>
                <w:sz w:val="18"/>
                <w:szCs w:val="18"/>
              </w:rPr>
              <w:t> </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rPr>
                <w:sz w:val="18"/>
                <w:szCs w:val="18"/>
              </w:rPr>
            </w:pPr>
            <w:r w:rsidRPr="00EB5B3E">
              <w:rPr>
                <w:sz w:val="18"/>
                <w:szCs w:val="18"/>
              </w:rPr>
              <w:t> </w:t>
            </w:r>
          </w:p>
        </w:tc>
      </w:tr>
      <w:tr w:rsidR="00E826B7" w:rsidRPr="00EB5B3E" w:rsidTr="002F2300">
        <w:trPr>
          <w:trHeight w:val="271"/>
          <w:tblCellSpacing w:w="7" w:type="dxa"/>
          <w:jc w:val="center"/>
        </w:trPr>
        <w:tc>
          <w:tcPr>
            <w:tcW w:w="1800" w:type="pct"/>
            <w:tcBorders>
              <w:top w:val="outset" w:sz="6" w:space="0" w:color="000000"/>
              <w:left w:val="outset" w:sz="6" w:space="0" w:color="000000"/>
              <w:bottom w:val="outset" w:sz="6" w:space="0" w:color="000000"/>
              <w:right w:val="outset" w:sz="6" w:space="0" w:color="000000"/>
            </w:tcBorders>
            <w:vAlign w:val="center"/>
            <w:hideMark/>
          </w:tcPr>
          <w:p w:rsidR="00E826B7" w:rsidRPr="00EB5B3E" w:rsidRDefault="00E826B7" w:rsidP="002F2300">
            <w:pPr>
              <w:pStyle w:val="af2"/>
              <w:spacing w:before="0" w:beforeAutospacing="0" w:after="0" w:afterAutospacing="0"/>
              <w:rPr>
                <w:sz w:val="18"/>
                <w:szCs w:val="18"/>
              </w:rPr>
            </w:pPr>
            <w:r w:rsidRPr="00EB5B3E">
              <w:rPr>
                <w:sz w:val="18"/>
                <w:szCs w:val="18"/>
              </w:rPr>
              <w:t>сельское хозяйство, охота</w:t>
            </w:r>
            <w:r w:rsidRPr="00EB5B3E">
              <w:rPr>
                <w:sz w:val="18"/>
                <w:szCs w:val="18"/>
              </w:rPr>
              <w:br/>
              <w:t>и лесное хозяйство</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100,7</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102,0</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101,5</w:t>
            </w:r>
          </w:p>
        </w:tc>
        <w:tc>
          <w:tcPr>
            <w:tcW w:w="4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102,4</w:t>
            </w:r>
          </w:p>
        </w:tc>
        <w:tc>
          <w:tcPr>
            <w:tcW w:w="50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101,7</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102,0</w:t>
            </w:r>
          </w:p>
        </w:tc>
      </w:tr>
      <w:tr w:rsidR="00E826B7" w:rsidRPr="00EB5B3E" w:rsidTr="002F2300">
        <w:trPr>
          <w:tblCellSpacing w:w="7" w:type="dxa"/>
          <w:jc w:val="center"/>
        </w:trPr>
        <w:tc>
          <w:tcPr>
            <w:tcW w:w="1800" w:type="pct"/>
            <w:tcBorders>
              <w:top w:val="outset" w:sz="6" w:space="0" w:color="000000"/>
              <w:left w:val="outset" w:sz="6" w:space="0" w:color="000000"/>
              <w:bottom w:val="outset" w:sz="6" w:space="0" w:color="000000"/>
              <w:right w:val="outset" w:sz="6" w:space="0" w:color="000000"/>
            </w:tcBorders>
            <w:hideMark/>
          </w:tcPr>
          <w:p w:rsidR="00E826B7" w:rsidRPr="00EB5B3E" w:rsidRDefault="00E826B7" w:rsidP="002F2300">
            <w:pPr>
              <w:pStyle w:val="af2"/>
              <w:spacing w:before="0" w:beforeAutospacing="0" w:after="0" w:afterAutospacing="0"/>
              <w:rPr>
                <w:sz w:val="18"/>
                <w:szCs w:val="18"/>
              </w:rPr>
            </w:pPr>
            <w:r w:rsidRPr="00EB5B3E">
              <w:rPr>
                <w:sz w:val="18"/>
                <w:szCs w:val="18"/>
              </w:rPr>
              <w:t>рыболовство, рыбоводство</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93,7</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86,9</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90,5</w:t>
            </w:r>
          </w:p>
        </w:tc>
        <w:tc>
          <w:tcPr>
            <w:tcW w:w="4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98,6</w:t>
            </w:r>
          </w:p>
        </w:tc>
        <w:tc>
          <w:tcPr>
            <w:tcW w:w="50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102,2</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100,2</w:t>
            </w:r>
          </w:p>
        </w:tc>
      </w:tr>
      <w:tr w:rsidR="00E826B7" w:rsidRPr="00EB5B3E" w:rsidTr="002F2300">
        <w:trPr>
          <w:tblCellSpacing w:w="7" w:type="dxa"/>
          <w:jc w:val="center"/>
        </w:trPr>
        <w:tc>
          <w:tcPr>
            <w:tcW w:w="1800" w:type="pct"/>
            <w:tcBorders>
              <w:top w:val="outset" w:sz="6" w:space="0" w:color="000000"/>
              <w:left w:val="outset" w:sz="6" w:space="0" w:color="000000"/>
              <w:bottom w:val="outset" w:sz="6" w:space="0" w:color="000000"/>
              <w:right w:val="outset" w:sz="6" w:space="0" w:color="000000"/>
            </w:tcBorders>
            <w:vAlign w:val="center"/>
            <w:hideMark/>
          </w:tcPr>
          <w:p w:rsidR="00E826B7" w:rsidRPr="00EB5B3E" w:rsidRDefault="00E826B7" w:rsidP="002F2300">
            <w:pPr>
              <w:pStyle w:val="af2"/>
              <w:spacing w:before="0" w:beforeAutospacing="0" w:after="0" w:afterAutospacing="0"/>
              <w:rPr>
                <w:sz w:val="18"/>
                <w:szCs w:val="18"/>
              </w:rPr>
            </w:pPr>
            <w:r w:rsidRPr="00EB5B3E">
              <w:rPr>
                <w:sz w:val="18"/>
                <w:szCs w:val="18"/>
              </w:rPr>
              <w:t>добыча полезных ископаемых</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102,1</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100,3</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101,2</w:t>
            </w:r>
          </w:p>
        </w:tc>
        <w:tc>
          <w:tcPr>
            <w:tcW w:w="4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103,7</w:t>
            </w:r>
          </w:p>
        </w:tc>
        <w:tc>
          <w:tcPr>
            <w:tcW w:w="50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99,2</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101,4</w:t>
            </w:r>
          </w:p>
        </w:tc>
      </w:tr>
      <w:tr w:rsidR="00E826B7" w:rsidRPr="00EB5B3E" w:rsidTr="002F2300">
        <w:trPr>
          <w:tblCellSpacing w:w="7" w:type="dxa"/>
          <w:jc w:val="center"/>
        </w:trPr>
        <w:tc>
          <w:tcPr>
            <w:tcW w:w="1800" w:type="pct"/>
            <w:tcBorders>
              <w:top w:val="outset" w:sz="6" w:space="0" w:color="000000"/>
              <w:left w:val="outset" w:sz="6" w:space="0" w:color="000000"/>
              <w:bottom w:val="outset" w:sz="6" w:space="0" w:color="000000"/>
              <w:right w:val="outset" w:sz="6" w:space="0" w:color="000000"/>
            </w:tcBorders>
            <w:vAlign w:val="center"/>
            <w:hideMark/>
          </w:tcPr>
          <w:p w:rsidR="00E826B7" w:rsidRPr="00EB5B3E" w:rsidRDefault="00E826B7" w:rsidP="002F2300">
            <w:pPr>
              <w:pStyle w:val="af2"/>
              <w:spacing w:before="0" w:beforeAutospacing="0" w:after="0" w:afterAutospacing="0"/>
              <w:rPr>
                <w:sz w:val="18"/>
                <w:szCs w:val="18"/>
              </w:rPr>
            </w:pPr>
            <w:r w:rsidRPr="00EB5B3E">
              <w:rPr>
                <w:sz w:val="18"/>
                <w:szCs w:val="18"/>
              </w:rPr>
              <w:t>обрабатывающие производства</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96,0</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100,3</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98,3</w:t>
            </w:r>
          </w:p>
        </w:tc>
        <w:tc>
          <w:tcPr>
            <w:tcW w:w="4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96,6</w:t>
            </w:r>
          </w:p>
        </w:tc>
        <w:tc>
          <w:tcPr>
            <w:tcW w:w="50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94,9</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95,7</w:t>
            </w:r>
          </w:p>
        </w:tc>
      </w:tr>
      <w:tr w:rsidR="00E826B7" w:rsidRPr="00EB5B3E" w:rsidTr="002F2300">
        <w:trPr>
          <w:trHeight w:val="435"/>
          <w:tblCellSpacing w:w="7" w:type="dxa"/>
          <w:jc w:val="center"/>
        </w:trPr>
        <w:tc>
          <w:tcPr>
            <w:tcW w:w="1800" w:type="pct"/>
            <w:tcBorders>
              <w:top w:val="outset" w:sz="6" w:space="0" w:color="000000"/>
              <w:left w:val="outset" w:sz="6" w:space="0" w:color="000000"/>
              <w:bottom w:val="outset" w:sz="6" w:space="0" w:color="000000"/>
              <w:right w:val="outset" w:sz="6" w:space="0" w:color="000000"/>
            </w:tcBorders>
            <w:vAlign w:val="center"/>
            <w:hideMark/>
          </w:tcPr>
          <w:p w:rsidR="00E826B7" w:rsidRPr="00EB5B3E" w:rsidRDefault="00E826B7" w:rsidP="002F2300">
            <w:pPr>
              <w:pStyle w:val="af2"/>
              <w:spacing w:before="0" w:beforeAutospacing="0" w:after="0" w:afterAutospacing="0"/>
              <w:rPr>
                <w:sz w:val="18"/>
                <w:szCs w:val="18"/>
              </w:rPr>
            </w:pPr>
            <w:r w:rsidRPr="00EB5B3E">
              <w:rPr>
                <w:sz w:val="18"/>
                <w:szCs w:val="18"/>
              </w:rPr>
              <w:t xml:space="preserve">производство и распределение </w:t>
            </w:r>
            <w:r w:rsidRPr="00EB5B3E">
              <w:rPr>
                <w:sz w:val="18"/>
                <w:szCs w:val="18"/>
              </w:rPr>
              <w:br/>
              <w:t>электроэнергии, газа и воды</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100,0</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100,5</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100,2</w:t>
            </w:r>
          </w:p>
        </w:tc>
        <w:tc>
          <w:tcPr>
            <w:tcW w:w="4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99,7</w:t>
            </w:r>
          </w:p>
        </w:tc>
        <w:tc>
          <w:tcPr>
            <w:tcW w:w="50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99,6</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99,6</w:t>
            </w:r>
          </w:p>
        </w:tc>
      </w:tr>
      <w:tr w:rsidR="00E826B7" w:rsidRPr="00EB5B3E" w:rsidTr="002F2300">
        <w:trPr>
          <w:tblCellSpacing w:w="7" w:type="dxa"/>
          <w:jc w:val="center"/>
        </w:trPr>
        <w:tc>
          <w:tcPr>
            <w:tcW w:w="1800" w:type="pct"/>
            <w:tcBorders>
              <w:top w:val="outset" w:sz="6" w:space="0" w:color="000000"/>
              <w:left w:val="outset" w:sz="6" w:space="0" w:color="000000"/>
              <w:bottom w:val="outset" w:sz="6" w:space="0" w:color="000000"/>
              <w:right w:val="outset" w:sz="6" w:space="0" w:color="000000"/>
            </w:tcBorders>
            <w:vAlign w:val="center"/>
            <w:hideMark/>
          </w:tcPr>
          <w:p w:rsidR="00E826B7" w:rsidRPr="00EB5B3E" w:rsidRDefault="00E826B7" w:rsidP="002F2300">
            <w:pPr>
              <w:pStyle w:val="af2"/>
              <w:spacing w:before="0" w:beforeAutospacing="0" w:after="0" w:afterAutospacing="0"/>
              <w:rPr>
                <w:sz w:val="18"/>
                <w:szCs w:val="18"/>
              </w:rPr>
            </w:pPr>
            <w:r w:rsidRPr="00EB5B3E">
              <w:rPr>
                <w:sz w:val="18"/>
                <w:szCs w:val="18"/>
              </w:rPr>
              <w:t>строительство</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98,4</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90,5</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93,6</w:t>
            </w:r>
          </w:p>
        </w:tc>
        <w:tc>
          <w:tcPr>
            <w:tcW w:w="4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94,6</w:t>
            </w:r>
          </w:p>
        </w:tc>
        <w:tc>
          <w:tcPr>
            <w:tcW w:w="50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91,4</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92,7</w:t>
            </w:r>
          </w:p>
        </w:tc>
      </w:tr>
      <w:tr w:rsidR="00E826B7" w:rsidRPr="00EB5B3E" w:rsidTr="002F2300">
        <w:trPr>
          <w:tblCellSpacing w:w="7" w:type="dxa"/>
          <w:jc w:val="center"/>
        </w:trPr>
        <w:tc>
          <w:tcPr>
            <w:tcW w:w="1800" w:type="pct"/>
            <w:tcBorders>
              <w:top w:val="outset" w:sz="6" w:space="0" w:color="000000"/>
              <w:left w:val="outset" w:sz="6" w:space="0" w:color="000000"/>
              <w:bottom w:val="outset" w:sz="6" w:space="0" w:color="000000"/>
              <w:right w:val="outset" w:sz="6" w:space="0" w:color="000000"/>
            </w:tcBorders>
            <w:vAlign w:val="center"/>
            <w:hideMark/>
          </w:tcPr>
          <w:p w:rsidR="00E826B7" w:rsidRPr="00EB5B3E" w:rsidRDefault="00E826B7" w:rsidP="002F2300">
            <w:pPr>
              <w:pStyle w:val="af2"/>
              <w:spacing w:before="0" w:beforeAutospacing="0" w:after="0" w:afterAutospacing="0"/>
              <w:rPr>
                <w:sz w:val="18"/>
                <w:szCs w:val="18"/>
              </w:rPr>
            </w:pPr>
            <w:r w:rsidRPr="00EB5B3E">
              <w:rPr>
                <w:sz w:val="18"/>
                <w:szCs w:val="18"/>
              </w:rPr>
              <w:t xml:space="preserve">оптовая и розничная торговля; </w:t>
            </w:r>
            <w:r w:rsidRPr="00EB5B3E">
              <w:rPr>
                <w:sz w:val="18"/>
                <w:szCs w:val="18"/>
              </w:rPr>
              <w:br/>
              <w:t xml:space="preserve">ремонт автотранспортных </w:t>
            </w:r>
            <w:r w:rsidRPr="00EB5B3E">
              <w:rPr>
                <w:sz w:val="18"/>
                <w:szCs w:val="18"/>
              </w:rPr>
              <w:br/>
              <w:t xml:space="preserve">средств, мотоциклов, </w:t>
            </w:r>
            <w:r w:rsidRPr="00EB5B3E">
              <w:rPr>
                <w:sz w:val="18"/>
                <w:szCs w:val="18"/>
              </w:rPr>
              <w:br/>
              <w:t xml:space="preserve">бытовых изделий и предметов </w:t>
            </w:r>
            <w:r w:rsidRPr="00EB5B3E">
              <w:rPr>
                <w:sz w:val="18"/>
                <w:szCs w:val="18"/>
              </w:rPr>
              <w:br/>
              <w:t>личного пользования</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97,5</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98,8</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98,2</w:t>
            </w:r>
          </w:p>
        </w:tc>
        <w:tc>
          <w:tcPr>
            <w:tcW w:w="4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93,3</w:t>
            </w:r>
          </w:p>
        </w:tc>
        <w:tc>
          <w:tcPr>
            <w:tcW w:w="50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89,5</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91,3</w:t>
            </w:r>
          </w:p>
        </w:tc>
      </w:tr>
      <w:tr w:rsidR="00E826B7" w:rsidRPr="00EB5B3E" w:rsidTr="002F2300">
        <w:trPr>
          <w:tblCellSpacing w:w="7" w:type="dxa"/>
          <w:jc w:val="center"/>
        </w:trPr>
        <w:tc>
          <w:tcPr>
            <w:tcW w:w="1800" w:type="pct"/>
            <w:tcBorders>
              <w:top w:val="outset" w:sz="6" w:space="0" w:color="000000"/>
              <w:left w:val="outset" w:sz="6" w:space="0" w:color="000000"/>
              <w:bottom w:val="outset" w:sz="6" w:space="0" w:color="000000"/>
              <w:right w:val="outset" w:sz="6" w:space="0" w:color="000000"/>
            </w:tcBorders>
            <w:vAlign w:val="center"/>
            <w:hideMark/>
          </w:tcPr>
          <w:p w:rsidR="00E826B7" w:rsidRPr="00EB5B3E" w:rsidRDefault="00E826B7" w:rsidP="002F2300">
            <w:pPr>
              <w:pStyle w:val="af2"/>
              <w:spacing w:before="0" w:beforeAutospacing="0" w:after="0" w:afterAutospacing="0"/>
              <w:rPr>
                <w:sz w:val="18"/>
                <w:szCs w:val="18"/>
              </w:rPr>
            </w:pPr>
            <w:r w:rsidRPr="00EB5B3E">
              <w:rPr>
                <w:sz w:val="18"/>
                <w:szCs w:val="18"/>
              </w:rPr>
              <w:t>гостиницы и рестораны</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96,3</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98,8</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97,6</w:t>
            </w:r>
          </w:p>
        </w:tc>
        <w:tc>
          <w:tcPr>
            <w:tcW w:w="4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94,8</w:t>
            </w:r>
          </w:p>
        </w:tc>
        <w:tc>
          <w:tcPr>
            <w:tcW w:w="50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94,0</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94,4</w:t>
            </w:r>
          </w:p>
        </w:tc>
      </w:tr>
      <w:tr w:rsidR="00E826B7" w:rsidRPr="00EB5B3E" w:rsidTr="002F2300">
        <w:trPr>
          <w:tblCellSpacing w:w="7" w:type="dxa"/>
          <w:jc w:val="center"/>
        </w:trPr>
        <w:tc>
          <w:tcPr>
            <w:tcW w:w="1800" w:type="pct"/>
            <w:tcBorders>
              <w:top w:val="outset" w:sz="6" w:space="0" w:color="000000"/>
              <w:left w:val="outset" w:sz="6" w:space="0" w:color="000000"/>
              <w:bottom w:val="outset" w:sz="6" w:space="0" w:color="000000"/>
              <w:right w:val="outset" w:sz="6" w:space="0" w:color="000000"/>
            </w:tcBorders>
            <w:vAlign w:val="center"/>
            <w:hideMark/>
          </w:tcPr>
          <w:p w:rsidR="00E826B7" w:rsidRPr="00EB5B3E" w:rsidRDefault="00E826B7" w:rsidP="002F2300">
            <w:pPr>
              <w:pStyle w:val="af2"/>
              <w:spacing w:before="0" w:beforeAutospacing="0" w:after="0" w:afterAutospacing="0"/>
              <w:rPr>
                <w:sz w:val="18"/>
                <w:szCs w:val="18"/>
              </w:rPr>
            </w:pPr>
            <w:r w:rsidRPr="00EB5B3E">
              <w:rPr>
                <w:sz w:val="18"/>
                <w:szCs w:val="18"/>
              </w:rPr>
              <w:t>транспорт и связь</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99,5</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99,0</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99,3</w:t>
            </w:r>
          </w:p>
        </w:tc>
        <w:tc>
          <w:tcPr>
            <w:tcW w:w="4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96,9</w:t>
            </w:r>
          </w:p>
        </w:tc>
        <w:tc>
          <w:tcPr>
            <w:tcW w:w="50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96,3</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96,6</w:t>
            </w:r>
          </w:p>
        </w:tc>
      </w:tr>
      <w:tr w:rsidR="00E826B7" w:rsidRPr="00EB5B3E" w:rsidTr="002F2300">
        <w:trPr>
          <w:tblCellSpacing w:w="7" w:type="dxa"/>
          <w:jc w:val="center"/>
        </w:trPr>
        <w:tc>
          <w:tcPr>
            <w:tcW w:w="1800" w:type="pct"/>
            <w:tcBorders>
              <w:top w:val="outset" w:sz="6" w:space="0" w:color="000000"/>
              <w:left w:val="outset" w:sz="6" w:space="0" w:color="000000"/>
              <w:bottom w:val="outset" w:sz="6" w:space="0" w:color="000000"/>
              <w:right w:val="outset" w:sz="6" w:space="0" w:color="000000"/>
            </w:tcBorders>
            <w:vAlign w:val="center"/>
            <w:hideMark/>
          </w:tcPr>
          <w:p w:rsidR="00E826B7" w:rsidRPr="00EB5B3E" w:rsidRDefault="00E826B7" w:rsidP="002F2300">
            <w:pPr>
              <w:pStyle w:val="af2"/>
              <w:spacing w:before="0" w:beforeAutospacing="0" w:after="0" w:afterAutospacing="0"/>
              <w:rPr>
                <w:sz w:val="18"/>
                <w:szCs w:val="18"/>
              </w:rPr>
            </w:pPr>
            <w:r w:rsidRPr="00EB5B3E">
              <w:rPr>
                <w:sz w:val="18"/>
                <w:szCs w:val="18"/>
              </w:rPr>
              <w:t>финансовая деятельность</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101,5</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101,3</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101,4</w:t>
            </w:r>
          </w:p>
        </w:tc>
        <w:tc>
          <w:tcPr>
            <w:tcW w:w="4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98,0</w:t>
            </w:r>
          </w:p>
        </w:tc>
        <w:tc>
          <w:tcPr>
            <w:tcW w:w="50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95,2</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96,6</w:t>
            </w:r>
          </w:p>
        </w:tc>
      </w:tr>
      <w:tr w:rsidR="00E826B7" w:rsidRPr="00EB5B3E" w:rsidTr="002F2300">
        <w:trPr>
          <w:tblCellSpacing w:w="7" w:type="dxa"/>
          <w:jc w:val="center"/>
        </w:trPr>
        <w:tc>
          <w:tcPr>
            <w:tcW w:w="1800" w:type="pct"/>
            <w:tcBorders>
              <w:top w:val="outset" w:sz="6" w:space="0" w:color="000000"/>
              <w:left w:val="outset" w:sz="6" w:space="0" w:color="000000"/>
              <w:bottom w:val="outset" w:sz="6" w:space="0" w:color="000000"/>
              <w:right w:val="outset" w:sz="6" w:space="0" w:color="000000"/>
            </w:tcBorders>
            <w:vAlign w:val="center"/>
            <w:hideMark/>
          </w:tcPr>
          <w:p w:rsidR="00E826B7" w:rsidRPr="00EB5B3E" w:rsidRDefault="00E826B7" w:rsidP="002F2300">
            <w:pPr>
              <w:pStyle w:val="af2"/>
              <w:spacing w:before="0" w:beforeAutospacing="0" w:after="0" w:afterAutospacing="0"/>
              <w:rPr>
                <w:sz w:val="18"/>
                <w:szCs w:val="18"/>
              </w:rPr>
            </w:pPr>
            <w:r w:rsidRPr="00EB5B3E">
              <w:rPr>
                <w:sz w:val="18"/>
                <w:szCs w:val="18"/>
              </w:rPr>
              <w:t xml:space="preserve">операции с недвижимым </w:t>
            </w:r>
            <w:r w:rsidRPr="00EB5B3E">
              <w:rPr>
                <w:sz w:val="18"/>
                <w:szCs w:val="18"/>
              </w:rPr>
              <w:br/>
              <w:t xml:space="preserve">имуществом, аренда и </w:t>
            </w:r>
            <w:r w:rsidRPr="00EB5B3E">
              <w:rPr>
                <w:sz w:val="18"/>
                <w:szCs w:val="18"/>
              </w:rPr>
              <w:br/>
              <w:t>предоставление услуг</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100,7</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101,7</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101,2</w:t>
            </w:r>
          </w:p>
        </w:tc>
        <w:tc>
          <w:tcPr>
            <w:tcW w:w="4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98,1</w:t>
            </w:r>
          </w:p>
        </w:tc>
        <w:tc>
          <w:tcPr>
            <w:tcW w:w="50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98,9</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98,5</w:t>
            </w:r>
          </w:p>
        </w:tc>
      </w:tr>
      <w:tr w:rsidR="00E826B7" w:rsidRPr="00EB5B3E" w:rsidTr="002F2300">
        <w:trPr>
          <w:tblCellSpacing w:w="7" w:type="dxa"/>
          <w:jc w:val="center"/>
        </w:trPr>
        <w:tc>
          <w:tcPr>
            <w:tcW w:w="1800" w:type="pct"/>
            <w:tcBorders>
              <w:top w:val="outset" w:sz="6" w:space="0" w:color="000000"/>
              <w:left w:val="outset" w:sz="6" w:space="0" w:color="000000"/>
              <w:bottom w:val="outset" w:sz="6" w:space="0" w:color="000000"/>
              <w:right w:val="outset" w:sz="6" w:space="0" w:color="000000"/>
            </w:tcBorders>
            <w:vAlign w:val="center"/>
            <w:hideMark/>
          </w:tcPr>
          <w:p w:rsidR="00E826B7" w:rsidRPr="00EB5B3E" w:rsidRDefault="00E826B7" w:rsidP="002F2300">
            <w:pPr>
              <w:pStyle w:val="af2"/>
              <w:spacing w:before="0" w:beforeAutospacing="0" w:after="0" w:afterAutospacing="0"/>
              <w:rPr>
                <w:sz w:val="18"/>
                <w:szCs w:val="18"/>
              </w:rPr>
            </w:pPr>
            <w:r w:rsidRPr="00EB5B3E">
              <w:rPr>
                <w:sz w:val="18"/>
                <w:szCs w:val="18"/>
              </w:rPr>
              <w:t xml:space="preserve">государственное управление </w:t>
            </w:r>
            <w:r w:rsidRPr="00EB5B3E">
              <w:rPr>
                <w:sz w:val="18"/>
                <w:szCs w:val="18"/>
              </w:rPr>
              <w:br/>
              <w:t xml:space="preserve">и обеспечение военной </w:t>
            </w:r>
            <w:r w:rsidRPr="00EB5B3E">
              <w:rPr>
                <w:sz w:val="18"/>
                <w:szCs w:val="18"/>
              </w:rPr>
              <w:br/>
              <w:t xml:space="preserve">безопасности; социальное </w:t>
            </w:r>
            <w:r w:rsidRPr="00EB5B3E">
              <w:rPr>
                <w:sz w:val="18"/>
                <w:szCs w:val="18"/>
              </w:rPr>
              <w:br/>
              <w:t>страхование</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98,2</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98,1</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98,1</w:t>
            </w:r>
          </w:p>
        </w:tc>
        <w:tc>
          <w:tcPr>
            <w:tcW w:w="4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99,7</w:t>
            </w:r>
          </w:p>
        </w:tc>
        <w:tc>
          <w:tcPr>
            <w:tcW w:w="50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99,3</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99,5</w:t>
            </w:r>
          </w:p>
        </w:tc>
      </w:tr>
      <w:tr w:rsidR="00E826B7" w:rsidRPr="00EB5B3E" w:rsidTr="002F2300">
        <w:trPr>
          <w:tblCellSpacing w:w="7" w:type="dxa"/>
          <w:jc w:val="center"/>
        </w:trPr>
        <w:tc>
          <w:tcPr>
            <w:tcW w:w="1800" w:type="pct"/>
            <w:tcBorders>
              <w:top w:val="outset" w:sz="6" w:space="0" w:color="000000"/>
              <w:left w:val="outset" w:sz="6" w:space="0" w:color="000000"/>
              <w:bottom w:val="outset" w:sz="6" w:space="0" w:color="000000"/>
              <w:right w:val="outset" w:sz="6" w:space="0" w:color="000000"/>
            </w:tcBorders>
            <w:vAlign w:val="center"/>
            <w:hideMark/>
          </w:tcPr>
          <w:p w:rsidR="00E826B7" w:rsidRPr="00EB5B3E" w:rsidRDefault="00E826B7" w:rsidP="002F2300">
            <w:pPr>
              <w:pStyle w:val="af2"/>
              <w:spacing w:before="0" w:beforeAutospacing="0" w:after="0" w:afterAutospacing="0"/>
              <w:rPr>
                <w:sz w:val="18"/>
                <w:szCs w:val="18"/>
              </w:rPr>
            </w:pPr>
            <w:r w:rsidRPr="00EB5B3E">
              <w:rPr>
                <w:sz w:val="18"/>
                <w:szCs w:val="18"/>
              </w:rPr>
              <w:t>образование</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95,9</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98,7</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97,3</w:t>
            </w:r>
          </w:p>
        </w:tc>
        <w:tc>
          <w:tcPr>
            <w:tcW w:w="4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95,8</w:t>
            </w:r>
          </w:p>
        </w:tc>
        <w:tc>
          <w:tcPr>
            <w:tcW w:w="50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96,0</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EB5B3E" w:rsidRDefault="00E826B7" w:rsidP="002F2300">
            <w:pPr>
              <w:pStyle w:val="af2"/>
              <w:spacing w:before="0" w:beforeAutospacing="0" w:after="0" w:afterAutospacing="0"/>
              <w:jc w:val="right"/>
              <w:rPr>
                <w:sz w:val="18"/>
                <w:szCs w:val="18"/>
              </w:rPr>
            </w:pPr>
            <w:r w:rsidRPr="00EB5B3E">
              <w:rPr>
                <w:sz w:val="18"/>
                <w:szCs w:val="18"/>
              </w:rPr>
              <w:t>95,9</w:t>
            </w:r>
          </w:p>
        </w:tc>
      </w:tr>
      <w:tr w:rsidR="00E826B7" w:rsidRPr="00A234DF" w:rsidTr="002F2300">
        <w:trPr>
          <w:tblCellSpacing w:w="7" w:type="dxa"/>
          <w:jc w:val="center"/>
        </w:trPr>
        <w:tc>
          <w:tcPr>
            <w:tcW w:w="1800" w:type="pct"/>
            <w:tcBorders>
              <w:top w:val="outset" w:sz="6" w:space="0" w:color="000000"/>
              <w:left w:val="outset" w:sz="6" w:space="0" w:color="000000"/>
              <w:bottom w:val="outset" w:sz="6" w:space="0" w:color="000000"/>
              <w:right w:val="outset" w:sz="6" w:space="0" w:color="000000"/>
            </w:tcBorders>
            <w:vAlign w:val="center"/>
            <w:hideMark/>
          </w:tcPr>
          <w:p w:rsidR="00E826B7" w:rsidRPr="00A234DF" w:rsidRDefault="00E826B7" w:rsidP="002F2300">
            <w:pPr>
              <w:pStyle w:val="af2"/>
              <w:spacing w:before="0" w:beforeAutospacing="0" w:after="0" w:afterAutospacing="0"/>
              <w:rPr>
                <w:sz w:val="18"/>
                <w:szCs w:val="18"/>
              </w:rPr>
            </w:pPr>
            <w:r w:rsidRPr="00A234DF">
              <w:rPr>
                <w:sz w:val="18"/>
                <w:szCs w:val="18"/>
              </w:rPr>
              <w:t xml:space="preserve">здравоохранение и </w:t>
            </w:r>
            <w:r w:rsidRPr="00A234DF">
              <w:rPr>
                <w:sz w:val="18"/>
                <w:szCs w:val="18"/>
              </w:rPr>
              <w:br/>
            </w:r>
            <w:proofErr w:type="spellStart"/>
            <w:r w:rsidRPr="00A234DF">
              <w:rPr>
                <w:sz w:val="18"/>
                <w:szCs w:val="18"/>
              </w:rPr>
              <w:t>предосавление</w:t>
            </w:r>
            <w:proofErr w:type="spellEnd"/>
            <w:r w:rsidRPr="00A234DF">
              <w:rPr>
                <w:sz w:val="18"/>
                <w:szCs w:val="18"/>
              </w:rPr>
              <w:t xml:space="preserve"> </w:t>
            </w:r>
            <w:r w:rsidRPr="00A234DF">
              <w:rPr>
                <w:sz w:val="18"/>
                <w:szCs w:val="18"/>
              </w:rPr>
              <w:br/>
              <w:t>социальных услуг</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A234DF" w:rsidRDefault="00E826B7" w:rsidP="002F2300">
            <w:pPr>
              <w:pStyle w:val="af2"/>
              <w:spacing w:before="0" w:beforeAutospacing="0" w:after="0" w:afterAutospacing="0"/>
              <w:jc w:val="right"/>
              <w:rPr>
                <w:sz w:val="18"/>
                <w:szCs w:val="18"/>
              </w:rPr>
            </w:pPr>
            <w:r w:rsidRPr="00A234DF">
              <w:rPr>
                <w:sz w:val="18"/>
                <w:szCs w:val="18"/>
              </w:rPr>
              <w:t>98,6</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A234DF" w:rsidRDefault="00E826B7" w:rsidP="002F2300">
            <w:pPr>
              <w:pStyle w:val="af2"/>
              <w:spacing w:before="0" w:beforeAutospacing="0" w:after="0" w:afterAutospacing="0"/>
              <w:jc w:val="right"/>
              <w:rPr>
                <w:sz w:val="18"/>
                <w:szCs w:val="18"/>
              </w:rPr>
            </w:pPr>
            <w:r w:rsidRPr="00A234DF">
              <w:rPr>
                <w:sz w:val="18"/>
                <w:szCs w:val="18"/>
              </w:rPr>
              <w:t>99,0</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A234DF" w:rsidRDefault="00E826B7" w:rsidP="002F2300">
            <w:pPr>
              <w:pStyle w:val="af2"/>
              <w:spacing w:before="0" w:beforeAutospacing="0" w:after="0" w:afterAutospacing="0"/>
              <w:jc w:val="right"/>
              <w:rPr>
                <w:sz w:val="18"/>
                <w:szCs w:val="18"/>
              </w:rPr>
            </w:pPr>
            <w:r w:rsidRPr="00A234DF">
              <w:rPr>
                <w:sz w:val="18"/>
                <w:szCs w:val="18"/>
              </w:rPr>
              <w:t>98,8</w:t>
            </w:r>
          </w:p>
        </w:tc>
        <w:tc>
          <w:tcPr>
            <w:tcW w:w="450" w:type="pct"/>
            <w:tcBorders>
              <w:top w:val="outset" w:sz="6" w:space="0" w:color="000000"/>
              <w:left w:val="outset" w:sz="6" w:space="0" w:color="000000"/>
              <w:bottom w:val="outset" w:sz="6" w:space="0" w:color="000000"/>
              <w:right w:val="outset" w:sz="6" w:space="0" w:color="000000"/>
            </w:tcBorders>
            <w:vAlign w:val="bottom"/>
            <w:hideMark/>
          </w:tcPr>
          <w:p w:rsidR="00E826B7" w:rsidRPr="00A234DF" w:rsidRDefault="00E826B7" w:rsidP="002F2300">
            <w:pPr>
              <w:pStyle w:val="af2"/>
              <w:spacing w:before="0" w:beforeAutospacing="0" w:after="0" w:afterAutospacing="0"/>
              <w:jc w:val="right"/>
              <w:rPr>
                <w:sz w:val="18"/>
                <w:szCs w:val="18"/>
              </w:rPr>
            </w:pPr>
            <w:r w:rsidRPr="00A234DF">
              <w:rPr>
                <w:sz w:val="18"/>
                <w:szCs w:val="18"/>
              </w:rPr>
              <w:t>100,2</w:t>
            </w:r>
          </w:p>
        </w:tc>
        <w:tc>
          <w:tcPr>
            <w:tcW w:w="500" w:type="pct"/>
            <w:tcBorders>
              <w:top w:val="outset" w:sz="6" w:space="0" w:color="000000"/>
              <w:left w:val="outset" w:sz="6" w:space="0" w:color="000000"/>
              <w:bottom w:val="outset" w:sz="6" w:space="0" w:color="000000"/>
              <w:right w:val="outset" w:sz="6" w:space="0" w:color="000000"/>
            </w:tcBorders>
            <w:vAlign w:val="bottom"/>
            <w:hideMark/>
          </w:tcPr>
          <w:p w:rsidR="00E826B7" w:rsidRPr="00A234DF" w:rsidRDefault="00E826B7" w:rsidP="002F2300">
            <w:pPr>
              <w:pStyle w:val="af2"/>
              <w:spacing w:before="0" w:beforeAutospacing="0" w:after="0" w:afterAutospacing="0"/>
              <w:jc w:val="right"/>
              <w:rPr>
                <w:sz w:val="18"/>
                <w:szCs w:val="18"/>
              </w:rPr>
            </w:pPr>
            <w:r w:rsidRPr="00A234DF">
              <w:rPr>
                <w:sz w:val="18"/>
                <w:szCs w:val="18"/>
              </w:rPr>
              <w:t>100,5</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A234DF" w:rsidRDefault="00E826B7" w:rsidP="002F2300">
            <w:pPr>
              <w:pStyle w:val="af2"/>
              <w:spacing w:before="0" w:beforeAutospacing="0" w:after="0" w:afterAutospacing="0"/>
              <w:jc w:val="right"/>
              <w:rPr>
                <w:sz w:val="18"/>
                <w:szCs w:val="18"/>
              </w:rPr>
            </w:pPr>
            <w:r w:rsidRPr="00A234DF">
              <w:rPr>
                <w:sz w:val="18"/>
                <w:szCs w:val="18"/>
              </w:rPr>
              <w:t>100,3</w:t>
            </w:r>
          </w:p>
        </w:tc>
      </w:tr>
      <w:tr w:rsidR="00E826B7" w:rsidRPr="00A234DF" w:rsidTr="002F2300">
        <w:trPr>
          <w:tblCellSpacing w:w="7" w:type="dxa"/>
          <w:jc w:val="center"/>
        </w:trPr>
        <w:tc>
          <w:tcPr>
            <w:tcW w:w="1800" w:type="pct"/>
            <w:tcBorders>
              <w:top w:val="outset" w:sz="6" w:space="0" w:color="000000"/>
              <w:left w:val="outset" w:sz="6" w:space="0" w:color="000000"/>
              <w:bottom w:val="outset" w:sz="6" w:space="0" w:color="000000"/>
              <w:right w:val="outset" w:sz="6" w:space="0" w:color="000000"/>
            </w:tcBorders>
            <w:vAlign w:val="center"/>
            <w:hideMark/>
          </w:tcPr>
          <w:p w:rsidR="00E826B7" w:rsidRPr="00A234DF" w:rsidRDefault="00E826B7" w:rsidP="002F2300">
            <w:pPr>
              <w:pStyle w:val="af2"/>
              <w:spacing w:before="0" w:beforeAutospacing="0" w:after="0" w:afterAutospacing="0"/>
              <w:rPr>
                <w:sz w:val="18"/>
                <w:szCs w:val="18"/>
              </w:rPr>
            </w:pPr>
            <w:r w:rsidRPr="00A234DF">
              <w:rPr>
                <w:sz w:val="18"/>
                <w:szCs w:val="18"/>
              </w:rPr>
              <w:t xml:space="preserve">предоставление прочих </w:t>
            </w:r>
            <w:r w:rsidRPr="00A234DF">
              <w:rPr>
                <w:sz w:val="18"/>
                <w:szCs w:val="18"/>
              </w:rPr>
              <w:br/>
            </w:r>
            <w:r w:rsidRPr="00A234DF">
              <w:rPr>
                <w:sz w:val="18"/>
                <w:szCs w:val="18"/>
              </w:rPr>
              <w:lastRenderedPageBreak/>
              <w:t xml:space="preserve">коммунальных, социальных </w:t>
            </w:r>
            <w:r w:rsidRPr="00A234DF">
              <w:rPr>
                <w:sz w:val="18"/>
                <w:szCs w:val="18"/>
              </w:rPr>
              <w:br/>
              <w:t>и персональных услуг</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A234DF" w:rsidRDefault="00E826B7" w:rsidP="002F2300">
            <w:pPr>
              <w:pStyle w:val="af2"/>
              <w:spacing w:before="0" w:beforeAutospacing="0" w:after="0" w:afterAutospacing="0"/>
              <w:jc w:val="right"/>
              <w:rPr>
                <w:sz w:val="18"/>
                <w:szCs w:val="18"/>
              </w:rPr>
            </w:pPr>
            <w:r w:rsidRPr="00A234DF">
              <w:rPr>
                <w:sz w:val="18"/>
                <w:szCs w:val="18"/>
              </w:rPr>
              <w:lastRenderedPageBreak/>
              <w:t>98,5</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A234DF" w:rsidRDefault="00E826B7" w:rsidP="002F2300">
            <w:pPr>
              <w:pStyle w:val="af2"/>
              <w:spacing w:before="0" w:beforeAutospacing="0" w:after="0" w:afterAutospacing="0"/>
              <w:jc w:val="right"/>
              <w:rPr>
                <w:sz w:val="18"/>
                <w:szCs w:val="18"/>
              </w:rPr>
            </w:pPr>
            <w:r w:rsidRPr="00A234DF">
              <w:rPr>
                <w:sz w:val="18"/>
                <w:szCs w:val="18"/>
              </w:rPr>
              <w:t>101,5</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A234DF" w:rsidRDefault="00E826B7" w:rsidP="002F2300">
            <w:pPr>
              <w:pStyle w:val="af2"/>
              <w:spacing w:before="0" w:beforeAutospacing="0" w:after="0" w:afterAutospacing="0"/>
              <w:jc w:val="right"/>
              <w:rPr>
                <w:sz w:val="18"/>
                <w:szCs w:val="18"/>
              </w:rPr>
            </w:pPr>
            <w:r w:rsidRPr="00A234DF">
              <w:rPr>
                <w:sz w:val="18"/>
                <w:szCs w:val="18"/>
              </w:rPr>
              <w:t>100,1</w:t>
            </w:r>
          </w:p>
        </w:tc>
        <w:tc>
          <w:tcPr>
            <w:tcW w:w="450" w:type="pct"/>
            <w:tcBorders>
              <w:top w:val="outset" w:sz="6" w:space="0" w:color="000000"/>
              <w:left w:val="outset" w:sz="6" w:space="0" w:color="000000"/>
              <w:bottom w:val="outset" w:sz="6" w:space="0" w:color="000000"/>
              <w:right w:val="outset" w:sz="6" w:space="0" w:color="000000"/>
            </w:tcBorders>
            <w:vAlign w:val="bottom"/>
            <w:hideMark/>
          </w:tcPr>
          <w:p w:rsidR="00E826B7" w:rsidRPr="00A234DF" w:rsidRDefault="00E826B7" w:rsidP="002F2300">
            <w:pPr>
              <w:pStyle w:val="af2"/>
              <w:spacing w:before="0" w:beforeAutospacing="0" w:after="0" w:afterAutospacing="0"/>
              <w:jc w:val="right"/>
              <w:rPr>
                <w:sz w:val="18"/>
                <w:szCs w:val="18"/>
              </w:rPr>
            </w:pPr>
            <w:r w:rsidRPr="00A234DF">
              <w:rPr>
                <w:sz w:val="18"/>
                <w:szCs w:val="18"/>
              </w:rPr>
              <w:t>98,1</w:t>
            </w:r>
          </w:p>
        </w:tc>
        <w:tc>
          <w:tcPr>
            <w:tcW w:w="500" w:type="pct"/>
            <w:tcBorders>
              <w:top w:val="outset" w:sz="6" w:space="0" w:color="000000"/>
              <w:left w:val="outset" w:sz="6" w:space="0" w:color="000000"/>
              <w:bottom w:val="outset" w:sz="6" w:space="0" w:color="000000"/>
              <w:right w:val="outset" w:sz="6" w:space="0" w:color="000000"/>
            </w:tcBorders>
            <w:vAlign w:val="bottom"/>
            <w:hideMark/>
          </w:tcPr>
          <w:p w:rsidR="00E826B7" w:rsidRPr="00A234DF" w:rsidRDefault="00E826B7" w:rsidP="002F2300">
            <w:pPr>
              <w:pStyle w:val="af2"/>
              <w:spacing w:before="0" w:beforeAutospacing="0" w:after="0" w:afterAutospacing="0"/>
              <w:jc w:val="right"/>
              <w:rPr>
                <w:sz w:val="18"/>
                <w:szCs w:val="18"/>
              </w:rPr>
            </w:pPr>
            <w:r w:rsidRPr="00A234DF">
              <w:rPr>
                <w:sz w:val="18"/>
                <w:szCs w:val="18"/>
              </w:rPr>
              <w:t>98,3</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A234DF" w:rsidRDefault="00E826B7" w:rsidP="002F2300">
            <w:pPr>
              <w:pStyle w:val="af2"/>
              <w:spacing w:before="0" w:beforeAutospacing="0" w:after="0" w:afterAutospacing="0"/>
              <w:jc w:val="right"/>
              <w:rPr>
                <w:sz w:val="18"/>
                <w:szCs w:val="18"/>
              </w:rPr>
            </w:pPr>
            <w:r w:rsidRPr="00A234DF">
              <w:rPr>
                <w:sz w:val="18"/>
                <w:szCs w:val="18"/>
              </w:rPr>
              <w:t>98,2</w:t>
            </w:r>
          </w:p>
        </w:tc>
      </w:tr>
      <w:tr w:rsidR="00E826B7" w:rsidRPr="00A234DF" w:rsidTr="002F2300">
        <w:trPr>
          <w:tblCellSpacing w:w="7" w:type="dxa"/>
          <w:jc w:val="center"/>
        </w:trPr>
        <w:tc>
          <w:tcPr>
            <w:tcW w:w="1800" w:type="pct"/>
            <w:tcBorders>
              <w:top w:val="outset" w:sz="6" w:space="0" w:color="000000"/>
              <w:left w:val="outset" w:sz="6" w:space="0" w:color="000000"/>
              <w:bottom w:val="outset" w:sz="6" w:space="0" w:color="000000"/>
              <w:right w:val="outset" w:sz="6" w:space="0" w:color="000000"/>
            </w:tcBorders>
            <w:vAlign w:val="bottom"/>
            <w:hideMark/>
          </w:tcPr>
          <w:p w:rsidR="00E826B7" w:rsidRPr="00A234DF" w:rsidRDefault="00E826B7" w:rsidP="002F2300">
            <w:pPr>
              <w:pStyle w:val="af2"/>
              <w:spacing w:before="0" w:beforeAutospacing="0" w:after="0" w:afterAutospacing="0"/>
              <w:rPr>
                <w:sz w:val="18"/>
                <w:szCs w:val="18"/>
              </w:rPr>
            </w:pPr>
            <w:r w:rsidRPr="00A234DF">
              <w:rPr>
                <w:sz w:val="18"/>
                <w:szCs w:val="18"/>
              </w:rPr>
              <w:lastRenderedPageBreak/>
              <w:t xml:space="preserve">деятельность домашних </w:t>
            </w:r>
            <w:r w:rsidRPr="00A234DF">
              <w:rPr>
                <w:sz w:val="18"/>
                <w:szCs w:val="18"/>
              </w:rPr>
              <w:br/>
              <w:t>хозяйств</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A234DF" w:rsidRDefault="00E826B7" w:rsidP="002F2300">
            <w:pPr>
              <w:pStyle w:val="af2"/>
              <w:spacing w:before="0" w:beforeAutospacing="0" w:after="0" w:afterAutospacing="0"/>
              <w:jc w:val="right"/>
              <w:rPr>
                <w:sz w:val="18"/>
                <w:szCs w:val="18"/>
              </w:rPr>
            </w:pPr>
            <w:r w:rsidRPr="00A234DF">
              <w:rPr>
                <w:sz w:val="18"/>
                <w:szCs w:val="18"/>
              </w:rPr>
              <w:t>101,8</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A234DF" w:rsidRDefault="00E826B7" w:rsidP="002F2300">
            <w:pPr>
              <w:pStyle w:val="af2"/>
              <w:spacing w:before="0" w:beforeAutospacing="0" w:after="0" w:afterAutospacing="0"/>
              <w:jc w:val="right"/>
              <w:rPr>
                <w:sz w:val="18"/>
                <w:szCs w:val="18"/>
              </w:rPr>
            </w:pPr>
            <w:r w:rsidRPr="00A234DF">
              <w:rPr>
                <w:sz w:val="18"/>
                <w:szCs w:val="18"/>
              </w:rPr>
              <w:t>100,0</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A234DF" w:rsidRDefault="00E826B7" w:rsidP="002F2300">
            <w:pPr>
              <w:pStyle w:val="af2"/>
              <w:spacing w:before="0" w:beforeAutospacing="0" w:after="0" w:afterAutospacing="0"/>
              <w:jc w:val="right"/>
              <w:rPr>
                <w:sz w:val="18"/>
                <w:szCs w:val="18"/>
              </w:rPr>
            </w:pPr>
            <w:r w:rsidRPr="00A234DF">
              <w:rPr>
                <w:sz w:val="18"/>
                <w:szCs w:val="18"/>
              </w:rPr>
              <w:t>100,9</w:t>
            </w:r>
          </w:p>
        </w:tc>
        <w:tc>
          <w:tcPr>
            <w:tcW w:w="450" w:type="pct"/>
            <w:tcBorders>
              <w:top w:val="outset" w:sz="6" w:space="0" w:color="000000"/>
              <w:left w:val="outset" w:sz="6" w:space="0" w:color="000000"/>
              <w:bottom w:val="outset" w:sz="6" w:space="0" w:color="000000"/>
              <w:right w:val="outset" w:sz="6" w:space="0" w:color="000000"/>
            </w:tcBorders>
            <w:vAlign w:val="bottom"/>
            <w:hideMark/>
          </w:tcPr>
          <w:p w:rsidR="00E826B7" w:rsidRPr="00A234DF" w:rsidRDefault="00E826B7" w:rsidP="002F2300">
            <w:pPr>
              <w:pStyle w:val="af2"/>
              <w:spacing w:before="0" w:beforeAutospacing="0" w:after="0" w:afterAutospacing="0"/>
              <w:jc w:val="right"/>
              <w:rPr>
                <w:sz w:val="18"/>
                <w:szCs w:val="18"/>
              </w:rPr>
            </w:pPr>
            <w:r w:rsidRPr="00A234DF">
              <w:rPr>
                <w:sz w:val="18"/>
                <w:szCs w:val="18"/>
              </w:rPr>
              <w:t>101,4</w:t>
            </w:r>
          </w:p>
        </w:tc>
        <w:tc>
          <w:tcPr>
            <w:tcW w:w="500" w:type="pct"/>
            <w:tcBorders>
              <w:top w:val="outset" w:sz="6" w:space="0" w:color="000000"/>
              <w:left w:val="outset" w:sz="6" w:space="0" w:color="000000"/>
              <w:bottom w:val="outset" w:sz="6" w:space="0" w:color="000000"/>
              <w:right w:val="outset" w:sz="6" w:space="0" w:color="000000"/>
            </w:tcBorders>
            <w:vAlign w:val="bottom"/>
            <w:hideMark/>
          </w:tcPr>
          <w:p w:rsidR="00E826B7" w:rsidRPr="00A234DF" w:rsidRDefault="00E826B7" w:rsidP="002F2300">
            <w:pPr>
              <w:pStyle w:val="af2"/>
              <w:spacing w:before="0" w:beforeAutospacing="0" w:after="0" w:afterAutospacing="0"/>
              <w:jc w:val="right"/>
              <w:rPr>
                <w:sz w:val="18"/>
                <w:szCs w:val="18"/>
              </w:rPr>
            </w:pPr>
            <w:r w:rsidRPr="00A234DF">
              <w:rPr>
                <w:sz w:val="18"/>
                <w:szCs w:val="18"/>
              </w:rPr>
              <w:t>101,4</w:t>
            </w:r>
          </w:p>
        </w:tc>
        <w:tc>
          <w:tcPr>
            <w:tcW w:w="550" w:type="pct"/>
            <w:tcBorders>
              <w:top w:val="outset" w:sz="6" w:space="0" w:color="000000"/>
              <w:left w:val="outset" w:sz="6" w:space="0" w:color="000000"/>
              <w:bottom w:val="outset" w:sz="6" w:space="0" w:color="000000"/>
              <w:right w:val="outset" w:sz="6" w:space="0" w:color="000000"/>
            </w:tcBorders>
            <w:vAlign w:val="bottom"/>
            <w:hideMark/>
          </w:tcPr>
          <w:p w:rsidR="00E826B7" w:rsidRPr="00A234DF" w:rsidRDefault="00E826B7" w:rsidP="002F2300">
            <w:pPr>
              <w:pStyle w:val="af2"/>
              <w:spacing w:before="0" w:beforeAutospacing="0" w:after="0" w:afterAutospacing="0"/>
              <w:jc w:val="right"/>
              <w:rPr>
                <w:sz w:val="18"/>
                <w:szCs w:val="18"/>
              </w:rPr>
            </w:pPr>
            <w:r w:rsidRPr="00A234DF">
              <w:rPr>
                <w:sz w:val="18"/>
                <w:szCs w:val="18"/>
              </w:rPr>
              <w:t>101,4</w:t>
            </w:r>
          </w:p>
        </w:tc>
      </w:tr>
      <w:tr w:rsidR="00E826B7" w:rsidRPr="00A234DF" w:rsidTr="002F2300">
        <w:trPr>
          <w:tblCellSpacing w:w="7" w:type="dxa"/>
          <w:jc w:val="center"/>
        </w:trPr>
        <w:tc>
          <w:tcPr>
            <w:tcW w:w="1800" w:type="pct"/>
            <w:tcBorders>
              <w:top w:val="outset" w:sz="6" w:space="0" w:color="000000"/>
              <w:left w:val="outset" w:sz="6" w:space="0" w:color="000000"/>
              <w:bottom w:val="outset" w:sz="6" w:space="0" w:color="000000"/>
              <w:right w:val="outset" w:sz="6" w:space="0" w:color="000000"/>
            </w:tcBorders>
            <w:shd w:val="clear" w:color="auto" w:fill="E3E3E3"/>
            <w:vAlign w:val="bottom"/>
            <w:hideMark/>
          </w:tcPr>
          <w:p w:rsidR="00E826B7" w:rsidRPr="00A234DF" w:rsidRDefault="00E826B7" w:rsidP="002F2300">
            <w:pPr>
              <w:pStyle w:val="af2"/>
              <w:spacing w:before="0" w:beforeAutospacing="0" w:after="0" w:afterAutospacing="0"/>
              <w:rPr>
                <w:sz w:val="18"/>
                <w:szCs w:val="18"/>
              </w:rPr>
            </w:pPr>
            <w:r w:rsidRPr="00A234DF">
              <w:rPr>
                <w:b/>
                <w:bCs/>
                <w:sz w:val="18"/>
                <w:szCs w:val="18"/>
              </w:rPr>
              <w:t>Чистые налоги на продукты</w:t>
            </w:r>
          </w:p>
        </w:tc>
        <w:tc>
          <w:tcPr>
            <w:tcW w:w="550" w:type="pct"/>
            <w:tcBorders>
              <w:top w:val="outset" w:sz="6" w:space="0" w:color="000000"/>
              <w:left w:val="outset" w:sz="6" w:space="0" w:color="000000"/>
              <w:bottom w:val="outset" w:sz="6" w:space="0" w:color="000000"/>
              <w:right w:val="outset" w:sz="6" w:space="0" w:color="000000"/>
            </w:tcBorders>
            <w:shd w:val="clear" w:color="auto" w:fill="E3E3E3"/>
            <w:vAlign w:val="bottom"/>
            <w:hideMark/>
          </w:tcPr>
          <w:p w:rsidR="00E826B7" w:rsidRPr="00A234DF" w:rsidRDefault="00E826B7" w:rsidP="002F2300">
            <w:pPr>
              <w:pStyle w:val="af2"/>
              <w:spacing w:before="0" w:beforeAutospacing="0" w:after="0" w:afterAutospacing="0"/>
              <w:jc w:val="right"/>
              <w:rPr>
                <w:sz w:val="18"/>
                <w:szCs w:val="18"/>
              </w:rPr>
            </w:pPr>
            <w:r w:rsidRPr="00A234DF">
              <w:rPr>
                <w:b/>
                <w:bCs/>
                <w:sz w:val="18"/>
                <w:szCs w:val="18"/>
              </w:rPr>
              <w:t>97,7</w:t>
            </w:r>
          </w:p>
        </w:tc>
        <w:tc>
          <w:tcPr>
            <w:tcW w:w="550" w:type="pct"/>
            <w:tcBorders>
              <w:top w:val="outset" w:sz="6" w:space="0" w:color="000000"/>
              <w:left w:val="outset" w:sz="6" w:space="0" w:color="000000"/>
              <w:bottom w:val="outset" w:sz="6" w:space="0" w:color="000000"/>
              <w:right w:val="outset" w:sz="6" w:space="0" w:color="000000"/>
            </w:tcBorders>
            <w:shd w:val="clear" w:color="auto" w:fill="E3E3E3"/>
            <w:vAlign w:val="bottom"/>
            <w:hideMark/>
          </w:tcPr>
          <w:p w:rsidR="00E826B7" w:rsidRPr="00A234DF" w:rsidRDefault="00E826B7" w:rsidP="002F2300">
            <w:pPr>
              <w:pStyle w:val="af2"/>
              <w:spacing w:before="0" w:beforeAutospacing="0" w:after="0" w:afterAutospacing="0"/>
              <w:jc w:val="right"/>
              <w:rPr>
                <w:sz w:val="18"/>
                <w:szCs w:val="18"/>
              </w:rPr>
            </w:pPr>
            <w:r w:rsidRPr="00A234DF">
              <w:rPr>
                <w:b/>
                <w:bCs/>
                <w:sz w:val="18"/>
                <w:szCs w:val="18"/>
              </w:rPr>
              <w:t>99,5</w:t>
            </w:r>
          </w:p>
        </w:tc>
        <w:tc>
          <w:tcPr>
            <w:tcW w:w="550" w:type="pct"/>
            <w:tcBorders>
              <w:top w:val="outset" w:sz="6" w:space="0" w:color="000000"/>
              <w:left w:val="outset" w:sz="6" w:space="0" w:color="000000"/>
              <w:bottom w:val="outset" w:sz="6" w:space="0" w:color="000000"/>
              <w:right w:val="outset" w:sz="6" w:space="0" w:color="000000"/>
            </w:tcBorders>
            <w:shd w:val="clear" w:color="auto" w:fill="E3E3E3"/>
            <w:vAlign w:val="bottom"/>
            <w:hideMark/>
          </w:tcPr>
          <w:p w:rsidR="00E826B7" w:rsidRPr="00A234DF" w:rsidRDefault="00E826B7" w:rsidP="002F2300">
            <w:pPr>
              <w:pStyle w:val="af2"/>
              <w:spacing w:before="0" w:beforeAutospacing="0" w:after="0" w:afterAutospacing="0"/>
              <w:jc w:val="right"/>
              <w:rPr>
                <w:sz w:val="18"/>
                <w:szCs w:val="18"/>
              </w:rPr>
            </w:pPr>
            <w:r w:rsidRPr="00A234DF">
              <w:rPr>
                <w:b/>
                <w:bCs/>
                <w:sz w:val="18"/>
                <w:szCs w:val="18"/>
              </w:rPr>
              <w:t>98,7</w:t>
            </w:r>
          </w:p>
        </w:tc>
        <w:tc>
          <w:tcPr>
            <w:tcW w:w="450" w:type="pct"/>
            <w:tcBorders>
              <w:top w:val="outset" w:sz="6" w:space="0" w:color="000000"/>
              <w:left w:val="outset" w:sz="6" w:space="0" w:color="000000"/>
              <w:bottom w:val="outset" w:sz="6" w:space="0" w:color="000000"/>
              <w:right w:val="outset" w:sz="6" w:space="0" w:color="000000"/>
            </w:tcBorders>
            <w:shd w:val="clear" w:color="auto" w:fill="E3E3E3"/>
            <w:vAlign w:val="bottom"/>
            <w:hideMark/>
          </w:tcPr>
          <w:p w:rsidR="00E826B7" w:rsidRPr="00A234DF" w:rsidRDefault="00E826B7" w:rsidP="002F2300">
            <w:pPr>
              <w:pStyle w:val="af2"/>
              <w:spacing w:before="0" w:beforeAutospacing="0" w:after="0" w:afterAutospacing="0"/>
              <w:jc w:val="right"/>
              <w:rPr>
                <w:sz w:val="18"/>
                <w:szCs w:val="18"/>
              </w:rPr>
            </w:pPr>
            <w:r w:rsidRPr="00A234DF">
              <w:rPr>
                <w:b/>
                <w:bCs/>
                <w:sz w:val="18"/>
                <w:szCs w:val="18"/>
              </w:rPr>
              <w:t>94,3</w:t>
            </w:r>
          </w:p>
        </w:tc>
        <w:tc>
          <w:tcPr>
            <w:tcW w:w="500" w:type="pct"/>
            <w:tcBorders>
              <w:top w:val="outset" w:sz="6" w:space="0" w:color="000000"/>
              <w:left w:val="outset" w:sz="6" w:space="0" w:color="000000"/>
              <w:bottom w:val="outset" w:sz="6" w:space="0" w:color="000000"/>
              <w:right w:val="outset" w:sz="6" w:space="0" w:color="000000"/>
            </w:tcBorders>
            <w:shd w:val="clear" w:color="auto" w:fill="E3E3E3"/>
            <w:vAlign w:val="bottom"/>
            <w:hideMark/>
          </w:tcPr>
          <w:p w:rsidR="00E826B7" w:rsidRPr="00A234DF" w:rsidRDefault="00E826B7" w:rsidP="002F2300">
            <w:pPr>
              <w:pStyle w:val="af2"/>
              <w:spacing w:before="0" w:beforeAutospacing="0" w:after="0" w:afterAutospacing="0"/>
              <w:jc w:val="right"/>
              <w:rPr>
                <w:sz w:val="18"/>
                <w:szCs w:val="18"/>
              </w:rPr>
            </w:pPr>
            <w:r w:rsidRPr="00A234DF">
              <w:rPr>
                <w:b/>
                <w:bCs/>
                <w:sz w:val="18"/>
                <w:szCs w:val="18"/>
              </w:rPr>
              <w:t>91,7</w:t>
            </w:r>
          </w:p>
        </w:tc>
        <w:tc>
          <w:tcPr>
            <w:tcW w:w="550" w:type="pct"/>
            <w:tcBorders>
              <w:top w:val="outset" w:sz="6" w:space="0" w:color="000000"/>
              <w:left w:val="outset" w:sz="6" w:space="0" w:color="000000"/>
              <w:bottom w:val="outset" w:sz="6" w:space="0" w:color="000000"/>
              <w:right w:val="outset" w:sz="6" w:space="0" w:color="000000"/>
            </w:tcBorders>
            <w:shd w:val="clear" w:color="auto" w:fill="E3E3E3"/>
            <w:vAlign w:val="bottom"/>
            <w:hideMark/>
          </w:tcPr>
          <w:p w:rsidR="00E826B7" w:rsidRPr="00A234DF" w:rsidRDefault="00E826B7" w:rsidP="002F2300">
            <w:pPr>
              <w:pStyle w:val="af2"/>
              <w:spacing w:before="0" w:beforeAutospacing="0" w:after="0" w:afterAutospacing="0"/>
              <w:jc w:val="right"/>
              <w:rPr>
                <w:sz w:val="18"/>
                <w:szCs w:val="18"/>
              </w:rPr>
            </w:pPr>
            <w:r w:rsidRPr="00A234DF">
              <w:rPr>
                <w:b/>
                <w:bCs/>
                <w:sz w:val="18"/>
                <w:szCs w:val="18"/>
              </w:rPr>
              <w:t>92,9</w:t>
            </w:r>
          </w:p>
        </w:tc>
      </w:tr>
    </w:tbl>
    <w:p w:rsidR="00E826B7" w:rsidRPr="00A234DF" w:rsidRDefault="005B0FC8" w:rsidP="00E826B7">
      <w:pPr>
        <w:tabs>
          <w:tab w:val="left" w:pos="0"/>
          <w:tab w:val="left" w:pos="709"/>
        </w:tabs>
        <w:ind w:right="-1" w:firstLine="284"/>
        <w:jc w:val="both"/>
        <w:rPr>
          <w:b/>
          <w:sz w:val="22"/>
          <w:szCs w:val="22"/>
        </w:rPr>
      </w:pPr>
      <w:hyperlink r:id="rId21" w:history="1">
        <w:r w:rsidR="00E826B7" w:rsidRPr="00A234DF">
          <w:rPr>
            <w:rStyle w:val="aa"/>
            <w:b/>
            <w:sz w:val="22"/>
            <w:szCs w:val="22"/>
          </w:rPr>
          <w:t>http://economy.gov.ru/minec/about/structure/depmacro/2016260801</w:t>
        </w:r>
      </w:hyperlink>
    </w:p>
    <w:p w:rsidR="00737AA7" w:rsidRDefault="00111372" w:rsidP="00111372">
      <w:pPr>
        <w:spacing w:after="200" w:line="276" w:lineRule="auto"/>
        <w:rPr>
          <w:b/>
          <w:bCs/>
          <w:sz w:val="22"/>
          <w:szCs w:val="22"/>
        </w:rPr>
      </w:pPr>
      <w:r>
        <w:rPr>
          <w:b/>
          <w:bCs/>
          <w:sz w:val="22"/>
          <w:szCs w:val="22"/>
        </w:rPr>
        <w:br w:type="page"/>
      </w:r>
    </w:p>
    <w:p w:rsidR="00222472" w:rsidRPr="009D5C39" w:rsidRDefault="00222472" w:rsidP="00013B7B">
      <w:pPr>
        <w:tabs>
          <w:tab w:val="left" w:pos="0"/>
          <w:tab w:val="left" w:pos="709"/>
        </w:tabs>
        <w:ind w:right="-285"/>
        <w:jc w:val="center"/>
        <w:rPr>
          <w:b/>
          <w:sz w:val="22"/>
          <w:szCs w:val="22"/>
          <w:highlight w:val="yellow"/>
        </w:rPr>
      </w:pPr>
      <w:r w:rsidRPr="009D5C39">
        <w:rPr>
          <w:b/>
          <w:noProof/>
          <w:sz w:val="22"/>
          <w:szCs w:val="22"/>
        </w:rPr>
        <w:lastRenderedPageBreak/>
        <w:drawing>
          <wp:inline distT="0" distB="0" distL="0" distR="0">
            <wp:extent cx="3584755" cy="2092971"/>
            <wp:effectExtent l="19050" t="19050" r="15695" b="21579"/>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pic:blipFill>
                  <pic:spPr bwMode="auto">
                    <a:xfrm>
                      <a:off x="0" y="0"/>
                      <a:ext cx="3586751" cy="2094136"/>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222472" w:rsidRPr="001603CC" w:rsidRDefault="00222472" w:rsidP="00013B7B">
      <w:pPr>
        <w:pStyle w:val="affa"/>
        <w:ind w:right="-285"/>
        <w:jc w:val="center"/>
        <w:rPr>
          <w:b w:val="0"/>
          <w:i/>
          <w:sz w:val="22"/>
          <w:szCs w:val="22"/>
        </w:rPr>
      </w:pPr>
      <w:bookmarkStart w:id="141" w:name="_Toc435434329"/>
      <w:r w:rsidRPr="0016536F">
        <w:rPr>
          <w:b w:val="0"/>
          <w:i/>
          <w:sz w:val="22"/>
          <w:szCs w:val="22"/>
        </w:rPr>
        <w:t>Рисунок 6. Валовой внутренний продукт с исключением сезонных и календарных факторов</w:t>
      </w:r>
      <w:bookmarkEnd w:id="141"/>
    </w:p>
    <w:p w:rsidR="00222472" w:rsidRPr="009D5C39" w:rsidRDefault="00222472" w:rsidP="00013B7B">
      <w:pPr>
        <w:ind w:right="-285"/>
        <w:jc w:val="both"/>
        <w:rPr>
          <w:sz w:val="22"/>
          <w:szCs w:val="22"/>
        </w:rPr>
      </w:pPr>
      <w:r w:rsidRPr="009D5C39">
        <w:rPr>
          <w:sz w:val="22"/>
          <w:szCs w:val="22"/>
        </w:rPr>
        <w:t xml:space="preserve">Росстат дал оценку </w:t>
      </w:r>
      <w:r w:rsidRPr="009D5C39">
        <w:rPr>
          <w:b/>
          <w:sz w:val="22"/>
          <w:szCs w:val="22"/>
        </w:rPr>
        <w:t>ВВП</w:t>
      </w:r>
      <w:r w:rsidRPr="009D5C39">
        <w:rPr>
          <w:sz w:val="22"/>
          <w:szCs w:val="22"/>
        </w:rPr>
        <w:t xml:space="preserve">, рассчитанного методом использования доходов за I квартал 2015 года. </w:t>
      </w:r>
    </w:p>
    <w:p w:rsidR="00222472" w:rsidRPr="009D5C39" w:rsidRDefault="00222472" w:rsidP="00013B7B">
      <w:pPr>
        <w:ind w:right="-285" w:firstLine="567"/>
        <w:jc w:val="both"/>
        <w:rPr>
          <w:sz w:val="22"/>
          <w:szCs w:val="22"/>
        </w:rPr>
      </w:pPr>
      <w:r w:rsidRPr="009D5C39">
        <w:rPr>
          <w:sz w:val="22"/>
          <w:szCs w:val="22"/>
        </w:rPr>
        <w:t xml:space="preserve">Объем ВВП России за I квартал 2015 г. составил в текущих ценах 16564,8 млрд. рублей. </w:t>
      </w:r>
    </w:p>
    <w:p w:rsidR="00222472" w:rsidRPr="009D5C39" w:rsidRDefault="00222472" w:rsidP="00013B7B">
      <w:pPr>
        <w:ind w:right="-285" w:firstLine="567"/>
        <w:jc w:val="both"/>
        <w:rPr>
          <w:sz w:val="22"/>
          <w:szCs w:val="22"/>
        </w:rPr>
      </w:pPr>
      <w:r w:rsidRPr="009D5C39">
        <w:rPr>
          <w:sz w:val="22"/>
          <w:szCs w:val="22"/>
        </w:rPr>
        <w:t xml:space="preserve">Индекс его физического объема относительно I квартала 2014 г. снизился на 2,2 процента. </w:t>
      </w:r>
    </w:p>
    <w:p w:rsidR="00222472" w:rsidRPr="009D5C39" w:rsidRDefault="00222472" w:rsidP="00013B7B">
      <w:pPr>
        <w:ind w:right="-285" w:firstLine="567"/>
        <w:jc w:val="both"/>
        <w:rPr>
          <w:sz w:val="22"/>
          <w:szCs w:val="22"/>
        </w:rPr>
      </w:pPr>
      <w:r w:rsidRPr="009D5C39">
        <w:rPr>
          <w:sz w:val="22"/>
          <w:szCs w:val="22"/>
        </w:rPr>
        <w:t>В ВВП за I квартал 2015 г. учтено изменение границ экономической территории Российской Федерации в связи с включением Крымского федерального округа.</w:t>
      </w:r>
    </w:p>
    <w:p w:rsidR="00222472" w:rsidRPr="009D5C39" w:rsidRDefault="00222472" w:rsidP="00013B7B">
      <w:pPr>
        <w:ind w:right="-285" w:firstLine="567"/>
        <w:jc w:val="center"/>
        <w:rPr>
          <w:sz w:val="22"/>
          <w:szCs w:val="22"/>
        </w:rPr>
      </w:pPr>
      <w:r w:rsidRPr="009D5C39">
        <w:rPr>
          <w:noProof/>
          <w:sz w:val="22"/>
          <w:szCs w:val="22"/>
        </w:rPr>
        <w:drawing>
          <wp:inline distT="0" distB="0" distL="0" distR="0">
            <wp:extent cx="2848159" cy="2160000"/>
            <wp:effectExtent l="19050" t="19050" r="28391" b="11700"/>
            <wp:docPr id="3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pic:blipFill>
                  <pic:spPr bwMode="auto">
                    <a:xfrm>
                      <a:off x="0" y="0"/>
                      <a:ext cx="2848159" cy="2160000"/>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222472" w:rsidRPr="001603CC" w:rsidRDefault="00222472" w:rsidP="00013B7B">
      <w:pPr>
        <w:pStyle w:val="affa"/>
        <w:ind w:right="-285"/>
        <w:jc w:val="center"/>
        <w:rPr>
          <w:b w:val="0"/>
          <w:i/>
          <w:sz w:val="22"/>
          <w:szCs w:val="22"/>
        </w:rPr>
      </w:pPr>
      <w:r w:rsidRPr="0016536F">
        <w:rPr>
          <w:b w:val="0"/>
          <w:i/>
          <w:sz w:val="22"/>
          <w:szCs w:val="22"/>
        </w:rPr>
        <w:t>Рисунок 7. Валовой внутренний</w:t>
      </w:r>
      <w:r w:rsidRPr="001603CC">
        <w:rPr>
          <w:b w:val="0"/>
          <w:i/>
          <w:sz w:val="22"/>
          <w:szCs w:val="22"/>
        </w:rPr>
        <w:t xml:space="preserve"> продукт с исключением сезонных и календарных факторов</w:t>
      </w:r>
    </w:p>
    <w:p w:rsidR="00222472" w:rsidRPr="009D5C39" w:rsidRDefault="00222472" w:rsidP="00013B7B">
      <w:pPr>
        <w:ind w:right="-285" w:firstLine="567"/>
        <w:jc w:val="both"/>
        <w:rPr>
          <w:sz w:val="22"/>
          <w:szCs w:val="22"/>
        </w:rPr>
      </w:pPr>
      <w:r w:rsidRPr="009D5C39">
        <w:rPr>
          <w:sz w:val="22"/>
          <w:szCs w:val="22"/>
        </w:rPr>
        <w:t>В июне 2015 г. продолжается снижение инвестиционной активности в российской экономике - на 7,1% к соответствующему периоду 2014 года. В рез</w:t>
      </w:r>
      <w:r w:rsidR="00C527EF">
        <w:rPr>
          <w:sz w:val="22"/>
          <w:szCs w:val="22"/>
        </w:rPr>
        <w:t>ул</w:t>
      </w:r>
      <w:r w:rsidRPr="009D5C39">
        <w:rPr>
          <w:sz w:val="22"/>
          <w:szCs w:val="22"/>
        </w:rPr>
        <w:t xml:space="preserve">ьтате, по оценке Росстата, темпы </w:t>
      </w:r>
      <w:r w:rsidRPr="009A4064">
        <w:rPr>
          <w:sz w:val="22"/>
          <w:szCs w:val="22"/>
        </w:rPr>
        <w:t>роста инв</w:t>
      </w:r>
      <w:r w:rsidRPr="009A4064">
        <w:rPr>
          <w:sz w:val="22"/>
          <w:szCs w:val="22"/>
        </w:rPr>
        <w:t>е</w:t>
      </w:r>
      <w:r w:rsidRPr="009A4064">
        <w:rPr>
          <w:sz w:val="22"/>
          <w:szCs w:val="22"/>
        </w:rPr>
        <w:t>стиций в основной капитал</w:t>
      </w:r>
      <w:r w:rsidRPr="009D5C39">
        <w:rPr>
          <w:sz w:val="22"/>
          <w:szCs w:val="22"/>
        </w:rPr>
        <w:t xml:space="preserve"> в первом полугодии текущего года по сравнению с соответствующим п</w:t>
      </w:r>
      <w:r w:rsidRPr="009D5C39">
        <w:rPr>
          <w:sz w:val="22"/>
          <w:szCs w:val="22"/>
        </w:rPr>
        <w:t>е</w:t>
      </w:r>
      <w:r w:rsidRPr="009D5C39">
        <w:rPr>
          <w:sz w:val="22"/>
          <w:szCs w:val="22"/>
        </w:rPr>
        <w:t>риодом прошлого года снизились на 5,4% (в январе-мае снижение составило 4,8%). Во втором ква</w:t>
      </w:r>
      <w:r w:rsidRPr="009D5C39">
        <w:rPr>
          <w:sz w:val="22"/>
          <w:szCs w:val="22"/>
        </w:rPr>
        <w:t>р</w:t>
      </w:r>
      <w:r w:rsidRPr="009D5C39">
        <w:rPr>
          <w:sz w:val="22"/>
          <w:szCs w:val="22"/>
        </w:rPr>
        <w:t xml:space="preserve">тале отмечено ускорение отрицательной динамики показателя по отношению к первому кварталу: -6,7% вместо -3,6%, соответственно (по отношению к аналогичному периоду предыдущего года). </w:t>
      </w:r>
    </w:p>
    <w:p w:rsidR="00222472" w:rsidRPr="009D5C39" w:rsidRDefault="00222472" w:rsidP="00013B7B">
      <w:pPr>
        <w:ind w:right="-285"/>
        <w:jc w:val="center"/>
        <w:rPr>
          <w:sz w:val="22"/>
          <w:szCs w:val="22"/>
        </w:rPr>
      </w:pPr>
      <w:r w:rsidRPr="009D5C39">
        <w:rPr>
          <w:noProof/>
          <w:sz w:val="22"/>
          <w:szCs w:val="22"/>
        </w:rPr>
        <w:drawing>
          <wp:inline distT="0" distB="0" distL="0" distR="0">
            <wp:extent cx="2913449" cy="2160000"/>
            <wp:effectExtent l="19050" t="19050" r="20251" b="1170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pic:blipFill>
                  <pic:spPr bwMode="auto">
                    <a:xfrm>
                      <a:off x="0" y="0"/>
                      <a:ext cx="2913449" cy="2160000"/>
                    </a:xfrm>
                    <a:prstGeom prst="rect">
                      <a:avLst/>
                    </a:prstGeom>
                    <a:ln w="9525">
                      <a:solidFill>
                        <a:sysClr val="windowText" lastClr="000000"/>
                      </a:solid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222472" w:rsidRPr="001603CC" w:rsidRDefault="00222472" w:rsidP="00013B7B">
      <w:pPr>
        <w:pStyle w:val="ab"/>
        <w:ind w:left="0" w:right="-285"/>
        <w:jc w:val="center"/>
        <w:rPr>
          <w:rFonts w:ascii="Times New Roman" w:eastAsia="Times New Roman" w:hAnsi="Times New Roman" w:cs="Times New Roman"/>
          <w:i/>
        </w:rPr>
      </w:pPr>
      <w:bookmarkStart w:id="142" w:name="_Toc435434330"/>
      <w:r w:rsidRPr="0016536F">
        <w:rPr>
          <w:rFonts w:ascii="Times New Roman" w:hAnsi="Times New Roman" w:cs="Times New Roman"/>
          <w:i/>
        </w:rPr>
        <w:t xml:space="preserve">Рисунок 8. </w:t>
      </w:r>
      <w:r w:rsidRPr="0016536F">
        <w:rPr>
          <w:rFonts w:ascii="Times New Roman" w:eastAsia="Times New Roman" w:hAnsi="Times New Roman" w:cs="Times New Roman"/>
          <w:i/>
        </w:rPr>
        <w:t>Инвестиции</w:t>
      </w:r>
      <w:r w:rsidRPr="001603CC">
        <w:rPr>
          <w:rFonts w:ascii="Times New Roman" w:eastAsia="Times New Roman" w:hAnsi="Times New Roman" w:cs="Times New Roman"/>
          <w:i/>
        </w:rPr>
        <w:t xml:space="preserve"> в основной капитал с исключением сезонных и календарных факторов</w:t>
      </w:r>
      <w:bookmarkEnd w:id="142"/>
    </w:p>
    <w:p w:rsidR="00222472" w:rsidRPr="009D5C39" w:rsidRDefault="00222472" w:rsidP="00013B7B">
      <w:pPr>
        <w:ind w:right="-285" w:firstLine="567"/>
        <w:jc w:val="both"/>
        <w:rPr>
          <w:sz w:val="22"/>
          <w:szCs w:val="22"/>
        </w:rPr>
      </w:pPr>
      <w:r w:rsidRPr="009D5C39">
        <w:rPr>
          <w:sz w:val="22"/>
          <w:szCs w:val="22"/>
        </w:rPr>
        <w:t xml:space="preserve">Объем работ по виду деятельности </w:t>
      </w:r>
      <w:r w:rsidRPr="009D5C39">
        <w:rPr>
          <w:b/>
          <w:sz w:val="22"/>
          <w:szCs w:val="22"/>
        </w:rPr>
        <w:t>«</w:t>
      </w:r>
      <w:r w:rsidRPr="009A4064">
        <w:rPr>
          <w:sz w:val="22"/>
          <w:szCs w:val="22"/>
        </w:rPr>
        <w:t>Строительство</w:t>
      </w:r>
      <w:r w:rsidRPr="009D5C39">
        <w:rPr>
          <w:b/>
          <w:sz w:val="22"/>
          <w:szCs w:val="22"/>
        </w:rPr>
        <w:t>»</w:t>
      </w:r>
      <w:r w:rsidRPr="009D5C39">
        <w:rPr>
          <w:sz w:val="22"/>
          <w:szCs w:val="22"/>
        </w:rPr>
        <w:t xml:space="preserve"> за период с начала года снизился на 7,0%, в июне текущего года по сравнению с июнем 2014 г. - на 10,0 процентов. При этом в июне впервые отмечен спад ввода жилых домов - на 7,6% после 18-месячного непрерывного роста. Благодаря выс</w:t>
      </w:r>
      <w:r w:rsidRPr="009D5C39">
        <w:rPr>
          <w:sz w:val="22"/>
          <w:szCs w:val="22"/>
        </w:rPr>
        <w:t>о</w:t>
      </w:r>
      <w:r w:rsidRPr="009D5C39">
        <w:rPr>
          <w:sz w:val="22"/>
          <w:szCs w:val="22"/>
        </w:rPr>
        <w:t>ким темпам роста в начале года по итогам полугодия прирост ввода жилья составил 15,3% (34,3 млн. кв.м. общей площади жилых домов). Слабая активность вложений населения в недвижимость связ</w:t>
      </w:r>
      <w:r w:rsidRPr="009D5C39">
        <w:rPr>
          <w:sz w:val="22"/>
          <w:szCs w:val="22"/>
        </w:rPr>
        <w:t>а</w:t>
      </w:r>
      <w:r w:rsidRPr="009D5C39">
        <w:rPr>
          <w:sz w:val="22"/>
          <w:szCs w:val="22"/>
        </w:rPr>
        <w:lastRenderedPageBreak/>
        <w:t>на, как с окончанием пика, пришедшегося на конец прошлого – начало текущего года, так и со сн</w:t>
      </w:r>
      <w:r w:rsidRPr="009D5C39">
        <w:rPr>
          <w:sz w:val="22"/>
          <w:szCs w:val="22"/>
        </w:rPr>
        <w:t>и</w:t>
      </w:r>
      <w:r w:rsidRPr="009D5C39">
        <w:rPr>
          <w:sz w:val="22"/>
          <w:szCs w:val="22"/>
        </w:rPr>
        <w:t>жением реальных доходов населения и высокой средневзвешенной ставкой по рублевым ипотечным кредитам, выданным в течение месяца. По данным Банка России, с 13,16% в январе 2015 г. она в</w:t>
      </w:r>
      <w:r w:rsidRPr="009D5C39">
        <w:rPr>
          <w:sz w:val="22"/>
          <w:szCs w:val="22"/>
        </w:rPr>
        <w:t>ы</w:t>
      </w:r>
      <w:r w:rsidRPr="009D5C39">
        <w:rPr>
          <w:sz w:val="22"/>
          <w:szCs w:val="22"/>
        </w:rPr>
        <w:t>росла до 14,73% в апреле, в июне в рез</w:t>
      </w:r>
      <w:r w:rsidR="00C527EF">
        <w:rPr>
          <w:sz w:val="22"/>
          <w:szCs w:val="22"/>
        </w:rPr>
        <w:t>ул</w:t>
      </w:r>
      <w:r w:rsidRPr="009D5C39">
        <w:rPr>
          <w:sz w:val="22"/>
          <w:szCs w:val="22"/>
        </w:rPr>
        <w:t>ьтате принимаемых мер отмечена тенденция к ее снижению (до 13,48%), однако она по-прежнему остается выше уровня января. На этом фоне количество и об</w:t>
      </w:r>
      <w:r w:rsidRPr="009D5C39">
        <w:rPr>
          <w:sz w:val="22"/>
          <w:szCs w:val="22"/>
        </w:rPr>
        <w:t>ъ</w:t>
      </w:r>
      <w:r w:rsidRPr="009D5C39">
        <w:rPr>
          <w:sz w:val="22"/>
          <w:szCs w:val="22"/>
        </w:rPr>
        <w:t xml:space="preserve">ем предоставленных рублевых ипотечных кредитов уменьшились, соответственно, на 39,7% и 41,5 процента. </w:t>
      </w:r>
    </w:p>
    <w:p w:rsidR="00222472" w:rsidRPr="009D5C39" w:rsidRDefault="00222472" w:rsidP="00013B7B">
      <w:pPr>
        <w:ind w:right="-285"/>
        <w:jc w:val="center"/>
        <w:rPr>
          <w:sz w:val="22"/>
          <w:szCs w:val="22"/>
        </w:rPr>
      </w:pPr>
      <w:r w:rsidRPr="009D5C39">
        <w:rPr>
          <w:noProof/>
          <w:sz w:val="22"/>
          <w:szCs w:val="22"/>
        </w:rPr>
        <w:drawing>
          <wp:inline distT="0" distB="0" distL="0" distR="0">
            <wp:extent cx="2911760" cy="2160000"/>
            <wp:effectExtent l="19050" t="19050" r="21940" b="1170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pic:blipFill>
                  <pic:spPr bwMode="auto">
                    <a:xfrm>
                      <a:off x="0" y="0"/>
                      <a:ext cx="2911760" cy="2160000"/>
                    </a:xfrm>
                    <a:prstGeom prst="rect">
                      <a:avLst/>
                    </a:prstGeom>
                    <a:ln w="9525">
                      <a:solidFill>
                        <a:sysClr val="windowText" lastClr="000000"/>
                      </a:solid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222472" w:rsidRPr="001603CC" w:rsidRDefault="00222472" w:rsidP="00013B7B">
      <w:pPr>
        <w:pStyle w:val="ab"/>
        <w:ind w:left="357" w:right="-285"/>
        <w:jc w:val="center"/>
        <w:rPr>
          <w:rFonts w:ascii="Times New Roman" w:eastAsia="Times New Roman" w:hAnsi="Times New Roman" w:cs="Times New Roman"/>
          <w:i/>
        </w:rPr>
      </w:pPr>
      <w:bookmarkStart w:id="143" w:name="_Toc435434331"/>
      <w:r w:rsidRPr="0016536F">
        <w:rPr>
          <w:rFonts w:ascii="Times New Roman" w:hAnsi="Times New Roman" w:cs="Times New Roman"/>
          <w:i/>
        </w:rPr>
        <w:t xml:space="preserve">Рисунок 9. </w:t>
      </w:r>
      <w:r w:rsidRPr="0016536F">
        <w:rPr>
          <w:rFonts w:ascii="Times New Roman" w:eastAsia="Times New Roman" w:hAnsi="Times New Roman" w:cs="Times New Roman"/>
          <w:i/>
        </w:rPr>
        <w:t>Строительство</w:t>
      </w:r>
      <w:r w:rsidRPr="001603CC">
        <w:rPr>
          <w:rFonts w:ascii="Times New Roman" w:eastAsia="Times New Roman" w:hAnsi="Times New Roman" w:cs="Times New Roman"/>
          <w:i/>
        </w:rPr>
        <w:t xml:space="preserve"> с исключением сезонных и календарных факторов</w:t>
      </w:r>
      <w:bookmarkEnd w:id="143"/>
    </w:p>
    <w:p w:rsidR="00222472" w:rsidRPr="009A4064" w:rsidRDefault="00222472" w:rsidP="00013B7B">
      <w:pPr>
        <w:ind w:right="-285" w:firstLine="567"/>
        <w:jc w:val="both"/>
        <w:rPr>
          <w:sz w:val="22"/>
          <w:szCs w:val="22"/>
        </w:rPr>
      </w:pPr>
      <w:r w:rsidRPr="009D5C39">
        <w:rPr>
          <w:sz w:val="22"/>
          <w:szCs w:val="22"/>
        </w:rPr>
        <w:t xml:space="preserve">В первом полугодии 2015 г. сохраняется устойчивая динамика роста производства продукции </w:t>
      </w:r>
      <w:r w:rsidRPr="009A4064">
        <w:rPr>
          <w:sz w:val="22"/>
          <w:szCs w:val="22"/>
        </w:rPr>
        <w:t>сельского хозяйства. Общий объем произведенной продукции в хозяйствах всех категорий в дейс</w:t>
      </w:r>
      <w:r w:rsidRPr="009A4064">
        <w:rPr>
          <w:sz w:val="22"/>
          <w:szCs w:val="22"/>
        </w:rPr>
        <w:t>т</w:t>
      </w:r>
      <w:r w:rsidRPr="009A4064">
        <w:rPr>
          <w:sz w:val="22"/>
          <w:szCs w:val="22"/>
        </w:rPr>
        <w:t>вующих ценах, по предварительной оценке, составил 1399,8 млрд. рублей. Индекс производства пр</w:t>
      </w:r>
      <w:r w:rsidRPr="009A4064">
        <w:rPr>
          <w:sz w:val="22"/>
          <w:szCs w:val="22"/>
        </w:rPr>
        <w:t>о</w:t>
      </w:r>
      <w:r w:rsidRPr="009A4064">
        <w:rPr>
          <w:sz w:val="22"/>
          <w:szCs w:val="22"/>
        </w:rPr>
        <w:t>дукции сельского хозяйства по сравнению с аналогичным периодом 2014 года составил 102,9 пр</w:t>
      </w:r>
      <w:r w:rsidRPr="009A4064">
        <w:rPr>
          <w:sz w:val="22"/>
          <w:szCs w:val="22"/>
        </w:rPr>
        <w:t>о</w:t>
      </w:r>
      <w:r w:rsidRPr="009A4064">
        <w:rPr>
          <w:sz w:val="22"/>
          <w:szCs w:val="22"/>
        </w:rPr>
        <w:t>цента.</w:t>
      </w:r>
    </w:p>
    <w:p w:rsidR="00222472" w:rsidRPr="009D5C39" w:rsidRDefault="00222472" w:rsidP="00013B7B">
      <w:pPr>
        <w:ind w:right="-285" w:firstLine="567"/>
        <w:jc w:val="both"/>
        <w:rPr>
          <w:sz w:val="22"/>
          <w:szCs w:val="22"/>
        </w:rPr>
      </w:pPr>
      <w:r w:rsidRPr="009A4064">
        <w:rPr>
          <w:sz w:val="22"/>
          <w:szCs w:val="22"/>
        </w:rPr>
        <w:t>В первом полугодии 2015 г. по сравнению с соответствующим периодом прошлого года оборот розничной торговли сократился на 8,0%, при этом оборот розничной торговли пищевыми продукт</w:t>
      </w:r>
      <w:r w:rsidRPr="009A4064">
        <w:rPr>
          <w:sz w:val="22"/>
          <w:szCs w:val="22"/>
        </w:rPr>
        <w:t>а</w:t>
      </w:r>
      <w:r w:rsidRPr="009A4064">
        <w:rPr>
          <w:sz w:val="22"/>
          <w:szCs w:val="22"/>
        </w:rPr>
        <w:t>ми, включая напитки, и табачными изделиями снизился в сопоставимых ценах на 7,7%, непродовол</w:t>
      </w:r>
      <w:r w:rsidRPr="009A4064">
        <w:rPr>
          <w:sz w:val="22"/>
          <w:szCs w:val="22"/>
        </w:rPr>
        <w:t>ь</w:t>
      </w:r>
      <w:r w:rsidRPr="009A4064">
        <w:rPr>
          <w:sz w:val="22"/>
          <w:szCs w:val="22"/>
        </w:rPr>
        <w:t>ственными товарами – на 8,3 процента. Основной причиной отсутствия явно выраженных позити</w:t>
      </w:r>
      <w:r w:rsidRPr="009A4064">
        <w:rPr>
          <w:sz w:val="22"/>
          <w:szCs w:val="22"/>
        </w:rPr>
        <w:t>в</w:t>
      </w:r>
      <w:r w:rsidRPr="009A4064">
        <w:rPr>
          <w:sz w:val="22"/>
          <w:szCs w:val="22"/>
        </w:rPr>
        <w:t>ных тенденций динамики оборота розничной торговли остается усиливающийся дефицит платеж</w:t>
      </w:r>
      <w:r w:rsidRPr="009A4064">
        <w:rPr>
          <w:sz w:val="22"/>
          <w:szCs w:val="22"/>
        </w:rPr>
        <w:t>е</w:t>
      </w:r>
      <w:r w:rsidRPr="009A4064">
        <w:rPr>
          <w:sz w:val="22"/>
          <w:szCs w:val="22"/>
        </w:rPr>
        <w:t>способного спроса. Снижение роста реальных располагаемых денежных доходов населения (за я</w:t>
      </w:r>
      <w:r w:rsidRPr="009A4064">
        <w:rPr>
          <w:sz w:val="22"/>
          <w:szCs w:val="22"/>
        </w:rPr>
        <w:t>н</w:t>
      </w:r>
      <w:r w:rsidRPr="009A4064">
        <w:rPr>
          <w:sz w:val="22"/>
          <w:szCs w:val="22"/>
        </w:rPr>
        <w:t>варь-июнь на 3,1%) и достаточно высокий уровень цен (цены на товары в июне 2015 г. по сравнению с декабрем 2014 г.</w:t>
      </w:r>
      <w:r w:rsidRPr="009D5C39">
        <w:rPr>
          <w:sz w:val="22"/>
          <w:szCs w:val="22"/>
        </w:rPr>
        <w:t xml:space="preserve"> выросли на 9,8%, что на 4,6 п</w:t>
      </w:r>
      <w:proofErr w:type="gramStart"/>
      <w:r w:rsidRPr="009D5C39">
        <w:rPr>
          <w:sz w:val="22"/>
          <w:szCs w:val="22"/>
        </w:rPr>
        <w:t>.п</w:t>
      </w:r>
      <w:proofErr w:type="gramEnd"/>
      <w:r w:rsidRPr="009D5C39">
        <w:rPr>
          <w:sz w:val="22"/>
          <w:szCs w:val="22"/>
        </w:rPr>
        <w:t>ункта выше аналогичного показателя 2014 года – 5,2%) усугубился уровнем кредитной нагрузки для части населения, ослаблением национальной в</w:t>
      </w:r>
      <w:r w:rsidRPr="009D5C39">
        <w:rPr>
          <w:sz w:val="22"/>
          <w:szCs w:val="22"/>
        </w:rPr>
        <w:t>а</w:t>
      </w:r>
      <w:r w:rsidRPr="009D5C39">
        <w:rPr>
          <w:sz w:val="22"/>
          <w:szCs w:val="22"/>
        </w:rPr>
        <w:t>люты и коррективами в потребительской модели домашних хозяйств от потребления к сбережению. Если в январе-мае по сравнению с соответствующим периодом предыдущего года средства, израсх</w:t>
      </w:r>
      <w:r w:rsidRPr="009D5C39">
        <w:rPr>
          <w:sz w:val="22"/>
          <w:szCs w:val="22"/>
        </w:rPr>
        <w:t>о</w:t>
      </w:r>
      <w:r w:rsidRPr="009D5C39">
        <w:rPr>
          <w:sz w:val="22"/>
          <w:szCs w:val="22"/>
        </w:rPr>
        <w:t>дованные населением на покупку товаров и оплату услуг, выросли на 7%, то сбережения – в 1,6 раза.</w:t>
      </w:r>
    </w:p>
    <w:p w:rsidR="00222472" w:rsidRPr="009D5C39" w:rsidRDefault="00222472" w:rsidP="00013B7B">
      <w:pPr>
        <w:ind w:right="-285" w:firstLine="567"/>
        <w:jc w:val="both"/>
        <w:rPr>
          <w:sz w:val="22"/>
          <w:szCs w:val="22"/>
        </w:rPr>
      </w:pPr>
      <w:r w:rsidRPr="009D5C39">
        <w:rPr>
          <w:sz w:val="22"/>
          <w:szCs w:val="22"/>
        </w:rPr>
        <w:t>По итогам июньских данных необходимо отметить продолжающее, по сравнению с показат</w:t>
      </w:r>
      <w:r w:rsidRPr="009D5C39">
        <w:rPr>
          <w:sz w:val="22"/>
          <w:szCs w:val="22"/>
        </w:rPr>
        <w:t>е</w:t>
      </w:r>
      <w:r w:rsidRPr="009D5C39">
        <w:rPr>
          <w:sz w:val="22"/>
          <w:szCs w:val="22"/>
        </w:rPr>
        <w:t>лями прошлого года, снижение темпов оборота розничной торговли, которое наблюдается с начала года. Вместе с тем, в целом по итогам II квартала после резкого падения оборота в апреле наметилось некоторое замедление спада, особенно в торговле непродовольственными товарами и обороте общ</w:t>
      </w:r>
      <w:r w:rsidRPr="009D5C39">
        <w:rPr>
          <w:sz w:val="22"/>
          <w:szCs w:val="22"/>
        </w:rPr>
        <w:t>е</w:t>
      </w:r>
      <w:r w:rsidRPr="009D5C39">
        <w:rPr>
          <w:sz w:val="22"/>
          <w:szCs w:val="22"/>
        </w:rPr>
        <w:t>ственного питания.</w:t>
      </w:r>
    </w:p>
    <w:p w:rsidR="00222472" w:rsidRPr="009D5C39" w:rsidRDefault="00222472" w:rsidP="00013B7B">
      <w:pPr>
        <w:ind w:right="-285"/>
        <w:jc w:val="center"/>
        <w:rPr>
          <w:sz w:val="22"/>
          <w:szCs w:val="22"/>
        </w:rPr>
      </w:pPr>
      <w:r w:rsidRPr="009D5C39">
        <w:rPr>
          <w:noProof/>
          <w:sz w:val="22"/>
          <w:szCs w:val="22"/>
        </w:rPr>
        <w:drawing>
          <wp:inline distT="0" distB="0" distL="0" distR="0">
            <wp:extent cx="2888469" cy="2160000"/>
            <wp:effectExtent l="19050" t="19050" r="26181" b="1170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pic:blipFill>
                  <pic:spPr bwMode="auto">
                    <a:xfrm>
                      <a:off x="0" y="0"/>
                      <a:ext cx="2888469" cy="2160000"/>
                    </a:xfrm>
                    <a:prstGeom prst="rect">
                      <a:avLst/>
                    </a:prstGeom>
                    <a:ln w="9525">
                      <a:solidFill>
                        <a:sysClr val="windowText" lastClr="000000"/>
                      </a:solid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222472" w:rsidRPr="009A4064" w:rsidRDefault="00222472" w:rsidP="00013B7B">
      <w:pPr>
        <w:pStyle w:val="ab"/>
        <w:ind w:left="0" w:right="-285"/>
        <w:jc w:val="center"/>
        <w:rPr>
          <w:rFonts w:ascii="Times New Roman" w:eastAsia="Times New Roman" w:hAnsi="Times New Roman" w:cs="Times New Roman"/>
          <w:i/>
        </w:rPr>
      </w:pPr>
      <w:bookmarkStart w:id="144" w:name="_Toc435434332"/>
      <w:r w:rsidRPr="0016536F">
        <w:rPr>
          <w:rFonts w:ascii="Times New Roman" w:hAnsi="Times New Roman" w:cs="Times New Roman"/>
          <w:i/>
        </w:rPr>
        <w:t>Рисунок 10</w:t>
      </w:r>
      <w:r>
        <w:rPr>
          <w:rFonts w:ascii="Times New Roman" w:hAnsi="Times New Roman" w:cs="Times New Roman"/>
          <w:i/>
        </w:rPr>
        <w:t>.</w:t>
      </w:r>
      <w:r w:rsidRPr="0016536F">
        <w:rPr>
          <w:rFonts w:ascii="Times New Roman" w:hAnsi="Times New Roman" w:cs="Times New Roman"/>
          <w:i/>
        </w:rPr>
        <w:t xml:space="preserve"> </w:t>
      </w:r>
      <w:r w:rsidRPr="0016536F">
        <w:rPr>
          <w:rFonts w:ascii="Times New Roman" w:eastAsia="Times New Roman" w:hAnsi="Times New Roman" w:cs="Times New Roman"/>
          <w:i/>
        </w:rPr>
        <w:t>Оборот</w:t>
      </w:r>
      <w:r w:rsidRPr="001603CC">
        <w:rPr>
          <w:rFonts w:ascii="Times New Roman" w:eastAsia="Times New Roman" w:hAnsi="Times New Roman" w:cs="Times New Roman"/>
          <w:i/>
        </w:rPr>
        <w:t xml:space="preserve"> </w:t>
      </w:r>
      <w:r w:rsidRPr="009A4064">
        <w:rPr>
          <w:rFonts w:ascii="Times New Roman" w:eastAsia="Times New Roman" w:hAnsi="Times New Roman" w:cs="Times New Roman"/>
          <w:i/>
        </w:rPr>
        <w:t>розничной торговли с исключением сезонных и календарных факторов</w:t>
      </w:r>
      <w:bookmarkEnd w:id="144"/>
    </w:p>
    <w:p w:rsidR="00222472" w:rsidRPr="009D5C39" w:rsidRDefault="00222472" w:rsidP="00013B7B">
      <w:pPr>
        <w:ind w:right="-285" w:firstLine="567"/>
        <w:jc w:val="both"/>
        <w:rPr>
          <w:sz w:val="22"/>
          <w:szCs w:val="22"/>
        </w:rPr>
      </w:pPr>
      <w:r w:rsidRPr="009A4064">
        <w:rPr>
          <w:sz w:val="22"/>
          <w:szCs w:val="22"/>
        </w:rPr>
        <w:lastRenderedPageBreak/>
        <w:t>В первом полугодии 2015 г. объем платных услуг населению уменьшился по сравнению с янв</w:t>
      </w:r>
      <w:r w:rsidRPr="009A4064">
        <w:rPr>
          <w:sz w:val="22"/>
          <w:szCs w:val="22"/>
        </w:rPr>
        <w:t>а</w:t>
      </w:r>
      <w:r w:rsidRPr="009A4064">
        <w:rPr>
          <w:sz w:val="22"/>
          <w:szCs w:val="22"/>
        </w:rPr>
        <w:t>рем-июнем 2014 г. на 1,5%, в то время как в январе-июне 2014 г. по сравнению</w:t>
      </w:r>
      <w:r w:rsidRPr="009D5C39">
        <w:rPr>
          <w:sz w:val="22"/>
          <w:szCs w:val="22"/>
        </w:rPr>
        <w:t xml:space="preserve"> с аналогичным пери</w:t>
      </w:r>
      <w:r w:rsidRPr="009D5C39">
        <w:rPr>
          <w:sz w:val="22"/>
          <w:szCs w:val="22"/>
        </w:rPr>
        <w:t>о</w:t>
      </w:r>
      <w:r w:rsidRPr="009D5C39">
        <w:rPr>
          <w:sz w:val="22"/>
          <w:szCs w:val="22"/>
        </w:rPr>
        <w:t>дом 2013 г. наблюдался рост на 1,0 процент.</w:t>
      </w:r>
    </w:p>
    <w:p w:rsidR="00222472" w:rsidRPr="009D5C39" w:rsidRDefault="00222472" w:rsidP="00013B7B">
      <w:pPr>
        <w:ind w:right="-285" w:firstLine="567"/>
        <w:jc w:val="both"/>
        <w:rPr>
          <w:sz w:val="22"/>
          <w:szCs w:val="22"/>
        </w:rPr>
      </w:pPr>
      <w:r w:rsidRPr="009D5C39">
        <w:rPr>
          <w:sz w:val="22"/>
          <w:szCs w:val="22"/>
        </w:rPr>
        <w:t>Деловая активность на российском рынке услуг во II квартале 2015 г. сохранила свое падение.</w:t>
      </w:r>
    </w:p>
    <w:p w:rsidR="00222472" w:rsidRPr="009D5C39" w:rsidRDefault="00222472" w:rsidP="00013B7B">
      <w:pPr>
        <w:ind w:right="-285" w:firstLine="567"/>
        <w:jc w:val="both"/>
        <w:rPr>
          <w:sz w:val="22"/>
          <w:szCs w:val="22"/>
        </w:rPr>
      </w:pPr>
      <w:r w:rsidRPr="009D5C39">
        <w:rPr>
          <w:sz w:val="22"/>
          <w:szCs w:val="22"/>
        </w:rPr>
        <w:t>Финансовые проблемы домашних хозяйств неизбежно сказались на состоянии сервисных орг</w:t>
      </w:r>
      <w:r w:rsidRPr="009D5C39">
        <w:rPr>
          <w:sz w:val="22"/>
          <w:szCs w:val="22"/>
        </w:rPr>
        <w:t>а</w:t>
      </w:r>
      <w:r w:rsidRPr="009D5C39">
        <w:rPr>
          <w:sz w:val="22"/>
          <w:szCs w:val="22"/>
        </w:rPr>
        <w:t>низаций – переходя в режим экономии, население пытается создавать личные резервные фонды и фонды семейного благосостояния, отказываясь от приобретения необязательных услуг.</w:t>
      </w:r>
    </w:p>
    <w:p w:rsidR="00222472" w:rsidRPr="009D5C39" w:rsidRDefault="00222472" w:rsidP="00013B7B">
      <w:pPr>
        <w:ind w:right="-285" w:firstLine="567"/>
        <w:jc w:val="both"/>
        <w:rPr>
          <w:sz w:val="22"/>
          <w:szCs w:val="22"/>
        </w:rPr>
      </w:pPr>
      <w:r w:rsidRPr="009D5C39">
        <w:rPr>
          <w:sz w:val="22"/>
          <w:szCs w:val="22"/>
        </w:rPr>
        <w:t xml:space="preserve">В июне 2015 г. объем платных услуг населению снизился на 2,3% по сравнению с июнем 2014 г., </w:t>
      </w:r>
      <w:r w:rsidR="00C527EF">
        <w:rPr>
          <w:sz w:val="22"/>
          <w:szCs w:val="22"/>
        </w:rPr>
        <w:t>ул</w:t>
      </w:r>
      <w:r w:rsidRPr="009D5C39">
        <w:rPr>
          <w:sz w:val="22"/>
          <w:szCs w:val="22"/>
        </w:rPr>
        <w:t>учшив показатели мая 2015 г. на 0,7 п. пункта (в мае -3,0%, соответственно).</w:t>
      </w:r>
    </w:p>
    <w:p w:rsidR="00222472" w:rsidRPr="009D5C39" w:rsidRDefault="00222472" w:rsidP="00013B7B">
      <w:pPr>
        <w:ind w:right="-285" w:firstLine="567"/>
        <w:jc w:val="both"/>
        <w:rPr>
          <w:sz w:val="22"/>
          <w:szCs w:val="22"/>
        </w:rPr>
      </w:pPr>
      <w:r w:rsidRPr="009D5C39">
        <w:rPr>
          <w:sz w:val="22"/>
          <w:szCs w:val="22"/>
        </w:rPr>
        <w:t>По рез</w:t>
      </w:r>
      <w:r w:rsidR="00C527EF">
        <w:rPr>
          <w:sz w:val="22"/>
          <w:szCs w:val="22"/>
        </w:rPr>
        <w:t>ул</w:t>
      </w:r>
      <w:r w:rsidRPr="009D5C39">
        <w:rPr>
          <w:sz w:val="22"/>
          <w:szCs w:val="22"/>
        </w:rPr>
        <w:t xml:space="preserve">ьтатам января - июня 2015 г. </w:t>
      </w:r>
      <w:r w:rsidRPr="009D5C39">
        <w:rPr>
          <w:b/>
          <w:sz w:val="22"/>
          <w:szCs w:val="22"/>
        </w:rPr>
        <w:t>реальные располагаемые доходы</w:t>
      </w:r>
      <w:r w:rsidRPr="009D5C39">
        <w:rPr>
          <w:sz w:val="22"/>
          <w:szCs w:val="22"/>
        </w:rPr>
        <w:t xml:space="preserve"> населения снизились на 3,1% по сравнению с соответствующим периодом предыдущего года. В июне реальные распол</w:t>
      </w:r>
      <w:r w:rsidRPr="009D5C39">
        <w:rPr>
          <w:sz w:val="22"/>
          <w:szCs w:val="22"/>
        </w:rPr>
        <w:t>а</w:t>
      </w:r>
      <w:r w:rsidRPr="009D5C39">
        <w:rPr>
          <w:sz w:val="22"/>
          <w:szCs w:val="22"/>
        </w:rPr>
        <w:t>гаемые доходы снизились на 3,5% против снижения на 6,5% в мае относительно соответствующего периода 2014 года.</w:t>
      </w:r>
    </w:p>
    <w:p w:rsidR="00222472" w:rsidRPr="009D5C39" w:rsidRDefault="00222472" w:rsidP="00013B7B">
      <w:pPr>
        <w:ind w:right="-285" w:firstLine="567"/>
        <w:jc w:val="both"/>
        <w:rPr>
          <w:sz w:val="22"/>
          <w:szCs w:val="22"/>
        </w:rPr>
      </w:pPr>
      <w:r w:rsidRPr="009D5C39">
        <w:rPr>
          <w:b/>
          <w:sz w:val="22"/>
          <w:szCs w:val="22"/>
        </w:rPr>
        <w:t>Реальная заработная плата</w:t>
      </w:r>
      <w:r w:rsidRPr="009D5C39">
        <w:rPr>
          <w:sz w:val="22"/>
          <w:szCs w:val="22"/>
        </w:rPr>
        <w:t xml:space="preserve"> в первом полугодии 2015 г. относительно аналогичного периода прошлого года снизилась на 8,5 процента. При этом в июне она снизилась на 7,2% против снижения на 7,4% в мае соответственно.</w:t>
      </w:r>
    </w:p>
    <w:p w:rsidR="00222472" w:rsidRPr="009D5C39" w:rsidRDefault="00222472" w:rsidP="00013B7B">
      <w:pPr>
        <w:ind w:right="-285"/>
        <w:jc w:val="center"/>
        <w:rPr>
          <w:sz w:val="22"/>
          <w:szCs w:val="22"/>
        </w:rPr>
      </w:pPr>
      <w:r w:rsidRPr="009D5C39">
        <w:rPr>
          <w:noProof/>
          <w:sz w:val="22"/>
          <w:szCs w:val="22"/>
        </w:rPr>
        <w:drawing>
          <wp:inline distT="0" distB="0" distL="0" distR="0">
            <wp:extent cx="4468125" cy="2160000"/>
            <wp:effectExtent l="19050" t="19050" r="27675" b="11700"/>
            <wp:docPr id="42"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pic:blipFill>
                  <pic:spPr bwMode="auto">
                    <a:xfrm>
                      <a:off x="0" y="0"/>
                      <a:ext cx="4468125" cy="2160000"/>
                    </a:xfrm>
                    <a:prstGeom prst="rect">
                      <a:avLst/>
                    </a:prstGeom>
                    <a:ln w="9525">
                      <a:solidFill>
                        <a:sysClr val="windowText" lastClr="000000"/>
                      </a:solid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222472" w:rsidRPr="001603CC" w:rsidRDefault="00222472" w:rsidP="00013B7B">
      <w:pPr>
        <w:pStyle w:val="ab"/>
        <w:ind w:left="357" w:right="-285"/>
        <w:jc w:val="center"/>
        <w:rPr>
          <w:rFonts w:ascii="Times New Roman" w:eastAsia="Times New Roman" w:hAnsi="Times New Roman" w:cs="Times New Roman"/>
          <w:i/>
        </w:rPr>
      </w:pPr>
      <w:bookmarkStart w:id="145" w:name="_Toc435434333"/>
      <w:r w:rsidRPr="0016536F">
        <w:rPr>
          <w:rFonts w:ascii="Times New Roman" w:hAnsi="Times New Roman" w:cs="Times New Roman"/>
          <w:i/>
        </w:rPr>
        <w:t>Рисунок 11. Реальные</w:t>
      </w:r>
      <w:r w:rsidRPr="001603CC">
        <w:rPr>
          <w:rFonts w:ascii="Times New Roman" w:hAnsi="Times New Roman" w:cs="Times New Roman"/>
          <w:i/>
        </w:rPr>
        <w:t xml:space="preserve"> располагаемые доходы населения и реальная заработная плата</w:t>
      </w:r>
      <w:bookmarkEnd w:id="145"/>
    </w:p>
    <w:p w:rsidR="00222472" w:rsidRPr="009A4064" w:rsidRDefault="00222472" w:rsidP="00013B7B">
      <w:pPr>
        <w:ind w:right="-285" w:firstLine="567"/>
        <w:jc w:val="both"/>
        <w:rPr>
          <w:sz w:val="22"/>
          <w:szCs w:val="22"/>
        </w:rPr>
      </w:pPr>
      <w:r w:rsidRPr="009A4064">
        <w:rPr>
          <w:sz w:val="22"/>
          <w:szCs w:val="22"/>
        </w:rPr>
        <w:t>Экспорт товаров в июне 2015 г., по оценке, составил 30,3 млрд. долл. США (74,3% к июню 2014 г. и 97,9% к маю 2015 года). Экспо</w:t>
      </w:r>
      <w:proofErr w:type="gramStart"/>
      <w:r w:rsidRPr="009A4064">
        <w:rPr>
          <w:sz w:val="22"/>
          <w:szCs w:val="22"/>
        </w:rPr>
        <w:t>рт в стр</w:t>
      </w:r>
      <w:proofErr w:type="gramEnd"/>
      <w:r w:rsidRPr="009A4064">
        <w:rPr>
          <w:sz w:val="22"/>
          <w:szCs w:val="22"/>
        </w:rPr>
        <w:t xml:space="preserve">аны дальнего зарубежья в июне 2015 г. снизился по сравнению с июнем прошлого года на 23,9% и составил 26,5 млрд. долл. США, экспорт в страны СНГ сократился на 36,2% (3,8 млрд. долл. США). </w:t>
      </w:r>
    </w:p>
    <w:p w:rsidR="00222472" w:rsidRPr="009A4064" w:rsidRDefault="00222472" w:rsidP="00013B7B">
      <w:pPr>
        <w:ind w:right="-285" w:firstLine="567"/>
        <w:jc w:val="both"/>
        <w:rPr>
          <w:sz w:val="22"/>
          <w:szCs w:val="22"/>
        </w:rPr>
      </w:pPr>
      <w:r w:rsidRPr="009A4064">
        <w:rPr>
          <w:sz w:val="22"/>
          <w:szCs w:val="22"/>
        </w:rPr>
        <w:t>Импорт товаров в июне текущего года, по оценке, составил 16,5 млрд. долл. США (61,8 % к июню 2014 г. и 105,9 % к маю 2015 года). Импорт из стран дальнего зарубежья в июне 2015 г. сост</w:t>
      </w:r>
      <w:r w:rsidRPr="009A4064">
        <w:rPr>
          <w:sz w:val="22"/>
          <w:szCs w:val="22"/>
        </w:rPr>
        <w:t>а</w:t>
      </w:r>
      <w:r w:rsidRPr="009A4064">
        <w:rPr>
          <w:sz w:val="22"/>
          <w:szCs w:val="22"/>
        </w:rPr>
        <w:t>вил 14,4 млрд. долл. США (61,6 % к июню 2014 г.), из стран СНГ – 2,2 млрд. долларов США (63,2 % к июню 2014 года).</w:t>
      </w:r>
    </w:p>
    <w:p w:rsidR="00222472" w:rsidRDefault="00222472" w:rsidP="00013B7B">
      <w:pPr>
        <w:ind w:right="-285" w:firstLine="567"/>
        <w:jc w:val="both"/>
        <w:rPr>
          <w:sz w:val="22"/>
          <w:szCs w:val="22"/>
        </w:rPr>
      </w:pPr>
      <w:r w:rsidRPr="009A4064">
        <w:rPr>
          <w:sz w:val="22"/>
          <w:szCs w:val="22"/>
        </w:rPr>
        <w:t>Положительное сальдо</w:t>
      </w:r>
      <w:r w:rsidRPr="009D5C39">
        <w:rPr>
          <w:sz w:val="22"/>
          <w:szCs w:val="22"/>
        </w:rPr>
        <w:t xml:space="preserve"> торгового баланса в июне 2015 г., по оценке, составило 13,7 млрд. долл. США, относительно июня 2014 г. снизилось на 1,6 процента</w:t>
      </w:r>
    </w:p>
    <w:p w:rsidR="00111372" w:rsidRPr="009D5C39" w:rsidRDefault="00111372" w:rsidP="00013B7B">
      <w:pPr>
        <w:ind w:right="-285" w:firstLine="567"/>
        <w:jc w:val="both"/>
        <w:rPr>
          <w:sz w:val="22"/>
          <w:szCs w:val="22"/>
        </w:rPr>
      </w:pPr>
    </w:p>
    <w:p w:rsidR="00222472" w:rsidRPr="009D5C39" w:rsidRDefault="00222472" w:rsidP="00013B7B">
      <w:pPr>
        <w:ind w:right="-285" w:firstLine="567"/>
        <w:rPr>
          <w:sz w:val="22"/>
          <w:szCs w:val="22"/>
        </w:rPr>
      </w:pPr>
      <w:r w:rsidRPr="009D5C39">
        <w:rPr>
          <w:noProof/>
          <w:sz w:val="22"/>
          <w:szCs w:val="22"/>
        </w:rPr>
        <w:drawing>
          <wp:anchor distT="0" distB="0" distL="114300" distR="114300" simplePos="0" relativeHeight="251700736" behindDoc="0" locked="0" layoutInCell="1" allowOverlap="1">
            <wp:simplePos x="0" y="0"/>
            <wp:positionH relativeFrom="column">
              <wp:posOffset>1442444</wp:posOffset>
            </wp:positionH>
            <wp:positionV relativeFrom="paragraph">
              <wp:align>top</wp:align>
            </wp:positionV>
            <wp:extent cx="2823845" cy="2159635"/>
            <wp:effectExtent l="19050" t="19050" r="0" b="0"/>
            <wp:wrapSquare wrapText="bothSides"/>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pic:blipFill>
                  <pic:spPr bwMode="auto">
                    <a:xfrm>
                      <a:off x="0" y="0"/>
                      <a:ext cx="2823845" cy="2159635"/>
                    </a:xfrm>
                    <a:prstGeom prst="rect">
                      <a:avLst/>
                    </a:prstGeom>
                    <a:ln w="9525">
                      <a:solidFill>
                        <a:sysClr val="windowText" lastClr="000000"/>
                      </a:solid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Pr>
          <w:sz w:val="22"/>
          <w:szCs w:val="22"/>
        </w:rPr>
        <w:br w:type="textWrapping" w:clear="all"/>
      </w:r>
    </w:p>
    <w:p w:rsidR="00222472" w:rsidRPr="001603CC" w:rsidRDefault="00222472" w:rsidP="00013B7B">
      <w:pPr>
        <w:pStyle w:val="ab"/>
        <w:spacing w:after="0" w:line="240" w:lineRule="auto"/>
        <w:ind w:left="357" w:right="-285"/>
        <w:jc w:val="center"/>
        <w:rPr>
          <w:rFonts w:ascii="Times New Roman" w:eastAsia="Times New Roman" w:hAnsi="Times New Roman" w:cs="Times New Roman"/>
          <w:i/>
        </w:rPr>
      </w:pPr>
      <w:bookmarkStart w:id="146" w:name="_Toc435434334"/>
      <w:r w:rsidRPr="0016536F">
        <w:rPr>
          <w:rFonts w:ascii="Times New Roman" w:hAnsi="Times New Roman" w:cs="Times New Roman"/>
          <w:i/>
        </w:rPr>
        <w:t xml:space="preserve">Рисунок 12. </w:t>
      </w:r>
      <w:r w:rsidRPr="0016536F">
        <w:rPr>
          <w:rFonts w:ascii="Times New Roman" w:eastAsia="Times New Roman" w:hAnsi="Times New Roman" w:cs="Times New Roman"/>
          <w:i/>
        </w:rPr>
        <w:t>Внешняя</w:t>
      </w:r>
      <w:r w:rsidRPr="001603CC">
        <w:rPr>
          <w:rFonts w:ascii="Times New Roman" w:eastAsia="Times New Roman" w:hAnsi="Times New Roman" w:cs="Times New Roman"/>
          <w:i/>
        </w:rPr>
        <w:t xml:space="preserve"> торговля Российской Федерации в январе-июне 2013-2015 г.г. (по методол</w:t>
      </w:r>
      <w:r w:rsidRPr="001603CC">
        <w:rPr>
          <w:rFonts w:ascii="Times New Roman" w:eastAsia="Times New Roman" w:hAnsi="Times New Roman" w:cs="Times New Roman"/>
          <w:i/>
        </w:rPr>
        <w:t>о</w:t>
      </w:r>
      <w:r w:rsidRPr="001603CC">
        <w:rPr>
          <w:rFonts w:ascii="Times New Roman" w:eastAsia="Times New Roman" w:hAnsi="Times New Roman" w:cs="Times New Roman"/>
          <w:i/>
        </w:rPr>
        <w:t>гии платежного баланса, млрд. долл. США)</w:t>
      </w:r>
      <w:bookmarkEnd w:id="146"/>
    </w:p>
    <w:p w:rsidR="00222472" w:rsidRPr="009A4064" w:rsidRDefault="00222472" w:rsidP="00013B7B">
      <w:pPr>
        <w:ind w:right="-285" w:firstLine="567"/>
        <w:jc w:val="both"/>
        <w:rPr>
          <w:sz w:val="22"/>
          <w:szCs w:val="22"/>
        </w:rPr>
      </w:pPr>
      <w:r w:rsidRPr="009D5C39">
        <w:rPr>
          <w:sz w:val="22"/>
          <w:szCs w:val="22"/>
        </w:rPr>
        <w:t>За первое полугодие потребительские цены выросли на 8,5%, что на 3,7 п</w:t>
      </w:r>
      <w:proofErr w:type="gramStart"/>
      <w:r w:rsidRPr="009D5C39">
        <w:rPr>
          <w:sz w:val="22"/>
          <w:szCs w:val="22"/>
        </w:rPr>
        <w:t>.п</w:t>
      </w:r>
      <w:proofErr w:type="gramEnd"/>
      <w:r w:rsidRPr="009D5C39">
        <w:rPr>
          <w:sz w:val="22"/>
          <w:szCs w:val="22"/>
        </w:rPr>
        <w:t xml:space="preserve">ункта выше, чем за аналогичный период предыдущего года (4,8%). С марта текущего </w:t>
      </w:r>
      <w:r w:rsidRPr="009A4064">
        <w:rPr>
          <w:sz w:val="22"/>
          <w:szCs w:val="22"/>
        </w:rPr>
        <w:t xml:space="preserve">года инфляция замедляется. </w:t>
      </w:r>
    </w:p>
    <w:p w:rsidR="00222472" w:rsidRPr="009D5C39" w:rsidRDefault="00222472" w:rsidP="00013B7B">
      <w:pPr>
        <w:ind w:right="-285" w:firstLine="567"/>
        <w:jc w:val="both"/>
        <w:rPr>
          <w:sz w:val="22"/>
          <w:szCs w:val="22"/>
        </w:rPr>
      </w:pPr>
      <w:r w:rsidRPr="009A4064">
        <w:rPr>
          <w:sz w:val="22"/>
          <w:szCs w:val="22"/>
        </w:rPr>
        <w:lastRenderedPageBreak/>
        <w:t>В июне тенденция сохранилась - потребительская инфляция составила 0,2</w:t>
      </w:r>
      <w:r w:rsidRPr="009D5C39">
        <w:rPr>
          <w:sz w:val="22"/>
          <w:szCs w:val="22"/>
        </w:rPr>
        <w:t>%, что ниже июн</w:t>
      </w:r>
      <w:r w:rsidRPr="009D5C39">
        <w:rPr>
          <w:sz w:val="22"/>
          <w:szCs w:val="22"/>
        </w:rPr>
        <w:t>ь</w:t>
      </w:r>
      <w:r w:rsidRPr="009D5C39">
        <w:rPr>
          <w:sz w:val="22"/>
          <w:szCs w:val="22"/>
        </w:rPr>
        <w:t>ских значений за предшествующие три года и в 2 раза ниже значения в мае (0,4%). Основными фа</w:t>
      </w:r>
      <w:r w:rsidRPr="009D5C39">
        <w:rPr>
          <w:sz w:val="22"/>
          <w:szCs w:val="22"/>
        </w:rPr>
        <w:t>к</w:t>
      </w:r>
      <w:r w:rsidRPr="009D5C39">
        <w:rPr>
          <w:sz w:val="22"/>
          <w:szCs w:val="22"/>
        </w:rPr>
        <w:t xml:space="preserve">торами замедления инфляции в июне, как и в предшествующие месяцы, стали снижение </w:t>
      </w:r>
      <w:proofErr w:type="spellStart"/>
      <w:r w:rsidRPr="009D5C39">
        <w:rPr>
          <w:sz w:val="22"/>
          <w:szCs w:val="22"/>
        </w:rPr>
        <w:t>волатильн</w:t>
      </w:r>
      <w:r w:rsidRPr="009D5C39">
        <w:rPr>
          <w:sz w:val="22"/>
          <w:szCs w:val="22"/>
        </w:rPr>
        <w:t>о</w:t>
      </w:r>
      <w:r w:rsidRPr="009D5C39">
        <w:rPr>
          <w:sz w:val="22"/>
          <w:szCs w:val="22"/>
        </w:rPr>
        <w:t>сти</w:t>
      </w:r>
      <w:proofErr w:type="spellEnd"/>
      <w:r w:rsidRPr="009D5C39">
        <w:rPr>
          <w:sz w:val="22"/>
          <w:szCs w:val="22"/>
        </w:rPr>
        <w:t xml:space="preserve"> курса рубля и на этом фоне снижение инфляционных ожиданий, а также охлаждение потреб</w:t>
      </w:r>
      <w:r w:rsidRPr="009D5C39">
        <w:rPr>
          <w:sz w:val="22"/>
          <w:szCs w:val="22"/>
        </w:rPr>
        <w:t>и</w:t>
      </w:r>
      <w:r w:rsidRPr="009D5C39">
        <w:rPr>
          <w:sz w:val="22"/>
          <w:szCs w:val="22"/>
        </w:rPr>
        <w:t>тельского спроса. В годовом исчислении инфляция замедлилась с 16,9% в марте до 15,3% в июне, приблизившись к значениям января (15,0%).</w:t>
      </w:r>
    </w:p>
    <w:p w:rsidR="00222472" w:rsidRPr="009D5C39" w:rsidRDefault="00222472" w:rsidP="00013B7B">
      <w:pPr>
        <w:ind w:right="-285"/>
        <w:jc w:val="center"/>
        <w:rPr>
          <w:sz w:val="22"/>
          <w:szCs w:val="22"/>
        </w:rPr>
      </w:pPr>
      <w:r w:rsidRPr="009D5C39">
        <w:rPr>
          <w:noProof/>
          <w:sz w:val="22"/>
          <w:szCs w:val="22"/>
        </w:rPr>
        <w:drawing>
          <wp:inline distT="0" distB="0" distL="0" distR="0">
            <wp:extent cx="5295403" cy="2160000"/>
            <wp:effectExtent l="19050" t="19050" r="19547" b="1170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a:ext>
                      </a:extLst>
                    </a:blip>
                    <a:srcRect/>
                    <a:stretch/>
                  </pic:blipFill>
                  <pic:spPr bwMode="auto">
                    <a:xfrm>
                      <a:off x="0" y="0"/>
                      <a:ext cx="5295403" cy="21600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222472" w:rsidRPr="00F60B3A" w:rsidRDefault="00222472" w:rsidP="00013B7B">
      <w:pPr>
        <w:pStyle w:val="ab"/>
        <w:ind w:left="357" w:right="-285"/>
        <w:jc w:val="right"/>
        <w:rPr>
          <w:rFonts w:ascii="Times New Roman" w:eastAsia="Times New Roman" w:hAnsi="Times New Roman" w:cs="Times New Roman"/>
          <w:i/>
        </w:rPr>
      </w:pPr>
      <w:bookmarkStart w:id="147" w:name="_Toc435434335"/>
      <w:r w:rsidRPr="0016536F">
        <w:rPr>
          <w:rFonts w:ascii="Times New Roman" w:hAnsi="Times New Roman" w:cs="Times New Roman"/>
          <w:i/>
        </w:rPr>
        <w:t>Рисунок 13. Инфляция</w:t>
      </w:r>
      <w:r w:rsidRPr="00F60B3A">
        <w:rPr>
          <w:rFonts w:ascii="Times New Roman" w:hAnsi="Times New Roman" w:cs="Times New Roman"/>
          <w:i/>
        </w:rPr>
        <w:t xml:space="preserve"> и рост цен в основных сегментах потребительского рынка</w:t>
      </w:r>
      <w:bookmarkEnd w:id="147"/>
    </w:p>
    <w:p w:rsidR="00222472" w:rsidRDefault="00222472" w:rsidP="00013B7B">
      <w:pPr>
        <w:pStyle w:val="afb"/>
        <w:ind w:right="-285" w:firstLine="567"/>
        <w:jc w:val="both"/>
        <w:rPr>
          <w:rFonts w:ascii="Times New Roman" w:hAnsi="Times New Roman" w:cs="Times New Roman"/>
          <w:i/>
        </w:rPr>
      </w:pPr>
      <w:r w:rsidRPr="009D5C39">
        <w:rPr>
          <w:rFonts w:ascii="Times New Roman" w:hAnsi="Times New Roman" w:cs="Times New Roman"/>
          <w:i/>
        </w:rPr>
        <w:t xml:space="preserve">Источник информации: сайт Минэкономразвития России. http://economy.gov.ru/minec/activity/sections/macro/monitoring/20150728. </w:t>
      </w:r>
      <w:hyperlink r:id="rId29" w:history="1">
        <w:r w:rsidRPr="009D5C39">
          <w:rPr>
            <w:rFonts w:ascii="Times New Roman" w:hAnsi="Times New Roman" w:cs="Times New Roman"/>
            <w:i/>
          </w:rPr>
          <w:t>«</w:t>
        </w:r>
        <w:hyperlink r:id="rId30" w:history="1">
          <w:r w:rsidRPr="009D5C39">
            <w:rPr>
              <w:rFonts w:ascii="Times New Roman" w:hAnsi="Times New Roman" w:cs="Times New Roman"/>
              <w:i/>
            </w:rPr>
            <w:t>О текущей ситуации в экономике Российской Федерации по итогам первого полугодия 2015 года</w:t>
          </w:r>
        </w:hyperlink>
        <w:r w:rsidRPr="009D5C39">
          <w:rPr>
            <w:rFonts w:ascii="Times New Roman" w:hAnsi="Times New Roman" w:cs="Times New Roman"/>
            <w:i/>
          </w:rPr>
          <w:t>»</w:t>
        </w:r>
      </w:hyperlink>
      <w:r w:rsidRPr="009D5C39">
        <w:rPr>
          <w:rFonts w:ascii="Times New Roman" w:hAnsi="Times New Roman" w:cs="Times New Roman"/>
          <w:i/>
        </w:rPr>
        <w:t xml:space="preserve">. Дата публикации: 28.07.2015 г. </w:t>
      </w:r>
    </w:p>
    <w:p w:rsidR="00222472" w:rsidRDefault="00222472" w:rsidP="00013B7B">
      <w:pPr>
        <w:pStyle w:val="11"/>
        <w:spacing w:before="0" w:line="240" w:lineRule="auto"/>
        <w:ind w:right="-285"/>
        <w:rPr>
          <w:rFonts w:ascii="Times New Roman" w:hAnsi="Times New Roman" w:cs="Times New Roman"/>
          <w:color w:val="auto"/>
          <w:sz w:val="22"/>
          <w:szCs w:val="22"/>
        </w:rPr>
      </w:pPr>
    </w:p>
    <w:p w:rsidR="00222472" w:rsidRDefault="00222472" w:rsidP="00013B7B">
      <w:pPr>
        <w:ind w:right="-285"/>
      </w:pPr>
    </w:p>
    <w:p w:rsidR="00222472" w:rsidRDefault="00222472" w:rsidP="00013B7B">
      <w:pPr>
        <w:ind w:right="-285"/>
      </w:pPr>
    </w:p>
    <w:p w:rsidR="00222472" w:rsidRDefault="00222472" w:rsidP="00013B7B">
      <w:pPr>
        <w:ind w:right="-285"/>
      </w:pPr>
    </w:p>
    <w:p w:rsidR="00222472" w:rsidRDefault="00222472" w:rsidP="00013B7B">
      <w:pPr>
        <w:ind w:right="-285"/>
      </w:pPr>
    </w:p>
    <w:p w:rsidR="005A075E" w:rsidRDefault="005A075E" w:rsidP="00013B7B">
      <w:pPr>
        <w:ind w:right="-285"/>
      </w:pPr>
    </w:p>
    <w:p w:rsidR="005A075E" w:rsidRDefault="005A075E" w:rsidP="00013B7B">
      <w:pPr>
        <w:ind w:right="-285"/>
      </w:pPr>
    </w:p>
    <w:p w:rsidR="005A075E" w:rsidRDefault="005A075E" w:rsidP="00013B7B">
      <w:pPr>
        <w:ind w:right="-285"/>
      </w:pPr>
    </w:p>
    <w:p w:rsidR="005A075E" w:rsidRDefault="005A075E" w:rsidP="00013B7B">
      <w:pPr>
        <w:ind w:right="-285"/>
      </w:pPr>
    </w:p>
    <w:p w:rsidR="005A075E" w:rsidRDefault="005A075E" w:rsidP="00013B7B">
      <w:pPr>
        <w:ind w:right="-285"/>
      </w:pPr>
    </w:p>
    <w:p w:rsidR="005A075E" w:rsidRDefault="005A075E" w:rsidP="00013B7B">
      <w:pPr>
        <w:ind w:right="-285"/>
      </w:pPr>
    </w:p>
    <w:p w:rsidR="005A075E" w:rsidRDefault="005A075E" w:rsidP="00013B7B">
      <w:pPr>
        <w:ind w:right="-285"/>
      </w:pPr>
    </w:p>
    <w:p w:rsidR="005A075E" w:rsidRDefault="005A075E" w:rsidP="00013B7B">
      <w:pPr>
        <w:ind w:right="-285"/>
      </w:pPr>
    </w:p>
    <w:p w:rsidR="005A075E" w:rsidRDefault="005A075E" w:rsidP="00013B7B">
      <w:pPr>
        <w:ind w:right="-285"/>
      </w:pPr>
    </w:p>
    <w:p w:rsidR="005A075E" w:rsidRDefault="005A075E" w:rsidP="00013B7B">
      <w:pPr>
        <w:ind w:right="-285"/>
      </w:pPr>
    </w:p>
    <w:p w:rsidR="005A075E" w:rsidRDefault="005A075E" w:rsidP="00013B7B">
      <w:pPr>
        <w:ind w:right="-285"/>
      </w:pPr>
    </w:p>
    <w:p w:rsidR="005A075E" w:rsidRDefault="005A075E" w:rsidP="00013B7B">
      <w:pPr>
        <w:ind w:right="-285"/>
      </w:pPr>
    </w:p>
    <w:p w:rsidR="005A075E" w:rsidRDefault="005A075E" w:rsidP="00013B7B">
      <w:pPr>
        <w:ind w:right="-285"/>
      </w:pPr>
    </w:p>
    <w:p w:rsidR="005A075E" w:rsidRDefault="005A075E" w:rsidP="00013B7B">
      <w:pPr>
        <w:ind w:right="-285"/>
      </w:pPr>
    </w:p>
    <w:p w:rsidR="005A075E" w:rsidRDefault="005A075E" w:rsidP="00013B7B">
      <w:pPr>
        <w:ind w:right="-285"/>
      </w:pPr>
    </w:p>
    <w:p w:rsidR="005A075E" w:rsidRDefault="005A075E" w:rsidP="00013B7B">
      <w:pPr>
        <w:ind w:right="-285"/>
      </w:pPr>
    </w:p>
    <w:p w:rsidR="005A075E" w:rsidRDefault="005A075E" w:rsidP="00013B7B">
      <w:pPr>
        <w:ind w:right="-285"/>
      </w:pPr>
    </w:p>
    <w:p w:rsidR="001079C5" w:rsidRDefault="001079C5" w:rsidP="00013B7B">
      <w:pPr>
        <w:ind w:right="-285"/>
      </w:pPr>
    </w:p>
    <w:p w:rsidR="001079C5" w:rsidRDefault="001079C5" w:rsidP="00013B7B">
      <w:pPr>
        <w:ind w:right="-285"/>
      </w:pPr>
    </w:p>
    <w:p w:rsidR="001079C5" w:rsidRDefault="001079C5" w:rsidP="00013B7B">
      <w:pPr>
        <w:ind w:right="-285"/>
      </w:pPr>
    </w:p>
    <w:p w:rsidR="001079C5" w:rsidRDefault="001079C5" w:rsidP="00013B7B">
      <w:pPr>
        <w:ind w:right="-285"/>
      </w:pPr>
    </w:p>
    <w:p w:rsidR="005A075E" w:rsidRDefault="005A075E" w:rsidP="00013B7B">
      <w:pPr>
        <w:ind w:right="-285"/>
      </w:pPr>
    </w:p>
    <w:p w:rsidR="005A075E" w:rsidRDefault="005A075E" w:rsidP="00013B7B">
      <w:pPr>
        <w:ind w:right="-285"/>
      </w:pPr>
    </w:p>
    <w:p w:rsidR="005A075E" w:rsidRDefault="005A075E" w:rsidP="00013B7B">
      <w:pPr>
        <w:ind w:right="-285"/>
      </w:pPr>
    </w:p>
    <w:p w:rsidR="005A075E" w:rsidRDefault="005A075E" w:rsidP="00013B7B">
      <w:pPr>
        <w:ind w:right="-285"/>
      </w:pPr>
    </w:p>
    <w:p w:rsidR="005A075E" w:rsidRDefault="005A075E" w:rsidP="00013B7B">
      <w:pPr>
        <w:ind w:right="-285"/>
      </w:pPr>
    </w:p>
    <w:p w:rsidR="005A075E" w:rsidRDefault="005A075E" w:rsidP="00013B7B">
      <w:pPr>
        <w:ind w:right="-285"/>
      </w:pPr>
    </w:p>
    <w:p w:rsidR="00A2094B" w:rsidRDefault="00A2094B" w:rsidP="00013B7B">
      <w:pPr>
        <w:ind w:right="-285"/>
      </w:pPr>
    </w:p>
    <w:p w:rsidR="006F30A7" w:rsidRPr="00745C19" w:rsidRDefault="006F30A7" w:rsidP="00013B7B">
      <w:pPr>
        <w:pStyle w:val="11"/>
        <w:spacing w:before="0" w:line="240" w:lineRule="auto"/>
        <w:ind w:right="-285"/>
        <w:jc w:val="center"/>
        <w:rPr>
          <w:rFonts w:ascii="Times New Roman" w:hAnsi="Times New Roman" w:cs="Times New Roman"/>
          <w:color w:val="auto"/>
          <w:sz w:val="22"/>
          <w:szCs w:val="22"/>
        </w:rPr>
      </w:pPr>
      <w:bookmarkStart w:id="148" w:name="_Toc469252688"/>
      <w:bookmarkEnd w:id="118"/>
      <w:r w:rsidRPr="00745C19">
        <w:rPr>
          <w:rFonts w:ascii="Times New Roman" w:hAnsi="Times New Roman" w:cs="Times New Roman"/>
          <w:color w:val="auto"/>
          <w:sz w:val="22"/>
          <w:szCs w:val="22"/>
        </w:rPr>
        <w:lastRenderedPageBreak/>
        <w:t>9</w:t>
      </w:r>
      <w:r w:rsidR="001603CC" w:rsidRPr="00745C19">
        <w:rPr>
          <w:rFonts w:ascii="Times New Roman" w:hAnsi="Times New Roman" w:cs="Times New Roman"/>
          <w:color w:val="auto"/>
          <w:sz w:val="22"/>
          <w:szCs w:val="22"/>
        </w:rPr>
        <w:t>.</w:t>
      </w:r>
      <w:r w:rsidRPr="00745C19">
        <w:rPr>
          <w:rFonts w:ascii="Times New Roman" w:hAnsi="Times New Roman" w:cs="Times New Roman"/>
          <w:color w:val="auto"/>
          <w:sz w:val="22"/>
          <w:szCs w:val="22"/>
        </w:rPr>
        <w:t xml:space="preserve">  </w:t>
      </w:r>
      <w:r w:rsidR="001603CC" w:rsidRPr="00745C19">
        <w:rPr>
          <w:rFonts w:ascii="Times New Roman" w:hAnsi="Times New Roman" w:cs="Times New Roman"/>
          <w:color w:val="auto"/>
          <w:sz w:val="22"/>
          <w:szCs w:val="22"/>
        </w:rPr>
        <w:t>ОПИСАНИЕ ПРОЦЕССА ОЦЕНКИ ОБЪЕКТА ОЦЕНКИ В ЧАСТИ ПРИМЕНЕНИЯ Д</w:t>
      </w:r>
      <w:r w:rsidR="001603CC" w:rsidRPr="00745C19">
        <w:rPr>
          <w:rFonts w:ascii="Times New Roman" w:hAnsi="Times New Roman" w:cs="Times New Roman"/>
          <w:color w:val="auto"/>
          <w:sz w:val="22"/>
          <w:szCs w:val="22"/>
        </w:rPr>
        <w:t>О</w:t>
      </w:r>
      <w:r w:rsidR="001603CC" w:rsidRPr="00745C19">
        <w:rPr>
          <w:rFonts w:ascii="Times New Roman" w:hAnsi="Times New Roman" w:cs="Times New Roman"/>
          <w:color w:val="auto"/>
          <w:sz w:val="22"/>
          <w:szCs w:val="22"/>
        </w:rPr>
        <w:t>ХОДНОГО, ЗАТРАТНОГО И СРАВНИТЕЛЬНОГО ПОДХОДОВ К ОЦЕНКЕ</w:t>
      </w:r>
      <w:bookmarkEnd w:id="148"/>
    </w:p>
    <w:p w:rsidR="00467C5F" w:rsidRPr="002C75B1" w:rsidRDefault="00467C5F" w:rsidP="00467C5F">
      <w:pPr>
        <w:pStyle w:val="11"/>
        <w:spacing w:before="0" w:line="240" w:lineRule="auto"/>
        <w:jc w:val="center"/>
        <w:rPr>
          <w:rFonts w:ascii="Times New Roman" w:hAnsi="Times New Roman" w:cs="Times New Roman"/>
          <w:color w:val="auto"/>
          <w:sz w:val="22"/>
          <w:szCs w:val="22"/>
        </w:rPr>
      </w:pPr>
      <w:bookmarkStart w:id="149" w:name="_Toc449216011"/>
      <w:bookmarkStart w:id="150" w:name="_Toc469252689"/>
      <w:r w:rsidRPr="002C75B1">
        <w:rPr>
          <w:rFonts w:ascii="Times New Roman" w:hAnsi="Times New Roman" w:cs="Times New Roman"/>
          <w:color w:val="auto"/>
          <w:sz w:val="22"/>
          <w:szCs w:val="22"/>
        </w:rPr>
        <w:t>9.1 Описание применения доходного, затратного и сравнительного подходов к оценке.</w:t>
      </w:r>
      <w:bookmarkEnd w:id="149"/>
      <w:bookmarkEnd w:id="150"/>
    </w:p>
    <w:p w:rsidR="00467C5F" w:rsidRPr="0030465C" w:rsidRDefault="00467C5F" w:rsidP="00467C5F">
      <w:pPr>
        <w:pStyle w:val="aff4"/>
        <w:rPr>
          <w:sz w:val="22"/>
          <w:szCs w:val="22"/>
        </w:rPr>
      </w:pPr>
      <w:bookmarkStart w:id="151" w:name="_Toc445686349"/>
      <w:r w:rsidRPr="0030465C">
        <w:rPr>
          <w:sz w:val="22"/>
          <w:szCs w:val="22"/>
        </w:rPr>
        <w:t>Раздел III. «Подходы к оценке» ФСО №1 определяет три подхода, из которых:</w:t>
      </w:r>
    </w:p>
    <w:p w:rsidR="00467C5F" w:rsidRPr="0030465C" w:rsidRDefault="00467C5F" w:rsidP="00467C5F">
      <w:pPr>
        <w:pStyle w:val="aff4"/>
        <w:rPr>
          <w:sz w:val="22"/>
          <w:szCs w:val="22"/>
        </w:rPr>
      </w:pPr>
      <w:r w:rsidRPr="00CE30C6">
        <w:rPr>
          <w:b/>
          <w:sz w:val="22"/>
          <w:szCs w:val="22"/>
        </w:rPr>
        <w:t>Сравнительный подход</w:t>
      </w:r>
      <w:r w:rsidRPr="0030465C">
        <w:rPr>
          <w:sz w:val="22"/>
          <w:szCs w:val="22"/>
        </w:rPr>
        <w:t xml:space="preserve"> – совокупность методов оценки стоимости объекта оценки, осн</w:t>
      </w:r>
      <w:r w:rsidRPr="0030465C">
        <w:rPr>
          <w:sz w:val="22"/>
          <w:szCs w:val="22"/>
        </w:rPr>
        <w:t>о</w:t>
      </w:r>
      <w:r w:rsidRPr="0030465C">
        <w:rPr>
          <w:sz w:val="22"/>
          <w:szCs w:val="22"/>
        </w:rPr>
        <w:t>ванных на сравнении объекта оценки с объектами-аналогами объекта оценки, в отношении кот</w:t>
      </w:r>
      <w:r w:rsidRPr="0030465C">
        <w:rPr>
          <w:sz w:val="22"/>
          <w:szCs w:val="22"/>
        </w:rPr>
        <w:t>о</w:t>
      </w:r>
      <w:r w:rsidRPr="0030465C">
        <w:rPr>
          <w:sz w:val="22"/>
          <w:szCs w:val="22"/>
        </w:rPr>
        <w:t>рых имеется информация о ценах. Объектом – аналогом объекта оценки для целей оценки призн</w:t>
      </w:r>
      <w:r w:rsidRPr="0030465C">
        <w:rPr>
          <w:sz w:val="22"/>
          <w:szCs w:val="22"/>
        </w:rPr>
        <w:t>а</w:t>
      </w:r>
      <w:r w:rsidRPr="0030465C">
        <w:rPr>
          <w:sz w:val="22"/>
          <w:szCs w:val="22"/>
        </w:rPr>
        <w:t xml:space="preserve">ется объект, сходный объекту оценки по основным экономическим, материальным, техническим и другим характеристикам, определяющим его стоимость. </w:t>
      </w:r>
    </w:p>
    <w:p w:rsidR="00467C5F" w:rsidRPr="0030465C" w:rsidRDefault="00467C5F" w:rsidP="00467C5F">
      <w:pPr>
        <w:pStyle w:val="aff4"/>
        <w:rPr>
          <w:sz w:val="22"/>
          <w:szCs w:val="22"/>
        </w:rPr>
      </w:pPr>
      <w:r w:rsidRPr="00CE30C6">
        <w:rPr>
          <w:b/>
          <w:sz w:val="22"/>
          <w:szCs w:val="22"/>
        </w:rPr>
        <w:t>Доходный подход</w:t>
      </w:r>
      <w:r w:rsidRPr="0030465C">
        <w:rPr>
          <w:sz w:val="22"/>
          <w:szCs w:val="22"/>
        </w:rPr>
        <w:t xml:space="preserve"> – совокупность методов оценки стоимости объекта оценки, основанных на определении ожидаемых доходов от использования объекта оценки. </w:t>
      </w:r>
    </w:p>
    <w:p w:rsidR="00467C5F" w:rsidRPr="0030465C" w:rsidRDefault="00467C5F" w:rsidP="00467C5F">
      <w:pPr>
        <w:pStyle w:val="aff4"/>
        <w:rPr>
          <w:sz w:val="22"/>
          <w:szCs w:val="22"/>
        </w:rPr>
      </w:pPr>
      <w:r w:rsidRPr="00CE30C6">
        <w:rPr>
          <w:b/>
          <w:sz w:val="22"/>
          <w:szCs w:val="22"/>
        </w:rPr>
        <w:t>Затратный подход</w:t>
      </w:r>
      <w:r w:rsidRPr="0030465C">
        <w:rPr>
          <w:sz w:val="22"/>
          <w:szCs w:val="22"/>
        </w:rPr>
        <w:t xml:space="preserve"> – совокупность методов оценки стоимости объекта оценки, основанных на определении затрат, необходимых для воспроизводства либо замещения объекта оценки с уч</w:t>
      </w:r>
      <w:r w:rsidRPr="0030465C">
        <w:rPr>
          <w:sz w:val="22"/>
          <w:szCs w:val="22"/>
        </w:rPr>
        <w:t>е</w:t>
      </w:r>
      <w:r w:rsidRPr="0030465C">
        <w:rPr>
          <w:sz w:val="22"/>
          <w:szCs w:val="22"/>
        </w:rPr>
        <w:t xml:space="preserve">том износа и </w:t>
      </w:r>
      <w:proofErr w:type="spellStart"/>
      <w:r w:rsidRPr="0030465C">
        <w:rPr>
          <w:sz w:val="22"/>
          <w:szCs w:val="22"/>
        </w:rPr>
        <w:t>устареваний</w:t>
      </w:r>
      <w:proofErr w:type="spellEnd"/>
      <w:r w:rsidRPr="0030465C">
        <w:rPr>
          <w:sz w:val="22"/>
          <w:szCs w:val="22"/>
        </w:rPr>
        <w:t>. Затратами на воспроизводство объекта оценки являются затраты, нео</w:t>
      </w:r>
      <w:r w:rsidRPr="0030465C">
        <w:rPr>
          <w:sz w:val="22"/>
          <w:szCs w:val="22"/>
        </w:rPr>
        <w:t>б</w:t>
      </w:r>
      <w:r w:rsidRPr="0030465C">
        <w:rPr>
          <w:sz w:val="22"/>
          <w:szCs w:val="22"/>
        </w:rPr>
        <w:t>ходимые для создания точной копии объекта оценки с использованием применявшихся при созд</w:t>
      </w:r>
      <w:r w:rsidRPr="0030465C">
        <w:rPr>
          <w:sz w:val="22"/>
          <w:szCs w:val="22"/>
        </w:rPr>
        <w:t>а</w:t>
      </w:r>
      <w:r w:rsidRPr="0030465C">
        <w:rPr>
          <w:sz w:val="22"/>
          <w:szCs w:val="22"/>
        </w:rPr>
        <w:t>нии объекта оценки материалов и технологий. Затратами на замещение объекта оценки являются затраты, необходимые для создания аналогичного объекта с использованием материалов и техн</w:t>
      </w:r>
      <w:r w:rsidRPr="0030465C">
        <w:rPr>
          <w:sz w:val="22"/>
          <w:szCs w:val="22"/>
        </w:rPr>
        <w:t>о</w:t>
      </w:r>
      <w:r w:rsidRPr="0030465C">
        <w:rPr>
          <w:sz w:val="22"/>
          <w:szCs w:val="22"/>
        </w:rPr>
        <w:t xml:space="preserve">логий, применяющихся на дату оценки. </w:t>
      </w:r>
    </w:p>
    <w:p w:rsidR="00467C5F" w:rsidRPr="0030465C" w:rsidRDefault="00467C5F" w:rsidP="00467C5F">
      <w:pPr>
        <w:pStyle w:val="aff4"/>
        <w:rPr>
          <w:sz w:val="22"/>
          <w:szCs w:val="22"/>
        </w:rPr>
      </w:pPr>
      <w:r w:rsidRPr="0030465C">
        <w:rPr>
          <w:sz w:val="22"/>
          <w:szCs w:val="22"/>
        </w:rPr>
        <w:t>Оценщик при проведении оценки обязан использовать (или обосновать отказ от использ</w:t>
      </w:r>
      <w:r w:rsidRPr="0030465C">
        <w:rPr>
          <w:sz w:val="22"/>
          <w:szCs w:val="22"/>
        </w:rPr>
        <w:t>о</w:t>
      </w:r>
      <w:r w:rsidRPr="0030465C">
        <w:rPr>
          <w:sz w:val="22"/>
          <w:szCs w:val="22"/>
        </w:rPr>
        <w:t>вания) затратный, сравнительный и доходный подходы к оценке. Оценщик вправе самостоятельно определять в рамках каждого из подходов к оценке конкретные методы оценки.</w:t>
      </w:r>
    </w:p>
    <w:p w:rsidR="00467C5F" w:rsidRPr="0030465C" w:rsidRDefault="00467C5F" w:rsidP="00467C5F">
      <w:pPr>
        <w:pStyle w:val="aff4"/>
        <w:rPr>
          <w:sz w:val="22"/>
          <w:szCs w:val="22"/>
        </w:rPr>
      </w:pPr>
      <w:r w:rsidRPr="0030465C">
        <w:rPr>
          <w:sz w:val="22"/>
          <w:szCs w:val="22"/>
        </w:rPr>
        <w:t>Подход к оценке представляет собой совокупность методов оценки, объединенных общей методологией. Методом оценки является последовательность процедур, позволяющая на основе существенной для данного метода информации определить стоимость объекта оценки в рамках одного из подходов к оценке.</w:t>
      </w:r>
    </w:p>
    <w:p w:rsidR="00467C5F" w:rsidRPr="0030465C" w:rsidRDefault="00467C5F" w:rsidP="00467C5F">
      <w:pPr>
        <w:pStyle w:val="aff4"/>
        <w:rPr>
          <w:sz w:val="22"/>
          <w:szCs w:val="22"/>
        </w:rPr>
      </w:pPr>
      <w:r w:rsidRPr="0030465C">
        <w:rPr>
          <w:sz w:val="22"/>
          <w:szCs w:val="22"/>
        </w:rPr>
        <w:t>Оценщик на основе полученных в рамках каждого из подходов к оценке результатов опр</w:t>
      </w:r>
      <w:r w:rsidRPr="0030465C">
        <w:rPr>
          <w:sz w:val="22"/>
          <w:szCs w:val="22"/>
        </w:rPr>
        <w:t>е</w:t>
      </w:r>
      <w:r w:rsidRPr="0030465C">
        <w:rPr>
          <w:sz w:val="22"/>
          <w:szCs w:val="22"/>
        </w:rPr>
        <w:t>деляет итоговую величину стоимости объекта оценки.</w:t>
      </w:r>
    </w:p>
    <w:p w:rsidR="00467C5F" w:rsidRPr="0030465C" w:rsidRDefault="00467C5F" w:rsidP="00467C5F">
      <w:pPr>
        <w:pStyle w:val="aff4"/>
        <w:rPr>
          <w:sz w:val="22"/>
          <w:szCs w:val="22"/>
        </w:rPr>
      </w:pPr>
      <w:r w:rsidRPr="0030465C">
        <w:rPr>
          <w:sz w:val="22"/>
          <w:szCs w:val="22"/>
        </w:rPr>
        <w:t>Выбор (отказ) того или иного подхода осуществляется исходя из специфики оцениваемого имущества, особенностей конкретного рынка и состава сведений, содержащихся в собранной и</w:t>
      </w:r>
      <w:r w:rsidRPr="0030465C">
        <w:rPr>
          <w:sz w:val="22"/>
          <w:szCs w:val="22"/>
        </w:rPr>
        <w:t>н</w:t>
      </w:r>
      <w:r w:rsidRPr="0030465C">
        <w:rPr>
          <w:sz w:val="22"/>
          <w:szCs w:val="22"/>
        </w:rPr>
        <w:t xml:space="preserve">формации. </w:t>
      </w:r>
    </w:p>
    <w:p w:rsidR="00467C5F" w:rsidRPr="001830A3" w:rsidRDefault="00467C5F" w:rsidP="00467C5F">
      <w:pPr>
        <w:pStyle w:val="11"/>
        <w:spacing w:before="0" w:line="240" w:lineRule="auto"/>
        <w:jc w:val="center"/>
        <w:rPr>
          <w:rFonts w:ascii="Times New Roman" w:hAnsi="Times New Roman" w:cs="Times New Roman"/>
          <w:color w:val="auto"/>
          <w:sz w:val="10"/>
          <w:szCs w:val="10"/>
        </w:rPr>
      </w:pPr>
    </w:p>
    <w:p w:rsidR="00467C5F" w:rsidRPr="009A4BC1" w:rsidRDefault="00467C5F" w:rsidP="00467C5F">
      <w:pPr>
        <w:pStyle w:val="11"/>
        <w:spacing w:before="0" w:line="240" w:lineRule="auto"/>
        <w:jc w:val="center"/>
        <w:rPr>
          <w:rFonts w:ascii="Times New Roman" w:hAnsi="Times New Roman" w:cs="Times New Roman"/>
          <w:color w:val="auto"/>
          <w:sz w:val="22"/>
          <w:szCs w:val="22"/>
        </w:rPr>
      </w:pPr>
      <w:bookmarkStart w:id="152" w:name="_Toc445942095"/>
      <w:bookmarkStart w:id="153" w:name="_Toc449216012"/>
      <w:bookmarkStart w:id="154" w:name="_Toc469252690"/>
      <w:bookmarkEnd w:id="151"/>
      <w:r w:rsidRPr="009A4BC1">
        <w:rPr>
          <w:rFonts w:ascii="Times New Roman" w:hAnsi="Times New Roman" w:cs="Times New Roman"/>
          <w:color w:val="auto"/>
          <w:sz w:val="22"/>
          <w:szCs w:val="22"/>
        </w:rPr>
        <w:t>9.2 Применение подходов к оценке объекта оценки с приведением расчетов.</w:t>
      </w:r>
      <w:bookmarkEnd w:id="152"/>
      <w:bookmarkEnd w:id="153"/>
      <w:bookmarkEnd w:id="154"/>
    </w:p>
    <w:p w:rsidR="00467C5F" w:rsidRPr="009A4BC1" w:rsidRDefault="00467C5F" w:rsidP="00467C5F">
      <w:pPr>
        <w:pStyle w:val="11"/>
        <w:spacing w:before="0" w:line="240" w:lineRule="auto"/>
        <w:jc w:val="center"/>
        <w:rPr>
          <w:rFonts w:ascii="Times New Roman" w:hAnsi="Times New Roman" w:cs="Times New Roman"/>
          <w:color w:val="auto"/>
          <w:sz w:val="22"/>
          <w:szCs w:val="22"/>
        </w:rPr>
      </w:pPr>
      <w:bookmarkStart w:id="155" w:name="_Toc445942096"/>
      <w:bookmarkStart w:id="156" w:name="_Toc449216013"/>
      <w:bookmarkStart w:id="157" w:name="_Toc469252691"/>
      <w:r w:rsidRPr="009A4BC1">
        <w:rPr>
          <w:rFonts w:ascii="Times New Roman" w:hAnsi="Times New Roman" w:cs="Times New Roman"/>
          <w:color w:val="auto"/>
          <w:sz w:val="22"/>
          <w:szCs w:val="22"/>
        </w:rPr>
        <w:t>9.2.1 Доходный подход.</w:t>
      </w:r>
      <w:bookmarkEnd w:id="155"/>
      <w:bookmarkEnd w:id="156"/>
      <w:bookmarkEnd w:id="157"/>
    </w:p>
    <w:p w:rsidR="00467C5F" w:rsidRPr="0030465C" w:rsidRDefault="00467C5F" w:rsidP="00467C5F">
      <w:pPr>
        <w:widowControl w:val="0"/>
        <w:autoSpaceDE w:val="0"/>
        <w:autoSpaceDN w:val="0"/>
        <w:adjustRightInd w:val="0"/>
        <w:ind w:firstLine="720"/>
        <w:jc w:val="both"/>
        <w:rPr>
          <w:sz w:val="22"/>
          <w:szCs w:val="22"/>
        </w:rPr>
      </w:pPr>
      <w:r w:rsidRPr="0030465C">
        <w:rPr>
          <w:sz w:val="22"/>
          <w:szCs w:val="22"/>
        </w:rPr>
        <w:t xml:space="preserve">Доходный подход  основывается  на  принципе  ожидания. Данный  принцип  утверждает,  что  типичный  инвестор  или покупатель приобретает  недвижимость  в  ожидании  получения  будущих доходов или выгод.  Иными  словами,  стоимость  объекта  может быть определена как его способность приносить доход в будущем. </w:t>
      </w:r>
    </w:p>
    <w:p w:rsidR="00467C5F" w:rsidRPr="001830A3" w:rsidRDefault="00467C5F" w:rsidP="00467C5F">
      <w:pPr>
        <w:widowControl w:val="0"/>
        <w:autoSpaceDE w:val="0"/>
        <w:ind w:firstLine="540"/>
        <w:jc w:val="center"/>
        <w:rPr>
          <w:b/>
          <w:sz w:val="10"/>
          <w:szCs w:val="10"/>
        </w:rPr>
      </w:pPr>
    </w:p>
    <w:p w:rsidR="00467C5F" w:rsidRPr="00CD2B60" w:rsidRDefault="00467C5F" w:rsidP="00467C5F">
      <w:pPr>
        <w:jc w:val="center"/>
        <w:rPr>
          <w:b/>
          <w:i/>
          <w:sz w:val="22"/>
          <w:szCs w:val="22"/>
        </w:rPr>
      </w:pPr>
      <w:bookmarkStart w:id="158" w:name="_Toc445941246"/>
      <w:bookmarkStart w:id="159" w:name="_Toc445941479"/>
      <w:r w:rsidRPr="00CD2B60">
        <w:rPr>
          <w:b/>
          <w:i/>
          <w:sz w:val="22"/>
          <w:szCs w:val="22"/>
        </w:rPr>
        <w:t>9.2.1.1 Описание применения доходного подхода к оценке.</w:t>
      </w:r>
      <w:bookmarkEnd w:id="158"/>
      <w:bookmarkEnd w:id="159"/>
    </w:p>
    <w:p w:rsidR="00467C5F" w:rsidRPr="0030465C" w:rsidRDefault="00467C5F" w:rsidP="00467C5F">
      <w:pPr>
        <w:widowControl w:val="0"/>
        <w:autoSpaceDE w:val="0"/>
        <w:autoSpaceDN w:val="0"/>
        <w:adjustRightInd w:val="0"/>
        <w:jc w:val="both"/>
        <w:rPr>
          <w:i/>
          <w:iCs/>
          <w:sz w:val="22"/>
          <w:szCs w:val="22"/>
          <w:u w:val="single"/>
        </w:rPr>
      </w:pPr>
      <w:r w:rsidRPr="0030465C">
        <w:rPr>
          <w:sz w:val="22"/>
          <w:szCs w:val="22"/>
        </w:rPr>
        <w:t xml:space="preserve">      </w:t>
      </w:r>
      <w:r w:rsidRPr="0030465C">
        <w:rPr>
          <w:i/>
          <w:iCs/>
          <w:sz w:val="22"/>
          <w:szCs w:val="22"/>
          <w:u w:val="single"/>
        </w:rPr>
        <w:t>Основные этапы процедуры оценки при данном подходе:</w:t>
      </w:r>
    </w:p>
    <w:p w:rsidR="00467C5F" w:rsidRPr="0030465C" w:rsidRDefault="00467C5F" w:rsidP="00467C5F">
      <w:pPr>
        <w:widowControl w:val="0"/>
        <w:numPr>
          <w:ilvl w:val="0"/>
          <w:numId w:val="9"/>
        </w:numPr>
        <w:autoSpaceDE w:val="0"/>
        <w:autoSpaceDN w:val="0"/>
        <w:adjustRightInd w:val="0"/>
        <w:jc w:val="both"/>
        <w:rPr>
          <w:sz w:val="22"/>
          <w:szCs w:val="22"/>
        </w:rPr>
      </w:pPr>
      <w:r w:rsidRPr="0030465C">
        <w:rPr>
          <w:sz w:val="22"/>
          <w:szCs w:val="22"/>
        </w:rPr>
        <w:t>Оценка   валового  потенциального  дохода  на  основе  анализа  текущих  ставок  и  тарифов  на  рынке  для  сравнимых объектов. Такой показатель обычно называется оптимальной или рыно</w:t>
      </w:r>
      <w:r w:rsidRPr="0030465C">
        <w:rPr>
          <w:sz w:val="22"/>
          <w:szCs w:val="22"/>
        </w:rPr>
        <w:t>ч</w:t>
      </w:r>
      <w:r w:rsidRPr="0030465C">
        <w:rPr>
          <w:sz w:val="22"/>
          <w:szCs w:val="22"/>
        </w:rPr>
        <w:t>ной ставкой.</w:t>
      </w:r>
    </w:p>
    <w:p w:rsidR="00467C5F" w:rsidRPr="0030465C" w:rsidRDefault="00467C5F" w:rsidP="00467C5F">
      <w:pPr>
        <w:widowControl w:val="0"/>
        <w:numPr>
          <w:ilvl w:val="0"/>
          <w:numId w:val="10"/>
        </w:numPr>
        <w:autoSpaceDE w:val="0"/>
        <w:autoSpaceDN w:val="0"/>
        <w:adjustRightInd w:val="0"/>
        <w:jc w:val="both"/>
        <w:rPr>
          <w:sz w:val="22"/>
          <w:szCs w:val="22"/>
        </w:rPr>
      </w:pPr>
      <w:r w:rsidRPr="0030465C">
        <w:rPr>
          <w:sz w:val="22"/>
          <w:szCs w:val="22"/>
        </w:rPr>
        <w:t>Оценка   потерь   производится   на   основе   анализа  рынка, характера   его   динамики   (тре</w:t>
      </w:r>
      <w:r w:rsidRPr="0030465C">
        <w:rPr>
          <w:sz w:val="22"/>
          <w:szCs w:val="22"/>
        </w:rPr>
        <w:t>н</w:t>
      </w:r>
      <w:r w:rsidRPr="0030465C">
        <w:rPr>
          <w:sz w:val="22"/>
          <w:szCs w:val="22"/>
        </w:rPr>
        <w:t>дов)   применительно  к  оцениваемой недвижимости.   Рассчитанная  таким  образом  величина  вычитается  из валового   дохода,   а  итоговый  показатель  является  действительным валовым доходом.</w:t>
      </w:r>
    </w:p>
    <w:p w:rsidR="00467C5F" w:rsidRPr="0030465C" w:rsidRDefault="00467C5F" w:rsidP="00467C5F">
      <w:pPr>
        <w:widowControl w:val="0"/>
        <w:numPr>
          <w:ilvl w:val="0"/>
          <w:numId w:val="10"/>
        </w:numPr>
        <w:autoSpaceDE w:val="0"/>
        <w:autoSpaceDN w:val="0"/>
        <w:adjustRightInd w:val="0"/>
        <w:jc w:val="both"/>
        <w:rPr>
          <w:sz w:val="22"/>
          <w:szCs w:val="22"/>
        </w:rPr>
      </w:pPr>
      <w:r w:rsidRPr="0030465C">
        <w:rPr>
          <w:sz w:val="22"/>
          <w:szCs w:val="22"/>
        </w:rPr>
        <w:t>Расчет   издержек  по  эксплуатации  оцениваемой  недвижимости основывается  на  анализе  фактических издержек по ее содержанию и/или типичных  издержках  на  данном  рынке.  Расче</w:t>
      </w:r>
      <w:r w:rsidRPr="0030465C">
        <w:rPr>
          <w:sz w:val="22"/>
          <w:szCs w:val="22"/>
        </w:rPr>
        <w:t>т</w:t>
      </w:r>
      <w:r w:rsidRPr="0030465C">
        <w:rPr>
          <w:sz w:val="22"/>
          <w:szCs w:val="22"/>
        </w:rPr>
        <w:t>ная величина вычитается из  валового  дохода,  а  итоговый  показатель является действительным валовым доходом.</w:t>
      </w:r>
    </w:p>
    <w:p w:rsidR="00467C5F" w:rsidRPr="0030465C" w:rsidRDefault="00467C5F" w:rsidP="00467C5F">
      <w:pPr>
        <w:widowControl w:val="0"/>
        <w:numPr>
          <w:ilvl w:val="0"/>
          <w:numId w:val="10"/>
        </w:numPr>
        <w:autoSpaceDE w:val="0"/>
        <w:autoSpaceDN w:val="0"/>
        <w:adjustRightInd w:val="0"/>
        <w:jc w:val="both"/>
        <w:rPr>
          <w:sz w:val="22"/>
          <w:szCs w:val="22"/>
        </w:rPr>
      </w:pPr>
      <w:r w:rsidRPr="0030465C">
        <w:rPr>
          <w:sz w:val="22"/>
          <w:szCs w:val="22"/>
        </w:rPr>
        <w:t>Полученный  таким  образом  чистый  доход затем пересчитывается в  текущую  стоимость  объекта рядом способов. Выбор способа пересчета зависит от качества исходной информации о рынке.</w:t>
      </w:r>
    </w:p>
    <w:p w:rsidR="00467C5F" w:rsidRPr="0030465C" w:rsidRDefault="00467C5F" w:rsidP="00467C5F">
      <w:pPr>
        <w:widowControl w:val="0"/>
        <w:autoSpaceDE w:val="0"/>
        <w:autoSpaceDN w:val="0"/>
        <w:adjustRightInd w:val="0"/>
        <w:jc w:val="both"/>
        <w:rPr>
          <w:sz w:val="22"/>
          <w:szCs w:val="22"/>
        </w:rPr>
      </w:pPr>
      <w:r w:rsidRPr="0030465C">
        <w:rPr>
          <w:sz w:val="22"/>
          <w:szCs w:val="22"/>
        </w:rPr>
        <w:t>Целью  сведения  результатов  всех  используемых  подходов  является определение  преимуществ  и  недостатков каждого из них, и, тем самым, выработка  единой  стоимостной  оценки.  Преим</w:t>
      </w:r>
      <w:r w:rsidRPr="0030465C">
        <w:rPr>
          <w:sz w:val="22"/>
          <w:szCs w:val="22"/>
        </w:rPr>
        <w:t>у</w:t>
      </w:r>
      <w:r w:rsidRPr="0030465C">
        <w:rPr>
          <w:sz w:val="22"/>
          <w:szCs w:val="22"/>
        </w:rPr>
        <w:t>щества каждого подхода в оценке   рассматриваемого   объекта   недвижимости  определяются  по следующим критериям:</w:t>
      </w:r>
    </w:p>
    <w:p w:rsidR="00467C5F" w:rsidRPr="0030465C" w:rsidRDefault="00467C5F" w:rsidP="00467C5F">
      <w:pPr>
        <w:pStyle w:val="ab"/>
        <w:widowControl w:val="0"/>
        <w:numPr>
          <w:ilvl w:val="0"/>
          <w:numId w:val="12"/>
        </w:numPr>
        <w:tabs>
          <w:tab w:val="left" w:pos="284"/>
          <w:tab w:val="left" w:pos="644"/>
        </w:tabs>
        <w:autoSpaceDE w:val="0"/>
        <w:autoSpaceDN w:val="0"/>
        <w:adjustRightInd w:val="0"/>
        <w:spacing w:after="0" w:line="240" w:lineRule="auto"/>
        <w:ind w:left="0" w:firstLine="0"/>
        <w:jc w:val="both"/>
        <w:rPr>
          <w:rFonts w:ascii="Times New Roman" w:hAnsi="Times New Roman" w:cs="Times New Roman"/>
        </w:rPr>
      </w:pPr>
      <w:r w:rsidRPr="0030465C">
        <w:rPr>
          <w:rFonts w:ascii="Times New Roman" w:hAnsi="Times New Roman" w:cs="Times New Roman"/>
        </w:rPr>
        <w:t>Тип,  качество  и  обширность  информации,  на  основе  которых проводится анализ.</w:t>
      </w:r>
    </w:p>
    <w:p w:rsidR="00467C5F" w:rsidRPr="0030465C" w:rsidRDefault="00467C5F" w:rsidP="00467C5F">
      <w:pPr>
        <w:pStyle w:val="ab"/>
        <w:widowControl w:val="0"/>
        <w:numPr>
          <w:ilvl w:val="0"/>
          <w:numId w:val="12"/>
        </w:numPr>
        <w:tabs>
          <w:tab w:val="left" w:pos="284"/>
          <w:tab w:val="left" w:pos="644"/>
        </w:tabs>
        <w:autoSpaceDE w:val="0"/>
        <w:autoSpaceDN w:val="0"/>
        <w:adjustRightInd w:val="0"/>
        <w:spacing w:after="0" w:line="240" w:lineRule="auto"/>
        <w:ind w:left="0" w:firstLine="0"/>
        <w:jc w:val="both"/>
        <w:rPr>
          <w:rFonts w:ascii="Times New Roman" w:hAnsi="Times New Roman" w:cs="Times New Roman"/>
        </w:rPr>
      </w:pPr>
      <w:r w:rsidRPr="0030465C">
        <w:rPr>
          <w:rFonts w:ascii="Times New Roman" w:hAnsi="Times New Roman" w:cs="Times New Roman"/>
        </w:rPr>
        <w:t>Способность   учитывать   специфические  особенности  объекта, влияющие  на  его  стоимость,  такие  как использование, потенциальная доходность.</w:t>
      </w:r>
    </w:p>
    <w:p w:rsidR="00467C5F" w:rsidRPr="0030465C" w:rsidRDefault="00467C5F" w:rsidP="00467C5F">
      <w:pPr>
        <w:widowControl w:val="0"/>
        <w:autoSpaceDE w:val="0"/>
        <w:ind w:firstLine="540"/>
        <w:jc w:val="center"/>
        <w:rPr>
          <w:b/>
          <w:sz w:val="22"/>
          <w:szCs w:val="22"/>
        </w:rPr>
      </w:pPr>
    </w:p>
    <w:p w:rsidR="00467C5F" w:rsidRPr="00CD2B60" w:rsidRDefault="00467C5F" w:rsidP="00467C5F">
      <w:pPr>
        <w:pStyle w:val="11"/>
        <w:spacing w:before="0" w:line="240" w:lineRule="auto"/>
        <w:jc w:val="center"/>
        <w:rPr>
          <w:rFonts w:ascii="Times New Roman" w:hAnsi="Times New Roman" w:cs="Times New Roman"/>
          <w:i/>
          <w:color w:val="auto"/>
          <w:sz w:val="22"/>
          <w:szCs w:val="22"/>
        </w:rPr>
      </w:pPr>
      <w:bookmarkStart w:id="160" w:name="_Toc445941247"/>
      <w:bookmarkStart w:id="161" w:name="_Toc445941480"/>
      <w:bookmarkStart w:id="162" w:name="_Toc445942097"/>
      <w:bookmarkStart w:id="163" w:name="_Toc449216014"/>
      <w:bookmarkStart w:id="164" w:name="_Toc469252692"/>
      <w:r w:rsidRPr="00CD2B60">
        <w:rPr>
          <w:rFonts w:ascii="Times New Roman" w:hAnsi="Times New Roman" w:cs="Times New Roman"/>
          <w:i/>
          <w:color w:val="auto"/>
          <w:sz w:val="22"/>
          <w:szCs w:val="22"/>
        </w:rPr>
        <w:lastRenderedPageBreak/>
        <w:t>9.2.1.2 Обоснование выбора примененных оценщиком методов оценки в рамках доходного по</w:t>
      </w:r>
      <w:r w:rsidRPr="00CD2B60">
        <w:rPr>
          <w:rFonts w:ascii="Times New Roman" w:hAnsi="Times New Roman" w:cs="Times New Roman"/>
          <w:i/>
          <w:color w:val="auto"/>
          <w:sz w:val="22"/>
          <w:szCs w:val="22"/>
        </w:rPr>
        <w:t>д</w:t>
      </w:r>
      <w:r w:rsidRPr="00CD2B60">
        <w:rPr>
          <w:rFonts w:ascii="Times New Roman" w:hAnsi="Times New Roman" w:cs="Times New Roman"/>
          <w:i/>
          <w:color w:val="auto"/>
          <w:sz w:val="22"/>
          <w:szCs w:val="22"/>
        </w:rPr>
        <w:t>хода:</w:t>
      </w:r>
      <w:bookmarkEnd w:id="160"/>
      <w:bookmarkEnd w:id="161"/>
      <w:bookmarkEnd w:id="162"/>
      <w:bookmarkEnd w:id="163"/>
      <w:bookmarkEnd w:id="164"/>
    </w:p>
    <w:p w:rsidR="00467C5F" w:rsidRPr="0030465C" w:rsidRDefault="00467C5F" w:rsidP="00467C5F">
      <w:pPr>
        <w:pStyle w:val="Default"/>
        <w:ind w:firstLine="888"/>
        <w:jc w:val="both"/>
        <w:rPr>
          <w:rFonts w:eastAsia="Times New Roman"/>
          <w:color w:val="auto"/>
          <w:sz w:val="22"/>
          <w:szCs w:val="22"/>
        </w:rPr>
      </w:pPr>
      <w:r w:rsidRPr="0030465C">
        <w:rPr>
          <w:rFonts w:eastAsia="Times New Roman"/>
          <w:color w:val="auto"/>
          <w:sz w:val="22"/>
          <w:szCs w:val="22"/>
        </w:rPr>
        <w:t xml:space="preserve">В соответствии с ФСО №1 «Общие понятия оценки, подходы и требования к проведению оценки», применяя доходный подход к оценке, оценщик должен: </w:t>
      </w:r>
    </w:p>
    <w:p w:rsidR="00467C5F" w:rsidRPr="0030465C" w:rsidRDefault="00467C5F" w:rsidP="00467C5F">
      <w:pPr>
        <w:pStyle w:val="Default"/>
        <w:jc w:val="both"/>
        <w:rPr>
          <w:rFonts w:eastAsia="Times New Roman"/>
          <w:color w:val="auto"/>
          <w:sz w:val="22"/>
          <w:szCs w:val="22"/>
        </w:rPr>
      </w:pPr>
      <w:r w:rsidRPr="0030465C">
        <w:rPr>
          <w:rFonts w:eastAsia="Times New Roman"/>
          <w:color w:val="auto"/>
          <w:sz w:val="22"/>
          <w:szCs w:val="22"/>
        </w:rPr>
        <w:t>а) установить период прогнозирования. Под периодом прогнозирования понимается период в б</w:t>
      </w:r>
      <w:r w:rsidRPr="0030465C">
        <w:rPr>
          <w:rFonts w:eastAsia="Times New Roman"/>
          <w:color w:val="auto"/>
          <w:sz w:val="22"/>
          <w:szCs w:val="22"/>
        </w:rPr>
        <w:t>у</w:t>
      </w:r>
      <w:r w:rsidRPr="0030465C">
        <w:rPr>
          <w:rFonts w:eastAsia="Times New Roman"/>
          <w:color w:val="auto"/>
          <w:sz w:val="22"/>
          <w:szCs w:val="22"/>
        </w:rPr>
        <w:t xml:space="preserve">дущем, на который от даты оценки производится прогнозирование количественных характеристик факторов, влияющих на величину будущих доходов; </w:t>
      </w:r>
    </w:p>
    <w:p w:rsidR="00467C5F" w:rsidRPr="0014772F" w:rsidRDefault="00467C5F" w:rsidP="00467C5F">
      <w:pPr>
        <w:pStyle w:val="Default"/>
        <w:jc w:val="both"/>
        <w:rPr>
          <w:rFonts w:eastAsia="Times New Roman"/>
          <w:color w:val="auto"/>
          <w:sz w:val="22"/>
          <w:szCs w:val="22"/>
        </w:rPr>
      </w:pPr>
      <w:r w:rsidRPr="0030465C">
        <w:rPr>
          <w:rFonts w:eastAsia="Times New Roman"/>
          <w:color w:val="auto"/>
          <w:sz w:val="22"/>
          <w:szCs w:val="22"/>
        </w:rPr>
        <w:t xml:space="preserve">б) </w:t>
      </w:r>
      <w:r w:rsidRPr="0014772F">
        <w:rPr>
          <w:rFonts w:eastAsia="Times New Roman"/>
          <w:color w:val="auto"/>
          <w:sz w:val="22"/>
          <w:szCs w:val="22"/>
        </w:rPr>
        <w:t>исследовать способность объекта оценки приносить поток доходов в течение периода прогн</w:t>
      </w:r>
      <w:r w:rsidRPr="0014772F">
        <w:rPr>
          <w:rFonts w:eastAsia="Times New Roman"/>
          <w:color w:val="auto"/>
          <w:sz w:val="22"/>
          <w:szCs w:val="22"/>
        </w:rPr>
        <w:t>о</w:t>
      </w:r>
      <w:r w:rsidRPr="0014772F">
        <w:rPr>
          <w:rFonts w:eastAsia="Times New Roman"/>
          <w:color w:val="auto"/>
          <w:sz w:val="22"/>
          <w:szCs w:val="22"/>
        </w:rPr>
        <w:t xml:space="preserve">зирования, а также сделать заключение о способности объекта приносить поток доходов в период после периода прогнозирования; </w:t>
      </w:r>
    </w:p>
    <w:p w:rsidR="00467C5F" w:rsidRPr="0014772F" w:rsidRDefault="00467C5F" w:rsidP="00467C5F">
      <w:pPr>
        <w:pStyle w:val="Default"/>
        <w:jc w:val="both"/>
        <w:rPr>
          <w:rFonts w:eastAsia="Times New Roman"/>
          <w:color w:val="auto"/>
          <w:sz w:val="22"/>
          <w:szCs w:val="22"/>
        </w:rPr>
      </w:pPr>
      <w:r w:rsidRPr="0014772F">
        <w:rPr>
          <w:rFonts w:eastAsia="Times New Roman"/>
          <w:color w:val="auto"/>
          <w:sz w:val="22"/>
          <w:szCs w:val="22"/>
        </w:rPr>
        <w:t>в) определить ставку дисконтирования, отражающую доходность вложений в сопоставимые с об</w:t>
      </w:r>
      <w:r w:rsidRPr="0014772F">
        <w:rPr>
          <w:rFonts w:eastAsia="Times New Roman"/>
          <w:color w:val="auto"/>
          <w:sz w:val="22"/>
          <w:szCs w:val="22"/>
        </w:rPr>
        <w:t>ъ</w:t>
      </w:r>
      <w:r w:rsidRPr="0014772F">
        <w:rPr>
          <w:rFonts w:eastAsia="Times New Roman"/>
          <w:color w:val="auto"/>
          <w:sz w:val="22"/>
          <w:szCs w:val="22"/>
        </w:rPr>
        <w:t xml:space="preserve">ектом оценки по уровню риска объекты инвестирования, используемую для приведения будущих потоков доходов к дате оценки; </w:t>
      </w:r>
    </w:p>
    <w:p w:rsidR="00467C5F" w:rsidRPr="0014772F" w:rsidRDefault="00467C5F" w:rsidP="00467C5F">
      <w:pPr>
        <w:pStyle w:val="Default"/>
        <w:jc w:val="both"/>
        <w:rPr>
          <w:rFonts w:eastAsia="Times New Roman"/>
          <w:color w:val="auto"/>
          <w:sz w:val="22"/>
          <w:szCs w:val="22"/>
        </w:rPr>
      </w:pPr>
      <w:r w:rsidRPr="0014772F">
        <w:rPr>
          <w:rFonts w:eastAsia="Times New Roman"/>
          <w:color w:val="auto"/>
          <w:sz w:val="22"/>
          <w:szCs w:val="22"/>
        </w:rPr>
        <w:t xml:space="preserve">г) осуществить процедуру приведения потока ожидаемых доходов в период прогнозирования, а также доходов после периода прогнозирования в стоимость на дату оценки. </w:t>
      </w:r>
    </w:p>
    <w:p w:rsidR="00467C5F" w:rsidRPr="0014772F" w:rsidRDefault="00467C5F" w:rsidP="00467C5F">
      <w:pPr>
        <w:pStyle w:val="Default"/>
        <w:ind w:firstLine="888"/>
        <w:jc w:val="both"/>
        <w:rPr>
          <w:rFonts w:eastAsia="Times New Roman"/>
          <w:color w:val="auto"/>
          <w:sz w:val="22"/>
          <w:szCs w:val="22"/>
        </w:rPr>
      </w:pPr>
      <w:r w:rsidRPr="0014772F">
        <w:rPr>
          <w:rFonts w:eastAsia="Times New Roman"/>
          <w:color w:val="auto"/>
          <w:sz w:val="22"/>
          <w:szCs w:val="22"/>
        </w:rPr>
        <w:t xml:space="preserve">В рамках доходного подхода возможно применение одного из двух методов: </w:t>
      </w:r>
    </w:p>
    <w:p w:rsidR="00467C5F" w:rsidRPr="00375345" w:rsidRDefault="00467C5F" w:rsidP="00467C5F">
      <w:pPr>
        <w:spacing w:before="120" w:after="120"/>
        <w:ind w:firstLine="360"/>
        <w:jc w:val="both"/>
        <w:rPr>
          <w:sz w:val="22"/>
          <w:szCs w:val="22"/>
        </w:rPr>
      </w:pPr>
      <w:r w:rsidRPr="00375345">
        <w:rPr>
          <w:i/>
          <w:sz w:val="22"/>
          <w:szCs w:val="22"/>
        </w:rPr>
        <w:t>М</w:t>
      </w:r>
      <w:r w:rsidRPr="00375345">
        <w:rPr>
          <w:i/>
          <w:iCs/>
          <w:sz w:val="22"/>
          <w:szCs w:val="22"/>
        </w:rPr>
        <w:t>етод прямой капитализации</w:t>
      </w:r>
      <w:r w:rsidRPr="00375345">
        <w:rPr>
          <w:sz w:val="22"/>
          <w:szCs w:val="22"/>
        </w:rPr>
        <w:t xml:space="preserve"> – оценка имущества при сохранении стабильных условий и</w:t>
      </w:r>
      <w:r w:rsidRPr="00375345">
        <w:rPr>
          <w:sz w:val="22"/>
          <w:szCs w:val="22"/>
        </w:rPr>
        <w:t>с</w:t>
      </w:r>
      <w:r w:rsidRPr="00375345">
        <w:rPr>
          <w:sz w:val="22"/>
          <w:szCs w:val="22"/>
        </w:rPr>
        <w:t>пользования имущества, постоянной величине дохода, отсутствии первоначальных инвестиций и одновременном учете возврата капитала и дохода на капитал.</w:t>
      </w:r>
    </w:p>
    <w:p w:rsidR="00467C5F" w:rsidRPr="00375345" w:rsidRDefault="00467C5F" w:rsidP="00467C5F">
      <w:pPr>
        <w:spacing w:before="120" w:after="120"/>
        <w:ind w:firstLine="360"/>
        <w:jc w:val="both"/>
        <w:rPr>
          <w:sz w:val="22"/>
          <w:szCs w:val="22"/>
        </w:rPr>
      </w:pPr>
      <w:r w:rsidRPr="00375345">
        <w:rPr>
          <w:i/>
          <w:iCs/>
          <w:sz w:val="22"/>
          <w:szCs w:val="22"/>
        </w:rPr>
        <w:t>Метод дисконтирования денежных потоков</w:t>
      </w:r>
      <w:r w:rsidRPr="00375345">
        <w:rPr>
          <w:sz w:val="22"/>
          <w:szCs w:val="22"/>
        </w:rPr>
        <w:t xml:space="preserve"> – оценка имущества при произвольно изменя</w:t>
      </w:r>
      <w:r w:rsidRPr="00375345">
        <w:rPr>
          <w:sz w:val="22"/>
          <w:szCs w:val="22"/>
        </w:rPr>
        <w:t>ю</w:t>
      </w:r>
      <w:r w:rsidRPr="00375345">
        <w:rPr>
          <w:sz w:val="22"/>
          <w:szCs w:val="22"/>
        </w:rPr>
        <w:t>щихся и неравномерно поступающих денежных потоках в зависимости от степени риска, связа</w:t>
      </w:r>
      <w:r w:rsidRPr="00375345">
        <w:rPr>
          <w:sz w:val="22"/>
          <w:szCs w:val="22"/>
        </w:rPr>
        <w:t>н</w:t>
      </w:r>
      <w:r w:rsidRPr="00375345">
        <w:rPr>
          <w:sz w:val="22"/>
          <w:szCs w:val="22"/>
        </w:rPr>
        <w:t>ного с использованием имущества.</w:t>
      </w:r>
    </w:p>
    <w:p w:rsidR="00467C5F" w:rsidRPr="0030465C" w:rsidRDefault="00467C5F" w:rsidP="00467C5F">
      <w:pPr>
        <w:pStyle w:val="Default"/>
        <w:ind w:firstLine="888"/>
        <w:rPr>
          <w:rFonts w:eastAsia="Times New Roman"/>
          <w:color w:val="auto"/>
          <w:sz w:val="22"/>
          <w:szCs w:val="22"/>
        </w:rPr>
      </w:pPr>
      <w:r>
        <w:rPr>
          <w:rFonts w:eastAsia="Times New Roman"/>
          <w:b/>
          <w:bCs/>
          <w:i/>
          <w:iCs/>
          <w:color w:val="auto"/>
          <w:sz w:val="22"/>
          <w:szCs w:val="22"/>
        </w:rPr>
        <w:t xml:space="preserve">9.2.1.3. </w:t>
      </w:r>
      <w:r w:rsidRPr="0030465C">
        <w:rPr>
          <w:rFonts w:eastAsia="Times New Roman"/>
          <w:b/>
          <w:bCs/>
          <w:i/>
          <w:iCs/>
          <w:color w:val="auto"/>
          <w:sz w:val="22"/>
          <w:szCs w:val="22"/>
        </w:rPr>
        <w:t xml:space="preserve">Рассмотрение возможности использования доходного подхода к объекту оценки. </w:t>
      </w:r>
    </w:p>
    <w:p w:rsidR="00467C5F" w:rsidRPr="00F81C41" w:rsidRDefault="00467C5F" w:rsidP="00467C5F">
      <w:pPr>
        <w:ind w:firstLine="708"/>
        <w:jc w:val="both"/>
        <w:rPr>
          <w:sz w:val="22"/>
        </w:rPr>
      </w:pPr>
      <w:r w:rsidRPr="00F81C41">
        <w:rPr>
          <w:sz w:val="22"/>
        </w:rPr>
        <w:t>В процессе работы над определением стоимости объекта оценки Оценщик приш</w:t>
      </w:r>
      <w:r>
        <w:rPr>
          <w:sz w:val="22"/>
        </w:rPr>
        <w:t>ел</w:t>
      </w:r>
      <w:r w:rsidRPr="00F81C41">
        <w:rPr>
          <w:sz w:val="22"/>
        </w:rPr>
        <w:t xml:space="preserve"> к выв</w:t>
      </w:r>
      <w:r w:rsidRPr="00F81C41">
        <w:rPr>
          <w:sz w:val="22"/>
        </w:rPr>
        <w:t>о</w:t>
      </w:r>
      <w:r w:rsidRPr="00F81C41">
        <w:rPr>
          <w:sz w:val="22"/>
        </w:rPr>
        <w:t>ду, что использование всех трёх существующих подходов является некорректным. Поэтому Оценщик принял решение отказаться от использования всех подходов при расчёте величины стоимости объекта оценки и использовать только – сравнительный и затратный. Ниже приводится краткое обоснование данного решения.</w:t>
      </w:r>
    </w:p>
    <w:p w:rsidR="00467C5F" w:rsidRPr="00F81C41" w:rsidRDefault="00467C5F" w:rsidP="00467C5F">
      <w:pPr>
        <w:ind w:firstLine="708"/>
        <w:jc w:val="both"/>
        <w:rPr>
          <w:sz w:val="22"/>
        </w:rPr>
      </w:pPr>
      <w:r w:rsidRPr="00F81C41">
        <w:rPr>
          <w:sz w:val="22"/>
        </w:rPr>
        <w:t>В основе доходного подхода лежит принцип ожидания, который гласит, что все стоимости сегодня являются отражением будущих преимуществ. При применении данного подхода анализ</w:t>
      </w:r>
      <w:r w:rsidRPr="00F81C41">
        <w:rPr>
          <w:sz w:val="22"/>
        </w:rPr>
        <w:t>и</w:t>
      </w:r>
      <w:r w:rsidRPr="00F81C41">
        <w:rPr>
          <w:sz w:val="22"/>
        </w:rPr>
        <w:t>руется возможность недвижимости генерировать определенный доход, который обычно выраж</w:t>
      </w:r>
      <w:r w:rsidRPr="00F81C41">
        <w:rPr>
          <w:sz w:val="22"/>
        </w:rPr>
        <w:t>а</w:t>
      </w:r>
      <w:r w:rsidRPr="00F81C41">
        <w:rPr>
          <w:sz w:val="22"/>
        </w:rPr>
        <w:t>ется в форме дохода от эксплуатации и дохода от возможной продажи в конце периода владения. Применительно к объекту оценки можно гипотетически предположить, что он приобретается не как «нежилое здание - промышленное», а как объект для извлечения прибыли от сдачи его в аре</w:t>
      </w:r>
      <w:r w:rsidRPr="00F81C41">
        <w:rPr>
          <w:sz w:val="22"/>
        </w:rPr>
        <w:t>н</w:t>
      </w:r>
      <w:r w:rsidRPr="00F81C41">
        <w:rPr>
          <w:sz w:val="22"/>
        </w:rPr>
        <w:t xml:space="preserve">ду и последующей (возможной) продажи, (уступки права требования). </w:t>
      </w:r>
    </w:p>
    <w:p w:rsidR="00467C5F" w:rsidRPr="00F81C41" w:rsidRDefault="00467C5F" w:rsidP="00467C5F">
      <w:pPr>
        <w:ind w:firstLine="708"/>
        <w:jc w:val="both"/>
        <w:rPr>
          <w:sz w:val="22"/>
        </w:rPr>
      </w:pPr>
      <w:r w:rsidRPr="00F81C41">
        <w:rPr>
          <w:sz w:val="22"/>
        </w:rPr>
        <w:t>Против использования доходного подхода, как некорректного в данной ситуации, у Оце</w:t>
      </w:r>
      <w:r w:rsidRPr="00F81C41">
        <w:rPr>
          <w:sz w:val="22"/>
        </w:rPr>
        <w:t>н</w:t>
      </w:r>
      <w:r w:rsidRPr="00F81C41">
        <w:rPr>
          <w:sz w:val="22"/>
        </w:rPr>
        <w:t>щика также имелось несколько аргументов. Прежде всего – это информация, полученная от Зака</w:t>
      </w:r>
      <w:r w:rsidRPr="00F81C41">
        <w:rPr>
          <w:sz w:val="22"/>
        </w:rPr>
        <w:t>з</w:t>
      </w:r>
      <w:r w:rsidRPr="00F81C41">
        <w:rPr>
          <w:sz w:val="22"/>
        </w:rPr>
        <w:t>чика, что данное промышленное нежилое помещение будет использоваться исключительно для целей производства, т.е. будущий собственник не планирует сдавать её в аренду с целью извлеч</w:t>
      </w:r>
      <w:r w:rsidRPr="00F81C41">
        <w:rPr>
          <w:sz w:val="22"/>
        </w:rPr>
        <w:t>е</w:t>
      </w:r>
      <w:r w:rsidRPr="00F81C41">
        <w:rPr>
          <w:sz w:val="22"/>
        </w:rPr>
        <w:t xml:space="preserve">ния дохода. </w:t>
      </w:r>
    </w:p>
    <w:p w:rsidR="00467C5F" w:rsidRPr="0030465C" w:rsidRDefault="00467C5F" w:rsidP="00467C5F">
      <w:pPr>
        <w:pStyle w:val="Default"/>
        <w:ind w:firstLine="708"/>
        <w:jc w:val="both"/>
        <w:rPr>
          <w:rFonts w:eastAsia="Times New Roman"/>
          <w:color w:val="auto"/>
          <w:sz w:val="22"/>
          <w:szCs w:val="22"/>
        </w:rPr>
      </w:pPr>
      <w:r w:rsidRPr="0030465C">
        <w:rPr>
          <w:rFonts w:eastAsia="Times New Roman"/>
          <w:color w:val="auto"/>
          <w:sz w:val="22"/>
          <w:szCs w:val="22"/>
        </w:rPr>
        <w:t>Доходный подход используется только для оценки доходной недвижимости, т.е. такой н</w:t>
      </w:r>
      <w:r w:rsidRPr="0030465C">
        <w:rPr>
          <w:rFonts w:eastAsia="Times New Roman"/>
          <w:color w:val="auto"/>
          <w:sz w:val="22"/>
          <w:szCs w:val="22"/>
        </w:rPr>
        <w:t>е</w:t>
      </w:r>
      <w:r w:rsidRPr="0030465C">
        <w:rPr>
          <w:rFonts w:eastAsia="Times New Roman"/>
          <w:color w:val="auto"/>
          <w:sz w:val="22"/>
          <w:szCs w:val="22"/>
        </w:rPr>
        <w:t xml:space="preserve">движимости, которая способна генерировать доходы. </w:t>
      </w:r>
    </w:p>
    <w:p w:rsidR="00467C5F" w:rsidRPr="00467C5F" w:rsidRDefault="00467C5F" w:rsidP="00467C5F">
      <w:pPr>
        <w:ind w:firstLine="708"/>
        <w:jc w:val="both"/>
        <w:rPr>
          <w:i/>
          <w:sz w:val="22"/>
          <w:szCs w:val="22"/>
        </w:rPr>
      </w:pPr>
      <w:r w:rsidRPr="00467C5F">
        <w:rPr>
          <w:i/>
          <w:sz w:val="22"/>
          <w:szCs w:val="22"/>
        </w:rPr>
        <w:t>На данный момент, оценщику не удалось подобрать предложений, а также заказчиком не были предоставлены данные о расходах по содержанию и по налогам. Поэтому, произвести оце</w:t>
      </w:r>
      <w:r w:rsidRPr="00467C5F">
        <w:rPr>
          <w:i/>
          <w:sz w:val="22"/>
          <w:szCs w:val="22"/>
        </w:rPr>
        <w:t>н</w:t>
      </w:r>
      <w:r w:rsidRPr="00467C5F">
        <w:rPr>
          <w:i/>
          <w:sz w:val="22"/>
          <w:szCs w:val="22"/>
        </w:rPr>
        <w:t>ку рыночной стоимости с применением доходного подхода  невозможно.</w:t>
      </w:r>
    </w:p>
    <w:p w:rsidR="00467C5F" w:rsidRPr="00467C5F" w:rsidRDefault="00467C5F" w:rsidP="00467C5F">
      <w:pPr>
        <w:pStyle w:val="11"/>
        <w:spacing w:before="0" w:line="240" w:lineRule="auto"/>
        <w:jc w:val="center"/>
        <w:rPr>
          <w:rFonts w:ascii="Times New Roman" w:hAnsi="Times New Roman" w:cs="Times New Roman"/>
          <w:color w:val="auto"/>
          <w:sz w:val="10"/>
          <w:szCs w:val="10"/>
        </w:rPr>
      </w:pPr>
      <w:bookmarkStart w:id="165" w:name="_Toc445941248"/>
      <w:bookmarkStart w:id="166" w:name="_Toc445942098"/>
      <w:bookmarkStart w:id="167" w:name="_Toc449216015"/>
    </w:p>
    <w:p w:rsidR="00467C5F" w:rsidRPr="009A4BC1" w:rsidRDefault="00467C5F" w:rsidP="00467C5F">
      <w:pPr>
        <w:pStyle w:val="11"/>
        <w:spacing w:before="0" w:line="240" w:lineRule="auto"/>
        <w:jc w:val="center"/>
        <w:rPr>
          <w:rFonts w:ascii="Times New Roman" w:hAnsi="Times New Roman" w:cs="Times New Roman"/>
          <w:color w:val="auto"/>
          <w:sz w:val="22"/>
          <w:szCs w:val="22"/>
        </w:rPr>
      </w:pPr>
      <w:bookmarkStart w:id="168" w:name="_Toc469252693"/>
      <w:r w:rsidRPr="009A4BC1">
        <w:rPr>
          <w:rFonts w:ascii="Times New Roman" w:hAnsi="Times New Roman" w:cs="Times New Roman"/>
          <w:color w:val="auto"/>
          <w:sz w:val="22"/>
          <w:szCs w:val="22"/>
        </w:rPr>
        <w:t>9.2.2 Затратный подход.</w:t>
      </w:r>
      <w:bookmarkEnd w:id="165"/>
      <w:bookmarkEnd w:id="166"/>
      <w:bookmarkEnd w:id="167"/>
      <w:bookmarkEnd w:id="168"/>
    </w:p>
    <w:p w:rsidR="00467C5F" w:rsidRPr="0030465C" w:rsidRDefault="00467C5F" w:rsidP="00467C5F">
      <w:pPr>
        <w:widowControl w:val="0"/>
        <w:autoSpaceDE w:val="0"/>
        <w:autoSpaceDN w:val="0"/>
        <w:adjustRightInd w:val="0"/>
        <w:ind w:firstLine="720"/>
        <w:jc w:val="both"/>
        <w:rPr>
          <w:sz w:val="22"/>
          <w:szCs w:val="22"/>
        </w:rPr>
      </w:pPr>
      <w:r w:rsidRPr="0030465C">
        <w:rPr>
          <w:sz w:val="22"/>
          <w:szCs w:val="22"/>
        </w:rPr>
        <w:t>Затратный  подход  основывается  на  изучении возможностей инвестора в  приобретении  недвижимости  и  исходит  из  того,  что  покупатель, проявляя  должную  благоразумность,  не  заплатит  за  объект  большую сумму,   чем   та,  в  которую  обойдется  получение  соответству</w:t>
      </w:r>
      <w:r w:rsidRPr="0030465C">
        <w:rPr>
          <w:sz w:val="22"/>
          <w:szCs w:val="22"/>
        </w:rPr>
        <w:t>ю</w:t>
      </w:r>
      <w:r w:rsidRPr="0030465C">
        <w:rPr>
          <w:sz w:val="22"/>
          <w:szCs w:val="22"/>
        </w:rPr>
        <w:t>щего участка  под  застройку  и  возведение  аналогичного  по  назначению и качеству   объекта  в  обозримый  период  без  существенных  задержек. Данный  подход  оценки  может  привести к объективным результатам, если возможно    точно    оценить    величины   затрат   на   строител</w:t>
      </w:r>
      <w:r w:rsidRPr="0030465C">
        <w:rPr>
          <w:sz w:val="22"/>
          <w:szCs w:val="22"/>
        </w:rPr>
        <w:t>ь</w:t>
      </w:r>
      <w:r w:rsidRPr="0030465C">
        <w:rPr>
          <w:sz w:val="22"/>
          <w:szCs w:val="22"/>
        </w:rPr>
        <w:t>ство аналогичного   объекта   и   его   износа   при   непременном  условии относительного    ра</w:t>
      </w:r>
      <w:r w:rsidRPr="0030465C">
        <w:rPr>
          <w:sz w:val="22"/>
          <w:szCs w:val="22"/>
        </w:rPr>
        <w:t>в</w:t>
      </w:r>
      <w:r w:rsidRPr="0030465C">
        <w:rPr>
          <w:sz w:val="22"/>
          <w:szCs w:val="22"/>
        </w:rPr>
        <w:t>новесия    спроса    и   предложения   на   рынке недвижимости.</w:t>
      </w:r>
    </w:p>
    <w:p w:rsidR="00467C5F" w:rsidRDefault="00467C5F" w:rsidP="00467C5F">
      <w:pPr>
        <w:widowControl w:val="0"/>
        <w:autoSpaceDE w:val="0"/>
        <w:autoSpaceDN w:val="0"/>
        <w:adjustRightInd w:val="0"/>
        <w:ind w:firstLine="709"/>
        <w:jc w:val="both"/>
        <w:rPr>
          <w:sz w:val="22"/>
          <w:szCs w:val="22"/>
        </w:rPr>
      </w:pPr>
      <w:r>
        <w:rPr>
          <w:sz w:val="22"/>
          <w:szCs w:val="22"/>
        </w:rPr>
        <w:t xml:space="preserve">Проводится </w:t>
      </w:r>
      <w:r w:rsidRPr="0030465C">
        <w:rPr>
          <w:sz w:val="22"/>
          <w:szCs w:val="22"/>
        </w:rPr>
        <w:t>пересчет  сметной  стоимости строительства в ценах 1984 гг</w:t>
      </w:r>
      <w:r>
        <w:rPr>
          <w:sz w:val="22"/>
          <w:szCs w:val="22"/>
        </w:rPr>
        <w:t>.</w:t>
      </w:r>
      <w:r w:rsidRPr="0030465C">
        <w:rPr>
          <w:sz w:val="22"/>
          <w:szCs w:val="22"/>
        </w:rPr>
        <w:t xml:space="preserve"> в сметные цены  </w:t>
      </w:r>
      <w:smartTag w:uri="urn:schemas-microsoft-com:office:smarttags" w:element="metricconverter">
        <w:smartTagPr>
          <w:attr w:name="ProductID" w:val="1991 г"/>
        </w:smartTagPr>
        <w:r w:rsidRPr="0030465C">
          <w:rPr>
            <w:sz w:val="22"/>
            <w:szCs w:val="22"/>
          </w:rPr>
          <w:t>1991 г</w:t>
        </w:r>
      </w:smartTag>
      <w:r w:rsidRPr="0030465C">
        <w:rPr>
          <w:sz w:val="22"/>
          <w:szCs w:val="22"/>
        </w:rPr>
        <w:t>.  и  дальнейшей  корректировки этих цен с использованием рыночных   коэффициентов  удорожания  строительно-монтажных  работ  на дату  оценки.  Другой  подход для получения в</w:t>
      </w:r>
      <w:r w:rsidRPr="0030465C">
        <w:rPr>
          <w:sz w:val="22"/>
          <w:szCs w:val="22"/>
        </w:rPr>
        <w:t>е</w:t>
      </w:r>
      <w:r w:rsidRPr="0030465C">
        <w:rPr>
          <w:sz w:val="22"/>
          <w:szCs w:val="22"/>
        </w:rPr>
        <w:t xml:space="preserve">личины восстановительной стоимости   -   расчет   ее   на  основе  индексов  и  рыночных  цен в строительстве,    </w:t>
      </w:r>
      <w:proofErr w:type="gramStart"/>
      <w:r w:rsidRPr="0030465C">
        <w:rPr>
          <w:sz w:val="22"/>
          <w:szCs w:val="22"/>
        </w:rPr>
        <w:t>приводимым</w:t>
      </w:r>
      <w:proofErr w:type="gramEnd"/>
      <w:r w:rsidRPr="0030465C">
        <w:rPr>
          <w:sz w:val="22"/>
          <w:szCs w:val="22"/>
        </w:rPr>
        <w:t xml:space="preserve">    в    ежеквартальном    межрегиональном информационно-</w:t>
      </w:r>
      <w:r w:rsidRPr="0030465C">
        <w:rPr>
          <w:sz w:val="22"/>
          <w:szCs w:val="22"/>
        </w:rPr>
        <w:lastRenderedPageBreak/>
        <w:t xml:space="preserve">аналитическом бюллетене </w:t>
      </w:r>
      <w:proofErr w:type="spellStart"/>
      <w:r w:rsidRPr="0030465C">
        <w:rPr>
          <w:sz w:val="22"/>
          <w:szCs w:val="22"/>
        </w:rPr>
        <w:t>КО-Инвест</w:t>
      </w:r>
      <w:proofErr w:type="spellEnd"/>
      <w:r w:rsidRPr="0030465C">
        <w:rPr>
          <w:sz w:val="22"/>
          <w:szCs w:val="22"/>
        </w:rPr>
        <w:t xml:space="preserve">. Третий подход применяется для нового строительства и заключается в </w:t>
      </w:r>
      <w:proofErr w:type="spellStart"/>
      <w:r w:rsidRPr="0030465C">
        <w:rPr>
          <w:sz w:val="22"/>
          <w:szCs w:val="22"/>
        </w:rPr>
        <w:t>калькулировании</w:t>
      </w:r>
      <w:proofErr w:type="spellEnd"/>
      <w:r w:rsidRPr="0030465C">
        <w:rPr>
          <w:sz w:val="22"/>
          <w:szCs w:val="22"/>
        </w:rPr>
        <w:t xml:space="preserve"> необходимых для строительства ресурсов в текущих ценах. Ра</w:t>
      </w:r>
      <w:r w:rsidRPr="0030465C">
        <w:rPr>
          <w:sz w:val="22"/>
          <w:szCs w:val="22"/>
        </w:rPr>
        <w:t>с</w:t>
      </w:r>
      <w:r w:rsidRPr="0030465C">
        <w:rPr>
          <w:sz w:val="22"/>
          <w:szCs w:val="22"/>
        </w:rPr>
        <w:t>четы стоимости  строительства производились  в ценах 1969 года на основе Укрупненных показ</w:t>
      </w:r>
      <w:r w:rsidRPr="0030465C">
        <w:rPr>
          <w:sz w:val="22"/>
          <w:szCs w:val="22"/>
        </w:rPr>
        <w:t>а</w:t>
      </w:r>
      <w:r w:rsidRPr="0030465C">
        <w:rPr>
          <w:sz w:val="22"/>
          <w:szCs w:val="22"/>
        </w:rPr>
        <w:t>телей восстановительной стоимости (УПВС) с последующим индексированием затрат на дату оценки.</w:t>
      </w:r>
    </w:p>
    <w:p w:rsidR="00D662AE" w:rsidRPr="00CD2B60" w:rsidRDefault="00D662AE" w:rsidP="00D662AE">
      <w:pPr>
        <w:widowControl w:val="0"/>
        <w:autoSpaceDE w:val="0"/>
        <w:ind w:firstLine="540"/>
        <w:jc w:val="center"/>
        <w:rPr>
          <w:b/>
          <w:i/>
          <w:sz w:val="22"/>
          <w:szCs w:val="22"/>
        </w:rPr>
      </w:pPr>
      <w:r w:rsidRPr="00CD2B60">
        <w:rPr>
          <w:b/>
          <w:i/>
          <w:sz w:val="22"/>
          <w:szCs w:val="22"/>
        </w:rPr>
        <w:t>9.2.2.1 Описание применения затратного подхода к оценке.</w:t>
      </w:r>
    </w:p>
    <w:p w:rsidR="00D662AE" w:rsidRPr="0030465C" w:rsidRDefault="00D662AE" w:rsidP="00D662AE">
      <w:pPr>
        <w:keepNext/>
        <w:widowControl w:val="0"/>
        <w:autoSpaceDE w:val="0"/>
        <w:autoSpaceDN w:val="0"/>
        <w:adjustRightInd w:val="0"/>
        <w:ind w:firstLine="709"/>
        <w:jc w:val="center"/>
        <w:rPr>
          <w:i/>
          <w:sz w:val="22"/>
          <w:szCs w:val="22"/>
          <w:u w:val="single"/>
        </w:rPr>
      </w:pPr>
      <w:r w:rsidRPr="00A83487">
        <w:rPr>
          <w:i/>
          <w:sz w:val="22"/>
          <w:szCs w:val="22"/>
          <w:u w:val="single"/>
        </w:rPr>
        <w:t>Преимущества</w:t>
      </w:r>
      <w:r>
        <w:rPr>
          <w:i/>
          <w:sz w:val="22"/>
          <w:szCs w:val="22"/>
          <w:u w:val="single"/>
        </w:rPr>
        <w:t xml:space="preserve"> </w:t>
      </w:r>
      <w:r w:rsidRPr="0030465C">
        <w:rPr>
          <w:i/>
          <w:sz w:val="22"/>
          <w:szCs w:val="22"/>
          <w:u w:val="single"/>
        </w:rPr>
        <w:t xml:space="preserve"> подхода на основе </w:t>
      </w:r>
      <w:r>
        <w:rPr>
          <w:i/>
          <w:sz w:val="22"/>
          <w:szCs w:val="22"/>
          <w:u w:val="single"/>
        </w:rPr>
        <w:t>укрупненных показателей восстановительной стоим</w:t>
      </w:r>
      <w:r>
        <w:rPr>
          <w:i/>
          <w:sz w:val="22"/>
          <w:szCs w:val="22"/>
          <w:u w:val="single"/>
        </w:rPr>
        <w:t>о</w:t>
      </w:r>
      <w:r>
        <w:rPr>
          <w:i/>
          <w:sz w:val="22"/>
          <w:szCs w:val="22"/>
          <w:u w:val="single"/>
        </w:rPr>
        <w:t xml:space="preserve">сти (далее </w:t>
      </w:r>
      <w:r w:rsidRPr="0030465C">
        <w:rPr>
          <w:i/>
          <w:sz w:val="22"/>
          <w:szCs w:val="22"/>
          <w:u w:val="single"/>
        </w:rPr>
        <w:t>УПВС</w:t>
      </w:r>
      <w:r>
        <w:rPr>
          <w:i/>
          <w:sz w:val="22"/>
          <w:szCs w:val="22"/>
          <w:u w:val="single"/>
        </w:rPr>
        <w:t>)</w:t>
      </w:r>
    </w:p>
    <w:p w:rsidR="00D662AE" w:rsidRPr="0030465C" w:rsidRDefault="00D662AE" w:rsidP="00D662AE">
      <w:pPr>
        <w:widowControl w:val="0"/>
        <w:numPr>
          <w:ilvl w:val="0"/>
          <w:numId w:val="4"/>
        </w:numPr>
        <w:tabs>
          <w:tab w:val="left" w:pos="360"/>
        </w:tabs>
        <w:autoSpaceDE w:val="0"/>
        <w:autoSpaceDN w:val="0"/>
        <w:adjustRightInd w:val="0"/>
        <w:jc w:val="both"/>
        <w:rPr>
          <w:sz w:val="22"/>
          <w:szCs w:val="22"/>
        </w:rPr>
      </w:pPr>
      <w:r w:rsidRPr="0030465C">
        <w:rPr>
          <w:sz w:val="22"/>
          <w:szCs w:val="22"/>
        </w:rPr>
        <w:t>Использование нормативов, имеющих серьезную фактическую базу, реальные технологич</w:t>
      </w:r>
      <w:r w:rsidRPr="0030465C">
        <w:rPr>
          <w:sz w:val="22"/>
          <w:szCs w:val="22"/>
        </w:rPr>
        <w:t>е</w:t>
      </w:r>
      <w:r w:rsidRPr="0030465C">
        <w:rPr>
          <w:sz w:val="22"/>
          <w:szCs w:val="22"/>
        </w:rPr>
        <w:t>ские модели в текущем уровне цен на СМР, созданной примерно в те годы, когда были возведены оцениваемые объекты.</w:t>
      </w:r>
    </w:p>
    <w:p w:rsidR="00D662AE" w:rsidRPr="0030465C" w:rsidRDefault="00D662AE" w:rsidP="00D662AE">
      <w:pPr>
        <w:widowControl w:val="0"/>
        <w:numPr>
          <w:ilvl w:val="0"/>
          <w:numId w:val="5"/>
        </w:numPr>
        <w:tabs>
          <w:tab w:val="left" w:pos="360"/>
        </w:tabs>
        <w:autoSpaceDE w:val="0"/>
        <w:autoSpaceDN w:val="0"/>
        <w:adjustRightInd w:val="0"/>
        <w:jc w:val="both"/>
        <w:rPr>
          <w:sz w:val="22"/>
          <w:szCs w:val="22"/>
        </w:rPr>
      </w:pPr>
      <w:r w:rsidRPr="0030465C">
        <w:rPr>
          <w:sz w:val="22"/>
          <w:szCs w:val="22"/>
        </w:rPr>
        <w:t xml:space="preserve">Универсальность подхода. Возможность производить оценку практически любых зданий и сооружений. </w:t>
      </w:r>
    </w:p>
    <w:p w:rsidR="00D662AE" w:rsidRPr="0030465C" w:rsidRDefault="00D662AE" w:rsidP="00D662AE">
      <w:pPr>
        <w:widowControl w:val="0"/>
        <w:numPr>
          <w:ilvl w:val="0"/>
          <w:numId w:val="5"/>
        </w:numPr>
        <w:tabs>
          <w:tab w:val="left" w:pos="360"/>
        </w:tabs>
        <w:autoSpaceDE w:val="0"/>
        <w:autoSpaceDN w:val="0"/>
        <w:adjustRightInd w:val="0"/>
        <w:jc w:val="both"/>
        <w:rPr>
          <w:sz w:val="22"/>
          <w:szCs w:val="22"/>
        </w:rPr>
      </w:pPr>
      <w:r w:rsidRPr="0030465C">
        <w:rPr>
          <w:sz w:val="22"/>
          <w:szCs w:val="22"/>
        </w:rPr>
        <w:t>Разумный объем показателей и других данных, которые необходимо хранить в памяти комп</w:t>
      </w:r>
      <w:r w:rsidRPr="0030465C">
        <w:rPr>
          <w:sz w:val="22"/>
          <w:szCs w:val="22"/>
        </w:rPr>
        <w:t>ь</w:t>
      </w:r>
      <w:r w:rsidRPr="0030465C">
        <w:rPr>
          <w:sz w:val="22"/>
          <w:szCs w:val="22"/>
        </w:rPr>
        <w:t>ютера.</w:t>
      </w:r>
    </w:p>
    <w:p w:rsidR="00D662AE" w:rsidRPr="0030465C" w:rsidRDefault="00D662AE" w:rsidP="00D662AE">
      <w:pPr>
        <w:widowControl w:val="0"/>
        <w:numPr>
          <w:ilvl w:val="0"/>
          <w:numId w:val="5"/>
        </w:numPr>
        <w:tabs>
          <w:tab w:val="left" w:pos="360"/>
        </w:tabs>
        <w:autoSpaceDE w:val="0"/>
        <w:autoSpaceDN w:val="0"/>
        <w:adjustRightInd w:val="0"/>
        <w:jc w:val="both"/>
        <w:rPr>
          <w:sz w:val="22"/>
          <w:szCs w:val="22"/>
        </w:rPr>
      </w:pPr>
      <w:r w:rsidRPr="0030465C">
        <w:rPr>
          <w:sz w:val="22"/>
          <w:szCs w:val="22"/>
        </w:rPr>
        <w:t>Возможность использования методики лицами, не имеющими профессиональной специальной подготовки в области проектно-сметного дела.</w:t>
      </w:r>
    </w:p>
    <w:p w:rsidR="00D662AE" w:rsidRPr="0030465C" w:rsidRDefault="00D662AE" w:rsidP="00D662AE">
      <w:pPr>
        <w:widowControl w:val="0"/>
        <w:numPr>
          <w:ilvl w:val="0"/>
          <w:numId w:val="5"/>
        </w:numPr>
        <w:tabs>
          <w:tab w:val="left" w:pos="360"/>
        </w:tabs>
        <w:autoSpaceDE w:val="0"/>
        <w:autoSpaceDN w:val="0"/>
        <w:adjustRightInd w:val="0"/>
        <w:jc w:val="both"/>
        <w:rPr>
          <w:sz w:val="22"/>
          <w:szCs w:val="22"/>
        </w:rPr>
      </w:pPr>
      <w:r w:rsidRPr="0030465C">
        <w:rPr>
          <w:sz w:val="22"/>
          <w:szCs w:val="22"/>
        </w:rPr>
        <w:t>Возможность оперативно рассматривать и анализировать с точки зрения затрат несколько в</w:t>
      </w:r>
      <w:r w:rsidRPr="0030465C">
        <w:rPr>
          <w:sz w:val="22"/>
          <w:szCs w:val="22"/>
        </w:rPr>
        <w:t>а</w:t>
      </w:r>
      <w:r w:rsidRPr="0030465C">
        <w:rPr>
          <w:sz w:val="22"/>
          <w:szCs w:val="22"/>
        </w:rPr>
        <w:t>риантов улучшений в процессе поиска лучшего и наиболее эффективного использования.</w:t>
      </w:r>
    </w:p>
    <w:p w:rsidR="00D662AE" w:rsidRPr="0030465C" w:rsidRDefault="00D662AE" w:rsidP="00D662AE">
      <w:pPr>
        <w:widowControl w:val="0"/>
        <w:numPr>
          <w:ilvl w:val="0"/>
          <w:numId w:val="5"/>
        </w:numPr>
        <w:tabs>
          <w:tab w:val="left" w:pos="360"/>
        </w:tabs>
        <w:autoSpaceDE w:val="0"/>
        <w:autoSpaceDN w:val="0"/>
        <w:adjustRightInd w:val="0"/>
        <w:jc w:val="both"/>
        <w:rPr>
          <w:sz w:val="22"/>
          <w:szCs w:val="22"/>
        </w:rPr>
      </w:pPr>
      <w:r w:rsidRPr="0030465C">
        <w:rPr>
          <w:sz w:val="22"/>
          <w:szCs w:val="22"/>
        </w:rPr>
        <w:t xml:space="preserve">Возможность получения составляющих прямых затрат по каждому конструктивному элементу и виду работ. </w:t>
      </w:r>
    </w:p>
    <w:p w:rsidR="00D662AE" w:rsidRPr="0030465C" w:rsidRDefault="00D662AE" w:rsidP="00D662AE">
      <w:pPr>
        <w:widowControl w:val="0"/>
        <w:numPr>
          <w:ilvl w:val="0"/>
          <w:numId w:val="5"/>
        </w:numPr>
        <w:tabs>
          <w:tab w:val="left" w:pos="360"/>
        </w:tabs>
        <w:autoSpaceDE w:val="0"/>
        <w:autoSpaceDN w:val="0"/>
        <w:adjustRightInd w:val="0"/>
        <w:jc w:val="both"/>
        <w:rPr>
          <w:sz w:val="22"/>
          <w:szCs w:val="22"/>
        </w:rPr>
      </w:pPr>
      <w:r w:rsidRPr="0030465C">
        <w:rPr>
          <w:sz w:val="22"/>
          <w:szCs w:val="22"/>
        </w:rPr>
        <w:t>Возможность получения ведомости потребных ресурсов в натуральных показателях и испол</w:t>
      </w:r>
      <w:r w:rsidRPr="0030465C">
        <w:rPr>
          <w:sz w:val="22"/>
          <w:szCs w:val="22"/>
        </w:rPr>
        <w:t>ь</w:t>
      </w:r>
      <w:r w:rsidRPr="0030465C">
        <w:rPr>
          <w:sz w:val="22"/>
          <w:szCs w:val="22"/>
        </w:rPr>
        <w:t>зования их стоимости на  дату оценки на данном рынке для вычисления прямых издержек (р</w:t>
      </w:r>
      <w:r w:rsidRPr="0030465C">
        <w:rPr>
          <w:sz w:val="22"/>
          <w:szCs w:val="22"/>
        </w:rPr>
        <w:t>е</w:t>
      </w:r>
      <w:r w:rsidRPr="0030465C">
        <w:rPr>
          <w:sz w:val="22"/>
          <w:szCs w:val="22"/>
        </w:rPr>
        <w:t>сурсный метод).</w:t>
      </w:r>
    </w:p>
    <w:p w:rsidR="00D662AE" w:rsidRPr="0030465C" w:rsidRDefault="00D662AE" w:rsidP="00D662AE">
      <w:pPr>
        <w:widowControl w:val="0"/>
        <w:numPr>
          <w:ilvl w:val="0"/>
          <w:numId w:val="6"/>
        </w:numPr>
        <w:tabs>
          <w:tab w:val="left" w:pos="426"/>
        </w:tabs>
        <w:autoSpaceDE w:val="0"/>
        <w:autoSpaceDN w:val="0"/>
        <w:adjustRightInd w:val="0"/>
        <w:jc w:val="both"/>
        <w:rPr>
          <w:sz w:val="22"/>
          <w:szCs w:val="22"/>
        </w:rPr>
      </w:pPr>
      <w:r w:rsidRPr="0030465C">
        <w:rPr>
          <w:sz w:val="22"/>
          <w:szCs w:val="22"/>
        </w:rPr>
        <w:t>Удобство автоматизации расчета с использованием электронных таблиц и интеграции с др</w:t>
      </w:r>
      <w:r w:rsidRPr="0030465C">
        <w:rPr>
          <w:sz w:val="22"/>
          <w:szCs w:val="22"/>
        </w:rPr>
        <w:t>у</w:t>
      </w:r>
      <w:r w:rsidRPr="0030465C">
        <w:rPr>
          <w:sz w:val="22"/>
          <w:szCs w:val="22"/>
        </w:rPr>
        <w:t>гими программными средствами для комплексной автоматизации оценочной деятельности.</w:t>
      </w:r>
    </w:p>
    <w:p w:rsidR="00D662AE" w:rsidRPr="0030465C" w:rsidRDefault="00D662AE" w:rsidP="00D662AE">
      <w:pPr>
        <w:widowControl w:val="0"/>
        <w:autoSpaceDE w:val="0"/>
        <w:autoSpaceDN w:val="0"/>
        <w:adjustRightInd w:val="0"/>
        <w:rPr>
          <w:sz w:val="22"/>
          <w:szCs w:val="22"/>
        </w:rPr>
      </w:pPr>
      <w:r w:rsidRPr="0030465C">
        <w:rPr>
          <w:sz w:val="22"/>
          <w:szCs w:val="22"/>
        </w:rPr>
        <w:t>Основная формула затратного подхода к оценке недвижимости выглядит так:</w:t>
      </w:r>
    </w:p>
    <w:p w:rsidR="00D662AE" w:rsidRPr="0030465C" w:rsidRDefault="00D662AE" w:rsidP="00D662AE">
      <w:pPr>
        <w:widowControl w:val="0"/>
        <w:autoSpaceDE w:val="0"/>
        <w:autoSpaceDN w:val="0"/>
        <w:adjustRightInd w:val="0"/>
        <w:ind w:firstLine="709"/>
        <w:jc w:val="center"/>
        <w:rPr>
          <w:b/>
          <w:sz w:val="22"/>
          <w:szCs w:val="22"/>
        </w:rPr>
      </w:pPr>
      <w:proofErr w:type="spellStart"/>
      <w:r w:rsidRPr="0030465C">
        <w:rPr>
          <w:b/>
          <w:sz w:val="22"/>
          <w:szCs w:val="22"/>
        </w:rPr>
        <w:t>Сзатр</w:t>
      </w:r>
      <w:proofErr w:type="spellEnd"/>
      <w:r w:rsidRPr="0030465C">
        <w:rPr>
          <w:b/>
          <w:sz w:val="22"/>
          <w:szCs w:val="22"/>
        </w:rPr>
        <w:t xml:space="preserve"> = </w:t>
      </w:r>
      <w:proofErr w:type="spellStart"/>
      <w:r w:rsidRPr="0030465C">
        <w:rPr>
          <w:b/>
          <w:sz w:val="22"/>
          <w:szCs w:val="22"/>
        </w:rPr>
        <w:t>Сзу</w:t>
      </w:r>
      <w:proofErr w:type="spellEnd"/>
      <w:r w:rsidRPr="0030465C">
        <w:rPr>
          <w:b/>
          <w:sz w:val="22"/>
          <w:szCs w:val="22"/>
        </w:rPr>
        <w:t xml:space="preserve"> + </w:t>
      </w:r>
      <w:proofErr w:type="spellStart"/>
      <w:r w:rsidRPr="0030465C">
        <w:rPr>
          <w:b/>
          <w:sz w:val="22"/>
          <w:szCs w:val="22"/>
        </w:rPr>
        <w:t>Сновстр</w:t>
      </w:r>
      <w:proofErr w:type="spellEnd"/>
      <w:r w:rsidRPr="0030465C">
        <w:rPr>
          <w:b/>
          <w:sz w:val="22"/>
          <w:szCs w:val="22"/>
        </w:rPr>
        <w:t xml:space="preserve"> - Износ,  где</w:t>
      </w:r>
    </w:p>
    <w:p w:rsidR="00D662AE" w:rsidRPr="0030465C" w:rsidRDefault="00D662AE" w:rsidP="00D662AE">
      <w:pPr>
        <w:widowControl w:val="0"/>
        <w:autoSpaceDE w:val="0"/>
        <w:autoSpaceDN w:val="0"/>
        <w:adjustRightInd w:val="0"/>
        <w:rPr>
          <w:sz w:val="22"/>
          <w:szCs w:val="22"/>
        </w:rPr>
      </w:pPr>
      <w:proofErr w:type="spellStart"/>
      <w:r w:rsidRPr="0030465C">
        <w:rPr>
          <w:sz w:val="22"/>
          <w:szCs w:val="22"/>
        </w:rPr>
        <w:t>Сзатр</w:t>
      </w:r>
      <w:proofErr w:type="spellEnd"/>
      <w:r w:rsidRPr="0030465C">
        <w:rPr>
          <w:sz w:val="22"/>
          <w:szCs w:val="22"/>
        </w:rPr>
        <w:t xml:space="preserve"> - стоимость, определенная затратным методом,</w:t>
      </w:r>
    </w:p>
    <w:p w:rsidR="00D662AE" w:rsidRPr="0030465C" w:rsidRDefault="00D662AE" w:rsidP="00D662AE">
      <w:pPr>
        <w:widowControl w:val="0"/>
        <w:autoSpaceDE w:val="0"/>
        <w:autoSpaceDN w:val="0"/>
        <w:adjustRightInd w:val="0"/>
        <w:rPr>
          <w:sz w:val="22"/>
          <w:szCs w:val="22"/>
        </w:rPr>
      </w:pPr>
      <w:proofErr w:type="spellStart"/>
      <w:r w:rsidRPr="0030465C">
        <w:rPr>
          <w:sz w:val="22"/>
          <w:szCs w:val="22"/>
        </w:rPr>
        <w:t>Сзу</w:t>
      </w:r>
      <w:proofErr w:type="spellEnd"/>
      <w:r w:rsidRPr="0030465C">
        <w:rPr>
          <w:sz w:val="22"/>
          <w:szCs w:val="22"/>
        </w:rPr>
        <w:t xml:space="preserve"> - стоимость участка земли, </w:t>
      </w:r>
    </w:p>
    <w:p w:rsidR="00D662AE" w:rsidRPr="0030465C" w:rsidRDefault="00D662AE" w:rsidP="00D662AE">
      <w:pPr>
        <w:widowControl w:val="0"/>
        <w:autoSpaceDE w:val="0"/>
        <w:autoSpaceDN w:val="0"/>
        <w:adjustRightInd w:val="0"/>
        <w:jc w:val="both"/>
        <w:rPr>
          <w:sz w:val="22"/>
          <w:szCs w:val="22"/>
        </w:rPr>
      </w:pPr>
      <w:proofErr w:type="spellStart"/>
      <w:r w:rsidRPr="0030465C">
        <w:rPr>
          <w:sz w:val="22"/>
          <w:szCs w:val="22"/>
        </w:rPr>
        <w:t>Сновстр</w:t>
      </w:r>
      <w:proofErr w:type="spellEnd"/>
      <w:r w:rsidRPr="0030465C">
        <w:rPr>
          <w:sz w:val="22"/>
          <w:szCs w:val="22"/>
        </w:rPr>
        <w:t xml:space="preserve"> - стоимость нового строительства (восстановительная или замещающая),</w:t>
      </w:r>
    </w:p>
    <w:p w:rsidR="00D662AE" w:rsidRPr="0030465C" w:rsidRDefault="00D662AE" w:rsidP="00D662AE">
      <w:pPr>
        <w:widowControl w:val="0"/>
        <w:autoSpaceDE w:val="0"/>
        <w:autoSpaceDN w:val="0"/>
        <w:adjustRightInd w:val="0"/>
        <w:rPr>
          <w:sz w:val="22"/>
          <w:szCs w:val="22"/>
        </w:rPr>
      </w:pPr>
      <w:r w:rsidRPr="0030465C">
        <w:rPr>
          <w:sz w:val="22"/>
          <w:szCs w:val="22"/>
        </w:rPr>
        <w:t>Износ - накопленный износ.</w:t>
      </w:r>
    </w:p>
    <w:p w:rsidR="00D662AE" w:rsidRPr="0030465C" w:rsidRDefault="00D662AE" w:rsidP="00D662AE">
      <w:pPr>
        <w:widowControl w:val="0"/>
        <w:autoSpaceDE w:val="0"/>
        <w:autoSpaceDN w:val="0"/>
        <w:adjustRightInd w:val="0"/>
        <w:jc w:val="both"/>
        <w:rPr>
          <w:sz w:val="22"/>
          <w:szCs w:val="22"/>
        </w:rPr>
      </w:pPr>
      <w:r w:rsidRPr="0030465C">
        <w:rPr>
          <w:sz w:val="22"/>
          <w:szCs w:val="22"/>
        </w:rPr>
        <w:t>Стоимость нового строительства определяется с точки зрения потенциального покупателя (инв</w:t>
      </w:r>
      <w:r w:rsidRPr="0030465C">
        <w:rPr>
          <w:sz w:val="22"/>
          <w:szCs w:val="22"/>
        </w:rPr>
        <w:t>е</w:t>
      </w:r>
      <w:r w:rsidRPr="0030465C">
        <w:rPr>
          <w:sz w:val="22"/>
          <w:szCs w:val="22"/>
        </w:rPr>
        <w:t>стора):</w:t>
      </w:r>
    </w:p>
    <w:p w:rsidR="00D662AE" w:rsidRPr="0030465C" w:rsidRDefault="00D662AE" w:rsidP="00D662AE">
      <w:pPr>
        <w:widowControl w:val="0"/>
        <w:autoSpaceDE w:val="0"/>
        <w:autoSpaceDN w:val="0"/>
        <w:adjustRightInd w:val="0"/>
        <w:jc w:val="center"/>
        <w:rPr>
          <w:b/>
          <w:sz w:val="22"/>
          <w:szCs w:val="22"/>
        </w:rPr>
      </w:pPr>
      <w:proofErr w:type="spellStart"/>
      <w:r w:rsidRPr="0030465C">
        <w:rPr>
          <w:b/>
          <w:sz w:val="22"/>
          <w:szCs w:val="22"/>
        </w:rPr>
        <w:t>Сновстр</w:t>
      </w:r>
      <w:proofErr w:type="spellEnd"/>
      <w:r w:rsidRPr="0030465C">
        <w:rPr>
          <w:b/>
          <w:sz w:val="22"/>
          <w:szCs w:val="22"/>
        </w:rPr>
        <w:t xml:space="preserve"> = ПИ + КИ + ПП,  где</w:t>
      </w:r>
    </w:p>
    <w:p w:rsidR="00D662AE" w:rsidRPr="0030465C" w:rsidRDefault="00D662AE" w:rsidP="00D662AE">
      <w:pPr>
        <w:widowControl w:val="0"/>
        <w:autoSpaceDE w:val="0"/>
        <w:autoSpaceDN w:val="0"/>
        <w:adjustRightInd w:val="0"/>
        <w:rPr>
          <w:sz w:val="22"/>
          <w:szCs w:val="22"/>
        </w:rPr>
      </w:pPr>
      <w:r w:rsidRPr="0030465C">
        <w:rPr>
          <w:sz w:val="22"/>
          <w:szCs w:val="22"/>
        </w:rPr>
        <w:t>ПИ - прямые издержки,</w:t>
      </w:r>
    </w:p>
    <w:p w:rsidR="00D662AE" w:rsidRPr="0030465C" w:rsidRDefault="00D662AE" w:rsidP="00D662AE">
      <w:pPr>
        <w:widowControl w:val="0"/>
        <w:autoSpaceDE w:val="0"/>
        <w:autoSpaceDN w:val="0"/>
        <w:adjustRightInd w:val="0"/>
        <w:rPr>
          <w:sz w:val="22"/>
          <w:szCs w:val="22"/>
        </w:rPr>
      </w:pPr>
      <w:r w:rsidRPr="0030465C">
        <w:rPr>
          <w:sz w:val="22"/>
          <w:szCs w:val="22"/>
        </w:rPr>
        <w:t>КИ - косвенные издержки,</w:t>
      </w:r>
    </w:p>
    <w:p w:rsidR="00D662AE" w:rsidRPr="0030465C" w:rsidRDefault="00D662AE" w:rsidP="00D662AE">
      <w:pPr>
        <w:widowControl w:val="0"/>
        <w:autoSpaceDE w:val="0"/>
        <w:autoSpaceDN w:val="0"/>
        <w:adjustRightInd w:val="0"/>
        <w:rPr>
          <w:sz w:val="22"/>
          <w:szCs w:val="22"/>
        </w:rPr>
      </w:pPr>
      <w:r w:rsidRPr="0030465C">
        <w:rPr>
          <w:sz w:val="22"/>
          <w:szCs w:val="22"/>
        </w:rPr>
        <w:t>ПП - прибыль предпринимателя (инвестора).</w:t>
      </w:r>
    </w:p>
    <w:p w:rsidR="00D662AE" w:rsidRPr="0030465C" w:rsidRDefault="00D662AE" w:rsidP="00D662AE">
      <w:pPr>
        <w:widowControl w:val="0"/>
        <w:autoSpaceDE w:val="0"/>
        <w:autoSpaceDN w:val="0"/>
        <w:adjustRightInd w:val="0"/>
        <w:ind w:firstLine="709"/>
        <w:jc w:val="both"/>
        <w:rPr>
          <w:sz w:val="22"/>
          <w:szCs w:val="22"/>
        </w:rPr>
      </w:pPr>
      <w:r w:rsidRPr="0030465C">
        <w:rPr>
          <w:sz w:val="22"/>
          <w:szCs w:val="22"/>
        </w:rPr>
        <w:t>Под прямыми издержками обычно понимают издержки, которые несет генеральный по</w:t>
      </w:r>
      <w:r w:rsidRPr="0030465C">
        <w:rPr>
          <w:sz w:val="22"/>
          <w:szCs w:val="22"/>
        </w:rPr>
        <w:t>д</w:t>
      </w:r>
      <w:r w:rsidRPr="0030465C">
        <w:rPr>
          <w:sz w:val="22"/>
          <w:szCs w:val="22"/>
        </w:rPr>
        <w:t>рядчик (строитель) и которые включаются в договорную цену. В нормальных рыночных условиях эта величина равна сметной стоимости строительства, которая определяется как сумма стоимости строительно-монтажных работ (</w:t>
      </w:r>
      <w:proofErr w:type="spellStart"/>
      <w:r w:rsidRPr="0030465C">
        <w:rPr>
          <w:sz w:val="22"/>
          <w:szCs w:val="22"/>
        </w:rPr>
        <w:t>Ссмр</w:t>
      </w:r>
      <w:proofErr w:type="spellEnd"/>
      <w:r w:rsidRPr="0030465C">
        <w:rPr>
          <w:sz w:val="22"/>
          <w:szCs w:val="22"/>
        </w:rPr>
        <w:t>), стоимости оборудования (</w:t>
      </w:r>
      <w:proofErr w:type="spellStart"/>
      <w:r w:rsidRPr="0030465C">
        <w:rPr>
          <w:sz w:val="22"/>
          <w:szCs w:val="22"/>
        </w:rPr>
        <w:t>Соб</w:t>
      </w:r>
      <w:proofErr w:type="spellEnd"/>
      <w:r w:rsidRPr="0030465C">
        <w:rPr>
          <w:sz w:val="22"/>
          <w:szCs w:val="22"/>
        </w:rPr>
        <w:t>), если она подлежит оценке, и величине прочих затрат (</w:t>
      </w:r>
      <w:proofErr w:type="spellStart"/>
      <w:r w:rsidRPr="0030465C">
        <w:rPr>
          <w:sz w:val="22"/>
          <w:szCs w:val="22"/>
        </w:rPr>
        <w:t>ПрЗ</w:t>
      </w:r>
      <w:proofErr w:type="spellEnd"/>
      <w:r w:rsidRPr="0030465C">
        <w:rPr>
          <w:sz w:val="22"/>
          <w:szCs w:val="22"/>
        </w:rPr>
        <w:t>):</w:t>
      </w:r>
    </w:p>
    <w:p w:rsidR="00D662AE" w:rsidRPr="0030465C" w:rsidRDefault="00D662AE" w:rsidP="00D662AE">
      <w:pPr>
        <w:widowControl w:val="0"/>
        <w:autoSpaceDE w:val="0"/>
        <w:autoSpaceDN w:val="0"/>
        <w:adjustRightInd w:val="0"/>
        <w:ind w:firstLine="709"/>
        <w:jc w:val="center"/>
        <w:rPr>
          <w:b/>
          <w:sz w:val="22"/>
          <w:szCs w:val="22"/>
        </w:rPr>
      </w:pPr>
      <w:r w:rsidRPr="0030465C">
        <w:rPr>
          <w:b/>
          <w:sz w:val="22"/>
          <w:szCs w:val="22"/>
        </w:rPr>
        <w:t xml:space="preserve">ПИ = </w:t>
      </w:r>
      <w:proofErr w:type="spellStart"/>
      <w:r w:rsidRPr="0030465C">
        <w:rPr>
          <w:b/>
          <w:sz w:val="22"/>
          <w:szCs w:val="22"/>
        </w:rPr>
        <w:t>Ссмет</w:t>
      </w:r>
      <w:proofErr w:type="spellEnd"/>
      <w:r w:rsidRPr="0030465C">
        <w:rPr>
          <w:b/>
          <w:sz w:val="22"/>
          <w:szCs w:val="22"/>
        </w:rPr>
        <w:t xml:space="preserve"> = </w:t>
      </w:r>
      <w:proofErr w:type="spellStart"/>
      <w:r w:rsidRPr="0030465C">
        <w:rPr>
          <w:b/>
          <w:sz w:val="22"/>
          <w:szCs w:val="22"/>
        </w:rPr>
        <w:t>Ссмр</w:t>
      </w:r>
      <w:proofErr w:type="spellEnd"/>
      <w:r w:rsidRPr="0030465C">
        <w:rPr>
          <w:b/>
          <w:sz w:val="22"/>
          <w:szCs w:val="22"/>
        </w:rPr>
        <w:t xml:space="preserve"> + </w:t>
      </w:r>
      <w:proofErr w:type="spellStart"/>
      <w:r w:rsidRPr="0030465C">
        <w:rPr>
          <w:b/>
          <w:sz w:val="22"/>
          <w:szCs w:val="22"/>
        </w:rPr>
        <w:t>Соб</w:t>
      </w:r>
      <w:proofErr w:type="spellEnd"/>
      <w:r w:rsidRPr="0030465C">
        <w:rPr>
          <w:b/>
          <w:sz w:val="22"/>
          <w:szCs w:val="22"/>
        </w:rPr>
        <w:t xml:space="preserve"> + </w:t>
      </w:r>
      <w:proofErr w:type="spellStart"/>
      <w:r w:rsidRPr="0030465C">
        <w:rPr>
          <w:b/>
          <w:sz w:val="22"/>
          <w:szCs w:val="22"/>
        </w:rPr>
        <w:t>ПрЗ</w:t>
      </w:r>
      <w:proofErr w:type="spellEnd"/>
    </w:p>
    <w:p w:rsidR="00D662AE" w:rsidRPr="0030465C" w:rsidRDefault="00D662AE" w:rsidP="00D662AE">
      <w:pPr>
        <w:widowControl w:val="0"/>
        <w:autoSpaceDE w:val="0"/>
        <w:autoSpaceDN w:val="0"/>
        <w:adjustRightInd w:val="0"/>
        <w:ind w:firstLine="709"/>
        <w:jc w:val="center"/>
        <w:rPr>
          <w:b/>
          <w:sz w:val="10"/>
          <w:szCs w:val="10"/>
        </w:rPr>
      </w:pPr>
    </w:p>
    <w:p w:rsidR="00D662AE" w:rsidRPr="0030465C" w:rsidRDefault="00D662AE" w:rsidP="00D662AE">
      <w:pPr>
        <w:widowControl w:val="0"/>
        <w:autoSpaceDE w:val="0"/>
        <w:autoSpaceDN w:val="0"/>
        <w:adjustRightInd w:val="0"/>
        <w:ind w:firstLine="709"/>
        <w:jc w:val="both"/>
        <w:rPr>
          <w:sz w:val="22"/>
          <w:szCs w:val="22"/>
        </w:rPr>
      </w:pPr>
      <w:r w:rsidRPr="0030465C">
        <w:rPr>
          <w:sz w:val="22"/>
          <w:szCs w:val="22"/>
        </w:rPr>
        <w:t>Стоимость строительно-монтажных работ определяется как сумма прямых затрат подря</w:t>
      </w:r>
      <w:r w:rsidRPr="0030465C">
        <w:rPr>
          <w:sz w:val="22"/>
          <w:szCs w:val="22"/>
        </w:rPr>
        <w:t>д</w:t>
      </w:r>
      <w:r w:rsidRPr="0030465C">
        <w:rPr>
          <w:sz w:val="22"/>
          <w:szCs w:val="22"/>
        </w:rPr>
        <w:t>чика (ПЗ), накладных расходов и плановых накоплений (сметной прибыли подрядчика):</w:t>
      </w:r>
    </w:p>
    <w:p w:rsidR="00D662AE" w:rsidRPr="0030465C" w:rsidRDefault="00D662AE" w:rsidP="00D662AE">
      <w:pPr>
        <w:widowControl w:val="0"/>
        <w:autoSpaceDE w:val="0"/>
        <w:autoSpaceDN w:val="0"/>
        <w:adjustRightInd w:val="0"/>
        <w:ind w:firstLine="709"/>
        <w:jc w:val="center"/>
        <w:rPr>
          <w:b/>
          <w:sz w:val="22"/>
          <w:szCs w:val="22"/>
        </w:rPr>
      </w:pPr>
      <w:proofErr w:type="spellStart"/>
      <w:r w:rsidRPr="0030465C">
        <w:rPr>
          <w:b/>
          <w:sz w:val="22"/>
          <w:szCs w:val="22"/>
        </w:rPr>
        <w:t>Ссмр</w:t>
      </w:r>
      <w:proofErr w:type="spellEnd"/>
      <w:r w:rsidRPr="0030465C">
        <w:rPr>
          <w:b/>
          <w:sz w:val="22"/>
          <w:szCs w:val="22"/>
        </w:rPr>
        <w:t xml:space="preserve"> = ПЗ + НР + </w:t>
      </w:r>
      <w:proofErr w:type="gramStart"/>
      <w:r w:rsidRPr="0030465C">
        <w:rPr>
          <w:b/>
          <w:sz w:val="22"/>
          <w:szCs w:val="22"/>
        </w:rPr>
        <w:t>ПН</w:t>
      </w:r>
      <w:proofErr w:type="gramEnd"/>
    </w:p>
    <w:p w:rsidR="00D662AE" w:rsidRPr="0030465C" w:rsidRDefault="00D662AE" w:rsidP="00D662AE">
      <w:pPr>
        <w:widowControl w:val="0"/>
        <w:autoSpaceDE w:val="0"/>
        <w:autoSpaceDN w:val="0"/>
        <w:adjustRightInd w:val="0"/>
        <w:ind w:firstLine="709"/>
        <w:jc w:val="center"/>
        <w:rPr>
          <w:sz w:val="10"/>
          <w:szCs w:val="10"/>
        </w:rPr>
      </w:pPr>
    </w:p>
    <w:p w:rsidR="00D662AE" w:rsidRPr="0030465C" w:rsidRDefault="00D662AE" w:rsidP="00D662AE">
      <w:pPr>
        <w:widowControl w:val="0"/>
        <w:autoSpaceDE w:val="0"/>
        <w:autoSpaceDN w:val="0"/>
        <w:adjustRightInd w:val="0"/>
        <w:ind w:firstLine="709"/>
        <w:jc w:val="both"/>
        <w:rPr>
          <w:sz w:val="22"/>
          <w:szCs w:val="22"/>
        </w:rPr>
      </w:pPr>
      <w:r w:rsidRPr="0030465C">
        <w:rPr>
          <w:sz w:val="22"/>
          <w:szCs w:val="22"/>
        </w:rPr>
        <w:t>Прямые затраты складываются из заработной платы строительных рабочих, стоимости м</w:t>
      </w:r>
      <w:r w:rsidRPr="0030465C">
        <w:rPr>
          <w:sz w:val="22"/>
          <w:szCs w:val="22"/>
        </w:rPr>
        <w:t>а</w:t>
      </w:r>
      <w:r w:rsidRPr="0030465C">
        <w:rPr>
          <w:sz w:val="22"/>
          <w:szCs w:val="22"/>
        </w:rPr>
        <w:t>териалов и стоимости эксплуатации машин и механизмов:</w:t>
      </w:r>
    </w:p>
    <w:p w:rsidR="00D662AE" w:rsidRPr="0030465C" w:rsidRDefault="00D662AE" w:rsidP="00D662AE">
      <w:pPr>
        <w:widowControl w:val="0"/>
        <w:autoSpaceDE w:val="0"/>
        <w:autoSpaceDN w:val="0"/>
        <w:adjustRightInd w:val="0"/>
        <w:ind w:firstLine="709"/>
        <w:jc w:val="center"/>
        <w:rPr>
          <w:b/>
          <w:sz w:val="22"/>
          <w:szCs w:val="22"/>
        </w:rPr>
      </w:pPr>
      <w:r w:rsidRPr="0030465C">
        <w:rPr>
          <w:b/>
          <w:sz w:val="22"/>
          <w:szCs w:val="22"/>
        </w:rPr>
        <w:t xml:space="preserve">ПЗ = </w:t>
      </w:r>
      <w:proofErr w:type="spellStart"/>
      <w:r w:rsidRPr="0030465C">
        <w:rPr>
          <w:b/>
          <w:sz w:val="22"/>
          <w:szCs w:val="22"/>
        </w:rPr>
        <w:t>Сзп</w:t>
      </w:r>
      <w:proofErr w:type="spellEnd"/>
      <w:r w:rsidRPr="0030465C">
        <w:rPr>
          <w:b/>
          <w:sz w:val="22"/>
          <w:szCs w:val="22"/>
        </w:rPr>
        <w:t xml:space="preserve"> + </w:t>
      </w:r>
      <w:proofErr w:type="spellStart"/>
      <w:r w:rsidRPr="0030465C">
        <w:rPr>
          <w:b/>
          <w:sz w:val="22"/>
          <w:szCs w:val="22"/>
        </w:rPr>
        <w:t>Смат</w:t>
      </w:r>
      <w:proofErr w:type="spellEnd"/>
      <w:r w:rsidRPr="0030465C">
        <w:rPr>
          <w:b/>
          <w:sz w:val="22"/>
          <w:szCs w:val="22"/>
        </w:rPr>
        <w:t xml:space="preserve"> + </w:t>
      </w:r>
      <w:proofErr w:type="spellStart"/>
      <w:r w:rsidRPr="0030465C">
        <w:rPr>
          <w:b/>
          <w:sz w:val="22"/>
          <w:szCs w:val="22"/>
        </w:rPr>
        <w:t>Сэмм</w:t>
      </w:r>
      <w:proofErr w:type="spellEnd"/>
    </w:p>
    <w:p w:rsidR="00D662AE" w:rsidRPr="0030465C" w:rsidRDefault="00D662AE" w:rsidP="00D662AE">
      <w:pPr>
        <w:widowControl w:val="0"/>
        <w:autoSpaceDE w:val="0"/>
        <w:autoSpaceDN w:val="0"/>
        <w:adjustRightInd w:val="0"/>
        <w:jc w:val="both"/>
        <w:rPr>
          <w:sz w:val="22"/>
          <w:szCs w:val="22"/>
        </w:rPr>
      </w:pPr>
      <w:r w:rsidRPr="0030465C">
        <w:rPr>
          <w:sz w:val="22"/>
          <w:szCs w:val="22"/>
        </w:rPr>
        <w:t xml:space="preserve">    Информация для подсчета объемов работ получена путем визуального осмотра, изучения да</w:t>
      </w:r>
      <w:r w:rsidRPr="0030465C">
        <w:rPr>
          <w:sz w:val="22"/>
          <w:szCs w:val="22"/>
        </w:rPr>
        <w:t>н</w:t>
      </w:r>
      <w:r w:rsidRPr="0030465C">
        <w:rPr>
          <w:sz w:val="22"/>
          <w:szCs w:val="22"/>
        </w:rPr>
        <w:t>ных технической экспертизы и технического паспорта на здание.</w:t>
      </w:r>
    </w:p>
    <w:p w:rsidR="00D662AE" w:rsidRPr="0030465C" w:rsidRDefault="00D662AE" w:rsidP="00D662AE">
      <w:pPr>
        <w:widowControl w:val="0"/>
        <w:autoSpaceDE w:val="0"/>
        <w:autoSpaceDN w:val="0"/>
        <w:adjustRightInd w:val="0"/>
        <w:ind w:firstLine="720"/>
        <w:jc w:val="both"/>
        <w:rPr>
          <w:sz w:val="22"/>
          <w:szCs w:val="22"/>
        </w:rPr>
      </w:pPr>
      <w:r w:rsidRPr="0030465C">
        <w:rPr>
          <w:sz w:val="22"/>
          <w:szCs w:val="22"/>
        </w:rPr>
        <w:t>Затратный   подход  показывает  оценку  восстановительной  стоимости объекта за выч</w:t>
      </w:r>
      <w:r w:rsidRPr="0030465C">
        <w:rPr>
          <w:sz w:val="22"/>
          <w:szCs w:val="22"/>
        </w:rPr>
        <w:t>е</w:t>
      </w:r>
      <w:r w:rsidRPr="0030465C">
        <w:rPr>
          <w:sz w:val="22"/>
          <w:szCs w:val="22"/>
        </w:rPr>
        <w:t>том износа, увеличенную на стоимость земли.</w:t>
      </w:r>
    </w:p>
    <w:p w:rsidR="00D662AE" w:rsidRPr="0030465C" w:rsidRDefault="00D662AE" w:rsidP="00D662AE">
      <w:pPr>
        <w:widowControl w:val="0"/>
        <w:autoSpaceDE w:val="0"/>
        <w:autoSpaceDN w:val="0"/>
        <w:adjustRightInd w:val="0"/>
        <w:jc w:val="both"/>
        <w:rPr>
          <w:sz w:val="10"/>
          <w:szCs w:val="10"/>
        </w:rPr>
      </w:pPr>
      <w:r w:rsidRPr="0030465C">
        <w:rPr>
          <w:sz w:val="22"/>
          <w:szCs w:val="22"/>
        </w:rPr>
        <w:t xml:space="preserve"> </w:t>
      </w:r>
    </w:p>
    <w:p w:rsidR="00D662AE" w:rsidRPr="00CD2B60" w:rsidRDefault="00D662AE" w:rsidP="00D662AE">
      <w:pPr>
        <w:widowControl w:val="0"/>
        <w:autoSpaceDE w:val="0"/>
        <w:ind w:firstLine="540"/>
        <w:jc w:val="center"/>
        <w:rPr>
          <w:b/>
          <w:i/>
          <w:sz w:val="22"/>
          <w:szCs w:val="22"/>
        </w:rPr>
      </w:pPr>
      <w:r w:rsidRPr="00CD2B60">
        <w:rPr>
          <w:i/>
          <w:sz w:val="22"/>
          <w:szCs w:val="22"/>
        </w:rPr>
        <w:t xml:space="preserve">    </w:t>
      </w:r>
      <w:r w:rsidRPr="00CD2B60">
        <w:rPr>
          <w:b/>
          <w:i/>
          <w:sz w:val="22"/>
          <w:szCs w:val="22"/>
        </w:rPr>
        <w:t>9.2.2.2 Обоснование выбора примененных оценщиком методов оценки в рамках з</w:t>
      </w:r>
      <w:r w:rsidRPr="00CD2B60">
        <w:rPr>
          <w:b/>
          <w:i/>
          <w:sz w:val="22"/>
          <w:szCs w:val="22"/>
        </w:rPr>
        <w:t>а</w:t>
      </w:r>
      <w:r w:rsidRPr="00CD2B60">
        <w:rPr>
          <w:b/>
          <w:i/>
          <w:sz w:val="22"/>
          <w:szCs w:val="22"/>
        </w:rPr>
        <w:t>тратного подхода.</w:t>
      </w:r>
    </w:p>
    <w:p w:rsidR="00D662AE" w:rsidRPr="0030465C" w:rsidRDefault="00D662AE" w:rsidP="00D662AE">
      <w:pPr>
        <w:widowControl w:val="0"/>
        <w:autoSpaceDE w:val="0"/>
        <w:autoSpaceDN w:val="0"/>
        <w:adjustRightInd w:val="0"/>
        <w:jc w:val="both"/>
        <w:rPr>
          <w:i/>
          <w:iCs/>
          <w:sz w:val="22"/>
          <w:szCs w:val="22"/>
          <w:u w:val="single"/>
        </w:rPr>
      </w:pPr>
      <w:r w:rsidRPr="0030465C">
        <w:rPr>
          <w:i/>
          <w:iCs/>
          <w:sz w:val="22"/>
          <w:szCs w:val="22"/>
          <w:u w:val="single"/>
        </w:rPr>
        <w:t>Основные этапы процедуры оценки при данном подходе:</w:t>
      </w:r>
    </w:p>
    <w:p w:rsidR="00D662AE" w:rsidRPr="0030465C" w:rsidRDefault="00D662AE" w:rsidP="00D662AE">
      <w:pPr>
        <w:widowControl w:val="0"/>
        <w:numPr>
          <w:ilvl w:val="0"/>
          <w:numId w:val="7"/>
        </w:numPr>
        <w:autoSpaceDE w:val="0"/>
        <w:autoSpaceDN w:val="0"/>
        <w:adjustRightInd w:val="0"/>
        <w:jc w:val="both"/>
        <w:rPr>
          <w:sz w:val="22"/>
          <w:szCs w:val="22"/>
        </w:rPr>
      </w:pPr>
      <w:r w:rsidRPr="0030465C">
        <w:rPr>
          <w:sz w:val="22"/>
          <w:szCs w:val="22"/>
        </w:rPr>
        <w:t>Расчет   стоимости   приобретения   свободной   и  имеющейся в распоряжении земли в целях оптимального ее использования.</w:t>
      </w:r>
    </w:p>
    <w:p w:rsidR="00D662AE" w:rsidRPr="0030465C" w:rsidRDefault="00D662AE" w:rsidP="00D662AE">
      <w:pPr>
        <w:widowControl w:val="0"/>
        <w:numPr>
          <w:ilvl w:val="0"/>
          <w:numId w:val="8"/>
        </w:numPr>
        <w:autoSpaceDE w:val="0"/>
        <w:autoSpaceDN w:val="0"/>
        <w:adjustRightInd w:val="0"/>
        <w:jc w:val="both"/>
        <w:rPr>
          <w:sz w:val="22"/>
          <w:szCs w:val="22"/>
        </w:rPr>
      </w:pPr>
      <w:r w:rsidRPr="0030465C">
        <w:rPr>
          <w:sz w:val="22"/>
          <w:szCs w:val="22"/>
        </w:rPr>
        <w:t>Расчет   стоимости  возведения  нового  аналогичного  объекта, получение восстановительной оценки.</w:t>
      </w:r>
    </w:p>
    <w:p w:rsidR="00D662AE" w:rsidRPr="0030465C" w:rsidRDefault="00D662AE" w:rsidP="00D662AE">
      <w:pPr>
        <w:widowControl w:val="0"/>
        <w:numPr>
          <w:ilvl w:val="0"/>
          <w:numId w:val="8"/>
        </w:numPr>
        <w:autoSpaceDE w:val="0"/>
        <w:autoSpaceDN w:val="0"/>
        <w:adjustRightInd w:val="0"/>
        <w:jc w:val="both"/>
        <w:rPr>
          <w:sz w:val="22"/>
          <w:szCs w:val="22"/>
        </w:rPr>
      </w:pPr>
      <w:r w:rsidRPr="0030465C">
        <w:rPr>
          <w:sz w:val="22"/>
          <w:szCs w:val="22"/>
        </w:rPr>
        <w:lastRenderedPageBreak/>
        <w:t>Определение   величины   физического   и   морального   износа объекта, оборудования и мех</w:t>
      </w:r>
      <w:r w:rsidRPr="0030465C">
        <w:rPr>
          <w:sz w:val="22"/>
          <w:szCs w:val="22"/>
        </w:rPr>
        <w:t>а</w:t>
      </w:r>
      <w:r w:rsidRPr="0030465C">
        <w:rPr>
          <w:sz w:val="22"/>
          <w:szCs w:val="22"/>
        </w:rPr>
        <w:t>низмов.</w:t>
      </w:r>
    </w:p>
    <w:p w:rsidR="00D662AE" w:rsidRPr="0030465C" w:rsidRDefault="00D662AE" w:rsidP="00D662AE">
      <w:pPr>
        <w:widowControl w:val="0"/>
        <w:numPr>
          <w:ilvl w:val="0"/>
          <w:numId w:val="8"/>
        </w:numPr>
        <w:autoSpaceDE w:val="0"/>
        <w:autoSpaceDN w:val="0"/>
        <w:adjustRightInd w:val="0"/>
        <w:jc w:val="both"/>
        <w:rPr>
          <w:sz w:val="22"/>
          <w:szCs w:val="22"/>
        </w:rPr>
      </w:pPr>
      <w:r w:rsidRPr="0030465C">
        <w:rPr>
          <w:sz w:val="22"/>
          <w:szCs w:val="22"/>
        </w:rPr>
        <w:t>Уменьшение   восстановительной  оценки  на  сумму  износа  для получения реальной стоим</w:t>
      </w:r>
      <w:r w:rsidRPr="0030465C">
        <w:rPr>
          <w:sz w:val="22"/>
          <w:szCs w:val="22"/>
        </w:rPr>
        <w:t>о</w:t>
      </w:r>
      <w:r w:rsidRPr="0030465C">
        <w:rPr>
          <w:sz w:val="22"/>
          <w:szCs w:val="22"/>
        </w:rPr>
        <w:t>сти объекта.</w:t>
      </w:r>
    </w:p>
    <w:p w:rsidR="0019418C" w:rsidRDefault="00D662AE" w:rsidP="00D662AE">
      <w:pPr>
        <w:widowControl w:val="0"/>
        <w:numPr>
          <w:ilvl w:val="0"/>
          <w:numId w:val="8"/>
        </w:numPr>
        <w:autoSpaceDE w:val="0"/>
        <w:autoSpaceDN w:val="0"/>
        <w:adjustRightInd w:val="0"/>
        <w:jc w:val="both"/>
        <w:rPr>
          <w:sz w:val="22"/>
          <w:szCs w:val="22"/>
        </w:rPr>
      </w:pPr>
      <w:r w:rsidRPr="0030465C">
        <w:rPr>
          <w:sz w:val="22"/>
          <w:szCs w:val="22"/>
        </w:rPr>
        <w:t>Добавление   к   рассчитанной   реальной   стоимости   здания стоимости земли.</w:t>
      </w:r>
    </w:p>
    <w:p w:rsidR="00467C5F" w:rsidRDefault="00467C5F" w:rsidP="0019418C">
      <w:pPr>
        <w:pStyle w:val="11"/>
        <w:spacing w:before="0" w:line="240" w:lineRule="auto"/>
        <w:jc w:val="center"/>
        <w:rPr>
          <w:sz w:val="22"/>
          <w:szCs w:val="22"/>
        </w:rPr>
      </w:pPr>
    </w:p>
    <w:p w:rsidR="0019418C" w:rsidRPr="00D00933" w:rsidRDefault="00D662AE" w:rsidP="0019418C">
      <w:pPr>
        <w:pStyle w:val="11"/>
        <w:spacing w:before="0" w:line="240" w:lineRule="auto"/>
        <w:jc w:val="center"/>
        <w:rPr>
          <w:rFonts w:ascii="Times New Roman" w:hAnsi="Times New Roman" w:cs="Times New Roman"/>
          <w:color w:val="auto"/>
          <w:sz w:val="22"/>
          <w:szCs w:val="22"/>
        </w:rPr>
      </w:pPr>
      <w:r w:rsidRPr="0030465C">
        <w:rPr>
          <w:sz w:val="22"/>
          <w:szCs w:val="22"/>
        </w:rPr>
        <w:t xml:space="preserve">  </w:t>
      </w:r>
      <w:bookmarkStart w:id="169" w:name="_Toc448359726"/>
      <w:bookmarkStart w:id="170" w:name="_Toc469252694"/>
      <w:r w:rsidR="0019418C" w:rsidRPr="00D00933">
        <w:rPr>
          <w:rFonts w:ascii="Times New Roman" w:hAnsi="Times New Roman" w:cs="Times New Roman"/>
          <w:color w:val="auto"/>
          <w:sz w:val="22"/>
          <w:szCs w:val="22"/>
        </w:rPr>
        <w:t>9.2.</w:t>
      </w:r>
      <w:r w:rsidR="0019418C">
        <w:rPr>
          <w:rFonts w:ascii="Times New Roman" w:hAnsi="Times New Roman" w:cs="Times New Roman"/>
          <w:color w:val="auto"/>
          <w:sz w:val="22"/>
          <w:szCs w:val="22"/>
        </w:rPr>
        <w:t>3</w:t>
      </w:r>
      <w:r w:rsidR="0019418C" w:rsidRPr="00D00933">
        <w:rPr>
          <w:rFonts w:ascii="Times New Roman" w:hAnsi="Times New Roman" w:cs="Times New Roman"/>
          <w:color w:val="auto"/>
          <w:sz w:val="22"/>
          <w:szCs w:val="22"/>
        </w:rPr>
        <w:t xml:space="preserve"> Расчеты и пояснения к расчетам, обеспечивающие </w:t>
      </w:r>
      <w:proofErr w:type="spellStart"/>
      <w:r w:rsidR="0019418C" w:rsidRPr="00D00933">
        <w:rPr>
          <w:rFonts w:ascii="Times New Roman" w:hAnsi="Times New Roman" w:cs="Times New Roman"/>
          <w:color w:val="auto"/>
          <w:sz w:val="22"/>
          <w:szCs w:val="22"/>
        </w:rPr>
        <w:t>проверяемость</w:t>
      </w:r>
      <w:proofErr w:type="spellEnd"/>
      <w:r w:rsidR="0019418C" w:rsidRPr="00D00933">
        <w:rPr>
          <w:rFonts w:ascii="Times New Roman" w:hAnsi="Times New Roman" w:cs="Times New Roman"/>
          <w:color w:val="auto"/>
          <w:sz w:val="22"/>
          <w:szCs w:val="22"/>
        </w:rPr>
        <w:t xml:space="preserve"> выводов и резул</w:t>
      </w:r>
      <w:r w:rsidR="0019418C" w:rsidRPr="00D00933">
        <w:rPr>
          <w:rFonts w:ascii="Times New Roman" w:hAnsi="Times New Roman" w:cs="Times New Roman"/>
          <w:color w:val="auto"/>
          <w:sz w:val="22"/>
          <w:szCs w:val="22"/>
        </w:rPr>
        <w:t>ь</w:t>
      </w:r>
      <w:r w:rsidR="0019418C" w:rsidRPr="00D00933">
        <w:rPr>
          <w:rFonts w:ascii="Times New Roman" w:hAnsi="Times New Roman" w:cs="Times New Roman"/>
          <w:color w:val="auto"/>
          <w:sz w:val="22"/>
          <w:szCs w:val="22"/>
        </w:rPr>
        <w:t>татов, указанных или полученных оценщиком в рамках затратного подхода.</w:t>
      </w:r>
      <w:bookmarkEnd w:id="169"/>
      <w:bookmarkEnd w:id="170"/>
    </w:p>
    <w:p w:rsidR="00D662AE" w:rsidRPr="0030465C" w:rsidRDefault="00D662AE" w:rsidP="00D662AE">
      <w:pPr>
        <w:ind w:left="-142" w:right="-1" w:firstLine="539"/>
        <w:jc w:val="both"/>
        <w:rPr>
          <w:sz w:val="22"/>
          <w:szCs w:val="22"/>
        </w:rPr>
      </w:pPr>
      <w:r w:rsidRPr="0030465C">
        <w:rPr>
          <w:sz w:val="22"/>
          <w:szCs w:val="22"/>
        </w:rPr>
        <w:t xml:space="preserve">Восстановительная стоимость – определяется издержками в текущих ценах на строительство точной копии оцениваемого объекта в его новом состоянии с использованием таких же </w:t>
      </w:r>
      <w:proofErr w:type="gramStart"/>
      <w:r w:rsidRPr="0030465C">
        <w:rPr>
          <w:sz w:val="22"/>
          <w:szCs w:val="22"/>
        </w:rPr>
        <w:t>архитекту</w:t>
      </w:r>
      <w:r w:rsidRPr="0030465C">
        <w:rPr>
          <w:sz w:val="22"/>
          <w:szCs w:val="22"/>
        </w:rPr>
        <w:t>р</w:t>
      </w:r>
      <w:r w:rsidRPr="0030465C">
        <w:rPr>
          <w:sz w:val="22"/>
          <w:szCs w:val="22"/>
        </w:rPr>
        <w:t>ных решений</w:t>
      </w:r>
      <w:proofErr w:type="gramEnd"/>
      <w:r w:rsidRPr="0030465C">
        <w:rPr>
          <w:sz w:val="22"/>
          <w:szCs w:val="22"/>
        </w:rPr>
        <w:t>, строительных конструкций и материалов, а также с тем же качеством строительно-монтажных работ.</w:t>
      </w:r>
    </w:p>
    <w:p w:rsidR="00D662AE" w:rsidRPr="0030465C" w:rsidRDefault="00D662AE" w:rsidP="00D662AE">
      <w:pPr>
        <w:autoSpaceDE w:val="0"/>
        <w:autoSpaceDN w:val="0"/>
        <w:ind w:left="-142" w:right="-1" w:firstLine="539"/>
        <w:jc w:val="both"/>
        <w:rPr>
          <w:bCs/>
          <w:sz w:val="22"/>
          <w:szCs w:val="22"/>
        </w:rPr>
      </w:pPr>
      <w:r w:rsidRPr="0030465C">
        <w:rPr>
          <w:bCs/>
          <w:sz w:val="22"/>
          <w:szCs w:val="22"/>
        </w:rPr>
        <w:t xml:space="preserve">При осмотре было установлено, что данный объект недвижимости является </w:t>
      </w:r>
      <w:r w:rsidR="0091517E">
        <w:rPr>
          <w:bCs/>
          <w:sz w:val="22"/>
          <w:szCs w:val="22"/>
        </w:rPr>
        <w:t xml:space="preserve">сооружение </w:t>
      </w:r>
      <w:r w:rsidR="0091517E">
        <w:rPr>
          <w:sz w:val="22"/>
          <w:szCs w:val="22"/>
        </w:rPr>
        <w:t>– объект бетонной площадки под щебень.</w:t>
      </w:r>
    </w:p>
    <w:p w:rsidR="00D662AE" w:rsidRPr="0030465C" w:rsidRDefault="00D662AE" w:rsidP="00D662AE">
      <w:pPr>
        <w:autoSpaceDE w:val="0"/>
        <w:autoSpaceDN w:val="0"/>
        <w:ind w:left="-142" w:right="-1" w:firstLine="539"/>
        <w:jc w:val="both"/>
        <w:rPr>
          <w:bCs/>
          <w:sz w:val="22"/>
          <w:szCs w:val="22"/>
        </w:rPr>
      </w:pPr>
      <w:r w:rsidRPr="0030465C">
        <w:rPr>
          <w:bCs/>
          <w:sz w:val="22"/>
          <w:szCs w:val="22"/>
        </w:rPr>
        <w:t xml:space="preserve">Восстановительная стоимость </w:t>
      </w:r>
      <w:r w:rsidRPr="005520B4">
        <w:rPr>
          <w:bCs/>
          <w:sz w:val="22"/>
          <w:szCs w:val="22"/>
        </w:rPr>
        <w:t xml:space="preserve">определяется методом сравнительной единицы. </w:t>
      </w:r>
      <w:r w:rsidRPr="005520B4">
        <w:rPr>
          <w:bCs/>
          <w:vanish/>
          <w:sz w:val="22"/>
          <w:szCs w:val="22"/>
        </w:rPr>
        <w:t>В качестве базовых источников использованы: сборники УПВС, «Информационно-справочные материалы по ценам и расценкам в строительстве», подготовленные Центром ценообразования в строительстве (</w:t>
      </w:r>
      <w:proofErr w:type="spellStart"/>
      <w:r w:rsidRPr="005520B4">
        <w:rPr>
          <w:bCs/>
          <w:vanish/>
          <w:sz w:val="22"/>
          <w:szCs w:val="22"/>
        </w:rPr>
        <w:t>КО-Инвест</w:t>
      </w:r>
      <w:proofErr w:type="spellEnd"/>
      <w:r w:rsidRPr="005520B4">
        <w:rPr>
          <w:bCs/>
          <w:vanish/>
          <w:sz w:val="22"/>
          <w:szCs w:val="22"/>
        </w:rPr>
        <w:t xml:space="preserve">) г. Самара, информация в Интернете. </w:t>
      </w:r>
      <w:r w:rsidRPr="005520B4">
        <w:rPr>
          <w:bCs/>
          <w:sz w:val="22"/>
          <w:szCs w:val="22"/>
        </w:rPr>
        <w:t>В качестве базового источника использованы сборники УПВС. Расчет полной восстановительной стоимости необходимо провести без учета удельных весов конструкти</w:t>
      </w:r>
      <w:r w:rsidR="0091517E">
        <w:rPr>
          <w:bCs/>
          <w:sz w:val="22"/>
          <w:szCs w:val="22"/>
        </w:rPr>
        <w:t>вных элементов (Сборник УПВС №.1</w:t>
      </w:r>
      <w:r w:rsidR="00F76F8B">
        <w:rPr>
          <w:bCs/>
          <w:sz w:val="22"/>
          <w:szCs w:val="22"/>
        </w:rPr>
        <w:t>8</w:t>
      </w:r>
      <w:r w:rsidRPr="005520B4">
        <w:rPr>
          <w:bCs/>
          <w:sz w:val="22"/>
          <w:szCs w:val="22"/>
        </w:rPr>
        <w:t>).</w:t>
      </w:r>
    </w:p>
    <w:p w:rsidR="00D662AE" w:rsidRPr="0030465C" w:rsidRDefault="00D662AE" w:rsidP="00D662AE">
      <w:pPr>
        <w:ind w:left="-142" w:right="-1" w:firstLine="539"/>
        <w:jc w:val="both"/>
        <w:rPr>
          <w:sz w:val="22"/>
          <w:szCs w:val="22"/>
        </w:rPr>
      </w:pPr>
      <w:r w:rsidRPr="0030465C">
        <w:rPr>
          <w:sz w:val="22"/>
          <w:szCs w:val="22"/>
        </w:rPr>
        <w:t xml:space="preserve">УПВС – укрупненные показатели восстановительной стоимости – составлены в нормах, ценах и тарифах, введенных в строительстве с 1.01.1969 г., и учитывают полную восстановительную стоимость зданий и сооружений, в том числе: </w:t>
      </w:r>
    </w:p>
    <w:p w:rsidR="00D662AE" w:rsidRPr="0030465C" w:rsidRDefault="00D662AE" w:rsidP="00D662AE">
      <w:pPr>
        <w:keepLines/>
        <w:numPr>
          <w:ilvl w:val="0"/>
          <w:numId w:val="22"/>
        </w:numPr>
        <w:ind w:left="-142" w:right="-1" w:firstLine="539"/>
        <w:jc w:val="both"/>
        <w:rPr>
          <w:sz w:val="22"/>
          <w:szCs w:val="22"/>
        </w:rPr>
      </w:pPr>
      <w:r w:rsidRPr="0030465C">
        <w:rPr>
          <w:sz w:val="22"/>
          <w:szCs w:val="22"/>
        </w:rPr>
        <w:t>накладные расходы и плановые накопления;</w:t>
      </w:r>
    </w:p>
    <w:p w:rsidR="00D662AE" w:rsidRPr="0030465C" w:rsidRDefault="00D662AE" w:rsidP="00D662AE">
      <w:pPr>
        <w:keepLines/>
        <w:numPr>
          <w:ilvl w:val="0"/>
          <w:numId w:val="22"/>
        </w:numPr>
        <w:ind w:left="-142" w:right="-1" w:firstLine="539"/>
        <w:jc w:val="both"/>
        <w:rPr>
          <w:sz w:val="22"/>
          <w:szCs w:val="22"/>
        </w:rPr>
      </w:pPr>
      <w:r w:rsidRPr="0030465C">
        <w:rPr>
          <w:sz w:val="22"/>
          <w:szCs w:val="22"/>
        </w:rPr>
        <w:t>затраты, связанные с производством работ в зимнее время;</w:t>
      </w:r>
    </w:p>
    <w:p w:rsidR="00D662AE" w:rsidRPr="0030465C" w:rsidRDefault="00D662AE" w:rsidP="00D662AE">
      <w:pPr>
        <w:keepLines/>
        <w:numPr>
          <w:ilvl w:val="0"/>
          <w:numId w:val="22"/>
        </w:numPr>
        <w:ind w:left="-142" w:right="-1" w:firstLine="539"/>
        <w:jc w:val="both"/>
        <w:rPr>
          <w:sz w:val="22"/>
          <w:szCs w:val="22"/>
        </w:rPr>
      </w:pPr>
      <w:r w:rsidRPr="0030465C">
        <w:rPr>
          <w:sz w:val="22"/>
          <w:szCs w:val="22"/>
        </w:rPr>
        <w:t>прочие необъемные затраты, за вычетом возвратных сумм, как-то: затраты на временные здания и сооружения, содержание улиц и вывоз мусора, затраты на проектно-изыскательские раб</w:t>
      </w:r>
      <w:r w:rsidRPr="0030465C">
        <w:rPr>
          <w:sz w:val="22"/>
          <w:szCs w:val="22"/>
        </w:rPr>
        <w:t>о</w:t>
      </w:r>
      <w:r w:rsidRPr="0030465C">
        <w:rPr>
          <w:sz w:val="22"/>
          <w:szCs w:val="22"/>
        </w:rPr>
        <w:t>ты и авторский надзор, на содержание аппарата заказчика, затраты на непредвиденные работы и др.</w:t>
      </w:r>
    </w:p>
    <w:p w:rsidR="00D662AE" w:rsidRPr="0030465C" w:rsidRDefault="00D662AE" w:rsidP="00F76F8B">
      <w:pPr>
        <w:ind w:left="-142" w:right="-1" w:firstLine="539"/>
        <w:jc w:val="both"/>
        <w:rPr>
          <w:sz w:val="22"/>
          <w:szCs w:val="22"/>
        </w:rPr>
      </w:pPr>
      <w:r w:rsidRPr="0030465C">
        <w:rPr>
          <w:sz w:val="22"/>
          <w:szCs w:val="22"/>
        </w:rPr>
        <w:t xml:space="preserve">Для </w:t>
      </w:r>
      <w:r w:rsidRPr="0030465C">
        <w:rPr>
          <w:sz w:val="22"/>
          <w:szCs w:val="22"/>
          <w:lang w:val="en-US"/>
        </w:rPr>
        <w:t>I</w:t>
      </w:r>
      <w:r w:rsidRPr="0030465C">
        <w:rPr>
          <w:sz w:val="22"/>
          <w:szCs w:val="22"/>
        </w:rPr>
        <w:t xml:space="preserve"> климатического района, к которому относится Белгородская область, полная восстан</w:t>
      </w:r>
      <w:r w:rsidRPr="0030465C">
        <w:rPr>
          <w:sz w:val="22"/>
          <w:szCs w:val="22"/>
        </w:rPr>
        <w:t>о</w:t>
      </w:r>
      <w:r w:rsidRPr="0030465C">
        <w:rPr>
          <w:sz w:val="22"/>
          <w:szCs w:val="22"/>
        </w:rPr>
        <w:t>вительная стоимость объекта рассчитывается по формуле:</w:t>
      </w:r>
    </w:p>
    <w:p w:rsidR="00D662AE" w:rsidRPr="007260F9" w:rsidRDefault="00D662AE" w:rsidP="00F76F8B">
      <w:pPr>
        <w:jc w:val="center"/>
        <w:rPr>
          <w:b/>
          <w:sz w:val="10"/>
          <w:szCs w:val="10"/>
        </w:rPr>
      </w:pPr>
      <w:bookmarkStart w:id="171" w:name="_Toc445941249"/>
      <w:bookmarkStart w:id="172" w:name="_Toc445941483"/>
      <w:bookmarkStart w:id="173" w:name="_Toc445942100"/>
    </w:p>
    <w:p w:rsidR="00D662AE" w:rsidRDefault="00070920" w:rsidP="00F76F8B">
      <w:pPr>
        <w:jc w:val="center"/>
        <w:rPr>
          <w:sz w:val="22"/>
          <w:szCs w:val="22"/>
        </w:rPr>
      </w:pPr>
      <w:r>
        <w:rPr>
          <w:b/>
          <w:sz w:val="22"/>
          <w:szCs w:val="22"/>
        </w:rPr>
        <w:t>У</w:t>
      </w:r>
      <w:r w:rsidR="00D662AE" w:rsidRPr="009A4BC1">
        <w:rPr>
          <w:b/>
          <w:sz w:val="22"/>
          <w:szCs w:val="22"/>
        </w:rPr>
        <w:t xml:space="preserve">ПВС = </w:t>
      </w:r>
      <w:r w:rsidR="00A55C13">
        <w:rPr>
          <w:b/>
          <w:sz w:val="22"/>
          <w:szCs w:val="22"/>
        </w:rPr>
        <w:t>С</w:t>
      </w:r>
      <w:r w:rsidR="00A55C13">
        <w:rPr>
          <w:b/>
          <w:sz w:val="8"/>
          <w:szCs w:val="8"/>
        </w:rPr>
        <w:t>0</w:t>
      </w:r>
      <w:proofErr w:type="gramStart"/>
      <w:r w:rsidR="00A55C13">
        <w:rPr>
          <w:b/>
          <w:sz w:val="22"/>
          <w:szCs w:val="22"/>
        </w:rPr>
        <w:t>*О</w:t>
      </w:r>
      <w:proofErr w:type="gramEnd"/>
      <w:r w:rsidR="00A55C13">
        <w:rPr>
          <w:b/>
          <w:sz w:val="22"/>
          <w:szCs w:val="22"/>
        </w:rPr>
        <w:t>*</w:t>
      </w:r>
      <w:proofErr w:type="spellStart"/>
      <w:r w:rsidR="00A55C13">
        <w:rPr>
          <w:b/>
          <w:sz w:val="22"/>
          <w:szCs w:val="22"/>
        </w:rPr>
        <w:t>К</w:t>
      </w:r>
      <w:r w:rsidR="00A55C13" w:rsidRPr="00A55C13">
        <w:rPr>
          <w:b/>
          <w:sz w:val="16"/>
          <w:szCs w:val="16"/>
        </w:rPr>
        <w:t>общ</w:t>
      </w:r>
      <w:proofErr w:type="spellEnd"/>
      <w:r w:rsidR="00A55C13">
        <w:rPr>
          <w:b/>
          <w:sz w:val="22"/>
          <w:szCs w:val="22"/>
        </w:rPr>
        <w:t xml:space="preserve">. * </w:t>
      </w:r>
      <w:proofErr w:type="spellStart"/>
      <w:r w:rsidR="00A55C13">
        <w:rPr>
          <w:b/>
          <w:sz w:val="22"/>
          <w:szCs w:val="22"/>
        </w:rPr>
        <w:t>К</w:t>
      </w:r>
      <w:r w:rsidR="00A55C13" w:rsidRPr="00A55C13">
        <w:rPr>
          <w:b/>
          <w:sz w:val="16"/>
          <w:szCs w:val="16"/>
        </w:rPr>
        <w:t>пр</w:t>
      </w:r>
      <w:proofErr w:type="spellEnd"/>
      <w:proofErr w:type="gramStart"/>
      <w:r w:rsidR="00D662AE" w:rsidRPr="00A55C13">
        <w:rPr>
          <w:b/>
          <w:sz w:val="16"/>
          <w:szCs w:val="16"/>
        </w:rPr>
        <w:t xml:space="preserve"> </w:t>
      </w:r>
      <w:r w:rsidR="00D662AE" w:rsidRPr="0030465C">
        <w:rPr>
          <w:b/>
          <w:sz w:val="22"/>
          <w:szCs w:val="22"/>
        </w:rPr>
        <w:t xml:space="preserve">   </w:t>
      </w:r>
      <w:r w:rsidR="00D662AE" w:rsidRPr="0030465C">
        <w:rPr>
          <w:sz w:val="22"/>
          <w:szCs w:val="22"/>
        </w:rPr>
        <w:t>,</w:t>
      </w:r>
      <w:proofErr w:type="gramEnd"/>
    </w:p>
    <w:p w:rsidR="00D662AE" w:rsidRPr="00F76F8B" w:rsidRDefault="00F144D2" w:rsidP="00F76F8B">
      <w:pPr>
        <w:jc w:val="both"/>
        <w:rPr>
          <w:sz w:val="22"/>
          <w:szCs w:val="22"/>
        </w:rPr>
      </w:pPr>
      <w:r>
        <w:rPr>
          <w:sz w:val="22"/>
          <w:szCs w:val="22"/>
        </w:rPr>
        <w:t xml:space="preserve"> г</w:t>
      </w:r>
      <w:r w:rsidR="00D662AE" w:rsidRPr="00F76F8B">
        <w:rPr>
          <w:sz w:val="22"/>
          <w:szCs w:val="22"/>
        </w:rPr>
        <w:t>де</w:t>
      </w:r>
      <w:bookmarkEnd w:id="171"/>
      <w:bookmarkEnd w:id="172"/>
      <w:bookmarkEnd w:id="173"/>
      <w:r w:rsidR="00D662AE" w:rsidRPr="00F76F8B">
        <w:rPr>
          <w:sz w:val="22"/>
          <w:szCs w:val="22"/>
        </w:rPr>
        <w:t>:</w:t>
      </w:r>
    </w:p>
    <w:p w:rsidR="0091517E" w:rsidRPr="00B0073C" w:rsidRDefault="00D662AE" w:rsidP="00F76F8B">
      <w:pPr>
        <w:pStyle w:val="af2"/>
        <w:spacing w:before="0" w:beforeAutospacing="0" w:after="0" w:afterAutospacing="0"/>
        <w:jc w:val="both"/>
        <w:rPr>
          <w:sz w:val="22"/>
          <w:szCs w:val="22"/>
        </w:rPr>
      </w:pPr>
      <w:bookmarkStart w:id="174" w:name="_Toc445941250"/>
      <w:bookmarkStart w:id="175" w:name="_Toc445941484"/>
      <w:bookmarkStart w:id="176" w:name="_Toc445942101"/>
      <w:r w:rsidRPr="005E3F0F">
        <w:rPr>
          <w:b/>
          <w:sz w:val="22"/>
          <w:szCs w:val="22"/>
        </w:rPr>
        <w:t>С</w:t>
      </w:r>
      <w:r w:rsidRPr="005E3F0F">
        <w:rPr>
          <w:b/>
          <w:sz w:val="22"/>
          <w:szCs w:val="22"/>
          <w:vertAlign w:val="subscript"/>
        </w:rPr>
        <w:t>(69</w:t>
      </w:r>
      <w:r w:rsidRPr="00F76F8B">
        <w:rPr>
          <w:sz w:val="22"/>
          <w:szCs w:val="22"/>
          <w:vertAlign w:val="subscript"/>
        </w:rPr>
        <w:t xml:space="preserve">) </w:t>
      </w:r>
      <w:r w:rsidRPr="00F76F8B">
        <w:rPr>
          <w:sz w:val="22"/>
          <w:szCs w:val="22"/>
        </w:rPr>
        <w:t xml:space="preserve">– укрупненный показатель восстановительной стоимости </w:t>
      </w:r>
      <w:r w:rsidRPr="00F76F8B">
        <w:rPr>
          <w:sz w:val="22"/>
          <w:szCs w:val="22"/>
          <w:highlight w:val="yellow"/>
        </w:rPr>
        <w:t>1 м</w:t>
      </w:r>
      <w:proofErr w:type="gramStart"/>
      <w:r w:rsidR="00B446E2" w:rsidRPr="00F76F8B">
        <w:rPr>
          <w:sz w:val="22"/>
          <w:szCs w:val="22"/>
          <w:highlight w:val="yellow"/>
          <w:vertAlign w:val="superscript"/>
        </w:rPr>
        <w:t>2</w:t>
      </w:r>
      <w:proofErr w:type="gramEnd"/>
      <w:r w:rsidRPr="00F76F8B">
        <w:rPr>
          <w:sz w:val="22"/>
          <w:szCs w:val="22"/>
        </w:rPr>
        <w:t xml:space="preserve"> в ценах </w:t>
      </w:r>
      <w:smartTag w:uri="urn:schemas-microsoft-com:office:smarttags" w:element="metricconverter">
        <w:smartTagPr>
          <w:attr w:name="ProductID" w:val="1969 г"/>
        </w:smartTagPr>
        <w:r w:rsidRPr="00F76F8B">
          <w:rPr>
            <w:sz w:val="22"/>
            <w:szCs w:val="22"/>
          </w:rPr>
          <w:t>1969 г</w:t>
        </w:r>
      </w:smartTag>
      <w:r w:rsidRPr="00F76F8B">
        <w:rPr>
          <w:sz w:val="22"/>
          <w:szCs w:val="22"/>
        </w:rPr>
        <w:t xml:space="preserve">. = </w:t>
      </w:r>
      <w:r w:rsidR="008B38E6" w:rsidRPr="00F76F8B">
        <w:rPr>
          <w:sz w:val="22"/>
          <w:szCs w:val="22"/>
        </w:rPr>
        <w:t>17,5</w:t>
      </w:r>
      <w:r w:rsidRPr="00F76F8B">
        <w:rPr>
          <w:sz w:val="22"/>
          <w:szCs w:val="22"/>
        </w:rPr>
        <w:t xml:space="preserve"> </w:t>
      </w:r>
      <w:proofErr w:type="spellStart"/>
      <w:r w:rsidR="00B446E2" w:rsidRPr="00F76F8B">
        <w:rPr>
          <w:sz w:val="22"/>
          <w:szCs w:val="22"/>
        </w:rPr>
        <w:t>руб</w:t>
      </w:r>
      <w:proofErr w:type="spellEnd"/>
      <w:r w:rsidR="00B446E2" w:rsidRPr="00F76F8B">
        <w:rPr>
          <w:sz w:val="22"/>
          <w:szCs w:val="22"/>
        </w:rPr>
        <w:t>/кв.м</w:t>
      </w:r>
      <w:r w:rsidRPr="00F76F8B">
        <w:rPr>
          <w:sz w:val="22"/>
          <w:szCs w:val="22"/>
        </w:rPr>
        <w:t>.</w:t>
      </w:r>
      <w:r w:rsidR="0091517E" w:rsidRPr="00F76F8B">
        <w:rPr>
          <w:sz w:val="22"/>
          <w:szCs w:val="22"/>
        </w:rPr>
        <w:t xml:space="preserve">   </w:t>
      </w:r>
      <w:bookmarkEnd w:id="174"/>
      <w:bookmarkEnd w:id="175"/>
      <w:bookmarkEnd w:id="176"/>
      <w:r w:rsidR="005B0FC8" w:rsidRPr="00F76F8B">
        <w:rPr>
          <w:sz w:val="22"/>
          <w:szCs w:val="22"/>
        </w:rPr>
        <w:fldChar w:fldCharType="begin"/>
      </w:r>
      <w:r w:rsidR="00F76F8B" w:rsidRPr="00F76F8B">
        <w:rPr>
          <w:sz w:val="22"/>
          <w:szCs w:val="22"/>
        </w:rPr>
        <w:instrText xml:space="preserve"> HYPERLINK "http://upvs.kwinto.ru/interpr.php?link=_111700.htm" </w:instrText>
      </w:r>
      <w:r w:rsidR="005B0FC8" w:rsidRPr="00F76F8B">
        <w:rPr>
          <w:sz w:val="22"/>
          <w:szCs w:val="22"/>
        </w:rPr>
        <w:fldChar w:fldCharType="separate"/>
      </w:r>
      <w:r w:rsidR="00F76F8B" w:rsidRPr="00F76F8B">
        <w:rPr>
          <w:rStyle w:val="aa"/>
          <w:color w:val="auto"/>
          <w:sz w:val="22"/>
          <w:szCs w:val="22"/>
        </w:rPr>
        <w:t>Сборник № 18. Здания, имеющиеся во многих отраслях народного хозяйства.</w:t>
      </w:r>
      <w:r w:rsidR="005B0FC8" w:rsidRPr="00F76F8B">
        <w:rPr>
          <w:sz w:val="22"/>
          <w:szCs w:val="22"/>
        </w:rPr>
        <w:fldChar w:fldCharType="end"/>
      </w:r>
      <w:r w:rsidR="00F76F8B" w:rsidRPr="00F76F8B">
        <w:rPr>
          <w:sz w:val="22"/>
          <w:szCs w:val="22"/>
        </w:rPr>
        <w:t xml:space="preserve"> ОТДЕЛ I. ВСП</w:t>
      </w:r>
      <w:r w:rsidR="00F76F8B" w:rsidRPr="00F76F8B">
        <w:rPr>
          <w:sz w:val="22"/>
          <w:szCs w:val="22"/>
        </w:rPr>
        <w:t>О</w:t>
      </w:r>
      <w:r w:rsidR="00F76F8B" w:rsidRPr="00F76F8B">
        <w:rPr>
          <w:sz w:val="22"/>
          <w:szCs w:val="22"/>
        </w:rPr>
        <w:t xml:space="preserve">МОГАТЕЛЬНЫЕ ПРОИЗВОДСТВЕННЫЕ ЗДАНИЯ </w:t>
      </w:r>
      <w:r w:rsidR="00F76F8B" w:rsidRPr="00B0073C">
        <w:rPr>
          <w:sz w:val="22"/>
          <w:szCs w:val="22"/>
        </w:rPr>
        <w:t>РАЗНОГО НАЗНАЧЕНИЯ.</w:t>
      </w:r>
      <w:r w:rsidR="00F76F8B" w:rsidRPr="00B0073C">
        <w:rPr>
          <w:bCs/>
          <w:sz w:val="22"/>
          <w:szCs w:val="22"/>
        </w:rPr>
        <w:t xml:space="preserve"> ОТКРЫТЫЕ ПЛАТФОРМЫ. Характеристика сооружений. </w:t>
      </w:r>
      <w:r w:rsidR="00F76F8B" w:rsidRPr="00B0073C">
        <w:rPr>
          <w:sz w:val="22"/>
          <w:szCs w:val="22"/>
        </w:rPr>
        <w:t>Фундаменты бутовые, бутобетонные, бетонные и железобетонные. Полы асфальтобетонные. Группа капитальности II. Таблица № 29.</w:t>
      </w:r>
    </w:p>
    <w:p w:rsidR="00F76F8B" w:rsidRPr="00B0073C" w:rsidRDefault="00F76F8B" w:rsidP="00F76F8B">
      <w:pPr>
        <w:pStyle w:val="af2"/>
        <w:spacing w:before="0" w:beforeAutospacing="0" w:after="0" w:afterAutospacing="0"/>
        <w:jc w:val="both"/>
        <w:rPr>
          <w:color w:val="000000"/>
          <w:sz w:val="10"/>
          <w:szCs w:val="10"/>
        </w:rPr>
      </w:pPr>
    </w:p>
    <w:p w:rsidR="00D662AE" w:rsidRPr="00B0073C" w:rsidRDefault="005E3F0F" w:rsidP="00F76F8B">
      <w:pPr>
        <w:jc w:val="both"/>
        <w:rPr>
          <w:sz w:val="22"/>
          <w:szCs w:val="22"/>
        </w:rPr>
      </w:pPr>
      <w:bookmarkStart w:id="177" w:name="_Toc445941251"/>
      <w:bookmarkStart w:id="178" w:name="_Toc445941485"/>
      <w:bookmarkStart w:id="179" w:name="_Toc445942102"/>
      <w:r w:rsidRPr="00B0073C">
        <w:rPr>
          <w:b/>
          <w:sz w:val="22"/>
          <w:szCs w:val="22"/>
        </w:rPr>
        <w:t>О</w:t>
      </w:r>
      <w:r w:rsidR="00D662AE" w:rsidRPr="00B0073C">
        <w:rPr>
          <w:b/>
          <w:sz w:val="22"/>
          <w:szCs w:val="22"/>
        </w:rPr>
        <w:t xml:space="preserve">  – </w:t>
      </w:r>
      <w:r w:rsidR="00D662AE" w:rsidRPr="00B0073C">
        <w:rPr>
          <w:sz w:val="22"/>
          <w:szCs w:val="22"/>
        </w:rPr>
        <w:t>строительный объем здания и построек, м</w:t>
      </w:r>
      <w:proofErr w:type="gramStart"/>
      <w:r w:rsidR="00C3334D" w:rsidRPr="00B0073C">
        <w:rPr>
          <w:sz w:val="22"/>
          <w:szCs w:val="22"/>
          <w:vertAlign w:val="superscript"/>
        </w:rPr>
        <w:t>2</w:t>
      </w:r>
      <w:proofErr w:type="gramEnd"/>
      <w:r w:rsidR="00D662AE" w:rsidRPr="00B0073C">
        <w:rPr>
          <w:sz w:val="22"/>
          <w:szCs w:val="22"/>
        </w:rPr>
        <w:t xml:space="preserve"> (в ряде случаев общая площадь либо протяже</w:t>
      </w:r>
      <w:r w:rsidR="00D662AE" w:rsidRPr="00B0073C">
        <w:rPr>
          <w:sz w:val="22"/>
          <w:szCs w:val="22"/>
        </w:rPr>
        <w:t>н</w:t>
      </w:r>
      <w:r w:rsidR="00D662AE" w:rsidRPr="00B0073C">
        <w:rPr>
          <w:sz w:val="22"/>
          <w:szCs w:val="22"/>
        </w:rPr>
        <w:t xml:space="preserve">ность объекта) </w:t>
      </w:r>
      <w:r w:rsidR="00B446E2" w:rsidRPr="00B0073C">
        <w:rPr>
          <w:sz w:val="22"/>
          <w:szCs w:val="22"/>
        </w:rPr>
        <w:t>–</w:t>
      </w:r>
      <w:r w:rsidR="00D662AE" w:rsidRPr="00B0073C">
        <w:rPr>
          <w:sz w:val="22"/>
          <w:szCs w:val="22"/>
        </w:rPr>
        <w:t xml:space="preserve"> </w:t>
      </w:r>
      <w:bookmarkStart w:id="180" w:name="_GoBack"/>
      <w:bookmarkEnd w:id="177"/>
      <w:bookmarkEnd w:id="178"/>
      <w:bookmarkEnd w:id="179"/>
      <w:bookmarkEnd w:id="180"/>
      <w:r w:rsidR="00B446E2" w:rsidRPr="00B0073C">
        <w:rPr>
          <w:b/>
          <w:sz w:val="22"/>
          <w:szCs w:val="22"/>
        </w:rPr>
        <w:t>3 960 кв.м</w:t>
      </w:r>
      <w:r w:rsidR="00FB1FCF" w:rsidRPr="00B0073C">
        <w:rPr>
          <w:b/>
          <w:sz w:val="22"/>
          <w:szCs w:val="22"/>
        </w:rPr>
        <w:t>.</w:t>
      </w:r>
      <w:r w:rsidR="00D662AE" w:rsidRPr="00B0073C">
        <w:rPr>
          <w:sz w:val="22"/>
          <w:szCs w:val="22"/>
        </w:rPr>
        <w:t xml:space="preserve"> </w:t>
      </w:r>
    </w:p>
    <w:p w:rsidR="005820CB" w:rsidRPr="00B0073C" w:rsidRDefault="005820CB" w:rsidP="00F76F8B">
      <w:pPr>
        <w:jc w:val="both"/>
        <w:rPr>
          <w:b/>
          <w:i/>
          <w:sz w:val="10"/>
          <w:szCs w:val="10"/>
        </w:rPr>
      </w:pPr>
    </w:p>
    <w:p w:rsidR="00B446E2" w:rsidRPr="00B0073C" w:rsidRDefault="00B446E2" w:rsidP="00F76F8B">
      <w:pPr>
        <w:jc w:val="center"/>
        <w:rPr>
          <w:b/>
          <w:i/>
          <w:sz w:val="22"/>
          <w:szCs w:val="22"/>
        </w:rPr>
      </w:pPr>
      <w:r w:rsidRPr="00B0073C">
        <w:rPr>
          <w:b/>
          <w:i/>
          <w:sz w:val="22"/>
          <w:szCs w:val="22"/>
        </w:rPr>
        <w:t>&amp; = 3960,00*17,50 = 69 300,00 руб.</w:t>
      </w:r>
    </w:p>
    <w:p w:rsidR="00B446E2" w:rsidRPr="00B0073C" w:rsidRDefault="00B446E2" w:rsidP="00F76F8B">
      <w:pPr>
        <w:jc w:val="both"/>
        <w:rPr>
          <w:sz w:val="10"/>
          <w:szCs w:val="10"/>
        </w:rPr>
      </w:pPr>
    </w:p>
    <w:p w:rsidR="00D662AE" w:rsidRPr="00B0073C" w:rsidRDefault="00D662AE" w:rsidP="00F76F8B">
      <w:pPr>
        <w:jc w:val="both"/>
        <w:rPr>
          <w:sz w:val="22"/>
          <w:szCs w:val="22"/>
        </w:rPr>
      </w:pPr>
      <w:r w:rsidRPr="00B0073C">
        <w:rPr>
          <w:b/>
          <w:sz w:val="22"/>
          <w:szCs w:val="22"/>
        </w:rPr>
        <w:t>И</w:t>
      </w:r>
      <w:r w:rsidRPr="00B0073C">
        <w:rPr>
          <w:b/>
          <w:sz w:val="22"/>
          <w:szCs w:val="22"/>
          <w:vertAlign w:val="subscript"/>
        </w:rPr>
        <w:t xml:space="preserve">(84)  </w:t>
      </w:r>
      <w:r w:rsidRPr="00B0073C">
        <w:rPr>
          <w:sz w:val="22"/>
          <w:szCs w:val="22"/>
        </w:rPr>
        <w:t xml:space="preserve">– индекс перехода от цен </w:t>
      </w:r>
      <w:smartTag w:uri="urn:schemas-microsoft-com:office:smarttags" w:element="metricconverter">
        <w:smartTagPr>
          <w:attr w:name="ProductID" w:val="1969 г"/>
        </w:smartTagPr>
        <w:r w:rsidRPr="00B0073C">
          <w:rPr>
            <w:sz w:val="22"/>
            <w:szCs w:val="22"/>
          </w:rPr>
          <w:t>1969 г</w:t>
        </w:r>
      </w:smartTag>
      <w:r w:rsidRPr="00B0073C">
        <w:rPr>
          <w:sz w:val="22"/>
          <w:szCs w:val="22"/>
        </w:rPr>
        <w:t xml:space="preserve">. к ценам </w:t>
      </w:r>
      <w:smartTag w:uri="urn:schemas-microsoft-com:office:smarttags" w:element="metricconverter">
        <w:smartTagPr>
          <w:attr w:name="ProductID" w:val="1984 г"/>
        </w:smartTagPr>
        <w:r w:rsidRPr="00B0073C">
          <w:rPr>
            <w:sz w:val="22"/>
            <w:szCs w:val="22"/>
          </w:rPr>
          <w:t>1984 г</w:t>
        </w:r>
      </w:smartTag>
      <w:r w:rsidRPr="00B0073C">
        <w:rPr>
          <w:sz w:val="22"/>
          <w:szCs w:val="22"/>
        </w:rPr>
        <w:t xml:space="preserve">., введен  Постановление от 11 мая 1983 г. N 94 «Об утверждении индексов изменения сметной стоимости </w:t>
      </w:r>
      <w:proofErr w:type="spellStart"/>
      <w:proofErr w:type="gramStart"/>
      <w:r w:rsidRPr="00B0073C">
        <w:rPr>
          <w:sz w:val="22"/>
          <w:szCs w:val="22"/>
        </w:rPr>
        <w:t>строительно</w:t>
      </w:r>
      <w:proofErr w:type="spellEnd"/>
      <w:r w:rsidRPr="00B0073C">
        <w:rPr>
          <w:sz w:val="22"/>
          <w:szCs w:val="22"/>
        </w:rPr>
        <w:t xml:space="preserve"> - монтажных</w:t>
      </w:r>
      <w:proofErr w:type="gramEnd"/>
      <w:r w:rsidRPr="00B0073C">
        <w:rPr>
          <w:sz w:val="22"/>
          <w:szCs w:val="22"/>
        </w:rPr>
        <w:t xml:space="preserve"> работ и территориальных коэффициентов к ним для пересчета сводных сметных» = </w:t>
      </w:r>
      <w:r w:rsidRPr="00B0073C">
        <w:rPr>
          <w:b/>
          <w:sz w:val="22"/>
          <w:szCs w:val="22"/>
        </w:rPr>
        <w:t>1,</w:t>
      </w:r>
      <w:r w:rsidR="00967AC8" w:rsidRPr="00B0073C">
        <w:rPr>
          <w:b/>
          <w:sz w:val="22"/>
          <w:szCs w:val="22"/>
        </w:rPr>
        <w:t>1</w:t>
      </w:r>
      <w:r w:rsidR="00BD4174" w:rsidRPr="00B0073C">
        <w:rPr>
          <w:b/>
          <w:sz w:val="22"/>
          <w:szCs w:val="22"/>
        </w:rPr>
        <w:t>7</w:t>
      </w:r>
      <w:r w:rsidR="00F76F8B" w:rsidRPr="00B0073C">
        <w:rPr>
          <w:b/>
          <w:sz w:val="22"/>
          <w:szCs w:val="22"/>
        </w:rPr>
        <w:t xml:space="preserve">, </w:t>
      </w:r>
      <w:r w:rsidR="00F76F8B" w:rsidRPr="00B0073C">
        <w:rPr>
          <w:sz w:val="22"/>
          <w:szCs w:val="22"/>
        </w:rPr>
        <w:t xml:space="preserve">территориальный коэффициент для Белгородской области </w:t>
      </w:r>
      <w:r w:rsidR="00F76F8B" w:rsidRPr="00B0073C">
        <w:rPr>
          <w:b/>
          <w:sz w:val="22"/>
          <w:szCs w:val="22"/>
        </w:rPr>
        <w:t xml:space="preserve">1,02 </w:t>
      </w:r>
      <w:r w:rsidR="009D3B1D" w:rsidRPr="00B0073C">
        <w:rPr>
          <w:b/>
          <w:sz w:val="22"/>
          <w:szCs w:val="22"/>
        </w:rPr>
        <w:t>= 1,19</w:t>
      </w:r>
    </w:p>
    <w:p w:rsidR="00D662AE" w:rsidRPr="00B0073C" w:rsidRDefault="009D3B1D" w:rsidP="00F76F8B">
      <w:pPr>
        <w:jc w:val="both"/>
        <w:rPr>
          <w:b/>
          <w:sz w:val="22"/>
          <w:szCs w:val="22"/>
        </w:rPr>
      </w:pPr>
      <w:proofErr w:type="spellStart"/>
      <w:r w:rsidRPr="00B0073C">
        <w:rPr>
          <w:b/>
          <w:sz w:val="16"/>
          <w:szCs w:val="16"/>
        </w:rPr>
        <w:t>Ко</w:t>
      </w:r>
      <w:r w:rsidR="00D662AE" w:rsidRPr="00B0073C">
        <w:rPr>
          <w:b/>
          <w:sz w:val="16"/>
          <w:szCs w:val="16"/>
        </w:rPr>
        <w:t>И</w:t>
      </w:r>
      <w:proofErr w:type="spellEnd"/>
      <w:r w:rsidR="00D662AE" w:rsidRPr="00B0073C">
        <w:rPr>
          <w:b/>
          <w:sz w:val="22"/>
          <w:szCs w:val="22"/>
          <w:vertAlign w:val="subscript"/>
        </w:rPr>
        <w:t xml:space="preserve">(91)  </w:t>
      </w:r>
      <w:r w:rsidR="00D662AE" w:rsidRPr="00B0073C">
        <w:rPr>
          <w:sz w:val="22"/>
          <w:szCs w:val="22"/>
        </w:rPr>
        <w:t xml:space="preserve">– индекс перехода от цен </w:t>
      </w:r>
      <w:smartTag w:uri="urn:schemas-microsoft-com:office:smarttags" w:element="metricconverter">
        <w:smartTagPr>
          <w:attr w:name="ProductID" w:val="1984 г"/>
        </w:smartTagPr>
        <w:r w:rsidR="00D662AE" w:rsidRPr="00B0073C">
          <w:rPr>
            <w:sz w:val="22"/>
            <w:szCs w:val="22"/>
          </w:rPr>
          <w:t>1984 г</w:t>
        </w:r>
      </w:smartTag>
      <w:r w:rsidR="00D662AE" w:rsidRPr="00B0073C">
        <w:rPr>
          <w:sz w:val="22"/>
          <w:szCs w:val="22"/>
        </w:rPr>
        <w:t xml:space="preserve">. к ценам на декабрь </w:t>
      </w:r>
      <w:smartTag w:uri="urn:schemas-microsoft-com:office:smarttags" w:element="metricconverter">
        <w:smartTagPr>
          <w:attr w:name="ProductID" w:val="1991 г"/>
        </w:smartTagPr>
        <w:r w:rsidR="00D662AE" w:rsidRPr="00B0073C">
          <w:rPr>
            <w:sz w:val="22"/>
            <w:szCs w:val="22"/>
          </w:rPr>
          <w:t>1991 г</w:t>
        </w:r>
      </w:smartTag>
      <w:r w:rsidR="00D662AE" w:rsidRPr="00B0073C">
        <w:rPr>
          <w:sz w:val="22"/>
          <w:szCs w:val="22"/>
        </w:rPr>
        <w:t xml:space="preserve">., определен </w:t>
      </w:r>
      <w:r w:rsidR="00EF6F45" w:rsidRPr="00B0073C">
        <w:rPr>
          <w:sz w:val="22"/>
          <w:szCs w:val="22"/>
        </w:rPr>
        <w:t>Письмо Координ</w:t>
      </w:r>
      <w:r w:rsidR="00EF6F45" w:rsidRPr="00B0073C">
        <w:rPr>
          <w:sz w:val="22"/>
          <w:szCs w:val="22"/>
        </w:rPr>
        <w:t>а</w:t>
      </w:r>
      <w:r w:rsidR="00EF6F45" w:rsidRPr="00B0073C">
        <w:rPr>
          <w:sz w:val="22"/>
          <w:szCs w:val="22"/>
        </w:rPr>
        <w:t xml:space="preserve">ционного центра по ценообразованию и сметному нормированию в строительстве от 10 июля 2015 г. № КЦ/2015-07ти "Об индексах изменения сметной стоимости строительства по Федеральным округам и регионам РФ на июль 2015 года» </w:t>
      </w:r>
      <w:r w:rsidR="00D662AE" w:rsidRPr="00B0073C">
        <w:rPr>
          <w:sz w:val="22"/>
          <w:szCs w:val="22"/>
        </w:rPr>
        <w:t xml:space="preserve">= </w:t>
      </w:r>
      <w:r w:rsidR="00EF6F45" w:rsidRPr="00B0073C">
        <w:rPr>
          <w:b/>
          <w:sz w:val="22"/>
          <w:szCs w:val="22"/>
        </w:rPr>
        <w:t>151,67</w:t>
      </w:r>
      <w:r w:rsidR="00D662AE" w:rsidRPr="00B0073C">
        <w:rPr>
          <w:b/>
          <w:sz w:val="22"/>
          <w:szCs w:val="22"/>
        </w:rPr>
        <w:t xml:space="preserve"> </w:t>
      </w:r>
    </w:p>
    <w:p w:rsidR="00D662AE" w:rsidRPr="00B0073C" w:rsidRDefault="00D662AE" w:rsidP="00D662AE">
      <w:pPr>
        <w:jc w:val="both"/>
        <w:rPr>
          <w:sz w:val="22"/>
          <w:szCs w:val="22"/>
        </w:rPr>
      </w:pPr>
      <w:proofErr w:type="spellStart"/>
      <w:r w:rsidRPr="00B0073C">
        <w:rPr>
          <w:b/>
          <w:sz w:val="22"/>
          <w:szCs w:val="22"/>
        </w:rPr>
        <w:t>К</w:t>
      </w:r>
      <w:r w:rsidRPr="00B0073C">
        <w:rPr>
          <w:b/>
          <w:sz w:val="22"/>
          <w:szCs w:val="22"/>
          <w:vertAlign w:val="subscript"/>
        </w:rPr>
        <w:t>п</w:t>
      </w:r>
      <w:r w:rsidR="009D3B1D" w:rsidRPr="00B0073C">
        <w:rPr>
          <w:b/>
          <w:sz w:val="22"/>
          <w:szCs w:val="22"/>
          <w:vertAlign w:val="subscript"/>
        </w:rPr>
        <w:t>р</w:t>
      </w:r>
      <w:proofErr w:type="spellEnd"/>
      <w:r w:rsidRPr="00B0073C">
        <w:rPr>
          <w:b/>
          <w:sz w:val="22"/>
          <w:szCs w:val="22"/>
          <w:vertAlign w:val="subscript"/>
        </w:rPr>
        <w:t xml:space="preserve"> </w:t>
      </w:r>
      <w:r w:rsidRPr="00B0073C">
        <w:rPr>
          <w:b/>
          <w:sz w:val="22"/>
          <w:szCs w:val="22"/>
        </w:rPr>
        <w:t>–</w:t>
      </w:r>
      <w:r w:rsidRPr="00B0073C">
        <w:rPr>
          <w:b/>
          <w:sz w:val="22"/>
          <w:szCs w:val="22"/>
          <w:vertAlign w:val="subscript"/>
        </w:rPr>
        <w:t xml:space="preserve"> </w:t>
      </w:r>
      <w:r w:rsidRPr="00B0073C">
        <w:rPr>
          <w:sz w:val="22"/>
          <w:szCs w:val="22"/>
        </w:rPr>
        <w:t>коэффициент, учитывающий прибыль предпринимателя – представляет собой сумму, кот</w:t>
      </w:r>
      <w:r w:rsidRPr="00B0073C">
        <w:rPr>
          <w:sz w:val="22"/>
          <w:szCs w:val="22"/>
        </w:rPr>
        <w:t>о</w:t>
      </w:r>
      <w:r w:rsidRPr="00B0073C">
        <w:rPr>
          <w:sz w:val="22"/>
          <w:szCs w:val="22"/>
        </w:rPr>
        <w:t>рую инвестор планирует получить сверх затрат на осуществление проекта с учетом риска,  дохо</w:t>
      </w:r>
      <w:r w:rsidRPr="00B0073C">
        <w:rPr>
          <w:sz w:val="22"/>
          <w:szCs w:val="22"/>
        </w:rPr>
        <w:t>д</w:t>
      </w:r>
      <w:r w:rsidRPr="00B0073C">
        <w:rPr>
          <w:sz w:val="22"/>
          <w:szCs w:val="22"/>
        </w:rPr>
        <w:t xml:space="preserve">ности и налоговых выплат = </w:t>
      </w:r>
      <w:r w:rsidRPr="00B0073C">
        <w:rPr>
          <w:b/>
          <w:sz w:val="22"/>
          <w:szCs w:val="22"/>
        </w:rPr>
        <w:t>1.</w:t>
      </w:r>
      <w:r w:rsidR="00BD4174" w:rsidRPr="00B0073C">
        <w:rPr>
          <w:b/>
          <w:sz w:val="22"/>
          <w:szCs w:val="22"/>
        </w:rPr>
        <w:t>12</w:t>
      </w:r>
      <w:r w:rsidRPr="00B0073C">
        <w:rPr>
          <w:b/>
          <w:sz w:val="22"/>
          <w:szCs w:val="22"/>
        </w:rPr>
        <w:t xml:space="preserve">. </w:t>
      </w:r>
      <w:proofErr w:type="gramStart"/>
      <w:r w:rsidRPr="00B0073C">
        <w:rPr>
          <w:sz w:val="22"/>
          <w:szCs w:val="22"/>
        </w:rPr>
        <w:t>Определен</w:t>
      </w:r>
      <w:proofErr w:type="gramEnd"/>
      <w:r w:rsidRPr="00B0073C">
        <w:rPr>
          <w:sz w:val="22"/>
          <w:szCs w:val="22"/>
        </w:rPr>
        <w:t xml:space="preserve"> по Справочнику  оценщика недвижимости по реда</w:t>
      </w:r>
      <w:r w:rsidRPr="00B0073C">
        <w:rPr>
          <w:sz w:val="22"/>
          <w:szCs w:val="22"/>
        </w:rPr>
        <w:t>к</w:t>
      </w:r>
      <w:r w:rsidRPr="00B0073C">
        <w:rPr>
          <w:sz w:val="22"/>
          <w:szCs w:val="22"/>
        </w:rPr>
        <w:t xml:space="preserve">цией Л. А. </w:t>
      </w:r>
      <w:proofErr w:type="spellStart"/>
      <w:r w:rsidRPr="00B0073C">
        <w:rPr>
          <w:sz w:val="22"/>
          <w:szCs w:val="22"/>
        </w:rPr>
        <w:t>Л</w:t>
      </w:r>
      <w:r w:rsidR="00BD4174" w:rsidRPr="00B0073C">
        <w:rPr>
          <w:sz w:val="22"/>
          <w:szCs w:val="22"/>
        </w:rPr>
        <w:t>ейфера</w:t>
      </w:r>
      <w:proofErr w:type="spellEnd"/>
      <w:r w:rsidR="00BD4174" w:rsidRPr="00B0073C">
        <w:rPr>
          <w:sz w:val="22"/>
          <w:szCs w:val="22"/>
        </w:rPr>
        <w:t>, 2016г. стр. 8</w:t>
      </w:r>
      <w:r w:rsidR="008B3B31" w:rsidRPr="00B0073C">
        <w:rPr>
          <w:sz w:val="22"/>
          <w:szCs w:val="22"/>
        </w:rPr>
        <w:t>4</w:t>
      </w:r>
      <w:r w:rsidRPr="00B0073C">
        <w:rPr>
          <w:sz w:val="22"/>
          <w:szCs w:val="22"/>
        </w:rPr>
        <w:t xml:space="preserve">, п. </w:t>
      </w:r>
      <w:r w:rsidR="00BD4174" w:rsidRPr="00B0073C">
        <w:rPr>
          <w:sz w:val="22"/>
          <w:szCs w:val="22"/>
        </w:rPr>
        <w:t>7</w:t>
      </w:r>
      <w:r w:rsidR="008B3B31" w:rsidRPr="00B0073C">
        <w:rPr>
          <w:sz w:val="22"/>
          <w:szCs w:val="22"/>
        </w:rPr>
        <w:t>.</w:t>
      </w:r>
      <w:r w:rsidR="00BD4174" w:rsidRPr="00B0073C">
        <w:rPr>
          <w:sz w:val="22"/>
          <w:szCs w:val="22"/>
        </w:rPr>
        <w:t>4.2 – 12</w:t>
      </w:r>
      <w:r w:rsidR="008B3B31" w:rsidRPr="00B0073C">
        <w:rPr>
          <w:sz w:val="22"/>
          <w:szCs w:val="22"/>
        </w:rPr>
        <w:t>%.</w:t>
      </w:r>
    </w:p>
    <w:p w:rsidR="00D662AE" w:rsidRPr="00B0073C" w:rsidRDefault="00D662AE" w:rsidP="00D662AE">
      <w:pPr>
        <w:rPr>
          <w:sz w:val="22"/>
          <w:szCs w:val="22"/>
        </w:rPr>
      </w:pPr>
      <w:r w:rsidRPr="00B0073C">
        <w:rPr>
          <w:sz w:val="22"/>
          <w:szCs w:val="22"/>
        </w:rPr>
        <w:t>Подставив значения, получим УПВС Объекта оценки</w:t>
      </w:r>
    </w:p>
    <w:p w:rsidR="00D662AE" w:rsidRPr="00B0073C" w:rsidRDefault="00D662AE" w:rsidP="00D662AE">
      <w:pPr>
        <w:jc w:val="center"/>
        <w:rPr>
          <w:b/>
          <w:sz w:val="10"/>
          <w:szCs w:val="10"/>
        </w:rPr>
      </w:pPr>
    </w:p>
    <w:p w:rsidR="00D662AE" w:rsidRPr="00B0073C" w:rsidRDefault="00D662AE" w:rsidP="00D662AE">
      <w:pPr>
        <w:rPr>
          <w:b/>
          <w:sz w:val="10"/>
          <w:szCs w:val="10"/>
        </w:rPr>
      </w:pPr>
    </w:p>
    <w:p w:rsidR="0091517E" w:rsidRPr="00532218" w:rsidRDefault="0091517E" w:rsidP="0091517E">
      <w:pPr>
        <w:jc w:val="center"/>
        <w:rPr>
          <w:b/>
          <w:sz w:val="22"/>
          <w:szCs w:val="22"/>
        </w:rPr>
      </w:pPr>
      <w:bookmarkStart w:id="181" w:name="_Toc445941258"/>
      <w:bookmarkStart w:id="182" w:name="_Toc445941492"/>
      <w:bookmarkStart w:id="183" w:name="_Toc445942109"/>
      <w:r w:rsidRPr="00B0073C">
        <w:rPr>
          <w:b/>
          <w:sz w:val="22"/>
          <w:szCs w:val="22"/>
        </w:rPr>
        <w:t xml:space="preserve">УПВС = </w:t>
      </w:r>
      <w:r w:rsidR="00B83AE4" w:rsidRPr="00B0073C">
        <w:rPr>
          <w:b/>
          <w:sz w:val="22"/>
          <w:szCs w:val="22"/>
        </w:rPr>
        <w:t>17,5*3960*</w:t>
      </w:r>
      <w:r w:rsidR="009D3B1D" w:rsidRPr="00B0073C">
        <w:rPr>
          <w:b/>
          <w:sz w:val="22"/>
          <w:szCs w:val="22"/>
        </w:rPr>
        <w:t>1,19</w:t>
      </w:r>
      <w:r w:rsidR="00B83AE4" w:rsidRPr="00B0073C">
        <w:rPr>
          <w:b/>
          <w:sz w:val="22"/>
          <w:szCs w:val="22"/>
        </w:rPr>
        <w:t>*</w:t>
      </w:r>
      <w:r w:rsidR="00A55C13" w:rsidRPr="00B0073C">
        <w:rPr>
          <w:b/>
          <w:sz w:val="22"/>
          <w:szCs w:val="22"/>
        </w:rPr>
        <w:t>151,67*</w:t>
      </w:r>
      <w:r w:rsidR="00B83AE4" w:rsidRPr="00B0073C">
        <w:rPr>
          <w:b/>
          <w:sz w:val="22"/>
          <w:szCs w:val="22"/>
        </w:rPr>
        <w:t xml:space="preserve">1,12 </w:t>
      </w:r>
      <w:r w:rsidRPr="00B0073C">
        <w:rPr>
          <w:b/>
          <w:sz w:val="22"/>
          <w:szCs w:val="22"/>
        </w:rPr>
        <w:t xml:space="preserve">= </w:t>
      </w:r>
      <w:r w:rsidR="0006203D" w:rsidRPr="00B0073C">
        <w:rPr>
          <w:b/>
          <w:sz w:val="22"/>
          <w:szCs w:val="22"/>
        </w:rPr>
        <w:t>14 048 727,00</w:t>
      </w:r>
      <w:r w:rsidR="00B83AE4" w:rsidRPr="00B0073C">
        <w:rPr>
          <w:b/>
          <w:sz w:val="22"/>
          <w:szCs w:val="22"/>
        </w:rPr>
        <w:t xml:space="preserve"> </w:t>
      </w:r>
      <w:r w:rsidRPr="00B0073C">
        <w:rPr>
          <w:b/>
          <w:sz w:val="22"/>
          <w:szCs w:val="22"/>
        </w:rPr>
        <w:t>рублей.</w:t>
      </w:r>
    </w:p>
    <w:p w:rsidR="0091517E" w:rsidRPr="007260F9" w:rsidRDefault="0091517E" w:rsidP="00D662AE">
      <w:pPr>
        <w:jc w:val="center"/>
        <w:rPr>
          <w:b/>
          <w:bCs/>
          <w:i/>
          <w:iCs/>
          <w:sz w:val="10"/>
          <w:szCs w:val="10"/>
        </w:rPr>
      </w:pPr>
    </w:p>
    <w:p w:rsidR="001830A3" w:rsidRDefault="001830A3" w:rsidP="00D662AE">
      <w:pPr>
        <w:jc w:val="center"/>
        <w:rPr>
          <w:b/>
          <w:bCs/>
          <w:i/>
          <w:iCs/>
          <w:sz w:val="22"/>
          <w:szCs w:val="22"/>
        </w:rPr>
      </w:pPr>
    </w:p>
    <w:p w:rsidR="001830A3" w:rsidRDefault="001830A3" w:rsidP="00D662AE">
      <w:pPr>
        <w:jc w:val="center"/>
        <w:rPr>
          <w:b/>
          <w:bCs/>
          <w:i/>
          <w:iCs/>
          <w:sz w:val="22"/>
          <w:szCs w:val="22"/>
        </w:rPr>
      </w:pPr>
    </w:p>
    <w:p w:rsidR="001830A3" w:rsidRDefault="001830A3" w:rsidP="00D662AE">
      <w:pPr>
        <w:jc w:val="center"/>
        <w:rPr>
          <w:b/>
          <w:bCs/>
          <w:i/>
          <w:iCs/>
          <w:sz w:val="22"/>
          <w:szCs w:val="22"/>
        </w:rPr>
      </w:pPr>
    </w:p>
    <w:p w:rsidR="001830A3" w:rsidRDefault="001830A3" w:rsidP="00D662AE">
      <w:pPr>
        <w:jc w:val="center"/>
        <w:rPr>
          <w:b/>
          <w:bCs/>
          <w:i/>
          <w:iCs/>
          <w:sz w:val="22"/>
          <w:szCs w:val="22"/>
        </w:rPr>
      </w:pPr>
    </w:p>
    <w:p w:rsidR="001830A3" w:rsidRDefault="001830A3" w:rsidP="00D662AE">
      <w:pPr>
        <w:jc w:val="center"/>
        <w:rPr>
          <w:b/>
          <w:bCs/>
          <w:i/>
          <w:iCs/>
          <w:sz w:val="22"/>
          <w:szCs w:val="22"/>
        </w:rPr>
      </w:pPr>
    </w:p>
    <w:p w:rsidR="00D662AE" w:rsidRPr="00D748D7" w:rsidRDefault="00D662AE" w:rsidP="00D662AE">
      <w:pPr>
        <w:jc w:val="center"/>
        <w:rPr>
          <w:b/>
          <w:bCs/>
          <w:i/>
          <w:iCs/>
          <w:sz w:val="22"/>
          <w:szCs w:val="22"/>
        </w:rPr>
      </w:pPr>
      <w:r>
        <w:rPr>
          <w:b/>
          <w:bCs/>
          <w:i/>
          <w:iCs/>
          <w:sz w:val="22"/>
          <w:szCs w:val="22"/>
        </w:rPr>
        <w:lastRenderedPageBreak/>
        <w:t>О</w:t>
      </w:r>
      <w:r w:rsidRPr="00D748D7">
        <w:rPr>
          <w:b/>
          <w:bCs/>
          <w:i/>
          <w:iCs/>
          <w:sz w:val="22"/>
          <w:szCs w:val="22"/>
        </w:rPr>
        <w:t>пределение накопленного износа и стоимости воспроизводства</w:t>
      </w:r>
      <w:r w:rsidRPr="00D748D7">
        <w:rPr>
          <w:b/>
          <w:bCs/>
          <w:i/>
          <w:iCs/>
          <w:sz w:val="22"/>
          <w:szCs w:val="22"/>
        </w:rPr>
        <w:br/>
        <w:t>улучшений оцениваемого земельного участка</w:t>
      </w:r>
      <w:bookmarkEnd w:id="181"/>
      <w:bookmarkEnd w:id="182"/>
      <w:bookmarkEnd w:id="183"/>
    </w:p>
    <w:p w:rsidR="005E3F0F" w:rsidRPr="001830A3" w:rsidRDefault="005E3F0F" w:rsidP="00D662AE">
      <w:pPr>
        <w:suppressAutoHyphens/>
        <w:ind w:left="-142" w:firstLine="539"/>
        <w:jc w:val="both"/>
        <w:rPr>
          <w:rFonts w:eastAsia="Arial"/>
          <w:sz w:val="10"/>
          <w:szCs w:val="10"/>
          <w:lang w:eastAsia="ar-SA"/>
        </w:rPr>
      </w:pPr>
    </w:p>
    <w:p w:rsidR="00D662AE" w:rsidRPr="0030465C" w:rsidRDefault="00D662AE" w:rsidP="00D662AE">
      <w:pPr>
        <w:suppressAutoHyphens/>
        <w:ind w:left="-142" w:firstLine="539"/>
        <w:jc w:val="both"/>
        <w:rPr>
          <w:rFonts w:eastAsia="Arial"/>
          <w:sz w:val="22"/>
          <w:szCs w:val="22"/>
          <w:lang w:eastAsia="ar-SA"/>
        </w:rPr>
      </w:pPr>
      <w:r w:rsidRPr="0030465C">
        <w:rPr>
          <w:rFonts w:eastAsia="Arial"/>
          <w:sz w:val="22"/>
          <w:szCs w:val="22"/>
          <w:lang w:eastAsia="ar-SA"/>
        </w:rPr>
        <w:t>В зависимости от причин, вызывающих потерю стоимости, износ подразделяется на три типа: физический, функциональный, экономический (внешний).</w:t>
      </w:r>
    </w:p>
    <w:p w:rsidR="00D662AE" w:rsidRPr="0030465C" w:rsidRDefault="00D662AE" w:rsidP="00D662AE">
      <w:pPr>
        <w:ind w:left="-142" w:firstLine="539"/>
        <w:jc w:val="both"/>
        <w:rPr>
          <w:sz w:val="22"/>
          <w:szCs w:val="22"/>
        </w:rPr>
      </w:pPr>
      <w:r w:rsidRPr="0030465C">
        <w:rPr>
          <w:sz w:val="22"/>
          <w:szCs w:val="22"/>
        </w:rPr>
        <w:t>Под физическим износом конструкции, элемента, системы инженерного оборудования и зд</w:t>
      </w:r>
      <w:r w:rsidRPr="0030465C">
        <w:rPr>
          <w:sz w:val="22"/>
          <w:szCs w:val="22"/>
        </w:rPr>
        <w:t>а</w:t>
      </w:r>
      <w:r w:rsidRPr="0030465C">
        <w:rPr>
          <w:sz w:val="22"/>
          <w:szCs w:val="22"/>
        </w:rPr>
        <w:t>ния (сооружения) в целом следует понимать утрату ими первоначальных технико-эксплуатационных качеств (прочности, устойчивости, надежности и др.) в результате воздействия природно-климатических факторов и жизнедеятельности человека, а также естественной порчи материалов с течением времени. Оцениваемый объект не имеет физического износа по методу срока жизни.</w:t>
      </w:r>
    </w:p>
    <w:p w:rsidR="00D662AE" w:rsidRPr="0030465C" w:rsidRDefault="00D662AE" w:rsidP="00D662AE">
      <w:pPr>
        <w:pStyle w:val="xl33"/>
        <w:pBdr>
          <w:top w:val="none" w:sz="0" w:space="0" w:color="auto"/>
          <w:left w:val="none" w:sz="0" w:space="0" w:color="auto"/>
          <w:bottom w:val="none" w:sz="0" w:space="0" w:color="auto"/>
        </w:pBdr>
        <w:tabs>
          <w:tab w:val="left" w:pos="426"/>
        </w:tabs>
        <w:spacing w:before="0" w:beforeAutospacing="0" w:after="0" w:afterAutospacing="0"/>
        <w:ind w:left="-142"/>
        <w:jc w:val="both"/>
        <w:rPr>
          <w:rFonts w:eastAsia="Times New Roman"/>
          <w:b/>
          <w:i/>
          <w:sz w:val="10"/>
          <w:szCs w:val="10"/>
        </w:rPr>
      </w:pPr>
    </w:p>
    <w:p w:rsidR="00D662AE" w:rsidRPr="0030465C" w:rsidRDefault="00D662AE" w:rsidP="00D662AE">
      <w:pPr>
        <w:pStyle w:val="xl33"/>
        <w:pBdr>
          <w:top w:val="none" w:sz="0" w:space="0" w:color="auto"/>
          <w:left w:val="none" w:sz="0" w:space="0" w:color="auto"/>
          <w:bottom w:val="none" w:sz="0" w:space="0" w:color="auto"/>
        </w:pBdr>
        <w:tabs>
          <w:tab w:val="left" w:pos="426"/>
        </w:tabs>
        <w:spacing w:before="0" w:beforeAutospacing="0" w:after="0" w:afterAutospacing="0"/>
        <w:ind w:left="-142"/>
        <w:jc w:val="both"/>
        <w:rPr>
          <w:rFonts w:eastAsia="Times New Roman"/>
          <w:b/>
          <w:i/>
          <w:sz w:val="22"/>
          <w:szCs w:val="22"/>
        </w:rPr>
      </w:pPr>
      <w:r w:rsidRPr="0030465C">
        <w:rPr>
          <w:rFonts w:eastAsia="Times New Roman"/>
          <w:b/>
          <w:i/>
          <w:sz w:val="22"/>
          <w:szCs w:val="22"/>
        </w:rPr>
        <w:t>Определение величины накопленного износа</w:t>
      </w:r>
    </w:p>
    <w:p w:rsidR="00D662AE" w:rsidRPr="0030465C" w:rsidRDefault="00D662AE" w:rsidP="00D662AE">
      <w:pPr>
        <w:pStyle w:val="af8"/>
        <w:ind w:left="-142" w:firstLine="850"/>
        <w:jc w:val="both"/>
        <w:rPr>
          <w:rFonts w:ascii="Times New Roman" w:hAnsi="Times New Roman"/>
          <w:sz w:val="22"/>
          <w:szCs w:val="22"/>
        </w:rPr>
      </w:pPr>
      <w:r w:rsidRPr="0030465C">
        <w:rPr>
          <w:rFonts w:ascii="Times New Roman" w:hAnsi="Times New Roman"/>
          <w:sz w:val="22"/>
          <w:szCs w:val="22"/>
        </w:rPr>
        <w:t>Определение величины износа</w:t>
      </w:r>
    </w:p>
    <w:p w:rsidR="00D662AE" w:rsidRPr="0030465C" w:rsidRDefault="00D662AE" w:rsidP="00D662AE">
      <w:pPr>
        <w:pStyle w:val="af8"/>
        <w:ind w:left="-142"/>
        <w:jc w:val="both"/>
        <w:rPr>
          <w:rFonts w:ascii="Times New Roman" w:hAnsi="Times New Roman"/>
          <w:sz w:val="22"/>
          <w:szCs w:val="22"/>
        </w:rPr>
      </w:pPr>
      <w:r w:rsidRPr="0030465C">
        <w:rPr>
          <w:rFonts w:ascii="Times New Roman" w:hAnsi="Times New Roman"/>
          <w:sz w:val="22"/>
          <w:szCs w:val="22"/>
        </w:rPr>
        <w:t>Износ характеризуется уменьшением полезности объекта недвижимости, его потребительской пр</w:t>
      </w:r>
      <w:r w:rsidRPr="0030465C">
        <w:rPr>
          <w:rFonts w:ascii="Times New Roman" w:hAnsi="Times New Roman"/>
          <w:sz w:val="22"/>
          <w:szCs w:val="22"/>
        </w:rPr>
        <w:t>и</w:t>
      </w:r>
      <w:r w:rsidRPr="0030465C">
        <w:rPr>
          <w:rFonts w:ascii="Times New Roman" w:hAnsi="Times New Roman"/>
          <w:sz w:val="22"/>
          <w:szCs w:val="22"/>
        </w:rPr>
        <w:t>влекательности с точки зрения потенциального инвестора и выражается в снижении стоимости (обесценении) под воздействием различных факторов со временем. По мере эксплуатации объекта постепенно ухудшаются параметры, характеризующие конструктивную надежность зданий и с</w:t>
      </w:r>
      <w:r w:rsidRPr="0030465C">
        <w:rPr>
          <w:rFonts w:ascii="Times New Roman" w:hAnsi="Times New Roman"/>
          <w:sz w:val="22"/>
          <w:szCs w:val="22"/>
        </w:rPr>
        <w:t>о</w:t>
      </w:r>
      <w:r w:rsidRPr="0030465C">
        <w:rPr>
          <w:rFonts w:ascii="Times New Roman" w:hAnsi="Times New Roman"/>
          <w:sz w:val="22"/>
          <w:szCs w:val="22"/>
        </w:rPr>
        <w:t>оружений, а также их функциональное соответствие текущему и, тем более, будущему использов</w:t>
      </w:r>
      <w:r w:rsidRPr="0030465C">
        <w:rPr>
          <w:rFonts w:ascii="Times New Roman" w:hAnsi="Times New Roman"/>
          <w:sz w:val="22"/>
          <w:szCs w:val="22"/>
        </w:rPr>
        <w:t>а</w:t>
      </w:r>
      <w:r w:rsidRPr="0030465C">
        <w:rPr>
          <w:rFonts w:ascii="Times New Roman" w:hAnsi="Times New Roman"/>
          <w:sz w:val="22"/>
          <w:szCs w:val="22"/>
        </w:rPr>
        <w:t xml:space="preserve">нию, связанных с жизнедеятельностью человека. Кроме того, на стоимость недвижимости </w:t>
      </w:r>
      <w:proofErr w:type="gramStart"/>
      <w:r w:rsidRPr="0030465C">
        <w:rPr>
          <w:rFonts w:ascii="Times New Roman" w:hAnsi="Times New Roman"/>
          <w:sz w:val="22"/>
          <w:szCs w:val="22"/>
        </w:rPr>
        <w:t>в не</w:t>
      </w:r>
      <w:proofErr w:type="gramEnd"/>
      <w:r w:rsidRPr="0030465C">
        <w:rPr>
          <w:rFonts w:ascii="Times New Roman" w:hAnsi="Times New Roman"/>
          <w:sz w:val="22"/>
          <w:szCs w:val="22"/>
        </w:rPr>
        <w:t xml:space="preserve"> меньшей степени оказывают влияние и внешние факторы, обусловленные изменением рыночной среды, наложением ограничений на определенное использование зданий и т.д.</w:t>
      </w:r>
    </w:p>
    <w:p w:rsidR="00D662AE" w:rsidRPr="0030465C" w:rsidRDefault="00D662AE" w:rsidP="00D662AE">
      <w:pPr>
        <w:pStyle w:val="af8"/>
        <w:ind w:left="-142"/>
        <w:jc w:val="both"/>
        <w:rPr>
          <w:rFonts w:ascii="Times New Roman" w:hAnsi="Times New Roman"/>
          <w:sz w:val="22"/>
          <w:szCs w:val="22"/>
        </w:rPr>
      </w:pPr>
      <w:r w:rsidRPr="0030465C">
        <w:rPr>
          <w:rFonts w:ascii="Times New Roman" w:hAnsi="Times New Roman"/>
          <w:sz w:val="22"/>
          <w:szCs w:val="22"/>
        </w:rPr>
        <w:t>В зависимости от причин, вызывающих обесценение объекта недвижимости, выделяют следующие виды износа: физический, функциональный и внешний.</w:t>
      </w:r>
    </w:p>
    <w:p w:rsidR="00D662AE" w:rsidRPr="0030465C" w:rsidRDefault="00D662AE" w:rsidP="00D662AE">
      <w:pPr>
        <w:pStyle w:val="afb"/>
        <w:spacing w:after="0" w:line="240" w:lineRule="auto"/>
        <w:ind w:left="-142"/>
        <w:jc w:val="both"/>
        <w:rPr>
          <w:rFonts w:ascii="Times New Roman" w:hAnsi="Times New Roman" w:cs="Times New Roman"/>
          <w:b/>
          <w:i/>
          <w:sz w:val="10"/>
          <w:szCs w:val="10"/>
        </w:rPr>
      </w:pPr>
    </w:p>
    <w:p w:rsidR="00D662AE" w:rsidRPr="0030465C" w:rsidRDefault="00D662AE" w:rsidP="00D662AE">
      <w:pPr>
        <w:pStyle w:val="afb"/>
        <w:spacing w:after="0" w:line="240" w:lineRule="auto"/>
        <w:ind w:left="-142"/>
        <w:jc w:val="both"/>
        <w:rPr>
          <w:rFonts w:ascii="Times New Roman" w:hAnsi="Times New Roman" w:cs="Times New Roman"/>
          <w:i/>
        </w:rPr>
      </w:pPr>
      <w:r w:rsidRPr="0030465C">
        <w:rPr>
          <w:rFonts w:ascii="Times New Roman" w:hAnsi="Times New Roman" w:cs="Times New Roman"/>
          <w:b/>
          <w:i/>
        </w:rPr>
        <w:t>Физический износ</w:t>
      </w:r>
    </w:p>
    <w:p w:rsidR="00D662AE" w:rsidRPr="0030465C" w:rsidRDefault="00D662AE" w:rsidP="00D662AE">
      <w:pPr>
        <w:pStyle w:val="afb"/>
        <w:spacing w:after="0" w:line="240" w:lineRule="auto"/>
        <w:ind w:left="-142" w:firstLine="709"/>
        <w:jc w:val="both"/>
        <w:rPr>
          <w:rFonts w:ascii="Times New Roman" w:hAnsi="Times New Roman" w:cs="Times New Roman"/>
        </w:rPr>
      </w:pPr>
      <w:r w:rsidRPr="0030465C">
        <w:rPr>
          <w:rFonts w:ascii="Times New Roman" w:hAnsi="Times New Roman" w:cs="Times New Roman"/>
        </w:rPr>
        <w:t>Физический износ представляет собой постепенную утрату изначально заложенных при строительстве технико-эксплуатационных качеств объекта под воздействием природно-климатических факторов, а также жизнедеятельности человека. Физический износ бывает двух типов: первый возникает под воздействием эксплуатационных факторов, второй – под воздействием естественных и природных факторов. Физический износ может быть устранимым и неустранимым. Устранимый износ это есть износ, устранение которого физически возможно и экономически о</w:t>
      </w:r>
      <w:r w:rsidRPr="0030465C">
        <w:rPr>
          <w:rFonts w:ascii="Times New Roman" w:hAnsi="Times New Roman" w:cs="Times New Roman"/>
        </w:rPr>
        <w:t>п</w:t>
      </w:r>
      <w:r w:rsidRPr="0030465C">
        <w:rPr>
          <w:rFonts w:ascii="Times New Roman" w:hAnsi="Times New Roman" w:cs="Times New Roman"/>
        </w:rPr>
        <w:t>равданно.</w:t>
      </w:r>
    </w:p>
    <w:p w:rsidR="00D662AE" w:rsidRDefault="00D662AE" w:rsidP="00D662AE">
      <w:pPr>
        <w:pStyle w:val="afb"/>
        <w:spacing w:after="0" w:line="240" w:lineRule="auto"/>
        <w:ind w:left="-142"/>
        <w:jc w:val="both"/>
        <w:rPr>
          <w:rFonts w:ascii="Times New Roman" w:hAnsi="Times New Roman" w:cs="Times New Roman"/>
        </w:rPr>
      </w:pPr>
      <w:r w:rsidRPr="0030465C">
        <w:rPr>
          <w:rFonts w:ascii="Times New Roman" w:hAnsi="Times New Roman" w:cs="Times New Roman"/>
        </w:rPr>
        <w:t>Величина физического износа (</w:t>
      </w:r>
      <w:proofErr w:type="spellStart"/>
      <w:r w:rsidRPr="0030465C">
        <w:rPr>
          <w:rFonts w:ascii="Times New Roman" w:hAnsi="Times New Roman" w:cs="Times New Roman"/>
        </w:rPr>
        <w:t>Иф</w:t>
      </w:r>
      <w:r>
        <w:rPr>
          <w:rFonts w:ascii="Times New Roman" w:hAnsi="Times New Roman" w:cs="Times New Roman"/>
        </w:rPr>
        <w:t>из</w:t>
      </w:r>
      <w:proofErr w:type="spellEnd"/>
      <w:r w:rsidRPr="0030465C">
        <w:rPr>
          <w:rFonts w:ascii="Times New Roman" w:hAnsi="Times New Roman" w:cs="Times New Roman"/>
        </w:rPr>
        <w:t xml:space="preserve">) определялась методом срока жизни. </w:t>
      </w:r>
      <w:proofErr w:type="gramStart"/>
      <w:r w:rsidRPr="0030465C">
        <w:rPr>
          <w:rFonts w:ascii="Times New Roman" w:hAnsi="Times New Roman" w:cs="Times New Roman"/>
        </w:rPr>
        <w:t>Данный метод основан на том факте, что  эффективный возраст (ЭВ) так относится к типичному сроку экономической жизни (ТС), как накопленный физический износ к восстановительной стоимости, при чем под э</w:t>
      </w:r>
      <w:r w:rsidRPr="0030465C">
        <w:rPr>
          <w:rFonts w:ascii="Times New Roman" w:hAnsi="Times New Roman" w:cs="Times New Roman"/>
        </w:rPr>
        <w:t>ф</w:t>
      </w:r>
      <w:r w:rsidRPr="0030465C">
        <w:rPr>
          <w:rFonts w:ascii="Times New Roman" w:hAnsi="Times New Roman" w:cs="Times New Roman"/>
        </w:rPr>
        <w:t>фективным возрастом понимается время, которым оценивается продолжительность жизни здания, исходя из его физического состояния и других факторов, влияющих на его стоимость.</w:t>
      </w:r>
      <w:proofErr w:type="gramEnd"/>
      <w:r w:rsidRPr="0030465C">
        <w:rPr>
          <w:rFonts w:ascii="Times New Roman" w:hAnsi="Times New Roman" w:cs="Times New Roman"/>
        </w:rPr>
        <w:t xml:space="preserve"> Из этого соотношения вытекает следующая формула определения физического износа в процентах </w:t>
      </w:r>
    </w:p>
    <w:p w:rsidR="00D662AE" w:rsidRPr="0030465C" w:rsidRDefault="00D662AE" w:rsidP="00D662AE">
      <w:pPr>
        <w:pStyle w:val="15"/>
        <w:widowControl/>
        <w:spacing w:after="0"/>
        <w:ind w:firstLine="567"/>
        <w:jc w:val="both"/>
        <w:rPr>
          <w:rFonts w:ascii="Times New Roman" w:hAnsi="Times New Roman"/>
          <w:sz w:val="22"/>
          <w:szCs w:val="22"/>
        </w:rPr>
      </w:pPr>
      <w:r w:rsidRPr="0030465C">
        <w:rPr>
          <w:rFonts w:ascii="Times New Roman" w:hAnsi="Times New Roman"/>
          <w:sz w:val="22"/>
          <w:szCs w:val="22"/>
        </w:rPr>
        <w:t>Величина физического износа методом срока жизни рассчитывается по формуле:</w:t>
      </w:r>
    </w:p>
    <w:p w:rsidR="00EF2A21" w:rsidRPr="00425895" w:rsidRDefault="00EF2A21" w:rsidP="00EF2A21">
      <w:pPr>
        <w:pStyle w:val="15"/>
        <w:widowControl/>
        <w:spacing w:after="0"/>
        <w:ind w:right="-1" w:firstLine="567"/>
        <w:jc w:val="both"/>
        <w:rPr>
          <w:rFonts w:ascii="Times New Roman" w:hAnsi="Times New Roman"/>
          <w:sz w:val="22"/>
          <w:szCs w:val="22"/>
        </w:rPr>
      </w:pPr>
      <w:proofErr w:type="spellStart"/>
      <w:r w:rsidRPr="00425895">
        <w:rPr>
          <w:rFonts w:ascii="Times New Roman" w:hAnsi="Times New Roman"/>
          <w:sz w:val="22"/>
          <w:szCs w:val="22"/>
        </w:rPr>
        <w:t>Ифиз</w:t>
      </w:r>
      <w:proofErr w:type="spellEnd"/>
      <w:r w:rsidRPr="00425895">
        <w:rPr>
          <w:rFonts w:ascii="Times New Roman" w:hAnsi="Times New Roman"/>
          <w:sz w:val="22"/>
          <w:szCs w:val="22"/>
        </w:rPr>
        <w:t xml:space="preserve"> = (ЭВ / ФЖ</w:t>
      </w:r>
      <w:proofErr w:type="gramStart"/>
      <w:r w:rsidRPr="00425895">
        <w:rPr>
          <w:rFonts w:ascii="Times New Roman" w:hAnsi="Times New Roman"/>
          <w:sz w:val="22"/>
          <w:szCs w:val="22"/>
        </w:rPr>
        <w:t xml:space="preserve"> )</w:t>
      </w:r>
      <w:proofErr w:type="gramEnd"/>
      <w:r w:rsidRPr="00425895">
        <w:rPr>
          <w:rFonts w:ascii="Times New Roman" w:hAnsi="Times New Roman"/>
          <w:sz w:val="22"/>
          <w:szCs w:val="22"/>
        </w:rPr>
        <w:t xml:space="preserve"> </w:t>
      </w:r>
      <w:proofErr w:type="spellStart"/>
      <w:r w:rsidRPr="00425895">
        <w:rPr>
          <w:rFonts w:ascii="Times New Roman" w:hAnsi="Times New Roman"/>
          <w:sz w:val="22"/>
          <w:szCs w:val="22"/>
        </w:rPr>
        <w:t>х</w:t>
      </w:r>
      <w:proofErr w:type="spellEnd"/>
      <w:r w:rsidRPr="00425895">
        <w:rPr>
          <w:rFonts w:ascii="Times New Roman" w:hAnsi="Times New Roman"/>
          <w:sz w:val="22"/>
          <w:szCs w:val="22"/>
        </w:rPr>
        <w:t xml:space="preserve"> 100, где: </w:t>
      </w:r>
    </w:p>
    <w:p w:rsidR="00EF2A21" w:rsidRPr="00E52BBE" w:rsidRDefault="00EF2A21" w:rsidP="00EF2A21">
      <w:pPr>
        <w:pStyle w:val="15"/>
        <w:widowControl/>
        <w:spacing w:after="0"/>
        <w:ind w:right="-285" w:firstLine="567"/>
        <w:jc w:val="both"/>
        <w:rPr>
          <w:rFonts w:ascii="Times New Roman" w:hAnsi="Times New Roman"/>
          <w:sz w:val="22"/>
          <w:szCs w:val="22"/>
        </w:rPr>
      </w:pPr>
      <w:r w:rsidRPr="00E52BBE">
        <w:rPr>
          <w:rFonts w:ascii="Times New Roman" w:hAnsi="Times New Roman"/>
          <w:sz w:val="22"/>
          <w:szCs w:val="22"/>
        </w:rPr>
        <w:t>ЭВ – эффективный возраст (ЭВ) приравнивается к хронологическому возрасту нежилому зд</w:t>
      </w:r>
      <w:r w:rsidRPr="00E52BBE">
        <w:rPr>
          <w:rFonts w:ascii="Times New Roman" w:hAnsi="Times New Roman"/>
          <w:sz w:val="22"/>
          <w:szCs w:val="22"/>
        </w:rPr>
        <w:t>а</w:t>
      </w:r>
      <w:r w:rsidRPr="00E52BBE">
        <w:rPr>
          <w:rFonts w:ascii="Times New Roman" w:hAnsi="Times New Roman"/>
          <w:sz w:val="22"/>
          <w:szCs w:val="22"/>
        </w:rPr>
        <w:t xml:space="preserve">нию, </w:t>
      </w:r>
      <w:r>
        <w:rPr>
          <w:rFonts w:ascii="Times New Roman" w:hAnsi="Times New Roman"/>
          <w:sz w:val="22"/>
          <w:szCs w:val="22"/>
        </w:rPr>
        <w:t>составляющему на дату оценки  23 года  6</w:t>
      </w:r>
      <w:r w:rsidRPr="00E52BBE">
        <w:rPr>
          <w:rFonts w:ascii="Times New Roman" w:hAnsi="Times New Roman"/>
          <w:sz w:val="22"/>
          <w:szCs w:val="22"/>
        </w:rPr>
        <w:t xml:space="preserve"> месяцев (с </w:t>
      </w:r>
      <w:r>
        <w:rPr>
          <w:rFonts w:ascii="Times New Roman" w:hAnsi="Times New Roman"/>
          <w:sz w:val="22"/>
          <w:szCs w:val="22"/>
        </w:rPr>
        <w:t>1991</w:t>
      </w:r>
      <w:r w:rsidRPr="00E52BBE">
        <w:rPr>
          <w:rFonts w:ascii="Times New Roman" w:hAnsi="Times New Roman"/>
          <w:sz w:val="22"/>
          <w:szCs w:val="22"/>
        </w:rPr>
        <w:t xml:space="preserve"> по 05.07.2015г.).</w:t>
      </w:r>
    </w:p>
    <w:p w:rsidR="00EF2A21" w:rsidRPr="00F144D2" w:rsidRDefault="00EF2A21" w:rsidP="00EF2A21">
      <w:pPr>
        <w:pStyle w:val="HTML"/>
        <w:ind w:right="-285"/>
        <w:rPr>
          <w:rFonts w:ascii="Times New Roman" w:hAnsi="Times New Roman" w:cs="Times New Roman"/>
          <w:bCs/>
          <w:sz w:val="22"/>
          <w:szCs w:val="22"/>
        </w:rPr>
      </w:pPr>
      <w:r w:rsidRPr="00CE3250">
        <w:rPr>
          <w:rFonts w:ascii="Times New Roman" w:hAnsi="Times New Roman" w:cs="Times New Roman"/>
          <w:sz w:val="22"/>
          <w:szCs w:val="22"/>
        </w:rPr>
        <w:t xml:space="preserve">ФЖ – типичный срок физической жизни. </w:t>
      </w:r>
      <w:r w:rsidRPr="00CE3250">
        <w:rPr>
          <w:rFonts w:ascii="Times New Roman" w:hAnsi="Times New Roman" w:cs="Times New Roman"/>
          <w:b/>
          <w:sz w:val="22"/>
          <w:szCs w:val="22"/>
        </w:rPr>
        <w:t xml:space="preserve">Определяется согласно </w:t>
      </w:r>
      <w:r w:rsidR="00884880">
        <w:rPr>
          <w:rFonts w:ascii="Times New Roman" w:hAnsi="Times New Roman" w:cs="Times New Roman"/>
          <w:b/>
          <w:sz w:val="22"/>
          <w:szCs w:val="22"/>
        </w:rPr>
        <w:t>РТМ 1652-10-91 Руководство по инженерной эксплуатации и ремонту производственных зданий и сооружение</w:t>
      </w:r>
    </w:p>
    <w:p w:rsidR="00EF2A21" w:rsidRPr="00F144D2" w:rsidRDefault="00EF2A21" w:rsidP="00EF2A21">
      <w:pPr>
        <w:pStyle w:val="15"/>
        <w:widowControl/>
        <w:spacing w:after="0"/>
        <w:ind w:right="-285" w:firstLine="567"/>
        <w:jc w:val="both"/>
        <w:rPr>
          <w:rFonts w:ascii="Times New Roman" w:hAnsi="Times New Roman"/>
          <w:sz w:val="22"/>
          <w:szCs w:val="22"/>
        </w:rPr>
      </w:pPr>
      <w:r w:rsidRPr="00F144D2">
        <w:rPr>
          <w:rFonts w:ascii="Times New Roman" w:hAnsi="Times New Roman"/>
          <w:sz w:val="22"/>
          <w:szCs w:val="22"/>
        </w:rPr>
        <w:t xml:space="preserve">Физический износ здания  составляет: </w:t>
      </w:r>
    </w:p>
    <w:p w:rsidR="00EF2A21" w:rsidRPr="00F144D2" w:rsidRDefault="00EF2A21" w:rsidP="00EF2A21">
      <w:pPr>
        <w:pStyle w:val="15"/>
        <w:widowControl/>
        <w:spacing w:after="0"/>
        <w:ind w:right="-285" w:firstLine="567"/>
        <w:jc w:val="center"/>
        <w:rPr>
          <w:rFonts w:ascii="Times New Roman" w:hAnsi="Times New Roman"/>
          <w:b/>
          <w:sz w:val="10"/>
          <w:szCs w:val="10"/>
        </w:rPr>
      </w:pPr>
    </w:p>
    <w:p w:rsidR="00EF2A21" w:rsidRPr="00B0073C" w:rsidRDefault="00AD1A2C" w:rsidP="00F144D2">
      <w:pPr>
        <w:pStyle w:val="15"/>
        <w:widowControl/>
        <w:spacing w:after="0"/>
        <w:ind w:right="-285" w:firstLine="567"/>
        <w:jc w:val="center"/>
        <w:rPr>
          <w:rFonts w:ascii="Times New Roman" w:hAnsi="Times New Roman"/>
          <w:b/>
          <w:i/>
          <w:sz w:val="22"/>
          <w:szCs w:val="22"/>
        </w:rPr>
      </w:pPr>
      <w:proofErr w:type="spellStart"/>
      <w:r w:rsidRPr="00F144D2">
        <w:rPr>
          <w:rFonts w:ascii="Times New Roman" w:hAnsi="Times New Roman"/>
          <w:b/>
          <w:i/>
          <w:sz w:val="22"/>
          <w:szCs w:val="22"/>
        </w:rPr>
        <w:t>Ифиз</w:t>
      </w:r>
      <w:proofErr w:type="spellEnd"/>
      <w:r w:rsidRPr="00F144D2">
        <w:rPr>
          <w:rFonts w:ascii="Times New Roman" w:hAnsi="Times New Roman"/>
          <w:b/>
          <w:i/>
          <w:sz w:val="22"/>
          <w:szCs w:val="22"/>
        </w:rPr>
        <w:t xml:space="preserve"> = (23,5/50) </w:t>
      </w:r>
      <w:proofErr w:type="spellStart"/>
      <w:r w:rsidRPr="00F144D2">
        <w:rPr>
          <w:rFonts w:ascii="Times New Roman" w:hAnsi="Times New Roman"/>
          <w:b/>
          <w:i/>
          <w:sz w:val="22"/>
          <w:szCs w:val="22"/>
        </w:rPr>
        <w:t>х</w:t>
      </w:r>
      <w:proofErr w:type="spellEnd"/>
      <w:r w:rsidRPr="00F144D2">
        <w:rPr>
          <w:rFonts w:ascii="Times New Roman" w:hAnsi="Times New Roman"/>
          <w:b/>
          <w:i/>
          <w:sz w:val="22"/>
          <w:szCs w:val="22"/>
        </w:rPr>
        <w:t xml:space="preserve"> 100% = 47,</w:t>
      </w:r>
      <w:r w:rsidRPr="00B0073C">
        <w:rPr>
          <w:rFonts w:ascii="Times New Roman" w:hAnsi="Times New Roman"/>
          <w:b/>
          <w:i/>
          <w:sz w:val="22"/>
          <w:szCs w:val="22"/>
        </w:rPr>
        <w:t>00</w:t>
      </w:r>
      <w:r w:rsidR="00EF2A21" w:rsidRPr="00B0073C">
        <w:rPr>
          <w:rFonts w:ascii="Times New Roman" w:hAnsi="Times New Roman"/>
          <w:b/>
          <w:i/>
          <w:sz w:val="22"/>
          <w:szCs w:val="22"/>
        </w:rPr>
        <w:t>%</w:t>
      </w:r>
    </w:p>
    <w:p w:rsidR="00D662AE" w:rsidRPr="00B0073C" w:rsidRDefault="00D662AE" w:rsidP="00F144D2">
      <w:pPr>
        <w:pStyle w:val="15"/>
        <w:widowControl/>
        <w:spacing w:after="0"/>
        <w:ind w:right="-1" w:firstLine="567"/>
        <w:jc w:val="center"/>
        <w:rPr>
          <w:rFonts w:ascii="Times New Roman" w:hAnsi="Times New Roman"/>
          <w:b/>
          <w:sz w:val="10"/>
          <w:szCs w:val="10"/>
        </w:rPr>
      </w:pPr>
    </w:p>
    <w:p w:rsidR="00AA3E8A" w:rsidRPr="00B0073C" w:rsidRDefault="00D662AE" w:rsidP="00AA3E8A">
      <w:pPr>
        <w:ind w:firstLine="708"/>
        <w:jc w:val="both"/>
        <w:rPr>
          <w:rFonts w:cs="Vrinda"/>
          <w:b/>
          <w:sz w:val="22"/>
          <w:szCs w:val="22"/>
          <w:u w:val="single"/>
          <w:lang w:bidi="bn-IN"/>
        </w:rPr>
      </w:pPr>
      <w:r w:rsidRPr="00B0073C">
        <w:rPr>
          <w:sz w:val="22"/>
          <w:szCs w:val="22"/>
        </w:rPr>
        <w:t>При определении накопленного физического износа здания, в котором находится оцен</w:t>
      </w:r>
      <w:r w:rsidRPr="00B0073C">
        <w:rPr>
          <w:sz w:val="22"/>
          <w:szCs w:val="22"/>
        </w:rPr>
        <w:t>и</w:t>
      </w:r>
      <w:r w:rsidRPr="00B0073C">
        <w:rPr>
          <w:sz w:val="22"/>
          <w:szCs w:val="22"/>
        </w:rPr>
        <w:t xml:space="preserve">ваемое помещение, срок жизни зданий в зависимости от группы капитальности определяется в соответствии со Строительными нормами  </w:t>
      </w:r>
      <w:r w:rsidR="00AA3E8A" w:rsidRPr="00B0073C">
        <w:rPr>
          <w:rFonts w:cs="Vrinda"/>
          <w:b/>
          <w:sz w:val="22"/>
          <w:szCs w:val="22"/>
          <w:u w:val="single"/>
          <w:lang w:bidi="bn-IN"/>
        </w:rPr>
        <w:t>Физический износ определяться  методом поэл</w:t>
      </w:r>
      <w:r w:rsidR="00AA3E8A" w:rsidRPr="00B0073C">
        <w:rPr>
          <w:rFonts w:cs="Vrinda"/>
          <w:b/>
          <w:sz w:val="22"/>
          <w:szCs w:val="22"/>
          <w:u w:val="single"/>
          <w:lang w:bidi="bn-IN"/>
        </w:rPr>
        <w:t>е</w:t>
      </w:r>
      <w:r w:rsidR="00AA3E8A" w:rsidRPr="00B0073C">
        <w:rPr>
          <w:rFonts w:cs="Vrinda"/>
          <w:b/>
          <w:sz w:val="22"/>
          <w:szCs w:val="22"/>
          <w:u w:val="single"/>
          <w:lang w:bidi="bn-IN"/>
        </w:rPr>
        <w:t>ментной разбивки.</w:t>
      </w:r>
      <w:r w:rsidR="00AA3E8A" w:rsidRPr="00B0073C">
        <w:rPr>
          <w:rFonts w:cs="Vrinda"/>
          <w:sz w:val="22"/>
          <w:szCs w:val="22"/>
          <w:lang w:bidi="bn-IN"/>
        </w:rPr>
        <w:t xml:space="preserve"> Износ определялся для каждого конструкционного элемента здания; сумма</w:t>
      </w:r>
      <w:r w:rsidR="00AA3E8A" w:rsidRPr="00B0073C">
        <w:rPr>
          <w:rFonts w:cs="Vrinda"/>
          <w:sz w:val="22"/>
          <w:szCs w:val="22"/>
          <w:lang w:bidi="bn-IN"/>
        </w:rPr>
        <w:t>р</w:t>
      </w:r>
      <w:r w:rsidR="00AA3E8A" w:rsidRPr="00B0073C">
        <w:rPr>
          <w:rFonts w:cs="Vrinda"/>
          <w:sz w:val="22"/>
          <w:szCs w:val="22"/>
          <w:lang w:bidi="bn-IN"/>
        </w:rPr>
        <w:t>ный износ здания рассчитывался исходя из доли соответствующих элементов с учетом коррект</w:t>
      </w:r>
      <w:r w:rsidR="00AA3E8A" w:rsidRPr="00B0073C">
        <w:rPr>
          <w:rFonts w:cs="Vrinda"/>
          <w:sz w:val="22"/>
          <w:szCs w:val="22"/>
          <w:lang w:bidi="bn-IN"/>
        </w:rPr>
        <w:t>и</w:t>
      </w:r>
      <w:r w:rsidR="00AA3E8A" w:rsidRPr="00B0073C">
        <w:rPr>
          <w:rFonts w:cs="Vrinda"/>
          <w:sz w:val="22"/>
          <w:szCs w:val="22"/>
          <w:lang w:bidi="bn-IN"/>
        </w:rPr>
        <w:t xml:space="preserve">ровки. </w:t>
      </w:r>
      <w:r w:rsidR="00AA3E8A" w:rsidRPr="00B0073C">
        <w:rPr>
          <w:rFonts w:cs="Vrinda"/>
          <w:b/>
          <w:sz w:val="22"/>
          <w:szCs w:val="22"/>
          <w:u w:val="single"/>
          <w:lang w:bidi="bn-IN"/>
        </w:rPr>
        <w:t xml:space="preserve">Расчет физического износа представлен в таблицах 7.2 и 7.3 настоящего Отчета и </w:t>
      </w:r>
      <w:proofErr w:type="gramStart"/>
      <w:r w:rsidR="00AA3E8A" w:rsidRPr="00B0073C">
        <w:rPr>
          <w:rFonts w:cs="Vrinda"/>
          <w:b/>
          <w:sz w:val="22"/>
          <w:szCs w:val="22"/>
          <w:u w:val="single"/>
          <w:lang w:bidi="bn-IN"/>
        </w:rPr>
        <w:t>с</w:t>
      </w:r>
      <w:r w:rsidR="00AA3E8A" w:rsidRPr="00B0073C">
        <w:rPr>
          <w:rFonts w:cs="Vrinda"/>
          <w:b/>
          <w:sz w:val="22"/>
          <w:szCs w:val="22"/>
          <w:u w:val="single"/>
          <w:lang w:bidi="bn-IN"/>
        </w:rPr>
        <w:t>о</w:t>
      </w:r>
      <w:r w:rsidR="00AA3E8A" w:rsidRPr="00B0073C">
        <w:rPr>
          <w:rFonts w:cs="Vrinda"/>
          <w:b/>
          <w:sz w:val="22"/>
          <w:szCs w:val="22"/>
          <w:u w:val="single"/>
          <w:lang w:bidi="bn-IN"/>
        </w:rPr>
        <w:t>ставляет 8</w:t>
      </w:r>
      <w:r w:rsidR="0006203D" w:rsidRPr="00B0073C">
        <w:rPr>
          <w:rFonts w:cs="Vrinda"/>
          <w:b/>
          <w:sz w:val="22"/>
          <w:szCs w:val="22"/>
          <w:u w:val="single"/>
          <w:lang w:bidi="bn-IN"/>
        </w:rPr>
        <w:t>2</w:t>
      </w:r>
      <w:r w:rsidR="00AA3E8A" w:rsidRPr="00B0073C">
        <w:rPr>
          <w:rFonts w:cs="Vrinda"/>
          <w:b/>
          <w:sz w:val="22"/>
          <w:szCs w:val="22"/>
          <w:u w:val="single"/>
          <w:lang w:bidi="bn-IN"/>
        </w:rPr>
        <w:t>% требуется</w:t>
      </w:r>
      <w:proofErr w:type="gramEnd"/>
      <w:r w:rsidR="00AA3E8A" w:rsidRPr="00B0073C">
        <w:rPr>
          <w:rFonts w:cs="Vrinda"/>
          <w:b/>
          <w:sz w:val="22"/>
          <w:szCs w:val="22"/>
          <w:u w:val="single"/>
          <w:lang w:bidi="bn-IN"/>
        </w:rPr>
        <w:t xml:space="preserve"> капитальный ремонт (акт осмотра стр. </w:t>
      </w:r>
      <w:r w:rsidR="001830A3" w:rsidRPr="00B0073C">
        <w:rPr>
          <w:rFonts w:cs="Vrinda"/>
          <w:b/>
          <w:sz w:val="22"/>
          <w:szCs w:val="22"/>
          <w:u w:val="single"/>
          <w:lang w:bidi="bn-IN"/>
        </w:rPr>
        <w:t>44</w:t>
      </w:r>
      <w:r w:rsidR="00AA3E8A" w:rsidRPr="00B0073C">
        <w:rPr>
          <w:rFonts w:cs="Vrinda"/>
          <w:b/>
          <w:sz w:val="22"/>
          <w:szCs w:val="22"/>
          <w:u w:val="single"/>
          <w:lang w:bidi="bn-IN"/>
        </w:rPr>
        <w:t>) .</w:t>
      </w:r>
    </w:p>
    <w:p w:rsidR="00AA3E8A" w:rsidRPr="00B0073C" w:rsidRDefault="00AA3E8A" w:rsidP="00AA3E8A">
      <w:pPr>
        <w:ind w:firstLine="708"/>
        <w:jc w:val="both"/>
        <w:rPr>
          <w:bCs/>
          <w:sz w:val="22"/>
          <w:szCs w:val="22"/>
        </w:rPr>
      </w:pPr>
      <w:r w:rsidRPr="00B0073C">
        <w:rPr>
          <w:bCs/>
          <w:sz w:val="22"/>
          <w:szCs w:val="22"/>
        </w:rPr>
        <w:t>Физический износ (обесценивание) есть потеря стоимости, вызванная изнашиванием об</w:t>
      </w:r>
      <w:r w:rsidRPr="00B0073C">
        <w:rPr>
          <w:bCs/>
          <w:sz w:val="22"/>
          <w:szCs w:val="22"/>
        </w:rPr>
        <w:t>ъ</w:t>
      </w:r>
      <w:r w:rsidRPr="00B0073C">
        <w:rPr>
          <w:bCs/>
          <w:sz w:val="22"/>
          <w:szCs w:val="22"/>
        </w:rPr>
        <w:t>ектов в процессе эксплуатации и природного воздействия. Физический износ может быть устр</w:t>
      </w:r>
      <w:r w:rsidRPr="00B0073C">
        <w:rPr>
          <w:bCs/>
          <w:sz w:val="22"/>
          <w:szCs w:val="22"/>
        </w:rPr>
        <w:t>а</w:t>
      </w:r>
      <w:r w:rsidRPr="00B0073C">
        <w:rPr>
          <w:bCs/>
          <w:sz w:val="22"/>
          <w:szCs w:val="22"/>
        </w:rPr>
        <w:t>нимым и неустранимым. Устранимый износ это есть износ, устранение которого физически во</w:t>
      </w:r>
      <w:r w:rsidRPr="00B0073C">
        <w:rPr>
          <w:bCs/>
          <w:sz w:val="22"/>
          <w:szCs w:val="22"/>
        </w:rPr>
        <w:t>з</w:t>
      </w:r>
      <w:r w:rsidRPr="00B0073C">
        <w:rPr>
          <w:bCs/>
          <w:sz w:val="22"/>
          <w:szCs w:val="22"/>
        </w:rPr>
        <w:t>можно и экономически оправданно. Предполагается, что конструкции восстанавливаются до с</w:t>
      </w:r>
      <w:r w:rsidRPr="00B0073C">
        <w:rPr>
          <w:bCs/>
          <w:sz w:val="22"/>
          <w:szCs w:val="22"/>
        </w:rPr>
        <w:t>о</w:t>
      </w:r>
      <w:r w:rsidRPr="00B0073C">
        <w:rPr>
          <w:bCs/>
          <w:sz w:val="22"/>
          <w:szCs w:val="22"/>
        </w:rPr>
        <w:t>стояния, соответствующего условиям нормальной эксплуатации, или полностью заменяются.</w:t>
      </w:r>
    </w:p>
    <w:p w:rsidR="009D3B1D" w:rsidRPr="00B0073C" w:rsidRDefault="009D3B1D" w:rsidP="00AA3E8A">
      <w:pPr>
        <w:ind w:firstLine="574"/>
        <w:jc w:val="both"/>
        <w:rPr>
          <w:b/>
          <w:i/>
          <w:sz w:val="10"/>
          <w:szCs w:val="10"/>
        </w:rPr>
      </w:pPr>
    </w:p>
    <w:p w:rsidR="00D662AE" w:rsidRPr="00F144D2" w:rsidRDefault="00D662AE" w:rsidP="00F144D2">
      <w:pPr>
        <w:pStyle w:val="afb"/>
        <w:spacing w:after="0" w:line="240" w:lineRule="auto"/>
        <w:ind w:left="-142" w:right="-1"/>
        <w:jc w:val="both"/>
        <w:rPr>
          <w:rFonts w:ascii="Times New Roman" w:hAnsi="Times New Roman" w:cs="Times New Roman"/>
          <w:b/>
          <w:i/>
        </w:rPr>
      </w:pPr>
      <w:r w:rsidRPr="00B0073C">
        <w:rPr>
          <w:rFonts w:ascii="Times New Roman" w:hAnsi="Times New Roman" w:cs="Times New Roman"/>
          <w:b/>
          <w:i/>
        </w:rPr>
        <w:t>Функциональный износ</w:t>
      </w:r>
    </w:p>
    <w:p w:rsidR="00D662AE" w:rsidRPr="0030465C" w:rsidRDefault="00D662AE" w:rsidP="00D662AE">
      <w:pPr>
        <w:pStyle w:val="afb"/>
        <w:spacing w:after="0" w:line="240" w:lineRule="auto"/>
        <w:ind w:left="-142" w:right="-1" w:firstLine="568"/>
        <w:jc w:val="both"/>
        <w:rPr>
          <w:rFonts w:ascii="Times New Roman" w:hAnsi="Times New Roman" w:cs="Times New Roman"/>
        </w:rPr>
      </w:pPr>
      <w:r w:rsidRPr="00F144D2">
        <w:rPr>
          <w:rFonts w:ascii="Times New Roman" w:hAnsi="Times New Roman" w:cs="Times New Roman"/>
        </w:rPr>
        <w:t>Признаками функционального износа объекта, как правило,</w:t>
      </w:r>
      <w:r w:rsidRPr="0030465C">
        <w:rPr>
          <w:rFonts w:ascii="Times New Roman" w:hAnsi="Times New Roman" w:cs="Times New Roman"/>
        </w:rPr>
        <w:t xml:space="preserve"> является несоответствие его об</w:t>
      </w:r>
      <w:r w:rsidRPr="0030465C">
        <w:rPr>
          <w:rFonts w:ascii="Times New Roman" w:hAnsi="Times New Roman" w:cs="Times New Roman"/>
        </w:rPr>
        <w:t>ъ</w:t>
      </w:r>
      <w:r w:rsidRPr="0030465C">
        <w:rPr>
          <w:rFonts w:ascii="Times New Roman" w:hAnsi="Times New Roman" w:cs="Times New Roman"/>
        </w:rPr>
        <w:t>емн</w:t>
      </w:r>
      <w:proofErr w:type="gramStart"/>
      <w:r w:rsidRPr="0030465C">
        <w:rPr>
          <w:rFonts w:ascii="Times New Roman" w:hAnsi="Times New Roman" w:cs="Times New Roman"/>
        </w:rPr>
        <w:t>о-</w:t>
      </w:r>
      <w:proofErr w:type="gramEnd"/>
      <w:r w:rsidRPr="0030465C">
        <w:rPr>
          <w:rFonts w:ascii="Times New Roman" w:hAnsi="Times New Roman" w:cs="Times New Roman"/>
        </w:rPr>
        <w:t xml:space="preserve"> планировочного или конструктивного решения современным стандартам, включая различное </w:t>
      </w:r>
      <w:r w:rsidRPr="0030465C">
        <w:rPr>
          <w:rFonts w:ascii="Times New Roman" w:hAnsi="Times New Roman" w:cs="Times New Roman"/>
        </w:rPr>
        <w:lastRenderedPageBreak/>
        <w:t>оборудование, необходимое для нормальной эксплуатации здания или сооружения в соответствии с его текущим или предполагаемым использованием.</w:t>
      </w:r>
    </w:p>
    <w:p w:rsidR="00D662AE" w:rsidRPr="0030465C" w:rsidRDefault="00D662AE" w:rsidP="00D662AE">
      <w:pPr>
        <w:pStyle w:val="afb"/>
        <w:spacing w:after="0" w:line="240" w:lineRule="auto"/>
        <w:ind w:left="-142" w:right="-1" w:firstLine="568"/>
        <w:jc w:val="both"/>
        <w:rPr>
          <w:rFonts w:ascii="Times New Roman" w:hAnsi="Times New Roman" w:cs="Times New Roman"/>
        </w:rPr>
      </w:pPr>
      <w:r w:rsidRPr="0030465C">
        <w:rPr>
          <w:rFonts w:ascii="Times New Roman" w:hAnsi="Times New Roman" w:cs="Times New Roman"/>
        </w:rPr>
        <w:t xml:space="preserve"> В зависимости от физической возможности и экономической целесообразности устранения причин, вызвавших функциональный износ, его подразделяют </w:t>
      </w:r>
      <w:proofErr w:type="gramStart"/>
      <w:r w:rsidRPr="0030465C">
        <w:rPr>
          <w:rFonts w:ascii="Times New Roman" w:hAnsi="Times New Roman" w:cs="Times New Roman"/>
        </w:rPr>
        <w:t>на</w:t>
      </w:r>
      <w:proofErr w:type="gramEnd"/>
      <w:r w:rsidRPr="0030465C">
        <w:rPr>
          <w:rFonts w:ascii="Times New Roman" w:hAnsi="Times New Roman" w:cs="Times New Roman"/>
        </w:rPr>
        <w:t xml:space="preserve"> устранимый и неустранимый.</w:t>
      </w:r>
    </w:p>
    <w:p w:rsidR="00D662AE" w:rsidRPr="0030465C" w:rsidRDefault="00D662AE" w:rsidP="00D662AE">
      <w:pPr>
        <w:pStyle w:val="afb"/>
        <w:spacing w:after="0" w:line="240" w:lineRule="auto"/>
        <w:ind w:left="-142" w:right="-1"/>
        <w:jc w:val="both"/>
        <w:rPr>
          <w:rFonts w:ascii="Times New Roman" w:hAnsi="Times New Roman" w:cs="Times New Roman"/>
        </w:rPr>
      </w:pPr>
      <w:r w:rsidRPr="0030465C">
        <w:rPr>
          <w:rFonts w:ascii="Times New Roman" w:hAnsi="Times New Roman" w:cs="Times New Roman"/>
        </w:rPr>
        <w:t>Устранимый функциональный износ обычно определяется затратами на необходимую реконстру</w:t>
      </w:r>
      <w:r w:rsidRPr="0030465C">
        <w:rPr>
          <w:rFonts w:ascii="Times New Roman" w:hAnsi="Times New Roman" w:cs="Times New Roman"/>
        </w:rPr>
        <w:t>к</w:t>
      </w:r>
      <w:r w:rsidRPr="0030465C">
        <w:rPr>
          <w:rFonts w:ascii="Times New Roman" w:hAnsi="Times New Roman" w:cs="Times New Roman"/>
        </w:rPr>
        <w:t>цию, способствующую более эффективной эксплуатации объекта недвижимости.</w:t>
      </w:r>
    </w:p>
    <w:p w:rsidR="00D662AE" w:rsidRPr="0030465C" w:rsidRDefault="00D662AE" w:rsidP="00D662AE">
      <w:pPr>
        <w:pStyle w:val="afb"/>
        <w:spacing w:after="0" w:line="240" w:lineRule="auto"/>
        <w:ind w:left="-142" w:right="-1" w:firstLine="850"/>
        <w:jc w:val="both"/>
        <w:rPr>
          <w:rFonts w:ascii="Times New Roman" w:hAnsi="Times New Roman" w:cs="Times New Roman"/>
        </w:rPr>
      </w:pPr>
      <w:r w:rsidRPr="0030465C">
        <w:rPr>
          <w:rFonts w:ascii="Times New Roman" w:hAnsi="Times New Roman" w:cs="Times New Roman"/>
        </w:rPr>
        <w:t>Считается, что устранимый функциональный износ вызывается:</w:t>
      </w:r>
    </w:p>
    <w:p w:rsidR="00D662AE" w:rsidRPr="0030465C" w:rsidRDefault="00D662AE" w:rsidP="00D662AE">
      <w:pPr>
        <w:pStyle w:val="afb"/>
        <w:spacing w:after="0" w:line="240" w:lineRule="auto"/>
        <w:ind w:left="-142" w:right="-1"/>
        <w:jc w:val="both"/>
        <w:rPr>
          <w:rFonts w:ascii="Times New Roman" w:hAnsi="Times New Roman" w:cs="Times New Roman"/>
        </w:rPr>
      </w:pPr>
      <w:r w:rsidRPr="0030465C">
        <w:rPr>
          <w:rFonts w:ascii="Times New Roman" w:hAnsi="Times New Roman" w:cs="Times New Roman"/>
        </w:rPr>
        <w:t xml:space="preserve">      - недостатками, требующими добавления элементов;</w:t>
      </w:r>
    </w:p>
    <w:p w:rsidR="00D662AE" w:rsidRPr="0030465C" w:rsidRDefault="00D662AE" w:rsidP="00D662AE">
      <w:pPr>
        <w:pStyle w:val="afb"/>
        <w:spacing w:after="0" w:line="240" w:lineRule="auto"/>
        <w:ind w:left="-142" w:right="-1"/>
        <w:jc w:val="both"/>
        <w:rPr>
          <w:rFonts w:ascii="Times New Roman" w:hAnsi="Times New Roman" w:cs="Times New Roman"/>
        </w:rPr>
      </w:pPr>
      <w:r w:rsidRPr="0030465C">
        <w:rPr>
          <w:rFonts w:ascii="Times New Roman" w:hAnsi="Times New Roman" w:cs="Times New Roman"/>
        </w:rPr>
        <w:t xml:space="preserve">      - недостатками, требующими замены или модернизации элементов;</w:t>
      </w:r>
    </w:p>
    <w:p w:rsidR="00D662AE" w:rsidRPr="0030465C" w:rsidRDefault="00D662AE" w:rsidP="00D662AE">
      <w:pPr>
        <w:pStyle w:val="afb"/>
        <w:spacing w:after="0" w:line="240" w:lineRule="auto"/>
        <w:ind w:left="-142" w:right="-1"/>
        <w:jc w:val="both"/>
        <w:rPr>
          <w:rFonts w:ascii="Times New Roman" w:hAnsi="Times New Roman" w:cs="Times New Roman"/>
        </w:rPr>
      </w:pPr>
      <w:r w:rsidRPr="0030465C">
        <w:rPr>
          <w:rFonts w:ascii="Times New Roman" w:hAnsi="Times New Roman" w:cs="Times New Roman"/>
        </w:rPr>
        <w:t xml:space="preserve">      - </w:t>
      </w:r>
      <w:proofErr w:type="gramStart"/>
      <w:r w:rsidRPr="0030465C">
        <w:rPr>
          <w:rFonts w:ascii="Times New Roman" w:hAnsi="Times New Roman" w:cs="Times New Roman"/>
        </w:rPr>
        <w:t>сверх</w:t>
      </w:r>
      <w:proofErr w:type="gramEnd"/>
      <w:r w:rsidRPr="0030465C">
        <w:rPr>
          <w:rFonts w:ascii="Times New Roman" w:hAnsi="Times New Roman" w:cs="Times New Roman"/>
        </w:rPr>
        <w:t xml:space="preserve"> улучшениями.</w:t>
      </w:r>
    </w:p>
    <w:p w:rsidR="00D662AE" w:rsidRPr="0030465C" w:rsidRDefault="00D662AE" w:rsidP="00D662AE">
      <w:pPr>
        <w:pStyle w:val="afb"/>
        <w:spacing w:after="0" w:line="240" w:lineRule="auto"/>
        <w:ind w:left="-142" w:right="-1" w:firstLine="850"/>
        <w:jc w:val="both"/>
        <w:rPr>
          <w:rFonts w:ascii="Times New Roman" w:hAnsi="Times New Roman" w:cs="Times New Roman"/>
        </w:rPr>
      </w:pPr>
      <w:r w:rsidRPr="0030465C">
        <w:rPr>
          <w:rFonts w:ascii="Times New Roman" w:hAnsi="Times New Roman" w:cs="Times New Roman"/>
        </w:rPr>
        <w:t>Стоимость неустранимого функционального износа в зависимости от конкретной ситуации может определяться двумя способами: как капитализированная потеря в арендной плате, или кап</w:t>
      </w:r>
      <w:r w:rsidRPr="0030465C">
        <w:rPr>
          <w:rFonts w:ascii="Times New Roman" w:hAnsi="Times New Roman" w:cs="Times New Roman"/>
        </w:rPr>
        <w:t>и</w:t>
      </w:r>
      <w:r w:rsidRPr="0030465C">
        <w:rPr>
          <w:rFonts w:ascii="Times New Roman" w:hAnsi="Times New Roman" w:cs="Times New Roman"/>
        </w:rPr>
        <w:t>тализацией избыточных эксплуатационных затрат, необходимых для содержания здания в надл</w:t>
      </w:r>
      <w:r w:rsidRPr="0030465C">
        <w:rPr>
          <w:rFonts w:ascii="Times New Roman" w:hAnsi="Times New Roman" w:cs="Times New Roman"/>
        </w:rPr>
        <w:t>е</w:t>
      </w:r>
      <w:r w:rsidRPr="0030465C">
        <w:rPr>
          <w:rFonts w:ascii="Times New Roman" w:hAnsi="Times New Roman" w:cs="Times New Roman"/>
        </w:rPr>
        <w:t>жащем порядке. Для определения необходимых расчетных показателей (величины арендных ставок, ставки капитализации и др.) используют скорректированные данные по сопоставимым аналогам.</w:t>
      </w:r>
    </w:p>
    <w:p w:rsidR="00D662AE" w:rsidRPr="0030465C" w:rsidRDefault="00D662AE" w:rsidP="00D662AE">
      <w:pPr>
        <w:pStyle w:val="afb"/>
        <w:spacing w:after="0" w:line="240" w:lineRule="auto"/>
        <w:ind w:left="-142" w:right="-1" w:firstLine="850"/>
        <w:jc w:val="both"/>
        <w:rPr>
          <w:rFonts w:ascii="Times New Roman" w:hAnsi="Times New Roman" w:cs="Times New Roman"/>
        </w:rPr>
      </w:pPr>
      <w:r w:rsidRPr="0030465C">
        <w:rPr>
          <w:rFonts w:ascii="Times New Roman" w:hAnsi="Times New Roman" w:cs="Times New Roman"/>
        </w:rPr>
        <w:t>К неустранимому функциональному износу относится уменьшение стоимости, связанное с избытком или недостатком качественных характеристик здания. Величину данного вида износа рассчитывают как величину потерь от арендной платы при сдаче в аренду объекта недвижимости, умноженную на мультипликатор валовой рентной платы, характерной для данного вида недвиж</w:t>
      </w:r>
      <w:r w:rsidRPr="0030465C">
        <w:rPr>
          <w:rFonts w:ascii="Times New Roman" w:hAnsi="Times New Roman" w:cs="Times New Roman"/>
        </w:rPr>
        <w:t>и</w:t>
      </w:r>
      <w:r w:rsidRPr="0030465C">
        <w:rPr>
          <w:rFonts w:ascii="Times New Roman" w:hAnsi="Times New Roman" w:cs="Times New Roman"/>
        </w:rPr>
        <w:t>мости.</w:t>
      </w:r>
    </w:p>
    <w:p w:rsidR="00D662AE" w:rsidRPr="0030465C" w:rsidRDefault="00D662AE" w:rsidP="00D662AE">
      <w:pPr>
        <w:pStyle w:val="afb"/>
        <w:spacing w:after="0" w:line="240" w:lineRule="auto"/>
        <w:ind w:left="-142" w:right="-1" w:firstLine="850"/>
        <w:jc w:val="both"/>
        <w:rPr>
          <w:rFonts w:ascii="Times New Roman" w:hAnsi="Times New Roman" w:cs="Times New Roman"/>
        </w:rPr>
      </w:pPr>
      <w:r w:rsidRPr="0030465C">
        <w:rPr>
          <w:rFonts w:ascii="Times New Roman" w:hAnsi="Times New Roman" w:cs="Times New Roman"/>
        </w:rPr>
        <w:t>Стоимость неустранимого функционального износа в зависимости от конкретной ситуации может определяться двумя способами: как капитализированная потеря в арендной плате, или кап</w:t>
      </w:r>
      <w:r w:rsidRPr="0030465C">
        <w:rPr>
          <w:rFonts w:ascii="Times New Roman" w:hAnsi="Times New Roman" w:cs="Times New Roman"/>
        </w:rPr>
        <w:t>и</w:t>
      </w:r>
      <w:r w:rsidRPr="0030465C">
        <w:rPr>
          <w:rFonts w:ascii="Times New Roman" w:hAnsi="Times New Roman" w:cs="Times New Roman"/>
        </w:rPr>
        <w:t>тализацией избыточных эксплуатационных затрат, необходимых для содержания здания в надл</w:t>
      </w:r>
      <w:r w:rsidRPr="0030465C">
        <w:rPr>
          <w:rFonts w:ascii="Times New Roman" w:hAnsi="Times New Roman" w:cs="Times New Roman"/>
        </w:rPr>
        <w:t>е</w:t>
      </w:r>
      <w:r w:rsidRPr="0030465C">
        <w:rPr>
          <w:rFonts w:ascii="Times New Roman" w:hAnsi="Times New Roman" w:cs="Times New Roman"/>
        </w:rPr>
        <w:t>жащем порядке. Для определения необходимых расчетных показателей (величины арендных ставок, ставки капитализации и др.) используют скорректированные данные по сопоставимым аналогам.</w:t>
      </w:r>
    </w:p>
    <w:p w:rsidR="00D662AE" w:rsidRPr="0030465C" w:rsidRDefault="00D662AE" w:rsidP="00D662AE">
      <w:pPr>
        <w:pStyle w:val="af8"/>
        <w:ind w:left="-142" w:right="-1" w:firstLine="850"/>
        <w:jc w:val="both"/>
        <w:rPr>
          <w:rFonts w:ascii="Times New Roman" w:hAnsi="Times New Roman"/>
          <w:sz w:val="22"/>
          <w:szCs w:val="22"/>
        </w:rPr>
      </w:pPr>
      <w:r w:rsidRPr="0030465C">
        <w:rPr>
          <w:rFonts w:ascii="Times New Roman" w:hAnsi="Times New Roman"/>
          <w:sz w:val="22"/>
          <w:szCs w:val="22"/>
        </w:rPr>
        <w:t xml:space="preserve">Оцениваемое </w:t>
      </w:r>
      <w:r w:rsidRPr="006E75FB">
        <w:rPr>
          <w:rFonts w:ascii="Times New Roman" w:hAnsi="Times New Roman"/>
          <w:sz w:val="22"/>
          <w:szCs w:val="22"/>
        </w:rPr>
        <w:t>жилое</w:t>
      </w:r>
      <w:r w:rsidRPr="0030465C">
        <w:rPr>
          <w:rFonts w:ascii="Times New Roman" w:hAnsi="Times New Roman"/>
          <w:sz w:val="22"/>
          <w:szCs w:val="22"/>
        </w:rPr>
        <w:t xml:space="preserve"> здание</w:t>
      </w:r>
      <w:r>
        <w:rPr>
          <w:rFonts w:ascii="Times New Roman" w:hAnsi="Times New Roman"/>
          <w:sz w:val="22"/>
          <w:szCs w:val="22"/>
        </w:rPr>
        <w:t xml:space="preserve"> соответствует</w:t>
      </w:r>
      <w:r w:rsidRPr="0030465C">
        <w:rPr>
          <w:rFonts w:ascii="Times New Roman" w:hAnsi="Times New Roman"/>
          <w:sz w:val="22"/>
          <w:szCs w:val="22"/>
        </w:rPr>
        <w:t xml:space="preserve"> своему назначению. Оценщик считает, что функциональный износ равен нулю.</w:t>
      </w:r>
    </w:p>
    <w:p w:rsidR="00D662AE" w:rsidRPr="0030465C" w:rsidRDefault="00D662AE" w:rsidP="00D662AE">
      <w:pPr>
        <w:pStyle w:val="af8"/>
        <w:ind w:left="-142" w:right="-1"/>
        <w:jc w:val="both"/>
        <w:rPr>
          <w:rFonts w:ascii="Times New Roman" w:hAnsi="Times New Roman"/>
          <w:sz w:val="10"/>
          <w:szCs w:val="10"/>
        </w:rPr>
      </w:pPr>
      <w:r w:rsidRPr="0030465C">
        <w:rPr>
          <w:rFonts w:ascii="Times New Roman" w:hAnsi="Times New Roman"/>
          <w:sz w:val="22"/>
          <w:szCs w:val="22"/>
        </w:rPr>
        <w:t xml:space="preserve"> </w:t>
      </w:r>
    </w:p>
    <w:p w:rsidR="00D662AE" w:rsidRPr="0030465C" w:rsidRDefault="00D662AE" w:rsidP="00D662AE">
      <w:pPr>
        <w:pStyle w:val="af8"/>
        <w:ind w:left="-142" w:right="-1"/>
        <w:jc w:val="both"/>
        <w:rPr>
          <w:rFonts w:ascii="Times New Roman" w:hAnsi="Times New Roman"/>
          <w:sz w:val="22"/>
          <w:szCs w:val="22"/>
        </w:rPr>
      </w:pPr>
      <w:r w:rsidRPr="0030465C">
        <w:rPr>
          <w:rFonts w:ascii="Times New Roman" w:hAnsi="Times New Roman"/>
          <w:b/>
          <w:sz w:val="22"/>
          <w:szCs w:val="22"/>
        </w:rPr>
        <w:t>Внешний износ.</w:t>
      </w:r>
    </w:p>
    <w:p w:rsidR="00D662AE" w:rsidRPr="0030465C" w:rsidRDefault="00D662AE" w:rsidP="00D662AE">
      <w:pPr>
        <w:pStyle w:val="afb"/>
        <w:spacing w:after="0" w:line="240" w:lineRule="auto"/>
        <w:ind w:left="-142" w:right="-1" w:firstLine="850"/>
        <w:jc w:val="both"/>
        <w:rPr>
          <w:rFonts w:ascii="Times New Roman" w:hAnsi="Times New Roman" w:cs="Times New Roman"/>
        </w:rPr>
      </w:pPr>
      <w:r w:rsidRPr="0030465C">
        <w:rPr>
          <w:rFonts w:ascii="Times New Roman" w:hAnsi="Times New Roman" w:cs="Times New Roman"/>
        </w:rPr>
        <w:t>Внешний износ представляет собой обесценение объекта, обусловленное негативным по отношению к объекту оценки влиянием внешней среды: рыночной ситуации, накладываемых се</w:t>
      </w:r>
      <w:r w:rsidRPr="0030465C">
        <w:rPr>
          <w:rFonts w:ascii="Times New Roman" w:hAnsi="Times New Roman" w:cs="Times New Roman"/>
        </w:rPr>
        <w:t>р</w:t>
      </w:r>
      <w:r w:rsidRPr="0030465C">
        <w:rPr>
          <w:rFonts w:ascii="Times New Roman" w:hAnsi="Times New Roman" w:cs="Times New Roman"/>
        </w:rPr>
        <w:t>витутов на определенное использование недвижимости, изменения окружающей инфраструктуры, законодательных решений в области налогообложения и т.п. Внешний износ недвижимости, в зав</w:t>
      </w:r>
      <w:r w:rsidRPr="0030465C">
        <w:rPr>
          <w:rFonts w:ascii="Times New Roman" w:hAnsi="Times New Roman" w:cs="Times New Roman"/>
        </w:rPr>
        <w:t>и</w:t>
      </w:r>
      <w:r w:rsidRPr="0030465C">
        <w:rPr>
          <w:rFonts w:ascii="Times New Roman" w:hAnsi="Times New Roman" w:cs="Times New Roman"/>
        </w:rPr>
        <w:t>симости от вызвавших его причин, в большинстве случаев является неустранимым по причине неизменности местоположения, но в ряде случаев может «самоустраниться» из-за позитивного изменения окружающей среды.</w:t>
      </w:r>
    </w:p>
    <w:p w:rsidR="00D662AE" w:rsidRPr="0030465C" w:rsidRDefault="00D662AE" w:rsidP="00D662AE">
      <w:pPr>
        <w:pStyle w:val="afb"/>
        <w:spacing w:after="0" w:line="240" w:lineRule="auto"/>
        <w:ind w:left="-142" w:right="-1"/>
        <w:jc w:val="both"/>
        <w:rPr>
          <w:rFonts w:ascii="Times New Roman" w:hAnsi="Times New Roman" w:cs="Times New Roman"/>
        </w:rPr>
      </w:pPr>
      <w:r w:rsidRPr="0030465C">
        <w:rPr>
          <w:rFonts w:ascii="Times New Roman" w:hAnsi="Times New Roman" w:cs="Times New Roman"/>
        </w:rPr>
        <w:t>Для оценки внешнего износа могут применяться следующие методы:</w:t>
      </w:r>
    </w:p>
    <w:p w:rsidR="00D662AE" w:rsidRPr="0030465C" w:rsidRDefault="00D662AE" w:rsidP="00D662AE">
      <w:pPr>
        <w:pStyle w:val="afb"/>
        <w:spacing w:after="0" w:line="240" w:lineRule="auto"/>
        <w:ind w:left="-142" w:right="-1"/>
        <w:jc w:val="both"/>
        <w:rPr>
          <w:rFonts w:ascii="Times New Roman" w:hAnsi="Times New Roman" w:cs="Times New Roman"/>
        </w:rPr>
      </w:pPr>
      <w:r w:rsidRPr="0030465C">
        <w:rPr>
          <w:rFonts w:ascii="Times New Roman" w:hAnsi="Times New Roman" w:cs="Times New Roman"/>
        </w:rPr>
        <w:t xml:space="preserve">  - капитализации потерь в арендной плате;</w:t>
      </w:r>
    </w:p>
    <w:p w:rsidR="00D662AE" w:rsidRPr="0030465C" w:rsidRDefault="00D662AE" w:rsidP="00D662AE">
      <w:pPr>
        <w:pStyle w:val="afb"/>
        <w:spacing w:after="0" w:line="240" w:lineRule="auto"/>
        <w:ind w:left="-142" w:right="-1"/>
        <w:jc w:val="both"/>
        <w:rPr>
          <w:rFonts w:ascii="Times New Roman" w:hAnsi="Times New Roman" w:cs="Times New Roman"/>
        </w:rPr>
      </w:pPr>
      <w:r w:rsidRPr="0030465C">
        <w:rPr>
          <w:rFonts w:ascii="Times New Roman" w:hAnsi="Times New Roman" w:cs="Times New Roman"/>
        </w:rPr>
        <w:t xml:space="preserve">  - сравнительных продаж (парных продаж);</w:t>
      </w:r>
    </w:p>
    <w:p w:rsidR="00D662AE" w:rsidRPr="0030465C" w:rsidRDefault="00D662AE" w:rsidP="00D662AE">
      <w:pPr>
        <w:pStyle w:val="afb"/>
        <w:spacing w:after="0" w:line="240" w:lineRule="auto"/>
        <w:ind w:left="-142" w:right="-1"/>
        <w:jc w:val="both"/>
        <w:rPr>
          <w:rFonts w:ascii="Times New Roman" w:hAnsi="Times New Roman" w:cs="Times New Roman"/>
        </w:rPr>
      </w:pPr>
      <w:r w:rsidRPr="0030465C">
        <w:rPr>
          <w:rFonts w:ascii="Times New Roman" w:hAnsi="Times New Roman" w:cs="Times New Roman"/>
        </w:rPr>
        <w:t xml:space="preserve">  - срока экономической жизни. </w:t>
      </w:r>
    </w:p>
    <w:p w:rsidR="00D662AE" w:rsidRPr="0030465C" w:rsidRDefault="00D662AE" w:rsidP="00D662AE">
      <w:pPr>
        <w:pStyle w:val="afb"/>
        <w:spacing w:after="0" w:line="240" w:lineRule="auto"/>
        <w:ind w:left="-142" w:right="-1" w:firstLine="850"/>
        <w:jc w:val="both"/>
        <w:rPr>
          <w:rFonts w:ascii="Times New Roman" w:hAnsi="Times New Roman" w:cs="Times New Roman"/>
        </w:rPr>
      </w:pPr>
      <w:r w:rsidRPr="0030465C">
        <w:rPr>
          <w:rFonts w:ascii="Times New Roman" w:hAnsi="Times New Roman" w:cs="Times New Roman"/>
        </w:rPr>
        <w:t xml:space="preserve">В </w:t>
      </w:r>
      <w:r>
        <w:rPr>
          <w:rFonts w:ascii="Times New Roman" w:hAnsi="Times New Roman" w:cs="Times New Roman"/>
        </w:rPr>
        <w:t>оценочной</w:t>
      </w:r>
      <w:r w:rsidRPr="0030465C">
        <w:rPr>
          <w:rFonts w:ascii="Times New Roman" w:hAnsi="Times New Roman" w:cs="Times New Roman"/>
        </w:rPr>
        <w:t xml:space="preserve"> практике рассмотренные методы расчета внешнего износа, основанные на элементах сравнительного анализа продаж, во многих случаях неприменимы по причине большой трудоемкости, а также отсутствия необходимой и достоверной информационной базы.</w:t>
      </w:r>
    </w:p>
    <w:p w:rsidR="00D662AE" w:rsidRPr="0030465C" w:rsidRDefault="00D662AE" w:rsidP="00D662AE">
      <w:pPr>
        <w:pStyle w:val="afb"/>
        <w:spacing w:after="0" w:line="240" w:lineRule="auto"/>
        <w:ind w:left="-142" w:right="-1"/>
        <w:jc w:val="both"/>
        <w:rPr>
          <w:rFonts w:ascii="Times New Roman" w:hAnsi="Times New Roman" w:cs="Times New Roman"/>
        </w:rPr>
      </w:pPr>
      <w:r w:rsidRPr="0030465C">
        <w:rPr>
          <w:rFonts w:ascii="Times New Roman" w:hAnsi="Times New Roman" w:cs="Times New Roman"/>
        </w:rPr>
        <w:t>Для расчета общего накопленного износа использовалась формула:</w:t>
      </w:r>
    </w:p>
    <w:p w:rsidR="00D662AE" w:rsidRPr="00EA1FF0" w:rsidRDefault="00D662AE" w:rsidP="00D662AE">
      <w:pPr>
        <w:pStyle w:val="afb"/>
        <w:spacing w:after="0" w:line="240" w:lineRule="auto"/>
        <w:ind w:left="-142" w:right="-1"/>
        <w:jc w:val="center"/>
        <w:rPr>
          <w:rFonts w:ascii="Times New Roman" w:hAnsi="Times New Roman" w:cs="Times New Roman"/>
          <w:b/>
          <w:i/>
          <w:sz w:val="10"/>
          <w:szCs w:val="10"/>
        </w:rPr>
      </w:pPr>
    </w:p>
    <w:p w:rsidR="00D662AE" w:rsidRPr="0030465C" w:rsidRDefault="00D662AE" w:rsidP="00D662AE">
      <w:pPr>
        <w:pStyle w:val="afb"/>
        <w:spacing w:after="0" w:line="240" w:lineRule="auto"/>
        <w:ind w:left="-142" w:right="-1"/>
        <w:jc w:val="center"/>
        <w:rPr>
          <w:rFonts w:ascii="Times New Roman" w:hAnsi="Times New Roman" w:cs="Times New Roman"/>
          <w:b/>
          <w:i/>
        </w:rPr>
      </w:pPr>
      <w:proofErr w:type="spellStart"/>
      <w:proofErr w:type="gramStart"/>
      <w:r w:rsidRPr="0030465C">
        <w:rPr>
          <w:rFonts w:ascii="Times New Roman" w:hAnsi="Times New Roman" w:cs="Times New Roman"/>
          <w:b/>
          <w:i/>
        </w:rPr>
        <w:t>И</w:t>
      </w:r>
      <w:r w:rsidRPr="0030465C">
        <w:rPr>
          <w:rFonts w:ascii="Times New Roman" w:hAnsi="Times New Roman" w:cs="Times New Roman"/>
          <w:b/>
          <w:i/>
          <w:vertAlign w:val="subscript"/>
        </w:rPr>
        <w:t>общ.</w:t>
      </w:r>
      <w:r w:rsidRPr="0030465C">
        <w:rPr>
          <w:rFonts w:ascii="Times New Roman" w:hAnsi="Times New Roman" w:cs="Times New Roman"/>
          <w:b/>
          <w:i/>
        </w:rPr>
        <w:t>=</w:t>
      </w:r>
      <w:proofErr w:type="spellEnd"/>
      <w:r w:rsidRPr="0030465C">
        <w:rPr>
          <w:rFonts w:ascii="Times New Roman" w:hAnsi="Times New Roman" w:cs="Times New Roman"/>
          <w:b/>
          <w:i/>
        </w:rPr>
        <w:t xml:space="preserve"> (1-(1-И</w:t>
      </w:r>
      <w:r w:rsidRPr="0030465C">
        <w:rPr>
          <w:rFonts w:ascii="Times New Roman" w:hAnsi="Times New Roman" w:cs="Times New Roman"/>
          <w:b/>
          <w:i/>
          <w:vertAlign w:val="subscript"/>
        </w:rPr>
        <w:t>физ.</w:t>
      </w:r>
      <w:r w:rsidRPr="0030465C">
        <w:rPr>
          <w:rFonts w:ascii="Times New Roman" w:hAnsi="Times New Roman" w:cs="Times New Roman"/>
          <w:b/>
          <w:i/>
        </w:rPr>
        <w:t>/100%)*(1-И</w:t>
      </w:r>
      <w:r w:rsidRPr="0030465C">
        <w:rPr>
          <w:rFonts w:ascii="Times New Roman" w:hAnsi="Times New Roman" w:cs="Times New Roman"/>
          <w:b/>
          <w:i/>
          <w:vertAlign w:val="subscript"/>
        </w:rPr>
        <w:t>функ.</w:t>
      </w:r>
      <w:r w:rsidRPr="0030465C">
        <w:rPr>
          <w:rFonts w:ascii="Times New Roman" w:hAnsi="Times New Roman" w:cs="Times New Roman"/>
          <w:b/>
          <w:i/>
        </w:rPr>
        <w:t>/100%)*(1-И</w:t>
      </w:r>
      <w:r w:rsidRPr="0030465C">
        <w:rPr>
          <w:rFonts w:ascii="Times New Roman" w:hAnsi="Times New Roman" w:cs="Times New Roman"/>
          <w:b/>
          <w:i/>
          <w:vertAlign w:val="subscript"/>
        </w:rPr>
        <w:t>эк.</w:t>
      </w:r>
      <w:r w:rsidRPr="0030465C">
        <w:rPr>
          <w:rFonts w:ascii="Times New Roman" w:hAnsi="Times New Roman" w:cs="Times New Roman"/>
          <w:b/>
          <w:i/>
        </w:rPr>
        <w:t>/100%)*100%,</w:t>
      </w:r>
      <w:proofErr w:type="gramEnd"/>
    </w:p>
    <w:p w:rsidR="00D662AE" w:rsidRDefault="00D662AE" w:rsidP="00D662AE">
      <w:pPr>
        <w:pStyle w:val="afb"/>
        <w:spacing w:after="0" w:line="240" w:lineRule="auto"/>
        <w:ind w:left="-142" w:right="-1"/>
        <w:jc w:val="both"/>
        <w:rPr>
          <w:rFonts w:ascii="Times New Roman" w:hAnsi="Times New Roman" w:cs="Times New Roman"/>
        </w:rPr>
      </w:pPr>
      <w:r w:rsidRPr="0030465C">
        <w:rPr>
          <w:rFonts w:ascii="Times New Roman" w:hAnsi="Times New Roman" w:cs="Times New Roman"/>
        </w:rPr>
        <w:t>где:</w:t>
      </w:r>
    </w:p>
    <w:p w:rsidR="00D662AE" w:rsidRPr="0030465C" w:rsidRDefault="00D662AE" w:rsidP="00D662AE">
      <w:pPr>
        <w:pStyle w:val="afb"/>
        <w:spacing w:after="0" w:line="240" w:lineRule="auto"/>
        <w:ind w:left="-142" w:right="220"/>
        <w:jc w:val="both"/>
        <w:rPr>
          <w:rFonts w:ascii="Times New Roman" w:hAnsi="Times New Roman" w:cs="Times New Roman"/>
        </w:rPr>
      </w:pPr>
      <w:r w:rsidRPr="0030465C">
        <w:rPr>
          <w:rFonts w:ascii="Times New Roman" w:hAnsi="Times New Roman" w:cs="Times New Roman"/>
        </w:rPr>
        <w:t xml:space="preserve">       </w:t>
      </w:r>
      <w:proofErr w:type="spellStart"/>
      <w:r w:rsidRPr="0030465C">
        <w:rPr>
          <w:rFonts w:ascii="Times New Roman" w:hAnsi="Times New Roman" w:cs="Times New Roman"/>
          <w:i/>
        </w:rPr>
        <w:t>И</w:t>
      </w:r>
      <w:r w:rsidRPr="0030465C">
        <w:rPr>
          <w:rFonts w:ascii="Times New Roman" w:hAnsi="Times New Roman" w:cs="Times New Roman"/>
          <w:i/>
          <w:vertAlign w:val="subscript"/>
        </w:rPr>
        <w:t>общ</w:t>
      </w:r>
      <w:proofErr w:type="spellEnd"/>
      <w:r w:rsidRPr="0030465C">
        <w:rPr>
          <w:rFonts w:ascii="Times New Roman" w:hAnsi="Times New Roman" w:cs="Times New Roman"/>
          <w:i/>
        </w:rPr>
        <w:t>.</w:t>
      </w:r>
      <w:r w:rsidRPr="0030465C">
        <w:rPr>
          <w:rFonts w:ascii="Times New Roman" w:hAnsi="Times New Roman" w:cs="Times New Roman"/>
        </w:rPr>
        <w:t xml:space="preserve">  – общий накопленный износ</w:t>
      </w:r>
      <w:proofErr w:type="gramStart"/>
      <w:r w:rsidRPr="0030465C">
        <w:rPr>
          <w:rFonts w:ascii="Times New Roman" w:hAnsi="Times New Roman" w:cs="Times New Roman"/>
        </w:rPr>
        <w:t xml:space="preserve"> (%);</w:t>
      </w:r>
      <w:proofErr w:type="gramEnd"/>
    </w:p>
    <w:p w:rsidR="00D662AE" w:rsidRPr="0030465C" w:rsidRDefault="00D662AE" w:rsidP="00D662AE">
      <w:pPr>
        <w:pStyle w:val="afb"/>
        <w:spacing w:after="0" w:line="240" w:lineRule="auto"/>
        <w:ind w:left="-142" w:right="220"/>
        <w:jc w:val="both"/>
        <w:rPr>
          <w:rFonts w:ascii="Times New Roman" w:hAnsi="Times New Roman" w:cs="Times New Roman"/>
        </w:rPr>
      </w:pPr>
      <w:r w:rsidRPr="0030465C">
        <w:rPr>
          <w:rFonts w:ascii="Times New Roman" w:hAnsi="Times New Roman" w:cs="Times New Roman"/>
        </w:rPr>
        <w:t xml:space="preserve">       </w:t>
      </w:r>
      <w:proofErr w:type="spellStart"/>
      <w:r w:rsidRPr="0030465C">
        <w:rPr>
          <w:rFonts w:ascii="Times New Roman" w:hAnsi="Times New Roman" w:cs="Times New Roman"/>
          <w:i/>
          <w:vertAlign w:val="subscript"/>
        </w:rPr>
        <w:t>Ифиз</w:t>
      </w:r>
      <w:proofErr w:type="spellEnd"/>
      <w:r w:rsidRPr="0030465C">
        <w:rPr>
          <w:rFonts w:ascii="Times New Roman" w:hAnsi="Times New Roman" w:cs="Times New Roman"/>
          <w:vertAlign w:val="subscript"/>
        </w:rPr>
        <w:t xml:space="preserve">.    </w:t>
      </w:r>
      <w:r w:rsidRPr="0030465C">
        <w:rPr>
          <w:rFonts w:ascii="Times New Roman" w:hAnsi="Times New Roman" w:cs="Times New Roman"/>
        </w:rPr>
        <w:t xml:space="preserve">  – физический износ</w:t>
      </w:r>
      <w:proofErr w:type="gramStart"/>
      <w:r w:rsidRPr="0030465C">
        <w:rPr>
          <w:rFonts w:ascii="Times New Roman" w:hAnsi="Times New Roman" w:cs="Times New Roman"/>
        </w:rPr>
        <w:t xml:space="preserve"> (%);</w:t>
      </w:r>
      <w:proofErr w:type="gramEnd"/>
    </w:p>
    <w:p w:rsidR="00D662AE" w:rsidRPr="0030465C" w:rsidRDefault="00D662AE" w:rsidP="00D662AE">
      <w:pPr>
        <w:pStyle w:val="afb"/>
        <w:spacing w:after="0" w:line="240" w:lineRule="auto"/>
        <w:ind w:left="-142" w:right="220"/>
        <w:jc w:val="both"/>
        <w:rPr>
          <w:rFonts w:ascii="Times New Roman" w:hAnsi="Times New Roman" w:cs="Times New Roman"/>
        </w:rPr>
      </w:pPr>
      <w:r w:rsidRPr="0030465C">
        <w:rPr>
          <w:rFonts w:ascii="Times New Roman" w:hAnsi="Times New Roman" w:cs="Times New Roman"/>
        </w:rPr>
        <w:t xml:space="preserve">       </w:t>
      </w:r>
      <w:proofErr w:type="spellStart"/>
      <w:r w:rsidRPr="0030465C">
        <w:rPr>
          <w:rFonts w:ascii="Times New Roman" w:hAnsi="Times New Roman" w:cs="Times New Roman"/>
          <w:i/>
        </w:rPr>
        <w:t>И</w:t>
      </w:r>
      <w:r w:rsidRPr="0030465C">
        <w:rPr>
          <w:rFonts w:ascii="Times New Roman" w:hAnsi="Times New Roman" w:cs="Times New Roman"/>
          <w:i/>
          <w:vertAlign w:val="subscript"/>
        </w:rPr>
        <w:t>функ</w:t>
      </w:r>
      <w:proofErr w:type="spellEnd"/>
      <w:r w:rsidRPr="0030465C">
        <w:rPr>
          <w:rFonts w:ascii="Times New Roman" w:hAnsi="Times New Roman" w:cs="Times New Roman"/>
          <w:i/>
        </w:rPr>
        <w:t>.</w:t>
      </w:r>
      <w:r w:rsidRPr="0030465C">
        <w:rPr>
          <w:rFonts w:ascii="Times New Roman" w:hAnsi="Times New Roman" w:cs="Times New Roman"/>
        </w:rPr>
        <w:t xml:space="preserve">  – функциональный износ</w:t>
      </w:r>
      <w:proofErr w:type="gramStart"/>
      <w:r w:rsidRPr="0030465C">
        <w:rPr>
          <w:rFonts w:ascii="Times New Roman" w:hAnsi="Times New Roman" w:cs="Times New Roman"/>
        </w:rPr>
        <w:t xml:space="preserve"> (%);</w:t>
      </w:r>
      <w:proofErr w:type="gramEnd"/>
    </w:p>
    <w:p w:rsidR="00D662AE" w:rsidRPr="0030465C" w:rsidRDefault="00D662AE" w:rsidP="00D662AE">
      <w:pPr>
        <w:pStyle w:val="afb"/>
        <w:spacing w:after="0" w:line="240" w:lineRule="auto"/>
        <w:ind w:left="-142" w:right="220"/>
        <w:jc w:val="both"/>
        <w:rPr>
          <w:rFonts w:ascii="Times New Roman" w:hAnsi="Times New Roman" w:cs="Times New Roman"/>
        </w:rPr>
      </w:pPr>
      <w:r w:rsidRPr="0030465C">
        <w:rPr>
          <w:rFonts w:ascii="Times New Roman" w:hAnsi="Times New Roman" w:cs="Times New Roman"/>
        </w:rPr>
        <w:t xml:space="preserve">       </w:t>
      </w:r>
      <w:proofErr w:type="spellStart"/>
      <w:r w:rsidRPr="0030465C">
        <w:rPr>
          <w:rFonts w:ascii="Times New Roman" w:hAnsi="Times New Roman" w:cs="Times New Roman"/>
          <w:i/>
        </w:rPr>
        <w:t>И</w:t>
      </w:r>
      <w:r w:rsidRPr="0030465C">
        <w:rPr>
          <w:rFonts w:ascii="Times New Roman" w:hAnsi="Times New Roman" w:cs="Times New Roman"/>
          <w:i/>
          <w:vertAlign w:val="subscript"/>
        </w:rPr>
        <w:t>эк</w:t>
      </w:r>
      <w:proofErr w:type="spellEnd"/>
      <w:r w:rsidRPr="0030465C">
        <w:rPr>
          <w:rFonts w:ascii="Times New Roman" w:hAnsi="Times New Roman" w:cs="Times New Roman"/>
        </w:rPr>
        <w:t>.     – внешний (экономический) износ</w:t>
      </w:r>
      <w:proofErr w:type="gramStart"/>
      <w:r w:rsidRPr="0030465C">
        <w:rPr>
          <w:rFonts w:ascii="Times New Roman" w:hAnsi="Times New Roman" w:cs="Times New Roman"/>
        </w:rPr>
        <w:t xml:space="preserve"> (%). </w:t>
      </w:r>
      <w:proofErr w:type="gramEnd"/>
    </w:p>
    <w:p w:rsidR="00D662AE" w:rsidRPr="0030465C" w:rsidRDefault="00D662AE" w:rsidP="00D662AE">
      <w:pPr>
        <w:pStyle w:val="34"/>
        <w:spacing w:after="0"/>
        <w:ind w:left="-142" w:right="220"/>
        <w:jc w:val="both"/>
        <w:rPr>
          <w:rFonts w:ascii="Times New Roman" w:hAnsi="Times New Roman" w:cs="Times New Roman"/>
          <w:sz w:val="22"/>
          <w:szCs w:val="22"/>
        </w:rPr>
      </w:pPr>
      <w:r w:rsidRPr="0030465C">
        <w:rPr>
          <w:rFonts w:ascii="Times New Roman" w:hAnsi="Times New Roman" w:cs="Times New Roman"/>
          <w:sz w:val="22"/>
          <w:szCs w:val="22"/>
        </w:rPr>
        <w:t xml:space="preserve">Определение накопленного износа  объекта оценки </w:t>
      </w:r>
    </w:p>
    <w:p w:rsidR="00D662AE" w:rsidRPr="0030465C" w:rsidRDefault="00D662AE" w:rsidP="00D662AE">
      <w:pPr>
        <w:pStyle w:val="34"/>
        <w:spacing w:after="0"/>
        <w:ind w:left="0"/>
        <w:jc w:val="center"/>
        <w:rPr>
          <w:rFonts w:ascii="Times New Roman" w:hAnsi="Times New Roman" w:cs="Times New Roman"/>
          <w:b/>
          <w:sz w:val="22"/>
          <w:szCs w:val="22"/>
        </w:rPr>
      </w:pPr>
      <w:r w:rsidRPr="0030465C">
        <w:rPr>
          <w:rFonts w:ascii="Times New Roman" w:hAnsi="Times New Roman" w:cs="Times New Roman"/>
          <w:i/>
          <w:sz w:val="22"/>
          <w:szCs w:val="22"/>
        </w:rPr>
        <w:t xml:space="preserve">                                                                                                                                      </w:t>
      </w:r>
      <w:r w:rsidRPr="0030465C">
        <w:rPr>
          <w:rFonts w:ascii="Times New Roman" w:hAnsi="Times New Roman" w:cs="Times New Roman"/>
          <w:sz w:val="22"/>
          <w:szCs w:val="22"/>
        </w:rPr>
        <w:t>Таблица 1</w:t>
      </w:r>
      <w:r>
        <w:rPr>
          <w:rFonts w:ascii="Times New Roman" w:hAnsi="Times New Roman" w:cs="Times New Roman"/>
          <w:sz w:val="22"/>
          <w:szCs w:val="22"/>
        </w:rPr>
        <w:t>4</w:t>
      </w:r>
    </w:p>
    <w:tbl>
      <w:tblPr>
        <w:tblW w:w="4975" w:type="pct"/>
        <w:tblInd w:w="-175" w:type="dxa"/>
        <w:tblCellMar>
          <w:left w:w="0" w:type="dxa"/>
          <w:right w:w="0" w:type="dxa"/>
        </w:tblCellMar>
        <w:tblLook w:val="0000"/>
      </w:tblPr>
      <w:tblGrid>
        <w:gridCol w:w="3357"/>
        <w:gridCol w:w="2598"/>
        <w:gridCol w:w="3362"/>
      </w:tblGrid>
      <w:tr w:rsidR="00D662AE" w:rsidRPr="0030465C" w:rsidTr="00D662AE">
        <w:trPr>
          <w:cantSplit/>
          <w:trHeight w:val="264"/>
        </w:trPr>
        <w:tc>
          <w:tcPr>
            <w:tcW w:w="1802" w:type="pct"/>
            <w:tcBorders>
              <w:top w:val="single" w:sz="4" w:space="0" w:color="auto"/>
              <w:left w:val="single" w:sz="4" w:space="0" w:color="auto"/>
              <w:bottom w:val="single" w:sz="4" w:space="0" w:color="auto"/>
              <w:right w:val="single" w:sz="4" w:space="0" w:color="000000"/>
            </w:tcBorders>
            <w:shd w:val="clear" w:color="auto" w:fill="auto"/>
            <w:vAlign w:val="center"/>
          </w:tcPr>
          <w:p w:rsidR="00D662AE" w:rsidRPr="0030465C" w:rsidRDefault="00D662AE" w:rsidP="00D662AE">
            <w:pPr>
              <w:pStyle w:val="af0"/>
              <w:jc w:val="center"/>
              <w:rPr>
                <w:rFonts w:ascii="Times New Roman" w:eastAsia="Arial Unicode MS" w:hAnsi="Times New Roman" w:cs="Times New Roman"/>
                <w:b/>
                <w:sz w:val="22"/>
                <w:szCs w:val="22"/>
              </w:rPr>
            </w:pPr>
            <w:r w:rsidRPr="0030465C">
              <w:rPr>
                <w:rFonts w:ascii="Times New Roman" w:hAnsi="Times New Roman" w:cs="Times New Roman"/>
                <w:b/>
                <w:sz w:val="22"/>
                <w:szCs w:val="22"/>
              </w:rPr>
              <w:t>Вид износа</w:t>
            </w:r>
          </w:p>
        </w:tc>
        <w:tc>
          <w:tcPr>
            <w:tcW w:w="1394" w:type="pct"/>
            <w:tcBorders>
              <w:top w:val="single" w:sz="4" w:space="0" w:color="auto"/>
              <w:left w:val="nil"/>
              <w:bottom w:val="single" w:sz="4" w:space="0" w:color="auto"/>
              <w:right w:val="single" w:sz="4" w:space="0" w:color="auto"/>
            </w:tcBorders>
            <w:shd w:val="clear" w:color="auto" w:fill="auto"/>
            <w:vAlign w:val="center"/>
          </w:tcPr>
          <w:p w:rsidR="00D662AE" w:rsidRPr="0030465C" w:rsidRDefault="00D662AE" w:rsidP="00D662AE">
            <w:pPr>
              <w:jc w:val="center"/>
              <w:rPr>
                <w:rFonts w:eastAsia="Arial Unicode MS"/>
                <w:b/>
              </w:rPr>
            </w:pPr>
            <w:r w:rsidRPr="0030465C">
              <w:rPr>
                <w:b/>
                <w:sz w:val="22"/>
                <w:szCs w:val="22"/>
              </w:rPr>
              <w:t>Процент  износа</w:t>
            </w:r>
          </w:p>
        </w:tc>
        <w:tc>
          <w:tcPr>
            <w:tcW w:w="1804" w:type="pct"/>
            <w:tcBorders>
              <w:top w:val="single" w:sz="4" w:space="0" w:color="auto"/>
              <w:left w:val="nil"/>
              <w:bottom w:val="single" w:sz="4" w:space="0" w:color="auto"/>
              <w:right w:val="single" w:sz="4" w:space="0" w:color="000000"/>
            </w:tcBorders>
            <w:shd w:val="clear" w:color="auto" w:fill="auto"/>
            <w:vAlign w:val="center"/>
          </w:tcPr>
          <w:p w:rsidR="00D662AE" w:rsidRPr="0030465C" w:rsidRDefault="00D662AE" w:rsidP="00D662AE">
            <w:pPr>
              <w:jc w:val="center"/>
              <w:rPr>
                <w:rFonts w:eastAsia="Arial Unicode MS"/>
                <w:b/>
              </w:rPr>
            </w:pPr>
            <w:r w:rsidRPr="0030465C">
              <w:rPr>
                <w:b/>
                <w:sz w:val="22"/>
                <w:szCs w:val="22"/>
              </w:rPr>
              <w:t>Стоимостное значение износа, руб.</w:t>
            </w:r>
          </w:p>
        </w:tc>
      </w:tr>
      <w:tr w:rsidR="00D662AE" w:rsidRPr="0030465C" w:rsidTr="00D662AE">
        <w:trPr>
          <w:cantSplit/>
          <w:trHeight w:val="170"/>
        </w:trPr>
        <w:tc>
          <w:tcPr>
            <w:tcW w:w="1802" w:type="pct"/>
            <w:tcBorders>
              <w:top w:val="single" w:sz="4" w:space="0" w:color="auto"/>
              <w:left w:val="single" w:sz="4" w:space="0" w:color="auto"/>
              <w:bottom w:val="single" w:sz="4" w:space="0" w:color="auto"/>
              <w:right w:val="single" w:sz="4" w:space="0" w:color="auto"/>
            </w:tcBorders>
            <w:vAlign w:val="bottom"/>
          </w:tcPr>
          <w:p w:rsidR="00D662AE" w:rsidRPr="0030465C" w:rsidRDefault="00D662AE" w:rsidP="00D662AE">
            <w:pPr>
              <w:ind w:firstLine="172"/>
              <w:rPr>
                <w:rFonts w:eastAsia="Arial Unicode MS"/>
              </w:rPr>
            </w:pPr>
            <w:r w:rsidRPr="0030465C">
              <w:rPr>
                <w:sz w:val="22"/>
                <w:szCs w:val="22"/>
              </w:rPr>
              <w:t>Физический износ</w:t>
            </w:r>
          </w:p>
        </w:tc>
        <w:tc>
          <w:tcPr>
            <w:tcW w:w="1394" w:type="pct"/>
            <w:tcBorders>
              <w:top w:val="single" w:sz="4" w:space="0" w:color="auto"/>
              <w:left w:val="single" w:sz="4" w:space="0" w:color="auto"/>
              <w:bottom w:val="single" w:sz="4" w:space="0" w:color="auto"/>
              <w:right w:val="single" w:sz="4" w:space="0" w:color="auto"/>
            </w:tcBorders>
            <w:vAlign w:val="center"/>
          </w:tcPr>
          <w:p w:rsidR="00D662AE" w:rsidRPr="0030465C" w:rsidRDefault="0006203D" w:rsidP="00EF2A21">
            <w:pPr>
              <w:jc w:val="center"/>
              <w:rPr>
                <w:rFonts w:eastAsia="Arial Unicode MS"/>
              </w:rPr>
            </w:pPr>
            <w:r>
              <w:rPr>
                <w:rFonts w:eastAsia="Arial Unicode MS"/>
                <w:sz w:val="22"/>
                <w:szCs w:val="22"/>
              </w:rPr>
              <w:t>82</w:t>
            </w:r>
            <w:r w:rsidR="00E45D26">
              <w:rPr>
                <w:rFonts w:eastAsia="Arial Unicode MS"/>
                <w:sz w:val="22"/>
                <w:szCs w:val="22"/>
              </w:rPr>
              <w:t>,0</w:t>
            </w:r>
            <w:r w:rsidR="00D662AE" w:rsidRPr="0030465C">
              <w:rPr>
                <w:rFonts w:eastAsia="Arial Unicode MS"/>
                <w:sz w:val="22"/>
                <w:szCs w:val="22"/>
              </w:rPr>
              <w:t>%</w:t>
            </w:r>
          </w:p>
        </w:tc>
        <w:tc>
          <w:tcPr>
            <w:tcW w:w="1804" w:type="pct"/>
            <w:tcBorders>
              <w:top w:val="single" w:sz="4" w:space="0" w:color="auto"/>
              <w:left w:val="single" w:sz="4" w:space="0" w:color="auto"/>
              <w:bottom w:val="single" w:sz="4" w:space="0" w:color="auto"/>
              <w:right w:val="single" w:sz="4" w:space="0" w:color="auto"/>
            </w:tcBorders>
            <w:vAlign w:val="center"/>
          </w:tcPr>
          <w:p w:rsidR="00D662AE" w:rsidRPr="0030465C" w:rsidRDefault="009D3B1D" w:rsidP="00D662AE">
            <w:pPr>
              <w:jc w:val="center"/>
            </w:pPr>
            <w:r>
              <w:rPr>
                <w:b/>
                <w:sz w:val="22"/>
                <w:szCs w:val="22"/>
              </w:rPr>
              <w:t>14 048 727,</w:t>
            </w:r>
            <w:r w:rsidR="0006203D">
              <w:rPr>
                <w:b/>
                <w:sz w:val="22"/>
                <w:szCs w:val="22"/>
              </w:rPr>
              <w:t>00</w:t>
            </w:r>
          </w:p>
        </w:tc>
      </w:tr>
      <w:tr w:rsidR="00D662AE" w:rsidRPr="0030465C" w:rsidTr="00D662AE">
        <w:trPr>
          <w:cantSplit/>
          <w:trHeight w:val="170"/>
        </w:trPr>
        <w:tc>
          <w:tcPr>
            <w:tcW w:w="1802" w:type="pct"/>
            <w:tcBorders>
              <w:top w:val="single" w:sz="4" w:space="0" w:color="auto"/>
              <w:left w:val="single" w:sz="4" w:space="0" w:color="auto"/>
              <w:bottom w:val="single" w:sz="4" w:space="0" w:color="auto"/>
              <w:right w:val="single" w:sz="4" w:space="0" w:color="auto"/>
            </w:tcBorders>
            <w:vAlign w:val="bottom"/>
          </w:tcPr>
          <w:p w:rsidR="00D662AE" w:rsidRPr="0030465C" w:rsidRDefault="00D662AE" w:rsidP="00D662AE">
            <w:pPr>
              <w:ind w:firstLine="172"/>
              <w:rPr>
                <w:rFonts w:eastAsia="Arial Unicode MS"/>
              </w:rPr>
            </w:pPr>
            <w:r w:rsidRPr="0030465C">
              <w:rPr>
                <w:sz w:val="22"/>
                <w:szCs w:val="22"/>
              </w:rPr>
              <w:t xml:space="preserve">Функциональный износ </w:t>
            </w:r>
          </w:p>
        </w:tc>
        <w:tc>
          <w:tcPr>
            <w:tcW w:w="1394" w:type="pct"/>
            <w:tcBorders>
              <w:top w:val="single" w:sz="4" w:space="0" w:color="auto"/>
              <w:left w:val="single" w:sz="4" w:space="0" w:color="auto"/>
              <w:bottom w:val="single" w:sz="4" w:space="0" w:color="auto"/>
              <w:right w:val="single" w:sz="4" w:space="0" w:color="auto"/>
            </w:tcBorders>
            <w:vAlign w:val="center"/>
          </w:tcPr>
          <w:p w:rsidR="00D662AE" w:rsidRPr="0030465C" w:rsidRDefault="00D662AE" w:rsidP="00D662AE">
            <w:pPr>
              <w:jc w:val="center"/>
              <w:rPr>
                <w:rFonts w:eastAsia="Arial Unicode MS"/>
              </w:rPr>
            </w:pPr>
            <w:r w:rsidRPr="0030465C">
              <w:rPr>
                <w:rFonts w:eastAsia="Arial Unicode MS"/>
                <w:sz w:val="22"/>
                <w:szCs w:val="22"/>
              </w:rPr>
              <w:t>0%</w:t>
            </w:r>
          </w:p>
        </w:tc>
        <w:tc>
          <w:tcPr>
            <w:tcW w:w="1804" w:type="pct"/>
            <w:tcBorders>
              <w:top w:val="single" w:sz="4" w:space="0" w:color="auto"/>
              <w:left w:val="single" w:sz="4" w:space="0" w:color="auto"/>
              <w:bottom w:val="single" w:sz="4" w:space="0" w:color="auto"/>
              <w:right w:val="single" w:sz="4" w:space="0" w:color="auto"/>
            </w:tcBorders>
            <w:vAlign w:val="center"/>
          </w:tcPr>
          <w:p w:rsidR="00D662AE" w:rsidRPr="0030465C" w:rsidRDefault="00D662AE" w:rsidP="00D662AE">
            <w:pPr>
              <w:jc w:val="center"/>
              <w:rPr>
                <w:rFonts w:eastAsia="Arial Unicode MS"/>
              </w:rPr>
            </w:pPr>
            <w:r w:rsidRPr="0030465C">
              <w:rPr>
                <w:sz w:val="22"/>
                <w:szCs w:val="22"/>
              </w:rPr>
              <w:t>-</w:t>
            </w:r>
          </w:p>
        </w:tc>
      </w:tr>
      <w:tr w:rsidR="00D662AE" w:rsidRPr="0030465C" w:rsidTr="00D662AE">
        <w:trPr>
          <w:cantSplit/>
          <w:trHeight w:val="200"/>
        </w:trPr>
        <w:tc>
          <w:tcPr>
            <w:tcW w:w="1802" w:type="pct"/>
            <w:tcBorders>
              <w:top w:val="single" w:sz="4" w:space="0" w:color="auto"/>
              <w:left w:val="single" w:sz="4" w:space="0" w:color="auto"/>
              <w:bottom w:val="single" w:sz="4" w:space="0" w:color="auto"/>
              <w:right w:val="single" w:sz="4" w:space="0" w:color="auto"/>
            </w:tcBorders>
            <w:vAlign w:val="bottom"/>
          </w:tcPr>
          <w:p w:rsidR="00D662AE" w:rsidRPr="0030465C" w:rsidRDefault="00D662AE" w:rsidP="00D662AE">
            <w:pPr>
              <w:ind w:firstLine="172"/>
              <w:rPr>
                <w:rFonts w:eastAsia="Arial Unicode MS"/>
              </w:rPr>
            </w:pPr>
            <w:r w:rsidRPr="0030465C">
              <w:rPr>
                <w:sz w:val="22"/>
                <w:szCs w:val="22"/>
              </w:rPr>
              <w:t xml:space="preserve">Внешний (экономический) износ </w:t>
            </w:r>
          </w:p>
        </w:tc>
        <w:tc>
          <w:tcPr>
            <w:tcW w:w="1394" w:type="pct"/>
            <w:tcBorders>
              <w:top w:val="single" w:sz="4" w:space="0" w:color="auto"/>
              <w:left w:val="single" w:sz="4" w:space="0" w:color="auto"/>
              <w:bottom w:val="single" w:sz="4" w:space="0" w:color="auto"/>
              <w:right w:val="single" w:sz="4" w:space="0" w:color="auto"/>
            </w:tcBorders>
            <w:vAlign w:val="center"/>
          </w:tcPr>
          <w:p w:rsidR="00D662AE" w:rsidRPr="0030465C" w:rsidRDefault="00D662AE" w:rsidP="00D662AE">
            <w:pPr>
              <w:jc w:val="center"/>
              <w:rPr>
                <w:rFonts w:eastAsia="Arial Unicode MS"/>
              </w:rPr>
            </w:pPr>
            <w:r w:rsidRPr="0030465C">
              <w:rPr>
                <w:rFonts w:eastAsia="Arial Unicode MS"/>
                <w:sz w:val="22"/>
                <w:szCs w:val="22"/>
              </w:rPr>
              <w:t>0%</w:t>
            </w:r>
          </w:p>
        </w:tc>
        <w:tc>
          <w:tcPr>
            <w:tcW w:w="1804" w:type="pct"/>
            <w:tcBorders>
              <w:top w:val="single" w:sz="4" w:space="0" w:color="auto"/>
              <w:left w:val="single" w:sz="4" w:space="0" w:color="auto"/>
              <w:bottom w:val="single" w:sz="4" w:space="0" w:color="auto"/>
              <w:right w:val="single" w:sz="4" w:space="0" w:color="auto"/>
            </w:tcBorders>
            <w:vAlign w:val="center"/>
          </w:tcPr>
          <w:p w:rsidR="00D662AE" w:rsidRPr="0030465C" w:rsidRDefault="00D662AE" w:rsidP="00D662AE">
            <w:pPr>
              <w:jc w:val="center"/>
              <w:rPr>
                <w:rFonts w:eastAsia="Arial Unicode MS"/>
              </w:rPr>
            </w:pPr>
            <w:r w:rsidRPr="0030465C">
              <w:rPr>
                <w:sz w:val="22"/>
                <w:szCs w:val="22"/>
              </w:rPr>
              <w:t>-</w:t>
            </w:r>
          </w:p>
        </w:tc>
      </w:tr>
      <w:tr w:rsidR="00D662AE" w:rsidRPr="0030465C" w:rsidTr="00D662AE">
        <w:trPr>
          <w:cantSplit/>
          <w:trHeight w:val="170"/>
        </w:trPr>
        <w:tc>
          <w:tcPr>
            <w:tcW w:w="1802" w:type="pct"/>
            <w:tcBorders>
              <w:top w:val="single" w:sz="4" w:space="0" w:color="auto"/>
              <w:left w:val="single" w:sz="4" w:space="0" w:color="auto"/>
              <w:bottom w:val="single" w:sz="4" w:space="0" w:color="auto"/>
              <w:right w:val="single" w:sz="4" w:space="0" w:color="auto"/>
            </w:tcBorders>
          </w:tcPr>
          <w:p w:rsidR="00D662AE" w:rsidRPr="0030465C" w:rsidRDefault="00D662AE" w:rsidP="00D662AE">
            <w:pPr>
              <w:ind w:firstLine="172"/>
              <w:rPr>
                <w:rFonts w:eastAsia="Arial Unicode MS"/>
              </w:rPr>
            </w:pPr>
            <w:r w:rsidRPr="0030465C">
              <w:rPr>
                <w:sz w:val="22"/>
                <w:szCs w:val="22"/>
              </w:rPr>
              <w:t>Итого  накопленный износ</w:t>
            </w:r>
          </w:p>
        </w:tc>
        <w:tc>
          <w:tcPr>
            <w:tcW w:w="1394" w:type="pct"/>
            <w:tcBorders>
              <w:top w:val="single" w:sz="4" w:space="0" w:color="auto"/>
              <w:left w:val="single" w:sz="4" w:space="0" w:color="auto"/>
              <w:bottom w:val="single" w:sz="4" w:space="0" w:color="auto"/>
              <w:right w:val="single" w:sz="4" w:space="0" w:color="auto"/>
            </w:tcBorders>
            <w:vAlign w:val="bottom"/>
          </w:tcPr>
          <w:p w:rsidR="00D662AE" w:rsidRPr="0030465C" w:rsidRDefault="0006203D" w:rsidP="00EF2A21">
            <w:pPr>
              <w:jc w:val="center"/>
              <w:rPr>
                <w:rFonts w:eastAsia="Arial Unicode MS"/>
              </w:rPr>
            </w:pPr>
            <w:r>
              <w:rPr>
                <w:rFonts w:eastAsia="Arial Unicode MS"/>
                <w:sz w:val="22"/>
                <w:szCs w:val="22"/>
              </w:rPr>
              <w:t>82</w:t>
            </w:r>
            <w:r w:rsidR="00E45D26">
              <w:rPr>
                <w:rFonts w:eastAsia="Arial Unicode MS"/>
                <w:sz w:val="22"/>
                <w:szCs w:val="22"/>
              </w:rPr>
              <w:t>,0</w:t>
            </w:r>
            <w:r w:rsidR="00D662AE" w:rsidRPr="0030465C">
              <w:rPr>
                <w:rFonts w:eastAsia="Arial Unicode MS"/>
                <w:sz w:val="22"/>
                <w:szCs w:val="22"/>
              </w:rPr>
              <w:t>%</w:t>
            </w:r>
          </w:p>
        </w:tc>
        <w:tc>
          <w:tcPr>
            <w:tcW w:w="1804" w:type="pct"/>
            <w:tcBorders>
              <w:top w:val="single" w:sz="4" w:space="0" w:color="auto"/>
              <w:left w:val="single" w:sz="4" w:space="0" w:color="auto"/>
              <w:bottom w:val="single" w:sz="4" w:space="0" w:color="auto"/>
              <w:right w:val="single" w:sz="4" w:space="0" w:color="auto"/>
            </w:tcBorders>
            <w:vAlign w:val="center"/>
          </w:tcPr>
          <w:p w:rsidR="00D662AE" w:rsidRPr="0006203D" w:rsidRDefault="0006203D" w:rsidP="00D662AE">
            <w:pPr>
              <w:jc w:val="center"/>
              <w:rPr>
                <w:b/>
              </w:rPr>
            </w:pPr>
            <w:r w:rsidRPr="0006203D">
              <w:rPr>
                <w:b/>
                <w:sz w:val="22"/>
                <w:szCs w:val="22"/>
              </w:rPr>
              <w:t>11 519 956,00</w:t>
            </w:r>
          </w:p>
        </w:tc>
      </w:tr>
    </w:tbl>
    <w:p w:rsidR="00D662AE" w:rsidRPr="00467C5F" w:rsidRDefault="00D662AE" w:rsidP="00D662AE">
      <w:pPr>
        <w:pStyle w:val="34"/>
        <w:spacing w:after="0"/>
        <w:ind w:left="0"/>
        <w:rPr>
          <w:rFonts w:ascii="Times New Roman" w:hAnsi="Times New Roman" w:cs="Times New Roman"/>
          <w:sz w:val="10"/>
          <w:szCs w:val="10"/>
        </w:rPr>
      </w:pPr>
    </w:p>
    <w:p w:rsidR="00467C5F" w:rsidRDefault="00467C5F" w:rsidP="00D662AE">
      <w:pPr>
        <w:pStyle w:val="34"/>
        <w:spacing w:after="0"/>
        <w:ind w:left="0"/>
        <w:rPr>
          <w:rFonts w:ascii="Times New Roman" w:hAnsi="Times New Roman" w:cs="Times New Roman"/>
          <w:sz w:val="22"/>
          <w:szCs w:val="22"/>
        </w:rPr>
      </w:pPr>
    </w:p>
    <w:p w:rsidR="00467C5F" w:rsidRDefault="00467C5F" w:rsidP="00D662AE">
      <w:pPr>
        <w:pStyle w:val="34"/>
        <w:spacing w:after="0"/>
        <w:ind w:left="0"/>
        <w:rPr>
          <w:rFonts w:ascii="Times New Roman" w:hAnsi="Times New Roman" w:cs="Times New Roman"/>
          <w:sz w:val="22"/>
          <w:szCs w:val="22"/>
        </w:rPr>
      </w:pPr>
    </w:p>
    <w:p w:rsidR="001830A3" w:rsidRDefault="00C94C74" w:rsidP="001830A3">
      <w:pPr>
        <w:jc w:val="center"/>
        <w:rPr>
          <w:i/>
          <w:sz w:val="22"/>
          <w:szCs w:val="22"/>
        </w:rPr>
      </w:pPr>
      <w:r>
        <w:rPr>
          <w:sz w:val="22"/>
          <w:szCs w:val="22"/>
        </w:rPr>
        <w:br w:type="page"/>
      </w:r>
      <w:r w:rsidR="00D662AE" w:rsidRPr="0030465C">
        <w:rPr>
          <w:sz w:val="22"/>
          <w:szCs w:val="22"/>
        </w:rPr>
        <w:lastRenderedPageBreak/>
        <w:t>Стоимость оцениваемого объекта, определенная затратным подходом</w:t>
      </w:r>
    </w:p>
    <w:p w:rsidR="00D662AE" w:rsidRPr="0030465C" w:rsidRDefault="00D662AE" w:rsidP="001830A3">
      <w:pPr>
        <w:jc w:val="right"/>
        <w:rPr>
          <w:b/>
          <w:sz w:val="22"/>
          <w:szCs w:val="22"/>
        </w:rPr>
      </w:pPr>
      <w:r w:rsidRPr="0030465C">
        <w:rPr>
          <w:sz w:val="22"/>
          <w:szCs w:val="22"/>
        </w:rPr>
        <w:t>Таблица 1</w:t>
      </w:r>
      <w:r>
        <w:rPr>
          <w:sz w:val="22"/>
          <w:szCs w:val="22"/>
        </w:rPr>
        <w:t>5</w:t>
      </w: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64"/>
        <w:gridCol w:w="3206"/>
      </w:tblGrid>
      <w:tr w:rsidR="00D662AE" w:rsidRPr="0030465C" w:rsidTr="0006203D">
        <w:trPr>
          <w:cantSplit/>
          <w:trHeight w:val="267"/>
        </w:trPr>
        <w:tc>
          <w:tcPr>
            <w:tcW w:w="3325" w:type="pct"/>
            <w:shd w:val="clear" w:color="auto" w:fill="auto"/>
          </w:tcPr>
          <w:p w:rsidR="00D662AE" w:rsidRPr="0030465C" w:rsidRDefault="00D662AE" w:rsidP="001830A3">
            <w:pPr>
              <w:pStyle w:val="afff9"/>
              <w:rPr>
                <w:rFonts w:ascii="Times New Roman" w:eastAsia="Arial Unicode MS" w:hAnsi="Times New Roman"/>
                <w:b/>
                <w:color w:val="auto"/>
                <w:sz w:val="22"/>
                <w:szCs w:val="22"/>
              </w:rPr>
            </w:pPr>
            <w:r w:rsidRPr="0030465C">
              <w:rPr>
                <w:rFonts w:ascii="Times New Roman" w:hAnsi="Times New Roman"/>
                <w:b/>
                <w:color w:val="auto"/>
                <w:sz w:val="22"/>
                <w:szCs w:val="22"/>
              </w:rPr>
              <w:t>Наименование показателей</w:t>
            </w:r>
          </w:p>
        </w:tc>
        <w:tc>
          <w:tcPr>
            <w:tcW w:w="1675" w:type="pct"/>
            <w:tcBorders>
              <w:bottom w:val="single" w:sz="4" w:space="0" w:color="auto"/>
            </w:tcBorders>
            <w:shd w:val="clear" w:color="auto" w:fill="auto"/>
          </w:tcPr>
          <w:p w:rsidR="00D662AE" w:rsidRPr="0030465C" w:rsidRDefault="00D662AE" w:rsidP="001830A3">
            <w:pPr>
              <w:pStyle w:val="afff9"/>
              <w:rPr>
                <w:rFonts w:ascii="Times New Roman" w:eastAsia="Arial Unicode MS" w:hAnsi="Times New Roman"/>
                <w:b/>
                <w:color w:val="auto"/>
                <w:sz w:val="22"/>
                <w:szCs w:val="22"/>
              </w:rPr>
            </w:pPr>
            <w:r w:rsidRPr="0030465C">
              <w:rPr>
                <w:rFonts w:ascii="Times New Roman" w:hAnsi="Times New Roman"/>
                <w:b/>
                <w:color w:val="auto"/>
                <w:sz w:val="22"/>
                <w:szCs w:val="22"/>
              </w:rPr>
              <w:t>Значение показателей</w:t>
            </w:r>
          </w:p>
        </w:tc>
      </w:tr>
      <w:tr w:rsidR="00D662AE" w:rsidRPr="0030465C" w:rsidTr="0006203D">
        <w:trPr>
          <w:cantSplit/>
          <w:trHeight w:val="316"/>
        </w:trPr>
        <w:tc>
          <w:tcPr>
            <w:tcW w:w="3325" w:type="pct"/>
            <w:shd w:val="clear" w:color="auto" w:fill="auto"/>
            <w:vAlign w:val="bottom"/>
          </w:tcPr>
          <w:p w:rsidR="00D662AE" w:rsidRPr="0030465C" w:rsidRDefault="00D662AE" w:rsidP="001830A3">
            <w:pPr>
              <w:pStyle w:val="afff9"/>
              <w:rPr>
                <w:rFonts w:ascii="Times New Roman" w:hAnsi="Times New Roman"/>
                <w:color w:val="auto"/>
                <w:sz w:val="22"/>
                <w:szCs w:val="22"/>
              </w:rPr>
            </w:pPr>
            <w:r w:rsidRPr="0030465C">
              <w:rPr>
                <w:rFonts w:ascii="Times New Roman" w:hAnsi="Times New Roman"/>
                <w:color w:val="auto"/>
                <w:sz w:val="22"/>
                <w:szCs w:val="22"/>
              </w:rPr>
              <w:t>Полная восстановительная стоимость объекта оценки, руб.</w:t>
            </w:r>
          </w:p>
        </w:tc>
        <w:tc>
          <w:tcPr>
            <w:tcW w:w="1675" w:type="pct"/>
            <w:shd w:val="clear" w:color="auto" w:fill="auto"/>
            <w:vAlign w:val="center"/>
          </w:tcPr>
          <w:p w:rsidR="00D662AE" w:rsidRPr="0030465C" w:rsidRDefault="009D3B1D" w:rsidP="001830A3">
            <w:pPr>
              <w:jc w:val="center"/>
            </w:pPr>
            <w:r>
              <w:rPr>
                <w:b/>
                <w:sz w:val="22"/>
                <w:szCs w:val="22"/>
              </w:rPr>
              <w:t>14 048 727,14</w:t>
            </w:r>
          </w:p>
        </w:tc>
      </w:tr>
      <w:tr w:rsidR="00D662AE" w:rsidRPr="0030465C" w:rsidTr="0006203D">
        <w:trPr>
          <w:cantSplit/>
          <w:trHeight w:val="291"/>
        </w:trPr>
        <w:tc>
          <w:tcPr>
            <w:tcW w:w="3325" w:type="pct"/>
            <w:shd w:val="clear" w:color="auto" w:fill="auto"/>
            <w:vAlign w:val="bottom"/>
          </w:tcPr>
          <w:p w:rsidR="00D662AE" w:rsidRPr="0030465C" w:rsidRDefault="00D662AE" w:rsidP="001830A3">
            <w:pPr>
              <w:pStyle w:val="afff9"/>
              <w:rPr>
                <w:rFonts w:ascii="Times New Roman" w:hAnsi="Times New Roman"/>
                <w:color w:val="auto"/>
                <w:sz w:val="22"/>
                <w:szCs w:val="22"/>
              </w:rPr>
            </w:pPr>
            <w:r w:rsidRPr="0030465C">
              <w:rPr>
                <w:rFonts w:ascii="Times New Roman" w:hAnsi="Times New Roman"/>
                <w:color w:val="auto"/>
                <w:sz w:val="22"/>
                <w:szCs w:val="22"/>
              </w:rPr>
              <w:t>Накопленный износ, руб.</w:t>
            </w:r>
          </w:p>
        </w:tc>
        <w:tc>
          <w:tcPr>
            <w:tcW w:w="1675" w:type="pct"/>
            <w:shd w:val="clear" w:color="auto" w:fill="auto"/>
          </w:tcPr>
          <w:p w:rsidR="00D662AE" w:rsidRPr="0030465C" w:rsidRDefault="0006203D" w:rsidP="001830A3">
            <w:pPr>
              <w:jc w:val="center"/>
            </w:pPr>
            <w:r w:rsidRPr="0006203D">
              <w:rPr>
                <w:sz w:val="22"/>
                <w:szCs w:val="22"/>
              </w:rPr>
              <w:t>11</w:t>
            </w:r>
            <w:r>
              <w:rPr>
                <w:sz w:val="22"/>
                <w:szCs w:val="22"/>
              </w:rPr>
              <w:t xml:space="preserve"> </w:t>
            </w:r>
            <w:r w:rsidRPr="0006203D">
              <w:rPr>
                <w:sz w:val="22"/>
                <w:szCs w:val="22"/>
              </w:rPr>
              <w:t>519</w:t>
            </w:r>
            <w:r>
              <w:rPr>
                <w:sz w:val="22"/>
                <w:szCs w:val="22"/>
              </w:rPr>
              <w:t xml:space="preserve"> </w:t>
            </w:r>
            <w:r w:rsidRPr="0006203D">
              <w:rPr>
                <w:sz w:val="22"/>
                <w:szCs w:val="22"/>
              </w:rPr>
              <w:t>956,</w:t>
            </w:r>
            <w:r>
              <w:rPr>
                <w:sz w:val="22"/>
                <w:szCs w:val="22"/>
              </w:rPr>
              <w:t>00</w:t>
            </w:r>
          </w:p>
        </w:tc>
      </w:tr>
      <w:tr w:rsidR="00D662AE" w:rsidRPr="0030465C" w:rsidTr="0006203D">
        <w:trPr>
          <w:cantSplit/>
          <w:trHeight w:val="286"/>
        </w:trPr>
        <w:tc>
          <w:tcPr>
            <w:tcW w:w="3325" w:type="pct"/>
            <w:shd w:val="clear" w:color="auto" w:fill="auto"/>
            <w:vAlign w:val="bottom"/>
          </w:tcPr>
          <w:p w:rsidR="00D662AE" w:rsidRPr="0030465C" w:rsidRDefault="00D662AE" w:rsidP="001830A3">
            <w:pPr>
              <w:pStyle w:val="afff9"/>
              <w:rPr>
                <w:rFonts w:ascii="Times New Roman" w:hAnsi="Times New Roman"/>
                <w:color w:val="auto"/>
                <w:sz w:val="22"/>
                <w:szCs w:val="22"/>
              </w:rPr>
            </w:pPr>
            <w:r w:rsidRPr="0030465C">
              <w:rPr>
                <w:rFonts w:ascii="Times New Roman" w:hAnsi="Times New Roman"/>
                <w:color w:val="auto"/>
                <w:sz w:val="22"/>
                <w:szCs w:val="22"/>
              </w:rPr>
              <w:t>Стоимость  объекта оценки, руб.</w:t>
            </w:r>
          </w:p>
        </w:tc>
        <w:tc>
          <w:tcPr>
            <w:tcW w:w="1675" w:type="pct"/>
            <w:shd w:val="clear" w:color="auto" w:fill="auto"/>
          </w:tcPr>
          <w:p w:rsidR="00D662AE" w:rsidRPr="0030465C" w:rsidRDefault="0006203D" w:rsidP="001830A3">
            <w:pPr>
              <w:jc w:val="center"/>
            </w:pPr>
            <w:r w:rsidRPr="0006203D">
              <w:rPr>
                <w:b/>
                <w:sz w:val="22"/>
                <w:szCs w:val="22"/>
              </w:rPr>
              <w:t>2 528 771,00</w:t>
            </w:r>
          </w:p>
        </w:tc>
      </w:tr>
    </w:tbl>
    <w:p w:rsidR="00D662AE" w:rsidRPr="001830A3" w:rsidRDefault="00D662AE" w:rsidP="001830A3">
      <w:pPr>
        <w:pStyle w:val="34"/>
        <w:spacing w:after="0"/>
        <w:ind w:left="-142"/>
        <w:rPr>
          <w:rFonts w:ascii="Times New Roman" w:hAnsi="Times New Roman" w:cs="Times New Roman"/>
          <w:b/>
          <w:i/>
          <w:sz w:val="10"/>
          <w:szCs w:val="10"/>
          <w:highlight w:val="yellow"/>
        </w:rPr>
      </w:pPr>
    </w:p>
    <w:p w:rsidR="00D662AE" w:rsidRPr="0030465C" w:rsidRDefault="00D662AE" w:rsidP="001830A3">
      <w:pPr>
        <w:pStyle w:val="34"/>
        <w:spacing w:after="0"/>
        <w:ind w:left="-142"/>
        <w:jc w:val="center"/>
        <w:rPr>
          <w:rFonts w:ascii="Times New Roman" w:hAnsi="Times New Roman" w:cs="Times New Roman"/>
          <w:b/>
          <w:sz w:val="22"/>
          <w:szCs w:val="22"/>
        </w:rPr>
      </w:pPr>
      <w:r w:rsidRPr="0030465C">
        <w:rPr>
          <w:rFonts w:ascii="Times New Roman" w:hAnsi="Times New Roman" w:cs="Times New Roman"/>
          <w:b/>
          <w:i/>
          <w:sz w:val="22"/>
          <w:szCs w:val="22"/>
        </w:rPr>
        <w:t>Итоговое заключение по затратному подходу</w:t>
      </w:r>
    </w:p>
    <w:p w:rsidR="00D662AE" w:rsidRDefault="00D662AE" w:rsidP="00D662AE">
      <w:pPr>
        <w:spacing w:line="230" w:lineRule="auto"/>
        <w:ind w:left="-142" w:firstLine="709"/>
        <w:jc w:val="both"/>
        <w:rPr>
          <w:i/>
          <w:sz w:val="22"/>
          <w:szCs w:val="22"/>
        </w:rPr>
      </w:pPr>
      <w:r w:rsidRPr="00F04C9C">
        <w:rPr>
          <w:i/>
          <w:sz w:val="22"/>
          <w:szCs w:val="22"/>
        </w:rPr>
        <w:t xml:space="preserve">Итоговое значение рыночной стоимости </w:t>
      </w:r>
      <w:proofErr w:type="gramStart"/>
      <w:r w:rsidRPr="00362FC8">
        <w:rPr>
          <w:i/>
          <w:sz w:val="22"/>
          <w:szCs w:val="22"/>
        </w:rPr>
        <w:t>оцениваемого</w:t>
      </w:r>
      <w:proofErr w:type="gramEnd"/>
      <w:r w:rsidRPr="00362FC8">
        <w:rPr>
          <w:i/>
          <w:sz w:val="22"/>
          <w:szCs w:val="22"/>
        </w:rPr>
        <w:t xml:space="preserve"> </w:t>
      </w:r>
      <w:r w:rsidR="006D4CFF">
        <w:rPr>
          <w:i/>
          <w:sz w:val="22"/>
          <w:szCs w:val="22"/>
        </w:rPr>
        <w:t>сооружение</w:t>
      </w:r>
      <w:r w:rsidRPr="00362FC8">
        <w:rPr>
          <w:i/>
          <w:sz w:val="22"/>
          <w:szCs w:val="22"/>
        </w:rPr>
        <w:t xml:space="preserve"> площадью</w:t>
      </w:r>
      <w:r w:rsidR="006D4CFF">
        <w:rPr>
          <w:i/>
          <w:sz w:val="22"/>
          <w:szCs w:val="22"/>
        </w:rPr>
        <w:t xml:space="preserve"> 3 96,00 </w:t>
      </w:r>
      <w:r>
        <w:rPr>
          <w:i/>
          <w:sz w:val="22"/>
          <w:szCs w:val="22"/>
        </w:rPr>
        <w:t>кв.м</w:t>
      </w:r>
      <w:r w:rsidRPr="00362FC8">
        <w:rPr>
          <w:i/>
          <w:sz w:val="22"/>
          <w:szCs w:val="22"/>
        </w:rPr>
        <w:t xml:space="preserve">., кадастровый номер </w:t>
      </w:r>
      <w:r w:rsidR="00A4292C">
        <w:rPr>
          <w:i/>
          <w:sz w:val="22"/>
          <w:szCs w:val="22"/>
        </w:rPr>
        <w:t>ХХХ</w:t>
      </w:r>
      <w:r>
        <w:rPr>
          <w:i/>
          <w:sz w:val="22"/>
          <w:szCs w:val="22"/>
        </w:rPr>
        <w:t xml:space="preserve">, </w:t>
      </w:r>
      <w:r w:rsidRPr="00362FC8">
        <w:rPr>
          <w:i/>
          <w:sz w:val="22"/>
          <w:szCs w:val="22"/>
        </w:rPr>
        <w:t xml:space="preserve"> расположенного по адресу: </w:t>
      </w:r>
      <w:proofErr w:type="spellStart"/>
      <w:r w:rsidR="00F540A8">
        <w:rPr>
          <w:i/>
          <w:sz w:val="22"/>
          <w:szCs w:val="22"/>
        </w:rPr>
        <w:t>ХХХ</w:t>
      </w:r>
      <w:r>
        <w:rPr>
          <w:i/>
          <w:sz w:val="22"/>
          <w:szCs w:val="22"/>
        </w:rPr>
        <w:t>по</w:t>
      </w:r>
      <w:proofErr w:type="spellEnd"/>
      <w:r>
        <w:rPr>
          <w:i/>
          <w:sz w:val="22"/>
          <w:szCs w:val="22"/>
        </w:rPr>
        <w:t xml:space="preserve"> состоянию на 05.0</w:t>
      </w:r>
      <w:r w:rsidR="006D4CFF">
        <w:rPr>
          <w:i/>
          <w:sz w:val="22"/>
          <w:szCs w:val="22"/>
        </w:rPr>
        <w:t>7</w:t>
      </w:r>
      <w:r>
        <w:rPr>
          <w:i/>
          <w:sz w:val="22"/>
          <w:szCs w:val="22"/>
        </w:rPr>
        <w:t>.201</w:t>
      </w:r>
      <w:r w:rsidR="006D4CFF">
        <w:rPr>
          <w:i/>
          <w:sz w:val="22"/>
          <w:szCs w:val="22"/>
        </w:rPr>
        <w:t>5</w:t>
      </w:r>
      <w:r>
        <w:rPr>
          <w:i/>
          <w:sz w:val="22"/>
          <w:szCs w:val="22"/>
        </w:rPr>
        <w:t xml:space="preserve"> г. </w:t>
      </w:r>
      <w:r w:rsidRPr="00362FC8">
        <w:rPr>
          <w:i/>
          <w:sz w:val="22"/>
          <w:szCs w:val="22"/>
        </w:rPr>
        <w:t>составл</w:t>
      </w:r>
      <w:r w:rsidRPr="00362FC8">
        <w:rPr>
          <w:i/>
          <w:sz w:val="22"/>
          <w:szCs w:val="22"/>
        </w:rPr>
        <w:t>я</w:t>
      </w:r>
      <w:r w:rsidRPr="00362FC8">
        <w:rPr>
          <w:i/>
          <w:sz w:val="22"/>
          <w:szCs w:val="22"/>
        </w:rPr>
        <w:t>ет</w:t>
      </w:r>
      <w:r>
        <w:rPr>
          <w:i/>
          <w:sz w:val="22"/>
          <w:szCs w:val="22"/>
        </w:rPr>
        <w:t xml:space="preserve"> без НДС</w:t>
      </w:r>
      <w:r w:rsidRPr="00F04C9C">
        <w:rPr>
          <w:i/>
          <w:sz w:val="22"/>
          <w:szCs w:val="22"/>
        </w:rPr>
        <w:t xml:space="preserve">:  </w:t>
      </w:r>
    </w:p>
    <w:p w:rsidR="00D662AE" w:rsidRDefault="0006203D" w:rsidP="0006203D">
      <w:pPr>
        <w:shd w:val="clear" w:color="auto" w:fill="DBE5F1" w:themeFill="accent1" w:themeFillTint="33"/>
        <w:spacing w:line="230" w:lineRule="auto"/>
        <w:ind w:left="-142" w:right="-144" w:firstLine="709"/>
        <w:jc w:val="center"/>
        <w:rPr>
          <w:b/>
          <w:bCs/>
          <w:sz w:val="22"/>
          <w:szCs w:val="22"/>
        </w:rPr>
      </w:pPr>
      <w:r>
        <w:rPr>
          <w:b/>
          <w:bCs/>
          <w:sz w:val="22"/>
          <w:szCs w:val="22"/>
        </w:rPr>
        <w:t>2 528 771,00</w:t>
      </w:r>
    </w:p>
    <w:p w:rsidR="0006203D" w:rsidRPr="006C5F3F" w:rsidRDefault="0006203D" w:rsidP="0006203D">
      <w:pPr>
        <w:shd w:val="clear" w:color="auto" w:fill="DBE5F1" w:themeFill="accent1" w:themeFillTint="33"/>
        <w:spacing w:line="230" w:lineRule="auto"/>
        <w:ind w:left="-142" w:right="-144" w:firstLine="709"/>
        <w:jc w:val="center"/>
        <w:rPr>
          <w:b/>
          <w:bCs/>
          <w:sz w:val="22"/>
          <w:szCs w:val="22"/>
        </w:rPr>
      </w:pPr>
      <w:r>
        <w:rPr>
          <w:b/>
          <w:bCs/>
          <w:sz w:val="22"/>
          <w:szCs w:val="22"/>
        </w:rPr>
        <w:t>(Два миллиона пятьсот двадцать восемь тысяч семьсот семьдесят один рубль) 00 копеек.</w:t>
      </w:r>
    </w:p>
    <w:p w:rsidR="00D662AE" w:rsidRPr="0030465C" w:rsidRDefault="00D662AE" w:rsidP="00D662AE">
      <w:pPr>
        <w:tabs>
          <w:tab w:val="left" w:pos="709"/>
        </w:tabs>
        <w:ind w:left="-142" w:right="-285"/>
        <w:jc w:val="both"/>
        <w:rPr>
          <w:b/>
          <w:sz w:val="22"/>
          <w:szCs w:val="22"/>
        </w:rPr>
      </w:pPr>
      <w:r>
        <w:rPr>
          <w:rFonts w:eastAsiaTheme="minorEastAsia"/>
          <w:i/>
          <w:iCs/>
          <w:sz w:val="22"/>
          <w:szCs w:val="22"/>
        </w:rPr>
        <w:tab/>
      </w:r>
    </w:p>
    <w:p w:rsidR="00D662AE" w:rsidRPr="00CD2B60" w:rsidRDefault="00D662AE" w:rsidP="00D662AE">
      <w:pPr>
        <w:pStyle w:val="11"/>
        <w:spacing w:before="0" w:line="240" w:lineRule="auto"/>
        <w:jc w:val="center"/>
        <w:rPr>
          <w:rFonts w:ascii="Times New Roman" w:hAnsi="Times New Roman" w:cs="Times New Roman"/>
          <w:color w:val="auto"/>
          <w:sz w:val="22"/>
          <w:szCs w:val="22"/>
        </w:rPr>
      </w:pPr>
      <w:bookmarkStart w:id="184" w:name="_Toc448359727"/>
      <w:bookmarkStart w:id="185" w:name="_Toc469252695"/>
      <w:r w:rsidRPr="00CD2B60">
        <w:rPr>
          <w:rFonts w:ascii="Times New Roman" w:hAnsi="Times New Roman" w:cs="Times New Roman"/>
          <w:color w:val="auto"/>
          <w:sz w:val="22"/>
          <w:szCs w:val="22"/>
        </w:rPr>
        <w:t>9.2.4  Сравнительный подход</w:t>
      </w:r>
      <w:bookmarkEnd w:id="184"/>
      <w:bookmarkEnd w:id="185"/>
    </w:p>
    <w:p w:rsidR="00D662AE" w:rsidRPr="0030465C" w:rsidRDefault="00D662AE" w:rsidP="00D662AE">
      <w:pPr>
        <w:widowControl w:val="0"/>
        <w:autoSpaceDE w:val="0"/>
        <w:autoSpaceDN w:val="0"/>
        <w:adjustRightInd w:val="0"/>
        <w:ind w:firstLine="720"/>
        <w:jc w:val="both"/>
        <w:rPr>
          <w:sz w:val="22"/>
          <w:szCs w:val="22"/>
        </w:rPr>
      </w:pPr>
      <w:r w:rsidRPr="0030465C">
        <w:rPr>
          <w:sz w:val="22"/>
          <w:szCs w:val="22"/>
        </w:rPr>
        <w:t xml:space="preserve">Данный подход основан на том, что субъекты  на  рынке  осуществляют сделки купли-продажи по аналогии, </w:t>
      </w:r>
      <w:r>
        <w:rPr>
          <w:sz w:val="22"/>
          <w:szCs w:val="22"/>
        </w:rPr>
        <w:t>т.е. по</w:t>
      </w:r>
      <w:r w:rsidRPr="0030465C">
        <w:rPr>
          <w:sz w:val="22"/>
          <w:szCs w:val="22"/>
        </w:rPr>
        <w:t xml:space="preserve">  информации  об  аналогичных  сделках.  Отсюда следует,   что   да</w:t>
      </w:r>
      <w:r w:rsidRPr="0030465C">
        <w:rPr>
          <w:sz w:val="22"/>
          <w:szCs w:val="22"/>
        </w:rPr>
        <w:t>н</w:t>
      </w:r>
      <w:r w:rsidRPr="0030465C">
        <w:rPr>
          <w:sz w:val="22"/>
          <w:szCs w:val="22"/>
        </w:rPr>
        <w:t>ный  подход  основывается  на  принципе  замещения. Другими  словами,  подход  имеет  в  своей  основе  предположение,  что благоразумный  покупатель  за  выставленную  на  продажу  недв</w:t>
      </w:r>
      <w:r w:rsidRPr="0030465C">
        <w:rPr>
          <w:sz w:val="22"/>
          <w:szCs w:val="22"/>
        </w:rPr>
        <w:t>и</w:t>
      </w:r>
      <w:r w:rsidRPr="0030465C">
        <w:rPr>
          <w:sz w:val="22"/>
          <w:szCs w:val="22"/>
        </w:rPr>
        <w:t>жимость заплатит  не  большую  сумму,  чем  та,  за  которую  можно приобрести аналогичный по качеству и пригодности объект.</w:t>
      </w:r>
    </w:p>
    <w:p w:rsidR="00D662AE" w:rsidRPr="0030465C" w:rsidRDefault="00D662AE" w:rsidP="00D662AE">
      <w:pPr>
        <w:widowControl w:val="0"/>
        <w:autoSpaceDE w:val="0"/>
        <w:autoSpaceDN w:val="0"/>
        <w:adjustRightInd w:val="0"/>
        <w:jc w:val="both"/>
        <w:rPr>
          <w:sz w:val="22"/>
          <w:szCs w:val="22"/>
        </w:rPr>
      </w:pPr>
      <w:r w:rsidRPr="0030465C">
        <w:rPr>
          <w:sz w:val="22"/>
          <w:szCs w:val="22"/>
        </w:rPr>
        <w:t xml:space="preserve">      </w:t>
      </w:r>
      <w:r>
        <w:rPr>
          <w:sz w:val="22"/>
          <w:szCs w:val="22"/>
        </w:rPr>
        <w:tab/>
      </w:r>
      <w:r w:rsidRPr="0030465C">
        <w:rPr>
          <w:sz w:val="22"/>
          <w:szCs w:val="22"/>
        </w:rPr>
        <w:t xml:space="preserve">Данный  подход  включает  сбор  данных  о рынке продаж и предложений по  объектам  недвижимости,  сходным  с  </w:t>
      </w:r>
      <w:proofErr w:type="gramStart"/>
      <w:r w:rsidRPr="0030465C">
        <w:rPr>
          <w:sz w:val="22"/>
          <w:szCs w:val="22"/>
        </w:rPr>
        <w:t>оцениваемыми</w:t>
      </w:r>
      <w:proofErr w:type="gramEnd"/>
      <w:r w:rsidRPr="0030465C">
        <w:rPr>
          <w:sz w:val="22"/>
          <w:szCs w:val="22"/>
        </w:rPr>
        <w:t>. Цены на объекты-аналоги   затем   корректируются   с  учетом  параметров,  по  которым объекты  отличаются  друг  от  друга. После корректировки цен их можно использовать    для   определения   рыночной   стоимости   оцениваемой собственности.</w:t>
      </w:r>
    </w:p>
    <w:p w:rsidR="00D662AE" w:rsidRPr="006D4CFF" w:rsidRDefault="00D662AE" w:rsidP="00D662AE">
      <w:pPr>
        <w:widowControl w:val="0"/>
        <w:autoSpaceDE w:val="0"/>
        <w:ind w:firstLine="540"/>
        <w:jc w:val="center"/>
        <w:rPr>
          <w:b/>
          <w:sz w:val="10"/>
          <w:szCs w:val="10"/>
        </w:rPr>
      </w:pPr>
    </w:p>
    <w:p w:rsidR="00D662AE" w:rsidRPr="00CD2B60" w:rsidRDefault="00D662AE" w:rsidP="00D662AE">
      <w:pPr>
        <w:widowControl w:val="0"/>
        <w:autoSpaceDE w:val="0"/>
        <w:ind w:firstLine="540"/>
        <w:jc w:val="center"/>
        <w:rPr>
          <w:b/>
          <w:i/>
          <w:sz w:val="22"/>
          <w:szCs w:val="22"/>
        </w:rPr>
      </w:pPr>
      <w:r w:rsidRPr="00CD2B60">
        <w:rPr>
          <w:b/>
          <w:i/>
          <w:sz w:val="22"/>
          <w:szCs w:val="22"/>
        </w:rPr>
        <w:t>9.2.3.1 Описание применения сравнительного подхода к оценке.</w:t>
      </w:r>
    </w:p>
    <w:p w:rsidR="00D662AE" w:rsidRPr="0030465C" w:rsidRDefault="00D662AE" w:rsidP="00D662AE">
      <w:pPr>
        <w:widowControl w:val="0"/>
        <w:autoSpaceDE w:val="0"/>
        <w:autoSpaceDN w:val="0"/>
        <w:adjustRightInd w:val="0"/>
        <w:jc w:val="both"/>
        <w:rPr>
          <w:i/>
          <w:iCs/>
          <w:sz w:val="22"/>
          <w:szCs w:val="22"/>
          <w:u w:val="single"/>
        </w:rPr>
      </w:pPr>
      <w:r w:rsidRPr="0030465C">
        <w:rPr>
          <w:sz w:val="22"/>
          <w:szCs w:val="22"/>
        </w:rPr>
        <w:t xml:space="preserve">      </w:t>
      </w:r>
      <w:r w:rsidRPr="0030465C">
        <w:rPr>
          <w:i/>
          <w:iCs/>
          <w:sz w:val="22"/>
          <w:szCs w:val="22"/>
          <w:u w:val="single"/>
        </w:rPr>
        <w:t>Основные этапы процедуры оценки при данном подходе:</w:t>
      </w:r>
    </w:p>
    <w:p w:rsidR="00D662AE" w:rsidRPr="0030465C" w:rsidRDefault="00D662AE" w:rsidP="00D662AE">
      <w:pPr>
        <w:widowControl w:val="0"/>
        <w:autoSpaceDE w:val="0"/>
        <w:autoSpaceDN w:val="0"/>
        <w:adjustRightInd w:val="0"/>
        <w:jc w:val="both"/>
        <w:rPr>
          <w:sz w:val="22"/>
          <w:szCs w:val="22"/>
        </w:rPr>
      </w:pPr>
      <w:r w:rsidRPr="0030465C">
        <w:rPr>
          <w:sz w:val="22"/>
          <w:szCs w:val="22"/>
        </w:rPr>
        <w:t>1.</w:t>
      </w:r>
      <w:r w:rsidRPr="0030465C">
        <w:rPr>
          <w:sz w:val="22"/>
          <w:szCs w:val="22"/>
        </w:rPr>
        <w:tab/>
        <w:t>Исследование  рынка  с  целью  сбора  информации  о совершенных сделках,     котиро</w:t>
      </w:r>
      <w:r w:rsidRPr="0030465C">
        <w:rPr>
          <w:sz w:val="22"/>
          <w:szCs w:val="22"/>
        </w:rPr>
        <w:t>в</w:t>
      </w:r>
      <w:r w:rsidRPr="0030465C">
        <w:rPr>
          <w:sz w:val="22"/>
          <w:szCs w:val="22"/>
        </w:rPr>
        <w:t>ках,    предложениях,    по    продаже    объектов недвижимости, аналогичных объекту оценки.</w:t>
      </w:r>
    </w:p>
    <w:p w:rsidR="00D662AE" w:rsidRPr="0030465C" w:rsidRDefault="00D662AE" w:rsidP="00D662AE">
      <w:pPr>
        <w:widowControl w:val="0"/>
        <w:autoSpaceDE w:val="0"/>
        <w:autoSpaceDN w:val="0"/>
        <w:adjustRightInd w:val="0"/>
        <w:jc w:val="both"/>
        <w:rPr>
          <w:sz w:val="22"/>
          <w:szCs w:val="22"/>
        </w:rPr>
      </w:pPr>
      <w:r w:rsidRPr="0030465C">
        <w:rPr>
          <w:sz w:val="22"/>
          <w:szCs w:val="22"/>
        </w:rPr>
        <w:t>2.</w:t>
      </w:r>
      <w:r w:rsidRPr="0030465C">
        <w:rPr>
          <w:sz w:val="22"/>
          <w:szCs w:val="22"/>
        </w:rPr>
        <w:tab/>
        <w:t>Отбор   информации   с   целью  повышения  ее  достоверности и получения  подтвержд</w:t>
      </w:r>
      <w:r w:rsidRPr="0030465C">
        <w:rPr>
          <w:sz w:val="22"/>
          <w:szCs w:val="22"/>
        </w:rPr>
        <w:t>е</w:t>
      </w:r>
      <w:r w:rsidRPr="0030465C">
        <w:rPr>
          <w:sz w:val="22"/>
          <w:szCs w:val="22"/>
        </w:rPr>
        <w:t>ния  того,  что  совершенные  сделки  произошли в свободных рыночных условиях.</w:t>
      </w:r>
    </w:p>
    <w:p w:rsidR="00D662AE" w:rsidRPr="0030465C" w:rsidRDefault="00D662AE" w:rsidP="00D662AE">
      <w:pPr>
        <w:widowControl w:val="0"/>
        <w:autoSpaceDE w:val="0"/>
        <w:autoSpaceDN w:val="0"/>
        <w:adjustRightInd w:val="0"/>
        <w:jc w:val="both"/>
        <w:rPr>
          <w:sz w:val="22"/>
          <w:szCs w:val="22"/>
        </w:rPr>
      </w:pPr>
      <w:r w:rsidRPr="0030465C">
        <w:rPr>
          <w:sz w:val="22"/>
          <w:szCs w:val="22"/>
        </w:rPr>
        <w:t>3.</w:t>
      </w:r>
      <w:r w:rsidRPr="0030465C">
        <w:rPr>
          <w:sz w:val="22"/>
          <w:szCs w:val="22"/>
        </w:rPr>
        <w:tab/>
        <w:t>Подбор    подходящих    единиц    измерения    и   проведение сравнительного анализа для каждой выбранной единицы измерения.</w:t>
      </w:r>
    </w:p>
    <w:p w:rsidR="00D662AE" w:rsidRPr="0030465C" w:rsidRDefault="00D662AE" w:rsidP="00D662AE">
      <w:pPr>
        <w:widowControl w:val="0"/>
        <w:autoSpaceDE w:val="0"/>
        <w:autoSpaceDN w:val="0"/>
        <w:adjustRightInd w:val="0"/>
        <w:jc w:val="both"/>
        <w:rPr>
          <w:sz w:val="22"/>
          <w:szCs w:val="22"/>
        </w:rPr>
      </w:pPr>
      <w:r w:rsidRPr="0030465C">
        <w:rPr>
          <w:sz w:val="22"/>
          <w:szCs w:val="22"/>
        </w:rPr>
        <w:t>4.</w:t>
      </w:r>
      <w:r w:rsidRPr="0030465C">
        <w:rPr>
          <w:sz w:val="22"/>
          <w:szCs w:val="22"/>
        </w:rPr>
        <w:tab/>
        <w:t>Сравнение  оцениваемого  объекта  и  отобранных  для  сравнения объектов,   проданных   или   продающихся   на   рынке   по  отдельным элементам, корректировка цены оцениваемого объекта.</w:t>
      </w:r>
    </w:p>
    <w:p w:rsidR="00D662AE" w:rsidRPr="0030465C" w:rsidRDefault="00D662AE" w:rsidP="00D662AE">
      <w:pPr>
        <w:widowControl w:val="0"/>
        <w:autoSpaceDE w:val="0"/>
        <w:autoSpaceDN w:val="0"/>
        <w:adjustRightInd w:val="0"/>
        <w:jc w:val="both"/>
        <w:rPr>
          <w:sz w:val="22"/>
          <w:szCs w:val="22"/>
        </w:rPr>
      </w:pPr>
      <w:r w:rsidRPr="0030465C">
        <w:rPr>
          <w:sz w:val="22"/>
          <w:szCs w:val="22"/>
        </w:rPr>
        <w:t>5.</w:t>
      </w:r>
      <w:r w:rsidRPr="0030465C">
        <w:rPr>
          <w:sz w:val="22"/>
          <w:szCs w:val="22"/>
        </w:rPr>
        <w:tab/>
        <w:t>Установление  стоимости  оцениваемого  объекта  путем  анализа сравнительных  характ</w:t>
      </w:r>
      <w:r w:rsidRPr="0030465C">
        <w:rPr>
          <w:sz w:val="22"/>
          <w:szCs w:val="22"/>
        </w:rPr>
        <w:t>е</w:t>
      </w:r>
      <w:r w:rsidRPr="0030465C">
        <w:rPr>
          <w:sz w:val="22"/>
          <w:szCs w:val="22"/>
        </w:rPr>
        <w:t>ристик  и  сведению  их  к  одному  стоимостному показателю  или  группе  показателей. В усл</w:t>
      </w:r>
      <w:r w:rsidRPr="0030465C">
        <w:rPr>
          <w:sz w:val="22"/>
          <w:szCs w:val="22"/>
        </w:rPr>
        <w:t>о</w:t>
      </w:r>
      <w:r w:rsidRPr="0030465C">
        <w:rPr>
          <w:sz w:val="22"/>
          <w:szCs w:val="22"/>
        </w:rPr>
        <w:t>виях недостатка или низкой достоверности  информации  о  рынке  вместо стоимостной оценки объекта выходные данные могут быть представлены в виде группы показателей.</w:t>
      </w:r>
    </w:p>
    <w:p w:rsidR="00D662AE" w:rsidRPr="0030465C" w:rsidRDefault="00D662AE" w:rsidP="00D662AE">
      <w:pPr>
        <w:widowControl w:val="0"/>
        <w:tabs>
          <w:tab w:val="left" w:pos="284"/>
        </w:tabs>
        <w:autoSpaceDE w:val="0"/>
        <w:autoSpaceDN w:val="0"/>
        <w:adjustRightInd w:val="0"/>
        <w:jc w:val="both"/>
        <w:rPr>
          <w:sz w:val="22"/>
          <w:szCs w:val="22"/>
        </w:rPr>
      </w:pPr>
      <w:r>
        <w:rPr>
          <w:sz w:val="22"/>
          <w:szCs w:val="22"/>
        </w:rPr>
        <w:tab/>
      </w:r>
      <w:r w:rsidRPr="0030465C">
        <w:rPr>
          <w:sz w:val="22"/>
          <w:szCs w:val="22"/>
        </w:rPr>
        <w:tab/>
        <w:t>Подход сравнения продаж</w:t>
      </w:r>
      <w:r w:rsidRPr="0030465C">
        <w:rPr>
          <w:b/>
          <w:bCs/>
          <w:sz w:val="22"/>
          <w:szCs w:val="22"/>
        </w:rPr>
        <w:t xml:space="preserve"> </w:t>
      </w:r>
      <w:r w:rsidRPr="0030465C">
        <w:rPr>
          <w:sz w:val="22"/>
          <w:szCs w:val="22"/>
        </w:rPr>
        <w:t>является основным для оценки отдельных групп или видов об</w:t>
      </w:r>
      <w:r w:rsidRPr="0030465C">
        <w:rPr>
          <w:sz w:val="22"/>
          <w:szCs w:val="22"/>
        </w:rPr>
        <w:t>ъ</w:t>
      </w:r>
      <w:r w:rsidRPr="0030465C">
        <w:rPr>
          <w:sz w:val="22"/>
          <w:szCs w:val="22"/>
        </w:rPr>
        <w:t>ектов недвижимости. Главные проблемы этого подхода - трудности с получением необходимой информации, с выбором аналога, адекватного оцениваемому объекту, с учетом степени несовп</w:t>
      </w:r>
      <w:r w:rsidRPr="0030465C">
        <w:rPr>
          <w:sz w:val="22"/>
          <w:szCs w:val="22"/>
        </w:rPr>
        <w:t>а</w:t>
      </w:r>
      <w:r w:rsidRPr="0030465C">
        <w:rPr>
          <w:sz w:val="22"/>
          <w:szCs w:val="22"/>
        </w:rPr>
        <w:t>дения состава и численных значений характеристик аналога и оцениваемого объекта. Развитие вторичного рынка недвижимости расширяет информационную базу применения указанного по</w:t>
      </w:r>
      <w:r w:rsidRPr="0030465C">
        <w:rPr>
          <w:sz w:val="22"/>
          <w:szCs w:val="22"/>
        </w:rPr>
        <w:t>д</w:t>
      </w:r>
      <w:r w:rsidRPr="0030465C">
        <w:rPr>
          <w:sz w:val="22"/>
          <w:szCs w:val="22"/>
        </w:rPr>
        <w:t>хода, внося в то же время определенные коррективы в методику его применения, связанные с уч</w:t>
      </w:r>
      <w:r w:rsidRPr="0030465C">
        <w:rPr>
          <w:sz w:val="22"/>
          <w:szCs w:val="22"/>
        </w:rPr>
        <w:t>е</w:t>
      </w:r>
      <w:r w:rsidRPr="0030465C">
        <w:rPr>
          <w:sz w:val="22"/>
          <w:szCs w:val="22"/>
        </w:rPr>
        <w:t>том стоимости и степени износа объектов вторичной продажи, используемых в качестве аналогов.</w:t>
      </w:r>
    </w:p>
    <w:p w:rsidR="00D662AE" w:rsidRPr="0030465C" w:rsidRDefault="00D662AE" w:rsidP="00D662AE">
      <w:pPr>
        <w:widowControl w:val="0"/>
        <w:tabs>
          <w:tab w:val="left" w:pos="284"/>
        </w:tabs>
        <w:autoSpaceDE w:val="0"/>
        <w:autoSpaceDN w:val="0"/>
        <w:adjustRightInd w:val="0"/>
        <w:jc w:val="both"/>
        <w:rPr>
          <w:sz w:val="22"/>
          <w:szCs w:val="22"/>
        </w:rPr>
      </w:pPr>
      <w:r w:rsidRPr="0030465C">
        <w:rPr>
          <w:sz w:val="22"/>
          <w:szCs w:val="22"/>
        </w:rPr>
        <w:tab/>
      </w:r>
      <w:r>
        <w:rPr>
          <w:sz w:val="22"/>
          <w:szCs w:val="22"/>
        </w:rPr>
        <w:tab/>
      </w:r>
      <w:r w:rsidRPr="0030465C">
        <w:rPr>
          <w:sz w:val="22"/>
          <w:szCs w:val="22"/>
        </w:rPr>
        <w:t>В идеальном варианте нижней границей стоимости является остаточная стоимость воспр</w:t>
      </w:r>
      <w:r w:rsidRPr="0030465C">
        <w:rPr>
          <w:sz w:val="22"/>
          <w:szCs w:val="22"/>
        </w:rPr>
        <w:t>о</w:t>
      </w:r>
      <w:r w:rsidRPr="0030465C">
        <w:rPr>
          <w:sz w:val="22"/>
          <w:szCs w:val="22"/>
        </w:rPr>
        <w:t>изводства (остаточная восстановительная стоимость), характеризующая точку зрения продавца, который не продаст объект дешевле, чем он обошелся ему самому (с учетом накопленного изн</w:t>
      </w:r>
      <w:r w:rsidRPr="0030465C">
        <w:rPr>
          <w:sz w:val="22"/>
          <w:szCs w:val="22"/>
        </w:rPr>
        <w:t>о</w:t>
      </w:r>
      <w:r w:rsidRPr="0030465C">
        <w:rPr>
          <w:sz w:val="22"/>
          <w:szCs w:val="22"/>
        </w:rPr>
        <w:t>са).</w:t>
      </w:r>
    </w:p>
    <w:p w:rsidR="00D662AE" w:rsidRPr="0030465C" w:rsidRDefault="00D662AE" w:rsidP="00D662AE">
      <w:pPr>
        <w:widowControl w:val="0"/>
        <w:tabs>
          <w:tab w:val="left" w:pos="284"/>
        </w:tabs>
        <w:autoSpaceDE w:val="0"/>
        <w:autoSpaceDN w:val="0"/>
        <w:adjustRightInd w:val="0"/>
        <w:jc w:val="both"/>
        <w:rPr>
          <w:sz w:val="22"/>
          <w:szCs w:val="22"/>
        </w:rPr>
      </w:pPr>
      <w:r w:rsidRPr="0030465C">
        <w:rPr>
          <w:sz w:val="22"/>
          <w:szCs w:val="22"/>
        </w:rPr>
        <w:tab/>
      </w:r>
      <w:r>
        <w:rPr>
          <w:sz w:val="22"/>
          <w:szCs w:val="22"/>
        </w:rPr>
        <w:tab/>
      </w:r>
      <w:r w:rsidRPr="0030465C">
        <w:rPr>
          <w:sz w:val="22"/>
          <w:szCs w:val="22"/>
        </w:rPr>
        <w:t>Верхней границей стоимости является остаточная стоимость замещения либо обоснова</w:t>
      </w:r>
      <w:r w:rsidRPr="0030465C">
        <w:rPr>
          <w:sz w:val="22"/>
          <w:szCs w:val="22"/>
        </w:rPr>
        <w:t>н</w:t>
      </w:r>
      <w:r w:rsidRPr="0030465C">
        <w:rPr>
          <w:sz w:val="22"/>
          <w:szCs w:val="22"/>
        </w:rPr>
        <w:t>ная рыночная стоимость, отражающие точку зрения покупателя, который не заплатит за объект больше, чем ему может обойтись приобретение на свободном, открытом и конкурентном рынке аналогичного нового объекта (с учетом факторов износа, времени и риска). Другим показателем верхней границы стоимости может служить стоимость, полученная подходом капитализации д</w:t>
      </w:r>
      <w:r w:rsidRPr="0030465C">
        <w:rPr>
          <w:sz w:val="22"/>
          <w:szCs w:val="22"/>
        </w:rPr>
        <w:t>о</w:t>
      </w:r>
      <w:r w:rsidRPr="0030465C">
        <w:rPr>
          <w:sz w:val="22"/>
          <w:szCs w:val="22"/>
        </w:rPr>
        <w:t>хода - покупатель не заплатит за объект больше, чем текущая стоимость ожидаемых преимуществ, возникающих от владения этим объектом.</w:t>
      </w:r>
    </w:p>
    <w:p w:rsidR="00D662AE" w:rsidRPr="0030465C" w:rsidRDefault="00D662AE" w:rsidP="00D662AE">
      <w:pPr>
        <w:widowControl w:val="0"/>
        <w:tabs>
          <w:tab w:val="left" w:pos="284"/>
        </w:tabs>
        <w:autoSpaceDE w:val="0"/>
        <w:autoSpaceDN w:val="0"/>
        <w:adjustRightInd w:val="0"/>
        <w:jc w:val="both"/>
        <w:rPr>
          <w:sz w:val="22"/>
          <w:szCs w:val="22"/>
        </w:rPr>
      </w:pPr>
      <w:r w:rsidRPr="0030465C">
        <w:rPr>
          <w:sz w:val="22"/>
          <w:szCs w:val="22"/>
        </w:rPr>
        <w:tab/>
      </w:r>
      <w:r>
        <w:rPr>
          <w:sz w:val="22"/>
          <w:szCs w:val="22"/>
        </w:rPr>
        <w:tab/>
      </w:r>
      <w:proofErr w:type="gramStart"/>
      <w:r w:rsidRPr="0030465C">
        <w:rPr>
          <w:sz w:val="22"/>
          <w:szCs w:val="22"/>
        </w:rPr>
        <w:t>В зависимости от предполагаемого характера дальнейшего использования оцениваемого объекта (по месту, целям и способам его эксплуатации) рекомендуется выделять два типа оцено</w:t>
      </w:r>
      <w:r w:rsidRPr="0030465C">
        <w:rPr>
          <w:sz w:val="22"/>
          <w:szCs w:val="22"/>
        </w:rPr>
        <w:t>ч</w:t>
      </w:r>
      <w:r w:rsidRPr="0030465C">
        <w:rPr>
          <w:sz w:val="22"/>
          <w:szCs w:val="22"/>
        </w:rPr>
        <w:t>ных стоимостей: стоимость при существующем использовании («стоимость в пользовании» или «стоимость в текущем пользовании») и стоимость при предполагаемом альтернативном использ</w:t>
      </w:r>
      <w:r w:rsidRPr="0030465C">
        <w:rPr>
          <w:sz w:val="22"/>
          <w:szCs w:val="22"/>
        </w:rPr>
        <w:t>о</w:t>
      </w:r>
      <w:r w:rsidRPr="0030465C">
        <w:rPr>
          <w:sz w:val="22"/>
          <w:szCs w:val="22"/>
        </w:rPr>
        <w:lastRenderedPageBreak/>
        <w:t>вании, возникающем, как правило, в случае возможной смены собственника объекта, например, в случае его продажи на свободном, открытом и конкурентном рынке</w:t>
      </w:r>
      <w:proofErr w:type="gramEnd"/>
      <w:r w:rsidRPr="0030465C">
        <w:rPr>
          <w:sz w:val="22"/>
          <w:szCs w:val="22"/>
        </w:rPr>
        <w:t xml:space="preserve"> («стоимость в обмене»).</w:t>
      </w:r>
    </w:p>
    <w:p w:rsidR="00D662AE" w:rsidRDefault="00D662AE" w:rsidP="00D662AE">
      <w:pPr>
        <w:widowControl w:val="0"/>
        <w:autoSpaceDE w:val="0"/>
        <w:ind w:firstLine="540"/>
        <w:jc w:val="center"/>
        <w:rPr>
          <w:b/>
          <w:sz w:val="22"/>
          <w:szCs w:val="22"/>
        </w:rPr>
      </w:pPr>
    </w:p>
    <w:p w:rsidR="00D662AE" w:rsidRPr="00CD2B60" w:rsidRDefault="00D662AE" w:rsidP="00D662AE">
      <w:pPr>
        <w:widowControl w:val="0"/>
        <w:autoSpaceDE w:val="0"/>
        <w:ind w:firstLine="540"/>
        <w:jc w:val="center"/>
        <w:rPr>
          <w:b/>
          <w:i/>
          <w:sz w:val="22"/>
          <w:szCs w:val="22"/>
        </w:rPr>
      </w:pPr>
      <w:r w:rsidRPr="00CD2B60">
        <w:rPr>
          <w:b/>
          <w:i/>
          <w:sz w:val="22"/>
          <w:szCs w:val="22"/>
        </w:rPr>
        <w:t>9.2.3.2 Обоснование выбора примененных оценщиком методов оценки в рамках сравн</w:t>
      </w:r>
      <w:r w:rsidRPr="00CD2B60">
        <w:rPr>
          <w:b/>
          <w:i/>
          <w:sz w:val="22"/>
          <w:szCs w:val="22"/>
        </w:rPr>
        <w:t>и</w:t>
      </w:r>
      <w:r w:rsidRPr="00CD2B60">
        <w:rPr>
          <w:b/>
          <w:i/>
          <w:sz w:val="22"/>
          <w:szCs w:val="22"/>
        </w:rPr>
        <w:t>тельного подхода:</w:t>
      </w:r>
    </w:p>
    <w:p w:rsidR="00D662AE" w:rsidRPr="0030465C" w:rsidRDefault="00D662AE" w:rsidP="00D662AE">
      <w:pPr>
        <w:pStyle w:val="aff4"/>
        <w:rPr>
          <w:sz w:val="22"/>
          <w:szCs w:val="22"/>
        </w:rPr>
      </w:pPr>
      <w:r w:rsidRPr="0030465C">
        <w:rPr>
          <w:sz w:val="22"/>
          <w:szCs w:val="22"/>
        </w:rPr>
        <w:t>Согласно п. 14 ФСО №1, сравнительный подход - совокупность методов оценки стоимости объекта оценки, основанных на сравнении объекта оценки с объектами - аналогами объекта оце</w:t>
      </w:r>
      <w:r w:rsidRPr="0030465C">
        <w:rPr>
          <w:sz w:val="22"/>
          <w:szCs w:val="22"/>
        </w:rPr>
        <w:t>н</w:t>
      </w:r>
      <w:r w:rsidRPr="0030465C">
        <w:rPr>
          <w:sz w:val="22"/>
          <w:szCs w:val="22"/>
        </w:rPr>
        <w:t>ки, в отношении которых имеется информация о ценах. Объектом - аналогом объекта оценки для целей оценки признается объект, сходный объекту оценки по основным экономическим, матер</w:t>
      </w:r>
      <w:r w:rsidRPr="0030465C">
        <w:rPr>
          <w:sz w:val="22"/>
          <w:szCs w:val="22"/>
        </w:rPr>
        <w:t>и</w:t>
      </w:r>
      <w:r w:rsidRPr="0030465C">
        <w:rPr>
          <w:sz w:val="22"/>
          <w:szCs w:val="22"/>
        </w:rPr>
        <w:t>альным, техническим и другим характеристикам, определяющим его стоимость.</w:t>
      </w:r>
    </w:p>
    <w:p w:rsidR="00D662AE" w:rsidRPr="0030465C" w:rsidRDefault="00D662AE" w:rsidP="00D662AE">
      <w:pPr>
        <w:pStyle w:val="21"/>
        <w:spacing w:before="0" w:line="240" w:lineRule="auto"/>
        <w:jc w:val="both"/>
        <w:rPr>
          <w:rFonts w:ascii="Times New Roman" w:hAnsi="Times New Roman" w:cs="Times New Roman"/>
          <w:caps/>
          <w:color w:val="auto"/>
          <w:sz w:val="22"/>
          <w:szCs w:val="22"/>
        </w:rPr>
      </w:pPr>
      <w:bookmarkStart w:id="186" w:name="_Toc257130974"/>
      <w:bookmarkStart w:id="187" w:name="_Toc270501177"/>
    </w:p>
    <w:p w:rsidR="00D662AE" w:rsidRPr="00D748D7" w:rsidRDefault="00D662AE" w:rsidP="00D662AE">
      <w:pPr>
        <w:jc w:val="center"/>
        <w:rPr>
          <w:caps/>
          <w:sz w:val="22"/>
          <w:szCs w:val="22"/>
        </w:rPr>
      </w:pPr>
      <w:bookmarkStart w:id="188" w:name="_Toc445941494"/>
      <w:bookmarkStart w:id="189" w:name="_Toc445942111"/>
      <w:r w:rsidRPr="00D748D7">
        <w:rPr>
          <w:caps/>
          <w:sz w:val="22"/>
          <w:szCs w:val="22"/>
        </w:rPr>
        <w:t>Возможность применения сравнительного подхода к оценке</w:t>
      </w:r>
      <w:bookmarkEnd w:id="186"/>
      <w:r w:rsidRPr="00D748D7">
        <w:rPr>
          <w:caps/>
          <w:sz w:val="22"/>
          <w:szCs w:val="22"/>
        </w:rPr>
        <w:t>.</w:t>
      </w:r>
      <w:bookmarkEnd w:id="187"/>
      <w:bookmarkEnd w:id="188"/>
      <w:bookmarkEnd w:id="189"/>
    </w:p>
    <w:p w:rsidR="00D662AE" w:rsidRPr="0030465C" w:rsidRDefault="00D662AE" w:rsidP="00D662AE">
      <w:pPr>
        <w:pStyle w:val="aff4"/>
        <w:rPr>
          <w:sz w:val="22"/>
          <w:szCs w:val="22"/>
        </w:rPr>
      </w:pPr>
      <w:r w:rsidRPr="0030465C">
        <w:rPr>
          <w:sz w:val="22"/>
          <w:szCs w:val="22"/>
        </w:rPr>
        <w:t>Согласно 22 ФСО №1, сравнительный подход применяется, когда существует достоверная и доступная для анализа информация о ценах и характеристиках объектов-аналогов.</w:t>
      </w:r>
    </w:p>
    <w:p w:rsidR="00D662AE" w:rsidRPr="0030465C" w:rsidRDefault="00D662AE" w:rsidP="00D662AE">
      <w:pPr>
        <w:pStyle w:val="aff4"/>
        <w:rPr>
          <w:sz w:val="22"/>
          <w:szCs w:val="22"/>
        </w:rPr>
      </w:pPr>
      <w:r w:rsidRPr="0030465C">
        <w:rPr>
          <w:sz w:val="22"/>
          <w:szCs w:val="22"/>
        </w:rPr>
        <w:t>Оценщик полагает, что имеющиеся общедоступные средства массовой информации, с</w:t>
      </w:r>
      <w:r w:rsidRPr="0030465C">
        <w:rPr>
          <w:sz w:val="22"/>
          <w:szCs w:val="22"/>
        </w:rPr>
        <w:t>о</w:t>
      </w:r>
      <w:r w:rsidRPr="0030465C">
        <w:rPr>
          <w:sz w:val="22"/>
          <w:szCs w:val="22"/>
        </w:rPr>
        <w:t>держащие объявления с предложениями на продажу объектов коммерческой недвижимости, п</w:t>
      </w:r>
      <w:r w:rsidRPr="0030465C">
        <w:rPr>
          <w:sz w:val="22"/>
          <w:szCs w:val="22"/>
        </w:rPr>
        <w:t>о</w:t>
      </w:r>
      <w:r w:rsidRPr="0030465C">
        <w:rPr>
          <w:sz w:val="22"/>
          <w:szCs w:val="22"/>
        </w:rPr>
        <w:t>зволяют провести такую оценку.</w:t>
      </w:r>
    </w:p>
    <w:p w:rsidR="00D662AE" w:rsidRPr="0030465C" w:rsidRDefault="00D662AE" w:rsidP="00D662AE">
      <w:pPr>
        <w:pStyle w:val="aff4"/>
        <w:rPr>
          <w:sz w:val="22"/>
          <w:szCs w:val="22"/>
        </w:rPr>
      </w:pPr>
      <w:r w:rsidRPr="0030465C">
        <w:rPr>
          <w:sz w:val="22"/>
          <w:szCs w:val="22"/>
        </w:rPr>
        <w:t>Оценщик полагает, что используемая в отчете информация об объектах-аналогах является:</w:t>
      </w:r>
    </w:p>
    <w:p w:rsidR="00D662AE" w:rsidRPr="0030465C" w:rsidRDefault="00D662AE" w:rsidP="00D662AE">
      <w:pPr>
        <w:pStyle w:val="aff4"/>
        <w:rPr>
          <w:sz w:val="22"/>
          <w:szCs w:val="22"/>
        </w:rPr>
      </w:pPr>
      <w:r w:rsidRPr="0030465C">
        <w:rPr>
          <w:sz w:val="22"/>
          <w:szCs w:val="22"/>
        </w:rPr>
        <w:t>а) достаточной – поскольку не противоречит данным анализа рынка и не ведет к сущес</w:t>
      </w:r>
      <w:r w:rsidRPr="0030465C">
        <w:rPr>
          <w:sz w:val="22"/>
          <w:szCs w:val="22"/>
        </w:rPr>
        <w:t>т</w:t>
      </w:r>
      <w:r w:rsidRPr="0030465C">
        <w:rPr>
          <w:sz w:val="22"/>
          <w:szCs w:val="22"/>
        </w:rPr>
        <w:t>венному изменению характеристик, и итоговой величины стоимости;</w:t>
      </w:r>
    </w:p>
    <w:p w:rsidR="00D662AE" w:rsidRPr="0030465C" w:rsidRDefault="00D662AE" w:rsidP="00D662AE">
      <w:pPr>
        <w:pStyle w:val="aff4"/>
        <w:rPr>
          <w:sz w:val="22"/>
          <w:szCs w:val="22"/>
        </w:rPr>
      </w:pPr>
      <w:r w:rsidRPr="0030465C">
        <w:rPr>
          <w:sz w:val="22"/>
          <w:szCs w:val="22"/>
        </w:rPr>
        <w:t>б) достоверной – поскольку соответствует действительности (что установлено оценщиком в результате телефонных переговоров с сотрудниками организаций, предлагающих на продажу объекты) и позволяет пользователю отчета об оценке делать правильные выводы о характерист</w:t>
      </w:r>
      <w:r w:rsidRPr="0030465C">
        <w:rPr>
          <w:sz w:val="22"/>
          <w:szCs w:val="22"/>
        </w:rPr>
        <w:t>и</w:t>
      </w:r>
      <w:r w:rsidRPr="0030465C">
        <w:rPr>
          <w:sz w:val="22"/>
          <w:szCs w:val="22"/>
        </w:rPr>
        <w:t>ках, исследовавшихся оценщиком при проведении оценки и определении итоговой величины стоимости объекта оценки, и принимать базирующиеся на этих выводах обоснованные решения.</w:t>
      </w:r>
    </w:p>
    <w:p w:rsidR="00D662AE" w:rsidRPr="0030465C" w:rsidRDefault="00D662AE" w:rsidP="00D662AE">
      <w:pPr>
        <w:pStyle w:val="aff4"/>
        <w:rPr>
          <w:sz w:val="22"/>
          <w:szCs w:val="22"/>
        </w:rPr>
      </w:pPr>
    </w:p>
    <w:p w:rsidR="00D662AE" w:rsidRPr="0030465C" w:rsidRDefault="00D662AE" w:rsidP="00D662AE">
      <w:pPr>
        <w:jc w:val="center"/>
        <w:rPr>
          <w:caps/>
          <w:sz w:val="22"/>
          <w:szCs w:val="22"/>
        </w:rPr>
      </w:pPr>
      <w:bookmarkStart w:id="190" w:name="_Toc257130975"/>
      <w:bookmarkStart w:id="191" w:name="_Toc270501178"/>
      <w:bookmarkStart w:id="192" w:name="_Toc445941495"/>
      <w:bookmarkStart w:id="193" w:name="_Toc445942112"/>
      <w:r w:rsidRPr="0030465C">
        <w:rPr>
          <w:caps/>
          <w:sz w:val="22"/>
          <w:szCs w:val="22"/>
        </w:rPr>
        <w:t>Выбор метода оценки в рамках сравнительного подхода</w:t>
      </w:r>
      <w:bookmarkEnd w:id="190"/>
      <w:r w:rsidRPr="0030465C">
        <w:rPr>
          <w:caps/>
          <w:sz w:val="22"/>
          <w:szCs w:val="22"/>
        </w:rPr>
        <w:t>.</w:t>
      </w:r>
      <w:bookmarkEnd w:id="191"/>
      <w:bookmarkEnd w:id="192"/>
      <w:bookmarkEnd w:id="193"/>
    </w:p>
    <w:p w:rsidR="00D662AE" w:rsidRPr="0030465C" w:rsidRDefault="00D662AE" w:rsidP="00D662AE">
      <w:pPr>
        <w:pStyle w:val="aff4"/>
        <w:rPr>
          <w:sz w:val="22"/>
          <w:szCs w:val="22"/>
        </w:rPr>
      </w:pPr>
      <w:r w:rsidRPr="0030465C">
        <w:rPr>
          <w:sz w:val="22"/>
          <w:szCs w:val="22"/>
        </w:rPr>
        <w:t>В рамках сравнительного подхода используются следующие методы оценки:</w:t>
      </w:r>
    </w:p>
    <w:p w:rsidR="00D662AE" w:rsidRPr="0030465C" w:rsidRDefault="00D662AE" w:rsidP="00D662AE">
      <w:pPr>
        <w:pStyle w:val="aff4"/>
        <w:rPr>
          <w:sz w:val="22"/>
          <w:szCs w:val="22"/>
        </w:rPr>
      </w:pPr>
      <w:r w:rsidRPr="0030465C">
        <w:rPr>
          <w:sz w:val="22"/>
          <w:szCs w:val="22"/>
        </w:rPr>
        <w:t>-</w:t>
      </w:r>
      <w:r w:rsidRPr="0030465C">
        <w:rPr>
          <w:sz w:val="22"/>
          <w:szCs w:val="22"/>
        </w:rPr>
        <w:tab/>
        <w:t>метод сравнения продаж (основан на сравнении объекта оценки и объектов-аналогов, для которых известны цены);</w:t>
      </w:r>
    </w:p>
    <w:p w:rsidR="00D662AE" w:rsidRPr="0030465C" w:rsidRDefault="00D662AE" w:rsidP="00D662AE">
      <w:pPr>
        <w:pStyle w:val="aff4"/>
        <w:rPr>
          <w:sz w:val="22"/>
          <w:szCs w:val="22"/>
        </w:rPr>
      </w:pPr>
      <w:r w:rsidRPr="0030465C">
        <w:rPr>
          <w:sz w:val="22"/>
          <w:szCs w:val="22"/>
        </w:rPr>
        <w:t>-</w:t>
      </w:r>
      <w:r w:rsidRPr="0030465C">
        <w:rPr>
          <w:sz w:val="22"/>
          <w:szCs w:val="22"/>
        </w:rPr>
        <w:tab/>
        <w:t>метод, основанный на применении валового рентного мультипликатора (основан на применении к величине дохода объекта оценки коэффициента (мультипликатора), рассчитанного по объектам – аналогам, как отношение дохода к их цене).</w:t>
      </w:r>
    </w:p>
    <w:p w:rsidR="00D662AE" w:rsidRPr="0030465C" w:rsidRDefault="00D662AE" w:rsidP="00D662AE">
      <w:pPr>
        <w:pStyle w:val="aff4"/>
        <w:rPr>
          <w:sz w:val="22"/>
          <w:szCs w:val="22"/>
        </w:rPr>
      </w:pPr>
      <w:proofErr w:type="gramStart"/>
      <w:r w:rsidRPr="0030465C">
        <w:rPr>
          <w:sz w:val="22"/>
          <w:szCs w:val="22"/>
        </w:rPr>
        <w:t>В рамках сравнительного подхода Оценщик принял решение использовать метод сравн</w:t>
      </w:r>
      <w:r w:rsidRPr="0030465C">
        <w:rPr>
          <w:sz w:val="22"/>
          <w:szCs w:val="22"/>
        </w:rPr>
        <w:t>и</w:t>
      </w:r>
      <w:r w:rsidRPr="0030465C">
        <w:rPr>
          <w:sz w:val="22"/>
          <w:szCs w:val="22"/>
        </w:rPr>
        <w:t>тельной единицы (сравнения продаж), как наиболее подходящий для целей настоящей оценки, так как рынок коммерческой недвижимости г. Старый Оскол достаточно полно представлен в откр</w:t>
      </w:r>
      <w:r w:rsidRPr="0030465C">
        <w:rPr>
          <w:sz w:val="22"/>
          <w:szCs w:val="22"/>
        </w:rPr>
        <w:t>ы</w:t>
      </w:r>
      <w:r w:rsidRPr="0030465C">
        <w:rPr>
          <w:sz w:val="22"/>
          <w:szCs w:val="22"/>
        </w:rPr>
        <w:t>тых источниках информации объявлениями о продаже недвижимости, содержащими достаточное количество информации, в достоверности которой у Оценщика нет причин сомневаться.</w:t>
      </w:r>
      <w:proofErr w:type="gramEnd"/>
    </w:p>
    <w:p w:rsidR="00D662AE" w:rsidRPr="0030465C" w:rsidRDefault="00D662AE" w:rsidP="00D662AE">
      <w:pPr>
        <w:pStyle w:val="21"/>
        <w:spacing w:before="0" w:line="240" w:lineRule="auto"/>
        <w:jc w:val="both"/>
        <w:rPr>
          <w:rFonts w:ascii="Times New Roman" w:hAnsi="Times New Roman" w:cs="Times New Roman"/>
          <w:caps/>
          <w:color w:val="auto"/>
          <w:sz w:val="22"/>
          <w:szCs w:val="22"/>
        </w:rPr>
      </w:pPr>
      <w:bookmarkStart w:id="194" w:name="_Toc270501179"/>
    </w:p>
    <w:p w:rsidR="00D662AE" w:rsidRPr="0030465C" w:rsidRDefault="00D662AE" w:rsidP="00D662AE">
      <w:pPr>
        <w:jc w:val="center"/>
        <w:rPr>
          <w:caps/>
          <w:sz w:val="22"/>
          <w:szCs w:val="22"/>
        </w:rPr>
      </w:pPr>
      <w:bookmarkStart w:id="195" w:name="_Toc445941496"/>
      <w:bookmarkStart w:id="196" w:name="_Toc445942113"/>
      <w:r w:rsidRPr="0030465C">
        <w:rPr>
          <w:caps/>
          <w:sz w:val="22"/>
          <w:szCs w:val="22"/>
        </w:rPr>
        <w:t xml:space="preserve">Этапы </w:t>
      </w:r>
      <w:r w:rsidRPr="00D748D7">
        <w:rPr>
          <w:caps/>
          <w:sz w:val="22"/>
          <w:szCs w:val="22"/>
        </w:rPr>
        <w:t>применения</w:t>
      </w:r>
      <w:r w:rsidRPr="0030465C">
        <w:rPr>
          <w:caps/>
          <w:sz w:val="22"/>
          <w:szCs w:val="22"/>
        </w:rPr>
        <w:t xml:space="preserve"> сравнительного подхода к оценке:</w:t>
      </w:r>
      <w:bookmarkEnd w:id="194"/>
      <w:bookmarkEnd w:id="195"/>
      <w:bookmarkEnd w:id="196"/>
    </w:p>
    <w:p w:rsidR="00D662AE" w:rsidRPr="0030465C" w:rsidRDefault="00D662AE" w:rsidP="00D662AE">
      <w:pPr>
        <w:pStyle w:val="aff4"/>
        <w:rPr>
          <w:sz w:val="22"/>
          <w:szCs w:val="22"/>
        </w:rPr>
      </w:pPr>
      <w:r w:rsidRPr="0030465C">
        <w:rPr>
          <w:sz w:val="22"/>
          <w:szCs w:val="22"/>
        </w:rPr>
        <w:t>- выбор и описание объектов-аналогов;</w:t>
      </w:r>
    </w:p>
    <w:p w:rsidR="00D662AE" w:rsidRPr="0030465C" w:rsidRDefault="00D662AE" w:rsidP="00D662AE">
      <w:pPr>
        <w:pStyle w:val="aff4"/>
        <w:rPr>
          <w:sz w:val="22"/>
          <w:szCs w:val="22"/>
        </w:rPr>
      </w:pPr>
      <w:r w:rsidRPr="0030465C">
        <w:rPr>
          <w:sz w:val="22"/>
          <w:szCs w:val="22"/>
        </w:rPr>
        <w:t>- выбор единицы сравнения;</w:t>
      </w:r>
    </w:p>
    <w:p w:rsidR="00D662AE" w:rsidRPr="0030465C" w:rsidRDefault="00D662AE" w:rsidP="00D662AE">
      <w:pPr>
        <w:pStyle w:val="aff4"/>
        <w:rPr>
          <w:sz w:val="22"/>
          <w:szCs w:val="22"/>
        </w:rPr>
      </w:pPr>
      <w:r w:rsidRPr="0030465C">
        <w:rPr>
          <w:sz w:val="22"/>
          <w:szCs w:val="22"/>
        </w:rPr>
        <w:t>- выбор элементов сравнения и расчет корректировок;</w:t>
      </w:r>
    </w:p>
    <w:p w:rsidR="00D662AE" w:rsidRPr="006E75FB" w:rsidRDefault="00D662AE" w:rsidP="00D662AE">
      <w:pPr>
        <w:pStyle w:val="aff4"/>
        <w:rPr>
          <w:sz w:val="22"/>
          <w:szCs w:val="22"/>
        </w:rPr>
      </w:pPr>
      <w:r w:rsidRPr="006E75FB">
        <w:rPr>
          <w:sz w:val="22"/>
          <w:szCs w:val="22"/>
        </w:rPr>
        <w:t>- расчет рыночной стоимости объекта оценки.</w:t>
      </w:r>
    </w:p>
    <w:p w:rsidR="00D662AE" w:rsidRPr="006E75FB" w:rsidRDefault="00D662AE" w:rsidP="00C049C8">
      <w:pPr>
        <w:pStyle w:val="Default"/>
        <w:jc w:val="both"/>
        <w:rPr>
          <w:rFonts w:eastAsia="Times New Roman"/>
          <w:color w:val="auto"/>
          <w:sz w:val="22"/>
          <w:szCs w:val="22"/>
        </w:rPr>
      </w:pPr>
      <w:r w:rsidRPr="006E75FB">
        <w:rPr>
          <w:rFonts w:eastAsia="Times New Roman"/>
          <w:b/>
          <w:bCs/>
          <w:i/>
          <w:iCs/>
          <w:color w:val="auto"/>
          <w:sz w:val="22"/>
          <w:szCs w:val="22"/>
        </w:rPr>
        <w:t xml:space="preserve">Рассмотрение возможности использования сравнительного подхода к объекту оценки. </w:t>
      </w:r>
    </w:p>
    <w:p w:rsidR="00D662AE" w:rsidRPr="00C049C8" w:rsidRDefault="00D662AE" w:rsidP="00D662AE">
      <w:pPr>
        <w:pStyle w:val="Default"/>
        <w:ind w:firstLine="708"/>
        <w:jc w:val="both"/>
        <w:rPr>
          <w:b/>
          <w:i/>
          <w:color w:val="auto"/>
          <w:sz w:val="22"/>
          <w:szCs w:val="22"/>
        </w:rPr>
      </w:pPr>
      <w:r w:rsidRPr="00C049C8">
        <w:rPr>
          <w:rFonts w:eastAsia="Times New Roman"/>
          <w:i/>
          <w:color w:val="auto"/>
          <w:sz w:val="22"/>
          <w:szCs w:val="22"/>
        </w:rPr>
        <w:t xml:space="preserve">Объектом оценки является </w:t>
      </w:r>
      <w:r w:rsidR="00467C5F">
        <w:rPr>
          <w:rFonts w:eastAsia="Times New Roman"/>
          <w:i/>
          <w:color w:val="auto"/>
          <w:sz w:val="22"/>
          <w:szCs w:val="22"/>
        </w:rPr>
        <w:t>сооружение (бетонная площадка под щебень) н</w:t>
      </w:r>
      <w:r w:rsidRPr="00C049C8">
        <w:rPr>
          <w:i/>
          <w:color w:val="auto"/>
          <w:sz w:val="22"/>
          <w:szCs w:val="22"/>
        </w:rPr>
        <w:t>а рынке н</w:t>
      </w:r>
      <w:r w:rsidRPr="00C049C8">
        <w:rPr>
          <w:i/>
          <w:color w:val="auto"/>
          <w:sz w:val="22"/>
          <w:szCs w:val="22"/>
        </w:rPr>
        <w:t>е</w:t>
      </w:r>
      <w:r w:rsidRPr="00C049C8">
        <w:rPr>
          <w:i/>
          <w:color w:val="auto"/>
          <w:sz w:val="22"/>
          <w:szCs w:val="22"/>
        </w:rPr>
        <w:t xml:space="preserve">движимости отсутствуют предложения о продаже объектов, схожих по основным физическим характеристикам и степени завершенности строительства. </w:t>
      </w:r>
      <w:r w:rsidRPr="00C049C8">
        <w:rPr>
          <w:b/>
          <w:i/>
          <w:color w:val="auto"/>
          <w:sz w:val="22"/>
          <w:szCs w:val="22"/>
        </w:rPr>
        <w:t>Поэтому, произвести оценку р</w:t>
      </w:r>
      <w:r w:rsidRPr="00C049C8">
        <w:rPr>
          <w:b/>
          <w:i/>
          <w:color w:val="auto"/>
          <w:sz w:val="22"/>
          <w:szCs w:val="22"/>
        </w:rPr>
        <w:t>ы</w:t>
      </w:r>
      <w:r w:rsidRPr="00C049C8">
        <w:rPr>
          <w:b/>
          <w:i/>
          <w:color w:val="auto"/>
          <w:sz w:val="22"/>
          <w:szCs w:val="22"/>
        </w:rPr>
        <w:t>ночной стоимости сравнительным подходом, невозможно.</w:t>
      </w:r>
    </w:p>
    <w:p w:rsidR="00013B7B" w:rsidRPr="00C2393F" w:rsidRDefault="00013B7B" w:rsidP="00013B7B">
      <w:pPr>
        <w:widowControl w:val="0"/>
        <w:autoSpaceDE w:val="0"/>
        <w:autoSpaceDN w:val="0"/>
        <w:adjustRightInd w:val="0"/>
        <w:jc w:val="both"/>
        <w:rPr>
          <w:sz w:val="10"/>
          <w:szCs w:val="10"/>
        </w:rPr>
      </w:pPr>
    </w:p>
    <w:p w:rsidR="00013B7B" w:rsidRPr="00C2393F" w:rsidRDefault="00013B7B" w:rsidP="00013B7B">
      <w:pPr>
        <w:widowControl w:val="0"/>
        <w:autoSpaceDE w:val="0"/>
        <w:autoSpaceDN w:val="0"/>
        <w:adjustRightInd w:val="0"/>
        <w:jc w:val="both"/>
        <w:rPr>
          <w:sz w:val="10"/>
          <w:szCs w:val="10"/>
        </w:rPr>
      </w:pPr>
    </w:p>
    <w:p w:rsidR="00EF28F6" w:rsidRDefault="00EF28F6" w:rsidP="008A7302">
      <w:pPr>
        <w:widowControl w:val="0"/>
        <w:autoSpaceDE w:val="0"/>
        <w:ind w:firstLine="540"/>
        <w:jc w:val="center"/>
        <w:rPr>
          <w:i/>
          <w:iCs/>
          <w:sz w:val="22"/>
          <w:szCs w:val="22"/>
        </w:rPr>
      </w:pPr>
    </w:p>
    <w:p w:rsidR="00EF28F6" w:rsidRDefault="00EF28F6" w:rsidP="008A7302">
      <w:pPr>
        <w:widowControl w:val="0"/>
        <w:autoSpaceDE w:val="0"/>
        <w:ind w:firstLine="540"/>
        <w:jc w:val="center"/>
        <w:rPr>
          <w:i/>
          <w:iCs/>
          <w:sz w:val="22"/>
          <w:szCs w:val="22"/>
        </w:rPr>
      </w:pPr>
    </w:p>
    <w:p w:rsidR="00EF28F6" w:rsidRDefault="00EF28F6" w:rsidP="008A7302">
      <w:pPr>
        <w:widowControl w:val="0"/>
        <w:autoSpaceDE w:val="0"/>
        <w:ind w:firstLine="540"/>
        <w:jc w:val="center"/>
        <w:rPr>
          <w:i/>
          <w:iCs/>
          <w:sz w:val="22"/>
          <w:szCs w:val="22"/>
        </w:rPr>
      </w:pPr>
    </w:p>
    <w:p w:rsidR="00EF28F6" w:rsidRDefault="00EF28F6" w:rsidP="008A7302">
      <w:pPr>
        <w:widowControl w:val="0"/>
        <w:autoSpaceDE w:val="0"/>
        <w:ind w:firstLine="540"/>
        <w:jc w:val="center"/>
        <w:rPr>
          <w:i/>
          <w:iCs/>
          <w:sz w:val="22"/>
          <w:szCs w:val="22"/>
        </w:rPr>
      </w:pPr>
    </w:p>
    <w:p w:rsidR="00EF28F6" w:rsidRDefault="00EF28F6" w:rsidP="008A7302">
      <w:pPr>
        <w:widowControl w:val="0"/>
        <w:autoSpaceDE w:val="0"/>
        <w:ind w:firstLine="540"/>
        <w:jc w:val="center"/>
        <w:rPr>
          <w:i/>
          <w:iCs/>
          <w:sz w:val="22"/>
          <w:szCs w:val="22"/>
        </w:rPr>
      </w:pPr>
    </w:p>
    <w:p w:rsidR="00EF28F6" w:rsidRDefault="00EF28F6" w:rsidP="008A7302">
      <w:pPr>
        <w:widowControl w:val="0"/>
        <w:autoSpaceDE w:val="0"/>
        <w:ind w:firstLine="540"/>
        <w:jc w:val="center"/>
        <w:rPr>
          <w:i/>
          <w:iCs/>
          <w:sz w:val="22"/>
          <w:szCs w:val="22"/>
        </w:rPr>
      </w:pPr>
    </w:p>
    <w:p w:rsidR="00EF28F6" w:rsidRDefault="00EF28F6" w:rsidP="008A7302">
      <w:pPr>
        <w:widowControl w:val="0"/>
        <w:autoSpaceDE w:val="0"/>
        <w:ind w:firstLine="540"/>
        <w:jc w:val="center"/>
        <w:rPr>
          <w:i/>
          <w:iCs/>
          <w:sz w:val="22"/>
          <w:szCs w:val="22"/>
        </w:rPr>
      </w:pPr>
    </w:p>
    <w:p w:rsidR="001830A3" w:rsidRDefault="001830A3" w:rsidP="008A7302">
      <w:pPr>
        <w:widowControl w:val="0"/>
        <w:autoSpaceDE w:val="0"/>
        <w:ind w:firstLine="540"/>
        <w:jc w:val="center"/>
        <w:rPr>
          <w:i/>
          <w:iCs/>
          <w:sz w:val="22"/>
          <w:szCs w:val="22"/>
        </w:rPr>
      </w:pPr>
    </w:p>
    <w:p w:rsidR="00EF28F6" w:rsidRDefault="00EF28F6" w:rsidP="008A7302">
      <w:pPr>
        <w:widowControl w:val="0"/>
        <w:autoSpaceDE w:val="0"/>
        <w:ind w:firstLine="540"/>
        <w:jc w:val="center"/>
        <w:rPr>
          <w:i/>
          <w:iCs/>
          <w:sz w:val="22"/>
          <w:szCs w:val="22"/>
        </w:rPr>
      </w:pPr>
    </w:p>
    <w:p w:rsidR="00500396" w:rsidRDefault="00500396" w:rsidP="008A7302">
      <w:pPr>
        <w:widowControl w:val="0"/>
        <w:autoSpaceDE w:val="0"/>
        <w:ind w:firstLine="540"/>
        <w:jc w:val="center"/>
        <w:rPr>
          <w:i/>
          <w:iCs/>
          <w:sz w:val="22"/>
          <w:szCs w:val="22"/>
        </w:rPr>
      </w:pPr>
    </w:p>
    <w:p w:rsidR="00EF28F6" w:rsidRDefault="00EF28F6" w:rsidP="008A7302">
      <w:pPr>
        <w:widowControl w:val="0"/>
        <w:autoSpaceDE w:val="0"/>
        <w:ind w:firstLine="540"/>
        <w:jc w:val="center"/>
        <w:rPr>
          <w:i/>
          <w:iCs/>
          <w:sz w:val="22"/>
          <w:szCs w:val="22"/>
        </w:rPr>
      </w:pPr>
    </w:p>
    <w:p w:rsidR="00013B7B" w:rsidRDefault="00013B7B" w:rsidP="00013B7B">
      <w:pPr>
        <w:widowControl w:val="0"/>
        <w:autoSpaceDE w:val="0"/>
        <w:autoSpaceDN w:val="0"/>
        <w:adjustRightInd w:val="0"/>
        <w:ind w:right="-285"/>
        <w:jc w:val="center"/>
        <w:outlineLvl w:val="0"/>
        <w:rPr>
          <w:b/>
          <w:bCs/>
        </w:rPr>
      </w:pPr>
      <w:bookmarkStart w:id="197" w:name="_Toc466281882"/>
      <w:bookmarkStart w:id="198" w:name="_Toc469252696"/>
      <w:r>
        <w:rPr>
          <w:b/>
          <w:bCs/>
        </w:rPr>
        <w:t>10. СОГЛАСОВАНИЕ РЕЗУЛЬТАТОВ ОЦЕНКИ</w:t>
      </w:r>
      <w:bookmarkEnd w:id="197"/>
      <w:bookmarkEnd w:id="198"/>
    </w:p>
    <w:p w:rsidR="00013B7B" w:rsidRPr="00ED344E" w:rsidRDefault="00013B7B" w:rsidP="00013B7B">
      <w:pPr>
        <w:spacing w:line="230" w:lineRule="auto"/>
        <w:ind w:left="-142" w:right="-285" w:firstLine="709"/>
        <w:jc w:val="both"/>
        <w:rPr>
          <w:sz w:val="22"/>
          <w:szCs w:val="22"/>
        </w:rPr>
      </w:pPr>
      <w:r w:rsidRPr="00ED344E">
        <w:rPr>
          <w:sz w:val="22"/>
          <w:szCs w:val="22"/>
        </w:rPr>
        <w:lastRenderedPageBreak/>
        <w:t>В настоящем разделе отчета об оценке сводятся воедино все данные, полученные в ходе оце</w:t>
      </w:r>
      <w:r w:rsidRPr="00ED344E">
        <w:rPr>
          <w:sz w:val="22"/>
          <w:szCs w:val="22"/>
        </w:rPr>
        <w:t>н</w:t>
      </w:r>
      <w:r w:rsidRPr="00ED344E">
        <w:rPr>
          <w:sz w:val="22"/>
          <w:szCs w:val="22"/>
        </w:rPr>
        <w:t>ки, и делается окончательный вывод относительно рыночной стоимости оцениваемого имущества. Целью сведения результатов всех используемых подходов является определение преимуществ и н</w:t>
      </w:r>
      <w:r w:rsidRPr="00ED344E">
        <w:rPr>
          <w:sz w:val="22"/>
          <w:szCs w:val="22"/>
        </w:rPr>
        <w:t>е</w:t>
      </w:r>
      <w:r w:rsidRPr="00ED344E">
        <w:rPr>
          <w:sz w:val="22"/>
          <w:szCs w:val="22"/>
        </w:rPr>
        <w:t>достатков каждого из них, и, тем самым, выработка единой стоимостной оценки.</w:t>
      </w:r>
    </w:p>
    <w:p w:rsidR="00013B7B" w:rsidRPr="00ED344E" w:rsidRDefault="00013B7B" w:rsidP="00013B7B">
      <w:pPr>
        <w:spacing w:line="230" w:lineRule="auto"/>
        <w:ind w:left="-142" w:right="-285" w:firstLine="709"/>
        <w:jc w:val="both"/>
        <w:rPr>
          <w:sz w:val="22"/>
          <w:szCs w:val="22"/>
        </w:rPr>
      </w:pPr>
      <w:r w:rsidRPr="00ED344E">
        <w:rPr>
          <w:sz w:val="22"/>
          <w:szCs w:val="22"/>
        </w:rPr>
        <w:t xml:space="preserve"> В зависимости от целей оценки и имеющейся информации каждый из используемых подходов применим в большей или меньшей степени, и дает более или менее достоверные результаты. </w:t>
      </w:r>
    </w:p>
    <w:p w:rsidR="00013B7B" w:rsidRPr="00ED344E" w:rsidRDefault="00013B7B" w:rsidP="00013B7B">
      <w:pPr>
        <w:spacing w:line="230" w:lineRule="auto"/>
        <w:ind w:left="-142" w:right="-285" w:firstLine="709"/>
        <w:jc w:val="both"/>
        <w:rPr>
          <w:sz w:val="22"/>
          <w:szCs w:val="22"/>
        </w:rPr>
      </w:pPr>
      <w:r w:rsidRPr="00ED344E">
        <w:rPr>
          <w:sz w:val="22"/>
          <w:szCs w:val="22"/>
        </w:rPr>
        <w:t xml:space="preserve">Т.к. оценка произведена с использованием одного метода – </w:t>
      </w:r>
      <w:r w:rsidR="005E52B8">
        <w:rPr>
          <w:sz w:val="22"/>
          <w:szCs w:val="22"/>
        </w:rPr>
        <w:t>затратного</w:t>
      </w:r>
      <w:r w:rsidRPr="00ED344E">
        <w:rPr>
          <w:sz w:val="22"/>
          <w:szCs w:val="22"/>
        </w:rPr>
        <w:t xml:space="preserve"> подхода - то согласов</w:t>
      </w:r>
      <w:r w:rsidRPr="00ED344E">
        <w:rPr>
          <w:sz w:val="22"/>
          <w:szCs w:val="22"/>
        </w:rPr>
        <w:t>а</w:t>
      </w:r>
      <w:r w:rsidRPr="00ED344E">
        <w:rPr>
          <w:sz w:val="22"/>
          <w:szCs w:val="22"/>
        </w:rPr>
        <w:t>ния результатов не требуется</w:t>
      </w:r>
    </w:p>
    <w:p w:rsidR="00013B7B" w:rsidRDefault="00013B7B" w:rsidP="00013B7B">
      <w:pPr>
        <w:spacing w:line="230" w:lineRule="auto"/>
        <w:ind w:left="-142" w:right="-285" w:firstLine="709"/>
        <w:jc w:val="both"/>
        <w:rPr>
          <w:i/>
          <w:sz w:val="22"/>
          <w:szCs w:val="22"/>
        </w:rPr>
      </w:pPr>
    </w:p>
    <w:p w:rsidR="00013B7B" w:rsidRDefault="00013B7B" w:rsidP="00013B7B">
      <w:pPr>
        <w:ind w:firstLine="708"/>
        <w:jc w:val="center"/>
        <w:rPr>
          <w:bCs/>
          <w:iCs/>
          <w:sz w:val="22"/>
          <w:szCs w:val="22"/>
        </w:rPr>
      </w:pPr>
      <w:r w:rsidRPr="00A17047">
        <w:rPr>
          <w:b/>
          <w:bCs/>
          <w:iCs/>
          <w:sz w:val="22"/>
          <w:szCs w:val="22"/>
        </w:rPr>
        <w:t>Согласование рез</w:t>
      </w:r>
      <w:r>
        <w:rPr>
          <w:b/>
          <w:bCs/>
          <w:iCs/>
          <w:sz w:val="22"/>
          <w:szCs w:val="22"/>
        </w:rPr>
        <w:t>ул</w:t>
      </w:r>
      <w:r w:rsidRPr="00A17047">
        <w:rPr>
          <w:b/>
          <w:bCs/>
          <w:iCs/>
          <w:sz w:val="22"/>
          <w:szCs w:val="22"/>
        </w:rPr>
        <w:t>ьтатов оценки</w:t>
      </w:r>
    </w:p>
    <w:p w:rsidR="00013B7B" w:rsidRPr="004213EA" w:rsidRDefault="00013B7B" w:rsidP="00013B7B">
      <w:pPr>
        <w:ind w:firstLine="708"/>
        <w:jc w:val="right"/>
        <w:rPr>
          <w:b/>
          <w:bCs/>
          <w:i/>
          <w:iCs/>
          <w:sz w:val="22"/>
          <w:szCs w:val="22"/>
        </w:rPr>
      </w:pPr>
      <w:r w:rsidRPr="004213EA">
        <w:rPr>
          <w:bCs/>
          <w:i/>
          <w:iCs/>
          <w:sz w:val="22"/>
          <w:szCs w:val="22"/>
        </w:rPr>
        <w:t xml:space="preserve">Таблица </w:t>
      </w:r>
      <w:r>
        <w:rPr>
          <w:bCs/>
          <w:i/>
          <w:iCs/>
          <w:sz w:val="22"/>
          <w:szCs w:val="22"/>
        </w:rPr>
        <w:t>10.1</w:t>
      </w:r>
    </w:p>
    <w:tbl>
      <w:tblPr>
        <w:tblW w:w="9200" w:type="dxa"/>
        <w:tblInd w:w="108" w:type="dxa"/>
        <w:tblLook w:val="0000"/>
      </w:tblPr>
      <w:tblGrid>
        <w:gridCol w:w="3029"/>
        <w:gridCol w:w="1469"/>
        <w:gridCol w:w="24"/>
        <w:gridCol w:w="1446"/>
        <w:gridCol w:w="15"/>
        <w:gridCol w:w="1455"/>
        <w:gridCol w:w="1762"/>
      </w:tblGrid>
      <w:tr w:rsidR="00013B7B" w:rsidRPr="00A1084B" w:rsidTr="00CD0178">
        <w:trPr>
          <w:trHeight w:val="1215"/>
        </w:trPr>
        <w:tc>
          <w:tcPr>
            <w:tcW w:w="3029" w:type="dxa"/>
            <w:tcBorders>
              <w:top w:val="double" w:sz="6" w:space="0" w:color="auto"/>
              <w:left w:val="nil"/>
              <w:bottom w:val="single" w:sz="4" w:space="0" w:color="auto"/>
              <w:right w:val="single" w:sz="4" w:space="0" w:color="auto"/>
            </w:tcBorders>
            <w:shd w:val="clear" w:color="auto" w:fill="auto"/>
            <w:vAlign w:val="center"/>
          </w:tcPr>
          <w:p w:rsidR="00013B7B" w:rsidRPr="00A1084B" w:rsidRDefault="00013B7B" w:rsidP="00CD0178">
            <w:pPr>
              <w:jc w:val="center"/>
              <w:rPr>
                <w:b/>
                <w:bCs/>
                <w:sz w:val="18"/>
                <w:szCs w:val="18"/>
              </w:rPr>
            </w:pPr>
            <w:r w:rsidRPr="00A1084B">
              <w:rPr>
                <w:b/>
                <w:bCs/>
                <w:sz w:val="18"/>
                <w:szCs w:val="18"/>
              </w:rPr>
              <w:t>Наименование</w:t>
            </w:r>
          </w:p>
        </w:tc>
        <w:tc>
          <w:tcPr>
            <w:tcW w:w="1493" w:type="dxa"/>
            <w:gridSpan w:val="2"/>
            <w:tcBorders>
              <w:top w:val="double" w:sz="6" w:space="0" w:color="auto"/>
              <w:left w:val="nil"/>
              <w:bottom w:val="single" w:sz="4" w:space="0" w:color="auto"/>
              <w:right w:val="single" w:sz="4" w:space="0" w:color="auto"/>
            </w:tcBorders>
            <w:shd w:val="clear" w:color="auto" w:fill="auto"/>
            <w:vAlign w:val="center"/>
          </w:tcPr>
          <w:p w:rsidR="00013B7B" w:rsidRPr="00A1084B" w:rsidRDefault="00013B7B" w:rsidP="00CD0178">
            <w:pPr>
              <w:jc w:val="center"/>
              <w:rPr>
                <w:b/>
                <w:bCs/>
                <w:sz w:val="18"/>
                <w:szCs w:val="18"/>
              </w:rPr>
            </w:pPr>
            <w:r w:rsidRPr="00A1084B">
              <w:rPr>
                <w:b/>
                <w:bCs/>
                <w:sz w:val="18"/>
                <w:szCs w:val="18"/>
              </w:rPr>
              <w:t>Значение стоимости, руб.</w:t>
            </w:r>
          </w:p>
        </w:tc>
        <w:tc>
          <w:tcPr>
            <w:tcW w:w="1461" w:type="dxa"/>
            <w:gridSpan w:val="2"/>
            <w:tcBorders>
              <w:top w:val="double" w:sz="6" w:space="0" w:color="auto"/>
              <w:left w:val="nil"/>
              <w:bottom w:val="single" w:sz="4" w:space="0" w:color="auto"/>
              <w:right w:val="single" w:sz="4" w:space="0" w:color="auto"/>
            </w:tcBorders>
            <w:shd w:val="clear" w:color="auto" w:fill="auto"/>
            <w:vAlign w:val="center"/>
          </w:tcPr>
          <w:p w:rsidR="00013B7B" w:rsidRPr="00A1084B" w:rsidRDefault="00013B7B" w:rsidP="00CD0178">
            <w:pPr>
              <w:jc w:val="center"/>
              <w:rPr>
                <w:b/>
                <w:bCs/>
                <w:sz w:val="18"/>
                <w:szCs w:val="18"/>
              </w:rPr>
            </w:pPr>
            <w:r w:rsidRPr="00A1084B">
              <w:rPr>
                <w:b/>
                <w:bCs/>
                <w:sz w:val="18"/>
                <w:szCs w:val="18"/>
              </w:rPr>
              <w:t>Весовые к</w:t>
            </w:r>
            <w:r w:rsidRPr="00A1084B">
              <w:rPr>
                <w:b/>
                <w:bCs/>
                <w:sz w:val="18"/>
                <w:szCs w:val="18"/>
              </w:rPr>
              <w:t>о</w:t>
            </w:r>
            <w:r w:rsidRPr="00A1084B">
              <w:rPr>
                <w:b/>
                <w:bCs/>
                <w:sz w:val="18"/>
                <w:szCs w:val="18"/>
              </w:rPr>
              <w:t>эффициенты</w:t>
            </w:r>
          </w:p>
        </w:tc>
        <w:tc>
          <w:tcPr>
            <w:tcW w:w="1455" w:type="dxa"/>
            <w:tcBorders>
              <w:top w:val="double" w:sz="6" w:space="0" w:color="auto"/>
              <w:left w:val="nil"/>
              <w:bottom w:val="single" w:sz="4" w:space="0" w:color="auto"/>
              <w:right w:val="single" w:sz="4" w:space="0" w:color="auto"/>
            </w:tcBorders>
            <w:shd w:val="clear" w:color="auto" w:fill="auto"/>
            <w:vAlign w:val="center"/>
          </w:tcPr>
          <w:p w:rsidR="00013B7B" w:rsidRPr="00A1084B" w:rsidRDefault="00013B7B" w:rsidP="00CD0178">
            <w:pPr>
              <w:jc w:val="center"/>
              <w:rPr>
                <w:b/>
                <w:bCs/>
                <w:sz w:val="18"/>
                <w:szCs w:val="18"/>
              </w:rPr>
            </w:pPr>
            <w:r w:rsidRPr="00A1084B">
              <w:rPr>
                <w:b/>
                <w:bCs/>
                <w:sz w:val="18"/>
                <w:szCs w:val="18"/>
              </w:rPr>
              <w:t>Стоимость с учетом весов</w:t>
            </w:r>
            <w:r w:rsidRPr="00A1084B">
              <w:rPr>
                <w:b/>
                <w:bCs/>
                <w:sz w:val="18"/>
                <w:szCs w:val="18"/>
              </w:rPr>
              <w:t>о</w:t>
            </w:r>
            <w:r w:rsidRPr="00A1084B">
              <w:rPr>
                <w:b/>
                <w:bCs/>
                <w:sz w:val="18"/>
                <w:szCs w:val="18"/>
              </w:rPr>
              <w:t>го коэффиц</w:t>
            </w:r>
            <w:r w:rsidRPr="00A1084B">
              <w:rPr>
                <w:b/>
                <w:bCs/>
                <w:sz w:val="18"/>
                <w:szCs w:val="18"/>
              </w:rPr>
              <w:t>и</w:t>
            </w:r>
            <w:r w:rsidRPr="00A1084B">
              <w:rPr>
                <w:b/>
                <w:bCs/>
                <w:sz w:val="18"/>
                <w:szCs w:val="18"/>
              </w:rPr>
              <w:t>ента, руб.</w:t>
            </w:r>
            <w:r>
              <w:rPr>
                <w:b/>
                <w:bCs/>
                <w:sz w:val="18"/>
                <w:szCs w:val="18"/>
              </w:rPr>
              <w:t xml:space="preserve"> без учета НДС</w:t>
            </w:r>
          </w:p>
        </w:tc>
        <w:tc>
          <w:tcPr>
            <w:tcW w:w="1762" w:type="dxa"/>
            <w:tcBorders>
              <w:top w:val="double" w:sz="6" w:space="0" w:color="auto"/>
              <w:left w:val="nil"/>
              <w:bottom w:val="single" w:sz="4" w:space="0" w:color="auto"/>
              <w:right w:val="nil"/>
            </w:tcBorders>
            <w:shd w:val="clear" w:color="auto" w:fill="auto"/>
            <w:vAlign w:val="center"/>
          </w:tcPr>
          <w:p w:rsidR="00013B7B" w:rsidRPr="00A1084B" w:rsidRDefault="00013B7B" w:rsidP="00CD0178">
            <w:pPr>
              <w:jc w:val="center"/>
              <w:rPr>
                <w:b/>
                <w:bCs/>
                <w:sz w:val="18"/>
                <w:szCs w:val="18"/>
              </w:rPr>
            </w:pPr>
            <w:r w:rsidRPr="00A1084B">
              <w:rPr>
                <w:b/>
                <w:bCs/>
                <w:sz w:val="18"/>
                <w:szCs w:val="18"/>
              </w:rPr>
              <w:t>Итого, руб.</w:t>
            </w:r>
            <w:r>
              <w:rPr>
                <w:b/>
                <w:bCs/>
                <w:sz w:val="18"/>
                <w:szCs w:val="18"/>
              </w:rPr>
              <w:t xml:space="preserve"> без учета  НДС</w:t>
            </w:r>
          </w:p>
        </w:tc>
      </w:tr>
      <w:tr w:rsidR="00013B7B" w:rsidRPr="00E622C5" w:rsidTr="00CD0178">
        <w:trPr>
          <w:trHeight w:val="93"/>
        </w:trPr>
        <w:tc>
          <w:tcPr>
            <w:tcW w:w="3029" w:type="dxa"/>
            <w:tcBorders>
              <w:top w:val="single" w:sz="4" w:space="0" w:color="auto"/>
              <w:left w:val="nil"/>
              <w:bottom w:val="single" w:sz="4" w:space="0" w:color="auto"/>
              <w:right w:val="single" w:sz="4" w:space="0" w:color="auto"/>
            </w:tcBorders>
            <w:shd w:val="clear" w:color="auto" w:fill="auto"/>
            <w:vAlign w:val="center"/>
          </w:tcPr>
          <w:p w:rsidR="00013B7B" w:rsidRPr="00E622C5" w:rsidRDefault="00013B7B" w:rsidP="00CD0178">
            <w:pPr>
              <w:rPr>
                <w:sz w:val="18"/>
                <w:szCs w:val="18"/>
              </w:rPr>
            </w:pPr>
            <w:r w:rsidRPr="00E622C5">
              <w:rPr>
                <w:sz w:val="18"/>
                <w:szCs w:val="18"/>
              </w:rPr>
              <w:t>Доходный подход</w:t>
            </w:r>
          </w:p>
        </w:tc>
        <w:tc>
          <w:tcPr>
            <w:tcW w:w="4409" w:type="dxa"/>
            <w:gridSpan w:val="5"/>
            <w:tcBorders>
              <w:top w:val="single" w:sz="4" w:space="0" w:color="auto"/>
              <w:left w:val="nil"/>
              <w:bottom w:val="single" w:sz="4" w:space="0" w:color="auto"/>
              <w:right w:val="single" w:sz="4" w:space="0" w:color="auto"/>
            </w:tcBorders>
            <w:shd w:val="clear" w:color="auto" w:fill="auto"/>
            <w:vAlign w:val="center"/>
          </w:tcPr>
          <w:p w:rsidR="00013B7B" w:rsidRPr="0027050A" w:rsidRDefault="00013B7B" w:rsidP="00CD0178">
            <w:pPr>
              <w:jc w:val="center"/>
              <w:rPr>
                <w:sz w:val="18"/>
                <w:szCs w:val="18"/>
              </w:rPr>
            </w:pPr>
            <w:r w:rsidRPr="0027050A">
              <w:rPr>
                <w:sz w:val="18"/>
                <w:szCs w:val="18"/>
              </w:rPr>
              <w:t>не использовался</w:t>
            </w:r>
          </w:p>
        </w:tc>
        <w:tc>
          <w:tcPr>
            <w:tcW w:w="1762" w:type="dxa"/>
            <w:vMerge w:val="restart"/>
            <w:tcBorders>
              <w:top w:val="nil"/>
              <w:left w:val="single" w:sz="4" w:space="0" w:color="auto"/>
              <w:bottom w:val="single" w:sz="4" w:space="0" w:color="auto"/>
              <w:right w:val="nil"/>
            </w:tcBorders>
            <w:shd w:val="clear" w:color="auto" w:fill="auto"/>
            <w:vAlign w:val="center"/>
          </w:tcPr>
          <w:p w:rsidR="00013B7B" w:rsidRPr="006339A7" w:rsidRDefault="006A51AD" w:rsidP="00CD0178">
            <w:pPr>
              <w:jc w:val="center"/>
              <w:rPr>
                <w:b/>
                <w:sz w:val="18"/>
                <w:szCs w:val="18"/>
              </w:rPr>
            </w:pPr>
            <w:r>
              <w:rPr>
                <w:b/>
                <w:sz w:val="18"/>
                <w:szCs w:val="18"/>
              </w:rPr>
              <w:t>2 528 771,00</w:t>
            </w:r>
          </w:p>
        </w:tc>
      </w:tr>
      <w:tr w:rsidR="00D355A2" w:rsidRPr="00E622C5" w:rsidTr="00D355A2">
        <w:trPr>
          <w:trHeight w:val="168"/>
        </w:trPr>
        <w:tc>
          <w:tcPr>
            <w:tcW w:w="3029" w:type="dxa"/>
            <w:tcBorders>
              <w:top w:val="single" w:sz="4" w:space="0" w:color="auto"/>
              <w:left w:val="nil"/>
              <w:bottom w:val="single" w:sz="4" w:space="0" w:color="auto"/>
              <w:right w:val="single" w:sz="4" w:space="0" w:color="auto"/>
            </w:tcBorders>
            <w:shd w:val="clear" w:color="auto" w:fill="auto"/>
            <w:vAlign w:val="center"/>
          </w:tcPr>
          <w:p w:rsidR="00D355A2" w:rsidRPr="00E622C5" w:rsidRDefault="00D355A2" w:rsidP="00CD0178">
            <w:pPr>
              <w:rPr>
                <w:sz w:val="18"/>
                <w:szCs w:val="18"/>
              </w:rPr>
            </w:pPr>
            <w:r w:rsidRPr="00E622C5">
              <w:rPr>
                <w:sz w:val="18"/>
                <w:szCs w:val="18"/>
              </w:rPr>
              <w:t>Затратный  подход</w:t>
            </w:r>
          </w:p>
        </w:tc>
        <w:tc>
          <w:tcPr>
            <w:tcW w:w="1469" w:type="dxa"/>
            <w:tcBorders>
              <w:top w:val="nil"/>
              <w:left w:val="nil"/>
              <w:bottom w:val="single" w:sz="4" w:space="0" w:color="auto"/>
              <w:right w:val="single" w:sz="4" w:space="0" w:color="auto"/>
            </w:tcBorders>
            <w:shd w:val="clear" w:color="auto" w:fill="auto"/>
            <w:vAlign w:val="center"/>
          </w:tcPr>
          <w:p w:rsidR="00D355A2" w:rsidRPr="0027050A" w:rsidRDefault="006A51AD" w:rsidP="00494207">
            <w:pPr>
              <w:jc w:val="center"/>
              <w:rPr>
                <w:sz w:val="18"/>
                <w:szCs w:val="18"/>
              </w:rPr>
            </w:pPr>
            <w:r>
              <w:rPr>
                <w:sz w:val="18"/>
                <w:szCs w:val="18"/>
              </w:rPr>
              <w:t>2 528 771,00</w:t>
            </w:r>
          </w:p>
        </w:tc>
        <w:tc>
          <w:tcPr>
            <w:tcW w:w="1470" w:type="dxa"/>
            <w:gridSpan w:val="2"/>
            <w:tcBorders>
              <w:top w:val="nil"/>
              <w:left w:val="nil"/>
              <w:bottom w:val="single" w:sz="4" w:space="0" w:color="auto"/>
              <w:right w:val="single" w:sz="4" w:space="0" w:color="auto"/>
            </w:tcBorders>
            <w:shd w:val="clear" w:color="auto" w:fill="auto"/>
            <w:vAlign w:val="center"/>
          </w:tcPr>
          <w:p w:rsidR="00D355A2" w:rsidRPr="0027050A" w:rsidRDefault="00D355A2" w:rsidP="00D355A2">
            <w:pPr>
              <w:jc w:val="center"/>
              <w:rPr>
                <w:sz w:val="18"/>
                <w:szCs w:val="18"/>
              </w:rPr>
            </w:pPr>
            <w:r w:rsidRPr="0027050A">
              <w:rPr>
                <w:sz w:val="18"/>
                <w:szCs w:val="18"/>
              </w:rPr>
              <w:t>100%</w:t>
            </w:r>
          </w:p>
        </w:tc>
        <w:tc>
          <w:tcPr>
            <w:tcW w:w="1470" w:type="dxa"/>
            <w:gridSpan w:val="2"/>
            <w:tcBorders>
              <w:top w:val="nil"/>
              <w:left w:val="nil"/>
              <w:bottom w:val="single" w:sz="4" w:space="0" w:color="auto"/>
              <w:right w:val="single" w:sz="4" w:space="0" w:color="auto"/>
            </w:tcBorders>
            <w:shd w:val="clear" w:color="auto" w:fill="auto"/>
            <w:vAlign w:val="center"/>
          </w:tcPr>
          <w:p w:rsidR="00D355A2" w:rsidRPr="0027050A" w:rsidRDefault="006A51AD" w:rsidP="00D355A2">
            <w:pPr>
              <w:jc w:val="center"/>
              <w:rPr>
                <w:sz w:val="18"/>
                <w:szCs w:val="18"/>
              </w:rPr>
            </w:pPr>
            <w:r>
              <w:rPr>
                <w:sz w:val="18"/>
                <w:szCs w:val="18"/>
              </w:rPr>
              <w:t>2 528 771,00</w:t>
            </w:r>
          </w:p>
        </w:tc>
        <w:tc>
          <w:tcPr>
            <w:tcW w:w="1762" w:type="dxa"/>
            <w:vMerge/>
            <w:tcBorders>
              <w:top w:val="nil"/>
              <w:left w:val="single" w:sz="4" w:space="0" w:color="auto"/>
              <w:bottom w:val="single" w:sz="4" w:space="0" w:color="auto"/>
              <w:right w:val="nil"/>
            </w:tcBorders>
            <w:vAlign w:val="center"/>
          </w:tcPr>
          <w:p w:rsidR="00D355A2" w:rsidRPr="00954E1A" w:rsidRDefault="00D355A2" w:rsidP="00CD0178">
            <w:pPr>
              <w:rPr>
                <w:sz w:val="18"/>
                <w:szCs w:val="18"/>
              </w:rPr>
            </w:pPr>
          </w:p>
        </w:tc>
      </w:tr>
      <w:tr w:rsidR="00D355A2" w:rsidRPr="00E622C5" w:rsidTr="00D355A2">
        <w:trPr>
          <w:trHeight w:val="100"/>
        </w:trPr>
        <w:tc>
          <w:tcPr>
            <w:tcW w:w="3029" w:type="dxa"/>
            <w:tcBorders>
              <w:top w:val="single" w:sz="4" w:space="0" w:color="auto"/>
              <w:left w:val="nil"/>
              <w:bottom w:val="single" w:sz="4" w:space="0" w:color="auto"/>
              <w:right w:val="single" w:sz="4" w:space="0" w:color="auto"/>
            </w:tcBorders>
            <w:shd w:val="clear" w:color="auto" w:fill="auto"/>
            <w:vAlign w:val="center"/>
          </w:tcPr>
          <w:p w:rsidR="00D355A2" w:rsidRPr="00E622C5" w:rsidRDefault="00D355A2" w:rsidP="00CD0178">
            <w:pPr>
              <w:rPr>
                <w:sz w:val="18"/>
                <w:szCs w:val="18"/>
              </w:rPr>
            </w:pPr>
            <w:r w:rsidRPr="00E622C5">
              <w:rPr>
                <w:sz w:val="18"/>
                <w:szCs w:val="18"/>
              </w:rPr>
              <w:t>Сравнительный подход</w:t>
            </w:r>
          </w:p>
        </w:tc>
        <w:tc>
          <w:tcPr>
            <w:tcW w:w="4409" w:type="dxa"/>
            <w:gridSpan w:val="5"/>
            <w:tcBorders>
              <w:top w:val="nil"/>
              <w:left w:val="nil"/>
              <w:bottom w:val="single" w:sz="4" w:space="0" w:color="auto"/>
              <w:right w:val="single" w:sz="4" w:space="0" w:color="auto"/>
            </w:tcBorders>
            <w:shd w:val="clear" w:color="auto" w:fill="auto"/>
            <w:vAlign w:val="center"/>
          </w:tcPr>
          <w:p w:rsidR="00D355A2" w:rsidRPr="0027050A" w:rsidRDefault="00D355A2" w:rsidP="00CD0178">
            <w:pPr>
              <w:jc w:val="center"/>
              <w:rPr>
                <w:sz w:val="18"/>
                <w:szCs w:val="18"/>
              </w:rPr>
            </w:pPr>
            <w:r w:rsidRPr="0027050A">
              <w:rPr>
                <w:sz w:val="18"/>
                <w:szCs w:val="18"/>
              </w:rPr>
              <w:t>не использовался</w:t>
            </w:r>
          </w:p>
        </w:tc>
        <w:tc>
          <w:tcPr>
            <w:tcW w:w="1762" w:type="dxa"/>
            <w:vMerge/>
            <w:tcBorders>
              <w:top w:val="nil"/>
              <w:left w:val="single" w:sz="4" w:space="0" w:color="auto"/>
              <w:bottom w:val="single" w:sz="4" w:space="0" w:color="auto"/>
              <w:right w:val="nil"/>
            </w:tcBorders>
            <w:vAlign w:val="center"/>
          </w:tcPr>
          <w:p w:rsidR="00D355A2" w:rsidRPr="00954E1A" w:rsidRDefault="00D355A2" w:rsidP="00CD0178">
            <w:pPr>
              <w:rPr>
                <w:sz w:val="18"/>
                <w:szCs w:val="18"/>
              </w:rPr>
            </w:pPr>
          </w:p>
        </w:tc>
      </w:tr>
    </w:tbl>
    <w:p w:rsidR="00013B7B" w:rsidRDefault="00013B7B" w:rsidP="00013B7B">
      <w:pPr>
        <w:ind w:left="-142" w:right="-285" w:firstLine="709"/>
        <w:jc w:val="both"/>
        <w:rPr>
          <w:i/>
          <w:sz w:val="22"/>
          <w:szCs w:val="22"/>
        </w:rPr>
      </w:pPr>
    </w:p>
    <w:p w:rsidR="00013B7B" w:rsidRDefault="00013B7B" w:rsidP="00013B7B">
      <w:pPr>
        <w:spacing w:line="230" w:lineRule="auto"/>
        <w:ind w:left="-142" w:firstLine="709"/>
        <w:jc w:val="both"/>
        <w:rPr>
          <w:i/>
          <w:sz w:val="22"/>
          <w:szCs w:val="22"/>
        </w:rPr>
      </w:pPr>
      <w:r w:rsidRPr="00F04C9C">
        <w:rPr>
          <w:i/>
          <w:sz w:val="22"/>
          <w:szCs w:val="22"/>
        </w:rPr>
        <w:t xml:space="preserve">Итоговое значение рыночной стоимости </w:t>
      </w:r>
      <w:proofErr w:type="gramStart"/>
      <w:r w:rsidRPr="00362FC8">
        <w:rPr>
          <w:i/>
          <w:sz w:val="22"/>
          <w:szCs w:val="22"/>
        </w:rPr>
        <w:t>оцениваемого</w:t>
      </w:r>
      <w:proofErr w:type="gramEnd"/>
      <w:r w:rsidRPr="00362FC8">
        <w:rPr>
          <w:i/>
          <w:sz w:val="22"/>
          <w:szCs w:val="22"/>
        </w:rPr>
        <w:t xml:space="preserve"> </w:t>
      </w:r>
      <w:r w:rsidR="00AF04C8">
        <w:rPr>
          <w:i/>
          <w:sz w:val="22"/>
          <w:szCs w:val="22"/>
        </w:rPr>
        <w:t>сооружени</w:t>
      </w:r>
      <w:r w:rsidR="00D10BBC">
        <w:rPr>
          <w:i/>
          <w:sz w:val="22"/>
          <w:szCs w:val="22"/>
        </w:rPr>
        <w:t>е</w:t>
      </w:r>
      <w:r w:rsidRPr="00362FC8">
        <w:rPr>
          <w:i/>
          <w:sz w:val="22"/>
          <w:szCs w:val="22"/>
        </w:rPr>
        <w:t xml:space="preserve"> площадью</w:t>
      </w:r>
      <w:r w:rsidR="00D355A2">
        <w:rPr>
          <w:i/>
          <w:sz w:val="22"/>
          <w:szCs w:val="22"/>
        </w:rPr>
        <w:t xml:space="preserve"> 3 960</w:t>
      </w:r>
      <w:r w:rsidR="00647ED0">
        <w:rPr>
          <w:i/>
          <w:sz w:val="22"/>
          <w:szCs w:val="22"/>
        </w:rPr>
        <w:t>,00</w:t>
      </w:r>
      <w:r w:rsidR="00D355A2">
        <w:rPr>
          <w:i/>
          <w:sz w:val="22"/>
          <w:szCs w:val="22"/>
        </w:rPr>
        <w:t xml:space="preserve"> </w:t>
      </w:r>
      <w:r w:rsidR="00647ED0">
        <w:rPr>
          <w:i/>
          <w:sz w:val="22"/>
          <w:szCs w:val="22"/>
        </w:rPr>
        <w:t>кв.м</w:t>
      </w:r>
      <w:r w:rsidRPr="00362FC8">
        <w:rPr>
          <w:i/>
          <w:sz w:val="22"/>
          <w:szCs w:val="22"/>
        </w:rPr>
        <w:t xml:space="preserve">., кадастровый номер </w:t>
      </w:r>
      <w:r w:rsidR="00A4292C">
        <w:rPr>
          <w:i/>
          <w:sz w:val="22"/>
          <w:szCs w:val="22"/>
        </w:rPr>
        <w:t>ХХХ</w:t>
      </w:r>
      <w:r w:rsidR="00C65116">
        <w:rPr>
          <w:i/>
          <w:sz w:val="22"/>
          <w:szCs w:val="22"/>
        </w:rPr>
        <w:t xml:space="preserve">, </w:t>
      </w:r>
      <w:r w:rsidRPr="00362FC8">
        <w:rPr>
          <w:i/>
          <w:sz w:val="22"/>
          <w:szCs w:val="22"/>
        </w:rPr>
        <w:t xml:space="preserve"> расположенного по адресу: </w:t>
      </w:r>
      <w:proofErr w:type="spellStart"/>
      <w:r w:rsidR="00F540A8">
        <w:rPr>
          <w:i/>
          <w:sz w:val="22"/>
          <w:szCs w:val="22"/>
        </w:rPr>
        <w:t>ХХХ</w:t>
      </w:r>
      <w:r w:rsidR="00282710">
        <w:rPr>
          <w:i/>
          <w:sz w:val="22"/>
          <w:szCs w:val="22"/>
        </w:rPr>
        <w:t>по</w:t>
      </w:r>
      <w:proofErr w:type="spellEnd"/>
      <w:r w:rsidR="00282710">
        <w:rPr>
          <w:i/>
          <w:sz w:val="22"/>
          <w:szCs w:val="22"/>
        </w:rPr>
        <w:t xml:space="preserve"> состоянию на 05.</w:t>
      </w:r>
      <w:r w:rsidR="00D355A2">
        <w:rPr>
          <w:i/>
          <w:sz w:val="22"/>
          <w:szCs w:val="22"/>
        </w:rPr>
        <w:t>07.2015</w:t>
      </w:r>
      <w:r>
        <w:rPr>
          <w:i/>
          <w:sz w:val="22"/>
          <w:szCs w:val="22"/>
        </w:rPr>
        <w:t xml:space="preserve"> г.</w:t>
      </w:r>
      <w:r w:rsidR="006D4CFF">
        <w:rPr>
          <w:i/>
          <w:sz w:val="22"/>
          <w:szCs w:val="22"/>
        </w:rPr>
        <w:t xml:space="preserve"> </w:t>
      </w:r>
      <w:r w:rsidRPr="00362FC8">
        <w:rPr>
          <w:i/>
          <w:sz w:val="22"/>
          <w:szCs w:val="22"/>
        </w:rPr>
        <w:t>составляет</w:t>
      </w:r>
      <w:r>
        <w:rPr>
          <w:i/>
          <w:sz w:val="22"/>
          <w:szCs w:val="22"/>
        </w:rPr>
        <w:t xml:space="preserve"> без НДС</w:t>
      </w:r>
      <w:r w:rsidRPr="00F04C9C">
        <w:rPr>
          <w:i/>
          <w:sz w:val="22"/>
          <w:szCs w:val="22"/>
        </w:rPr>
        <w:t xml:space="preserve">:  </w:t>
      </w:r>
    </w:p>
    <w:p w:rsidR="006A51AD" w:rsidRDefault="006A51AD" w:rsidP="006A51AD">
      <w:pPr>
        <w:shd w:val="clear" w:color="auto" w:fill="DBE5F1" w:themeFill="accent1" w:themeFillTint="33"/>
        <w:spacing w:line="230" w:lineRule="auto"/>
        <w:ind w:left="-142" w:right="-144" w:firstLine="709"/>
        <w:jc w:val="center"/>
        <w:rPr>
          <w:b/>
          <w:bCs/>
          <w:sz w:val="22"/>
          <w:szCs w:val="22"/>
        </w:rPr>
      </w:pPr>
      <w:r>
        <w:rPr>
          <w:b/>
          <w:bCs/>
          <w:sz w:val="22"/>
          <w:szCs w:val="22"/>
        </w:rPr>
        <w:t>2 528 771,00</w:t>
      </w:r>
    </w:p>
    <w:p w:rsidR="006A51AD" w:rsidRPr="006C5F3F" w:rsidRDefault="006A51AD" w:rsidP="006A51AD">
      <w:pPr>
        <w:shd w:val="clear" w:color="auto" w:fill="DBE5F1" w:themeFill="accent1" w:themeFillTint="33"/>
        <w:spacing w:line="230" w:lineRule="auto"/>
        <w:ind w:left="-142" w:right="-144" w:firstLine="709"/>
        <w:jc w:val="center"/>
        <w:rPr>
          <w:b/>
          <w:bCs/>
          <w:sz w:val="22"/>
          <w:szCs w:val="22"/>
        </w:rPr>
      </w:pPr>
      <w:r>
        <w:rPr>
          <w:b/>
          <w:bCs/>
          <w:sz w:val="22"/>
          <w:szCs w:val="22"/>
        </w:rPr>
        <w:t>(Два миллиона пятьсот двадцать восемь тысяч семьсот семьдесят один рубль) 00 копеек.</w:t>
      </w:r>
    </w:p>
    <w:p w:rsidR="00013B7B" w:rsidRDefault="00013B7B" w:rsidP="00013B7B">
      <w:pPr>
        <w:spacing w:line="230" w:lineRule="auto"/>
        <w:ind w:left="-142" w:right="-285" w:firstLine="709"/>
        <w:jc w:val="both"/>
        <w:rPr>
          <w:i/>
          <w:sz w:val="22"/>
          <w:szCs w:val="22"/>
        </w:rPr>
      </w:pPr>
    </w:p>
    <w:p w:rsidR="00013B7B" w:rsidRDefault="00013B7B" w:rsidP="00013B7B">
      <w:pPr>
        <w:tabs>
          <w:tab w:val="left" w:pos="709"/>
        </w:tabs>
        <w:ind w:left="-142" w:right="-285"/>
        <w:jc w:val="both"/>
        <w:rPr>
          <w:rFonts w:eastAsiaTheme="minorEastAsia"/>
          <w:i/>
          <w:iCs/>
          <w:sz w:val="22"/>
          <w:szCs w:val="22"/>
        </w:rPr>
      </w:pPr>
      <w:r>
        <w:rPr>
          <w:rFonts w:eastAsiaTheme="minorEastAsia"/>
          <w:i/>
          <w:iCs/>
          <w:sz w:val="22"/>
          <w:szCs w:val="22"/>
        </w:rPr>
        <w:tab/>
      </w:r>
    </w:p>
    <w:p w:rsidR="006D4CFF" w:rsidRPr="00A462EE" w:rsidRDefault="006D4CFF" w:rsidP="00013B7B">
      <w:pPr>
        <w:tabs>
          <w:tab w:val="left" w:pos="709"/>
        </w:tabs>
        <w:ind w:left="-142" w:right="-285"/>
        <w:jc w:val="both"/>
        <w:rPr>
          <w:rFonts w:eastAsiaTheme="minorEastAsia"/>
          <w:sz w:val="22"/>
          <w:szCs w:val="22"/>
        </w:rPr>
      </w:pPr>
    </w:p>
    <w:p w:rsidR="00013B7B" w:rsidRPr="007F6D41" w:rsidRDefault="00013B7B" w:rsidP="00013B7B">
      <w:pPr>
        <w:tabs>
          <w:tab w:val="left" w:pos="709"/>
        </w:tabs>
        <w:ind w:right="-285"/>
        <w:jc w:val="both"/>
        <w:rPr>
          <w:sz w:val="10"/>
          <w:szCs w:val="10"/>
        </w:rPr>
      </w:pPr>
    </w:p>
    <w:p w:rsidR="00013B7B" w:rsidRDefault="00013B7B" w:rsidP="00013B7B">
      <w:pPr>
        <w:pStyle w:val="ab"/>
        <w:tabs>
          <w:tab w:val="left" w:pos="709"/>
        </w:tabs>
        <w:spacing w:after="0" w:line="240" w:lineRule="auto"/>
        <w:ind w:left="-142" w:right="-285"/>
        <w:jc w:val="both"/>
        <w:rPr>
          <w:rFonts w:ascii="Times New Roman" w:hAnsi="Times New Roman" w:cs="Times New Roman"/>
        </w:rPr>
      </w:pPr>
    </w:p>
    <w:p w:rsidR="00013B7B" w:rsidRPr="007F6D41" w:rsidRDefault="00013B7B" w:rsidP="00013B7B">
      <w:pPr>
        <w:pStyle w:val="ab"/>
        <w:tabs>
          <w:tab w:val="left" w:pos="709"/>
        </w:tabs>
        <w:spacing w:after="0" w:line="240" w:lineRule="auto"/>
        <w:ind w:left="-142" w:right="-285"/>
        <w:jc w:val="both"/>
        <w:rPr>
          <w:rFonts w:ascii="Times New Roman" w:hAnsi="Times New Roman" w:cs="Times New Roman"/>
        </w:rPr>
      </w:pPr>
      <w:r>
        <w:rPr>
          <w:rFonts w:ascii="Times New Roman" w:hAnsi="Times New Roman" w:cs="Times New Roman"/>
        </w:rPr>
        <w:t>О</w:t>
      </w:r>
      <w:r w:rsidRPr="003D1BCD">
        <w:rPr>
          <w:rFonts w:ascii="Times New Roman" w:hAnsi="Times New Roman" w:cs="Times New Roman"/>
        </w:rPr>
        <w:t xml:space="preserve">ценщик </w:t>
      </w:r>
      <w:r w:rsidRPr="00771E8B">
        <w:rPr>
          <w:rFonts w:ascii="Times New Roman" w:hAnsi="Times New Roman" w:cs="Times New Roman"/>
        </w:rPr>
        <w:t>ООО РЦ «</w:t>
      </w:r>
      <w:proofErr w:type="spellStart"/>
      <w:r>
        <w:rPr>
          <w:rFonts w:ascii="Times New Roman" w:hAnsi="Times New Roman" w:cs="Times New Roman"/>
        </w:rPr>
        <w:t>НЭиО</w:t>
      </w:r>
      <w:proofErr w:type="spellEnd"/>
      <w:r w:rsidRPr="00771E8B">
        <w:rPr>
          <w:rFonts w:ascii="Times New Roman" w:hAnsi="Times New Roman" w:cs="Times New Roman"/>
        </w:rPr>
        <w:t xml:space="preserve">» </w:t>
      </w:r>
      <w:r>
        <w:rPr>
          <w:rFonts w:ascii="Times New Roman" w:hAnsi="Times New Roman" w:cs="Times New Roman"/>
        </w:rPr>
        <w:t xml:space="preserve">                                                      _______________  /О.В. </w:t>
      </w:r>
      <w:proofErr w:type="spellStart"/>
      <w:r>
        <w:rPr>
          <w:rFonts w:ascii="Times New Roman" w:hAnsi="Times New Roman" w:cs="Times New Roman"/>
        </w:rPr>
        <w:t>Ранжурова</w:t>
      </w:r>
      <w:proofErr w:type="spellEnd"/>
      <w:r>
        <w:rPr>
          <w:rFonts w:ascii="Times New Roman" w:hAnsi="Times New Roman" w:cs="Times New Roman"/>
        </w:rPr>
        <w:t>/</w:t>
      </w:r>
      <w:r>
        <w:tab/>
      </w:r>
    </w:p>
    <w:p w:rsidR="00013B7B" w:rsidRDefault="00013B7B" w:rsidP="00013B7B">
      <w:pPr>
        <w:ind w:left="-142" w:right="-285"/>
        <w:rPr>
          <w:sz w:val="22"/>
          <w:szCs w:val="22"/>
        </w:rPr>
      </w:pPr>
    </w:p>
    <w:p w:rsidR="00013B7B" w:rsidRDefault="00013B7B" w:rsidP="00013B7B">
      <w:pPr>
        <w:ind w:left="-142" w:right="-285"/>
        <w:rPr>
          <w:sz w:val="22"/>
          <w:szCs w:val="22"/>
        </w:rPr>
      </w:pPr>
      <w:r>
        <w:rPr>
          <w:sz w:val="22"/>
          <w:szCs w:val="22"/>
        </w:rPr>
        <w:t>Руководитель отдела экспертизы и оценки</w:t>
      </w:r>
    </w:p>
    <w:p w:rsidR="00013B7B" w:rsidRDefault="00013B7B" w:rsidP="00013B7B">
      <w:pPr>
        <w:ind w:left="-142" w:right="-285"/>
        <w:rPr>
          <w:sz w:val="22"/>
          <w:szCs w:val="22"/>
        </w:rPr>
      </w:pPr>
      <w:r>
        <w:rPr>
          <w:sz w:val="22"/>
          <w:szCs w:val="22"/>
        </w:rPr>
        <w:t>ООО РЦ «</w:t>
      </w:r>
      <w:proofErr w:type="spellStart"/>
      <w:r>
        <w:rPr>
          <w:sz w:val="22"/>
          <w:szCs w:val="22"/>
        </w:rPr>
        <w:t>НЭиО</w:t>
      </w:r>
      <w:proofErr w:type="spellEnd"/>
      <w:r>
        <w:rPr>
          <w:sz w:val="22"/>
          <w:szCs w:val="22"/>
        </w:rPr>
        <w:t>»</w:t>
      </w:r>
      <w:r w:rsidRPr="003D1BCD">
        <w:rPr>
          <w:rFonts w:eastAsia="Calibri"/>
          <w:b/>
          <w:sz w:val="22"/>
          <w:szCs w:val="22"/>
        </w:rPr>
        <w:t xml:space="preserve"> </w:t>
      </w:r>
      <w:r>
        <w:rPr>
          <w:sz w:val="22"/>
          <w:szCs w:val="22"/>
        </w:rPr>
        <w:t xml:space="preserve">                                           </w:t>
      </w:r>
      <w:r w:rsidRPr="0050714E">
        <w:rPr>
          <w:sz w:val="22"/>
          <w:szCs w:val="22"/>
        </w:rPr>
        <w:t xml:space="preserve">      </w:t>
      </w:r>
      <w:r>
        <w:rPr>
          <w:sz w:val="22"/>
          <w:szCs w:val="22"/>
        </w:rPr>
        <w:t xml:space="preserve">                       </w:t>
      </w:r>
      <w:r w:rsidRPr="0050714E">
        <w:rPr>
          <w:sz w:val="22"/>
          <w:szCs w:val="22"/>
        </w:rPr>
        <w:t>______________  /</w:t>
      </w:r>
      <w:r>
        <w:t xml:space="preserve">О.В. </w:t>
      </w:r>
      <w:proofErr w:type="spellStart"/>
      <w:r>
        <w:t>Ранжурова</w:t>
      </w:r>
      <w:proofErr w:type="spellEnd"/>
      <w:r w:rsidRPr="003D1BCD">
        <w:t xml:space="preserve"> /</w:t>
      </w:r>
    </w:p>
    <w:p w:rsidR="00013B7B" w:rsidRDefault="00013B7B" w:rsidP="00013B7B">
      <w:pPr>
        <w:ind w:left="-142" w:right="-285"/>
        <w:rPr>
          <w:sz w:val="22"/>
          <w:szCs w:val="22"/>
        </w:rPr>
      </w:pPr>
    </w:p>
    <w:p w:rsidR="00F040A6" w:rsidRPr="00F82D2C" w:rsidRDefault="00F040A6" w:rsidP="0016536F">
      <w:pPr>
        <w:ind w:left="-142" w:right="141"/>
        <w:rPr>
          <w:sz w:val="22"/>
          <w:szCs w:val="22"/>
        </w:rPr>
      </w:pPr>
    </w:p>
    <w:p w:rsidR="00F040A6" w:rsidRDefault="00F040A6" w:rsidP="0016536F">
      <w:pPr>
        <w:ind w:left="-142" w:right="141"/>
        <w:rPr>
          <w:sz w:val="22"/>
          <w:szCs w:val="22"/>
        </w:rPr>
      </w:pPr>
    </w:p>
    <w:p w:rsidR="00F040A6" w:rsidRDefault="00F040A6" w:rsidP="0016536F">
      <w:pPr>
        <w:ind w:left="-142" w:right="141"/>
        <w:rPr>
          <w:sz w:val="22"/>
          <w:szCs w:val="22"/>
        </w:rPr>
      </w:pPr>
    </w:p>
    <w:p w:rsidR="00F040A6" w:rsidRDefault="00F040A6"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362FC8" w:rsidRDefault="00362FC8" w:rsidP="0016536F">
      <w:pPr>
        <w:ind w:left="-142" w:right="141"/>
        <w:rPr>
          <w:sz w:val="22"/>
          <w:szCs w:val="22"/>
        </w:rPr>
      </w:pPr>
    </w:p>
    <w:p w:rsidR="006C6E86" w:rsidRPr="00CA71BA" w:rsidRDefault="006C6E86" w:rsidP="006C6E86">
      <w:pPr>
        <w:keepNext/>
        <w:keepLines/>
        <w:jc w:val="center"/>
        <w:outlineLvl w:val="0"/>
        <w:rPr>
          <w:b/>
          <w:lang w:eastAsia="zh-CN"/>
        </w:rPr>
      </w:pPr>
      <w:bookmarkStart w:id="199" w:name="_Toc469252697"/>
      <w:r w:rsidRPr="00CA71BA">
        <w:rPr>
          <w:b/>
          <w:lang w:eastAsia="zh-CN"/>
        </w:rPr>
        <w:lastRenderedPageBreak/>
        <w:t>11.  ПРИЛОЖЕНИЕ К ОТЧЕТУ ОБ ОЦЕНКЕ</w:t>
      </w:r>
      <w:bookmarkEnd w:id="199"/>
    </w:p>
    <w:p w:rsidR="006C6E86" w:rsidRPr="00CA71BA" w:rsidRDefault="006C6E86" w:rsidP="001325F4">
      <w:pPr>
        <w:pStyle w:val="11"/>
        <w:spacing w:before="0"/>
        <w:jc w:val="center"/>
        <w:rPr>
          <w:rFonts w:ascii="Times New Roman" w:hAnsi="Times New Roman" w:cs="Times New Roman"/>
          <w:color w:val="auto"/>
          <w:sz w:val="22"/>
          <w:szCs w:val="22"/>
          <w:lang w:eastAsia="zh-CN"/>
        </w:rPr>
      </w:pPr>
      <w:bookmarkStart w:id="200" w:name="_Toc447840812"/>
      <w:bookmarkStart w:id="201" w:name="_Toc449036529"/>
      <w:bookmarkStart w:id="202" w:name="_Toc449216030"/>
      <w:bookmarkStart w:id="203" w:name="_Toc469252698"/>
      <w:r w:rsidRPr="00CA71BA">
        <w:rPr>
          <w:rFonts w:ascii="Times New Roman" w:hAnsi="Times New Roman" w:cs="Times New Roman"/>
          <w:color w:val="auto"/>
          <w:sz w:val="22"/>
          <w:szCs w:val="22"/>
          <w:lang w:eastAsia="zh-CN"/>
        </w:rPr>
        <w:t>11.1 Копии документов, используемых оценщиком и устанавливающих количественные х</w:t>
      </w:r>
      <w:r w:rsidRPr="00CA71BA">
        <w:rPr>
          <w:rFonts w:ascii="Times New Roman" w:hAnsi="Times New Roman" w:cs="Times New Roman"/>
          <w:color w:val="auto"/>
          <w:sz w:val="22"/>
          <w:szCs w:val="22"/>
          <w:lang w:eastAsia="zh-CN"/>
        </w:rPr>
        <w:t>а</w:t>
      </w:r>
      <w:r w:rsidRPr="00CA71BA">
        <w:rPr>
          <w:rFonts w:ascii="Times New Roman" w:hAnsi="Times New Roman" w:cs="Times New Roman"/>
          <w:color w:val="auto"/>
          <w:sz w:val="22"/>
          <w:szCs w:val="22"/>
          <w:lang w:eastAsia="zh-CN"/>
        </w:rPr>
        <w:t>рактеристики объекта оценки</w:t>
      </w:r>
      <w:bookmarkEnd w:id="200"/>
      <w:bookmarkEnd w:id="201"/>
      <w:bookmarkEnd w:id="202"/>
      <w:bookmarkEnd w:id="203"/>
    </w:p>
    <w:p w:rsidR="00D355A2" w:rsidRPr="00CA71BA" w:rsidRDefault="00D355A2" w:rsidP="00D355A2">
      <w:pPr>
        <w:widowControl w:val="0"/>
        <w:suppressAutoHyphens/>
        <w:autoSpaceDE w:val="0"/>
        <w:jc w:val="both"/>
        <w:rPr>
          <w:sz w:val="22"/>
          <w:szCs w:val="22"/>
          <w:lang w:eastAsia="zh-CN"/>
        </w:rPr>
      </w:pPr>
    </w:p>
    <w:p w:rsidR="006C6E86" w:rsidRPr="00CA71BA" w:rsidRDefault="006C6E86" w:rsidP="001325F4">
      <w:pPr>
        <w:pStyle w:val="11"/>
        <w:spacing w:before="0"/>
        <w:jc w:val="center"/>
        <w:rPr>
          <w:color w:val="auto"/>
          <w:sz w:val="22"/>
          <w:szCs w:val="22"/>
          <w:lang w:eastAsia="zh-CN"/>
        </w:rPr>
      </w:pPr>
      <w:bookmarkStart w:id="204" w:name="_Toc447840813"/>
      <w:bookmarkStart w:id="205" w:name="_Toc449036530"/>
      <w:bookmarkStart w:id="206" w:name="_Toc449216031"/>
      <w:bookmarkStart w:id="207" w:name="_Toc469252699"/>
      <w:r w:rsidRPr="00CA71BA">
        <w:rPr>
          <w:rFonts w:ascii="Times New Roman" w:hAnsi="Times New Roman" w:cs="Times New Roman"/>
          <w:color w:val="auto"/>
          <w:sz w:val="22"/>
          <w:szCs w:val="22"/>
          <w:lang w:eastAsia="zh-CN"/>
        </w:rPr>
        <w:t xml:space="preserve">11.2   Копии правоустанавливающих и </w:t>
      </w:r>
      <w:proofErr w:type="spellStart"/>
      <w:r w:rsidRPr="00CA71BA">
        <w:rPr>
          <w:rFonts w:ascii="Times New Roman" w:hAnsi="Times New Roman" w:cs="Times New Roman"/>
          <w:color w:val="auto"/>
          <w:sz w:val="22"/>
          <w:szCs w:val="22"/>
          <w:lang w:eastAsia="zh-CN"/>
        </w:rPr>
        <w:t>правоподтверждающих</w:t>
      </w:r>
      <w:proofErr w:type="spellEnd"/>
      <w:r w:rsidRPr="00CA71BA">
        <w:rPr>
          <w:rFonts w:ascii="Times New Roman" w:hAnsi="Times New Roman" w:cs="Times New Roman"/>
          <w:color w:val="auto"/>
          <w:sz w:val="22"/>
          <w:szCs w:val="22"/>
          <w:lang w:eastAsia="zh-CN"/>
        </w:rPr>
        <w:t xml:space="preserve"> документов</w:t>
      </w:r>
      <w:bookmarkEnd w:id="204"/>
      <w:bookmarkEnd w:id="205"/>
      <w:bookmarkEnd w:id="206"/>
      <w:bookmarkEnd w:id="207"/>
    </w:p>
    <w:p w:rsidR="00D355A2" w:rsidRPr="00D355A2" w:rsidRDefault="00D355A2" w:rsidP="00D355A2">
      <w:pPr>
        <w:pStyle w:val="ab"/>
        <w:widowControl w:val="0"/>
        <w:tabs>
          <w:tab w:val="left" w:pos="284"/>
          <w:tab w:val="left" w:pos="426"/>
        </w:tabs>
        <w:suppressAutoHyphens/>
        <w:autoSpaceDE w:val="0"/>
        <w:spacing w:after="0" w:line="240" w:lineRule="auto"/>
        <w:ind w:left="0" w:right="-284"/>
        <w:rPr>
          <w:b/>
          <w:lang w:eastAsia="zh-CN"/>
        </w:rPr>
      </w:pPr>
    </w:p>
    <w:p w:rsidR="006C6E86" w:rsidRPr="00CA71BA" w:rsidRDefault="006C6E86" w:rsidP="0064379E">
      <w:pPr>
        <w:pStyle w:val="11"/>
        <w:spacing w:before="0"/>
        <w:jc w:val="center"/>
        <w:rPr>
          <w:rFonts w:ascii="Times New Roman" w:hAnsi="Times New Roman" w:cs="Times New Roman"/>
          <w:color w:val="auto"/>
          <w:sz w:val="22"/>
          <w:szCs w:val="22"/>
          <w:lang w:eastAsia="zh-CN"/>
        </w:rPr>
      </w:pPr>
      <w:bookmarkStart w:id="208" w:name="_Toc447840814"/>
      <w:bookmarkStart w:id="209" w:name="_Toc449036531"/>
      <w:bookmarkStart w:id="210" w:name="_Toc449216032"/>
      <w:bookmarkStart w:id="211" w:name="_Toc469252700"/>
      <w:r w:rsidRPr="00CA71BA">
        <w:rPr>
          <w:rFonts w:ascii="Times New Roman" w:hAnsi="Times New Roman" w:cs="Times New Roman"/>
          <w:color w:val="auto"/>
          <w:sz w:val="22"/>
          <w:szCs w:val="22"/>
          <w:lang w:eastAsia="zh-CN"/>
        </w:rPr>
        <w:t>11.3 Документы, предоставленные заказчиком</w:t>
      </w:r>
      <w:bookmarkEnd w:id="208"/>
      <w:bookmarkEnd w:id="209"/>
      <w:bookmarkEnd w:id="210"/>
      <w:bookmarkEnd w:id="211"/>
    </w:p>
    <w:p w:rsidR="006C6E86" w:rsidRPr="00D355A2" w:rsidRDefault="006C6E86" w:rsidP="006C6E86">
      <w:pPr>
        <w:autoSpaceDE w:val="0"/>
        <w:autoSpaceDN w:val="0"/>
        <w:adjustRightInd w:val="0"/>
        <w:snapToGrid w:val="0"/>
        <w:jc w:val="both"/>
        <w:rPr>
          <w:sz w:val="22"/>
          <w:szCs w:val="22"/>
          <w:lang w:eastAsia="zh-CN"/>
        </w:rPr>
      </w:pPr>
      <w:r w:rsidRPr="00CA71BA">
        <w:rPr>
          <w:sz w:val="22"/>
          <w:szCs w:val="22"/>
          <w:lang w:eastAsia="zh-CN"/>
        </w:rPr>
        <w:t xml:space="preserve">К отчету прилагаются копии следующие документов, предоставленных заказчиком, подписанных  </w:t>
      </w:r>
      <w:r w:rsidRPr="00D355A2">
        <w:rPr>
          <w:sz w:val="22"/>
          <w:szCs w:val="22"/>
          <w:lang w:eastAsia="zh-CN"/>
        </w:rPr>
        <w:t>уполномоченным на то лицом и заверенных в установленном порядке:</w:t>
      </w:r>
    </w:p>
    <w:p w:rsidR="000B4A76" w:rsidRDefault="000B4A76" w:rsidP="00233216">
      <w:pPr>
        <w:rPr>
          <w:lang w:eastAsia="zh-CN"/>
        </w:rPr>
      </w:pPr>
    </w:p>
    <w:p w:rsidR="002F38E1" w:rsidRDefault="002F38E1" w:rsidP="00233216">
      <w:pPr>
        <w:rPr>
          <w:lang w:eastAsia="zh-CN"/>
        </w:rPr>
      </w:pPr>
    </w:p>
    <w:p w:rsidR="002F38E1" w:rsidRDefault="002F38E1" w:rsidP="00233216">
      <w:pPr>
        <w:rPr>
          <w:lang w:eastAsia="zh-CN"/>
        </w:rPr>
      </w:pPr>
    </w:p>
    <w:p w:rsidR="002F38E1" w:rsidRDefault="002F38E1" w:rsidP="00233216">
      <w:pPr>
        <w:rPr>
          <w:lang w:eastAsia="zh-CN"/>
        </w:rPr>
      </w:pPr>
    </w:p>
    <w:p w:rsidR="00C20506" w:rsidRDefault="00C20506" w:rsidP="00233216">
      <w:pPr>
        <w:rPr>
          <w:lang w:eastAsia="zh-CN"/>
        </w:rPr>
      </w:pPr>
    </w:p>
    <w:p w:rsidR="00C20506" w:rsidRDefault="00C20506" w:rsidP="00233216">
      <w:pPr>
        <w:rPr>
          <w:lang w:eastAsia="zh-CN"/>
        </w:rPr>
      </w:pPr>
    </w:p>
    <w:p w:rsidR="00C20506" w:rsidRDefault="00C20506" w:rsidP="00233216">
      <w:pPr>
        <w:rPr>
          <w:lang w:eastAsia="zh-CN"/>
        </w:rPr>
      </w:pPr>
    </w:p>
    <w:p w:rsidR="00C20506" w:rsidRDefault="00C20506" w:rsidP="00233216">
      <w:pPr>
        <w:rPr>
          <w:lang w:eastAsia="zh-CN"/>
        </w:rPr>
      </w:pPr>
    </w:p>
    <w:p w:rsidR="00C20506" w:rsidRDefault="00C20506" w:rsidP="00233216">
      <w:pPr>
        <w:rPr>
          <w:lang w:eastAsia="zh-CN"/>
        </w:rPr>
      </w:pPr>
    </w:p>
    <w:p w:rsidR="00C20506" w:rsidRDefault="00C20506" w:rsidP="00233216">
      <w:pPr>
        <w:rPr>
          <w:lang w:eastAsia="zh-CN"/>
        </w:rPr>
      </w:pPr>
    </w:p>
    <w:p w:rsidR="00C20506" w:rsidRDefault="00C20506" w:rsidP="00233216">
      <w:pPr>
        <w:rPr>
          <w:lang w:eastAsia="zh-CN"/>
        </w:rPr>
      </w:pPr>
    </w:p>
    <w:p w:rsidR="00C20506" w:rsidRDefault="00C20506" w:rsidP="00233216">
      <w:pPr>
        <w:rPr>
          <w:lang w:eastAsia="zh-CN"/>
        </w:rPr>
      </w:pPr>
    </w:p>
    <w:p w:rsidR="00C20506" w:rsidRDefault="00C20506" w:rsidP="00233216">
      <w:pPr>
        <w:rPr>
          <w:lang w:eastAsia="zh-CN"/>
        </w:rPr>
      </w:pPr>
    </w:p>
    <w:p w:rsidR="00C20506" w:rsidRDefault="00C20506" w:rsidP="00233216">
      <w:pPr>
        <w:rPr>
          <w:lang w:eastAsia="zh-CN"/>
        </w:rPr>
      </w:pPr>
      <w:r>
        <w:rPr>
          <w:lang w:eastAsia="zh-CN"/>
        </w:rPr>
        <w:t>Акт осмотра</w:t>
      </w:r>
    </w:p>
    <w:p w:rsidR="00016E57" w:rsidRDefault="00016E57" w:rsidP="00233216">
      <w:pPr>
        <w:rPr>
          <w:lang w:eastAsia="zh-CN"/>
        </w:rPr>
      </w:pPr>
    </w:p>
    <w:p w:rsidR="00016E57" w:rsidRDefault="005B0FC8" w:rsidP="00233216">
      <w:pPr>
        <w:rPr>
          <w:lang w:eastAsia="zh-CN"/>
        </w:rPr>
      </w:pPr>
      <w:r>
        <w:rPr>
          <w:noProof/>
        </w:rPr>
        <w:pict>
          <v:shape id="_x0000_s1068" type="#_x0000_t32" style="position:absolute;margin-left:7.9pt;margin-top:415.3pt;width:75.35pt;height:20.1pt;z-index:251707904" o:connectortype="straight">
            <v:stroke endarrow="block"/>
          </v:shape>
        </w:pict>
      </w:r>
    </w:p>
    <w:p w:rsidR="00016E57" w:rsidRDefault="00016E57" w:rsidP="00233216">
      <w:pPr>
        <w:rPr>
          <w:lang w:eastAsia="zh-CN"/>
        </w:rPr>
      </w:pPr>
    </w:p>
    <w:p w:rsidR="002F38E1" w:rsidRDefault="002F38E1" w:rsidP="00233216">
      <w:pPr>
        <w:rPr>
          <w:lang w:eastAsia="zh-CN"/>
        </w:rPr>
      </w:pPr>
    </w:p>
    <w:p w:rsidR="00B70C84" w:rsidRDefault="00B70C84" w:rsidP="00233216">
      <w:pPr>
        <w:rPr>
          <w:lang w:eastAsia="zh-CN"/>
        </w:rPr>
      </w:pPr>
    </w:p>
    <w:p w:rsidR="002F38E1" w:rsidRDefault="002F38E1" w:rsidP="00233216">
      <w:pPr>
        <w:rPr>
          <w:lang w:eastAsia="zh-CN"/>
        </w:rPr>
      </w:pPr>
    </w:p>
    <w:p w:rsidR="000B4A76" w:rsidRDefault="000B4A76" w:rsidP="00233216">
      <w:pPr>
        <w:rPr>
          <w:lang w:eastAsia="zh-CN"/>
        </w:rPr>
      </w:pPr>
    </w:p>
    <w:p w:rsidR="00DF37B1" w:rsidRDefault="00DF37B1">
      <w:pPr>
        <w:spacing w:after="200" w:line="276" w:lineRule="auto"/>
        <w:rPr>
          <w:lang w:eastAsia="zh-CN"/>
        </w:rPr>
      </w:pPr>
      <w:r>
        <w:rPr>
          <w:lang w:eastAsia="zh-CN"/>
        </w:rPr>
        <w:br w:type="page"/>
      </w:r>
    </w:p>
    <w:p w:rsidR="00513C64" w:rsidRDefault="00E5762F" w:rsidP="00CB1DC5">
      <w:pPr>
        <w:pStyle w:val="11"/>
        <w:spacing w:before="0" w:line="240" w:lineRule="auto"/>
        <w:jc w:val="center"/>
      </w:pPr>
      <w:bookmarkStart w:id="212" w:name="_Toc469252704"/>
      <w:r>
        <w:rPr>
          <w:rFonts w:ascii="Times New Roman" w:hAnsi="Times New Roman" w:cs="Times New Roman"/>
          <w:color w:val="auto"/>
          <w:sz w:val="22"/>
          <w:szCs w:val="22"/>
          <w:lang w:eastAsia="zh-CN"/>
        </w:rPr>
        <w:lastRenderedPageBreak/>
        <w:t>1</w:t>
      </w:r>
      <w:r w:rsidR="001325F4" w:rsidRPr="0064379E">
        <w:rPr>
          <w:rFonts w:ascii="Times New Roman" w:hAnsi="Times New Roman" w:cs="Times New Roman"/>
          <w:color w:val="auto"/>
          <w:sz w:val="22"/>
          <w:szCs w:val="22"/>
          <w:lang w:eastAsia="zh-CN"/>
        </w:rPr>
        <w:t>1.5. Заверенные копии документов, предоставленных заказчиком</w:t>
      </w:r>
      <w:bookmarkEnd w:id="212"/>
      <w:r w:rsidR="0076745A" w:rsidRPr="0076745A">
        <w:rPr>
          <w:snapToGrid w:val="0"/>
          <w:color w:val="000000"/>
          <w:w w:val="0"/>
          <w:sz w:val="0"/>
          <w:szCs w:val="0"/>
          <w:u w:color="000000"/>
          <w:bdr w:val="none" w:sz="0" w:space="0" w:color="000000"/>
          <w:shd w:val="clear" w:color="000000" w:fill="000000"/>
        </w:rPr>
        <w:t xml:space="preserve"> </w:t>
      </w:r>
      <w:r w:rsidR="0076745A" w:rsidRPr="0076745A">
        <w:rPr>
          <w:noProof/>
        </w:rPr>
        <w:t xml:space="preserve">  </w:t>
      </w:r>
    </w:p>
    <w:p w:rsidR="00513C64" w:rsidRPr="00513C64" w:rsidRDefault="00513C64" w:rsidP="00513C64"/>
    <w:p w:rsidR="00DF37B1" w:rsidRDefault="00DF37B1" w:rsidP="00DF37B1"/>
    <w:p w:rsidR="00DA7E81" w:rsidRDefault="00DA7E81" w:rsidP="00B830AE">
      <w:pPr>
        <w:pStyle w:val="11"/>
        <w:spacing w:before="0" w:line="240" w:lineRule="auto"/>
        <w:jc w:val="center"/>
        <w:rPr>
          <w:noProof/>
        </w:rPr>
      </w:pPr>
    </w:p>
    <w:p w:rsidR="00233216" w:rsidRDefault="0076745A" w:rsidP="00B830AE">
      <w:pPr>
        <w:pStyle w:val="11"/>
        <w:spacing w:before="0" w:line="240" w:lineRule="auto"/>
        <w:jc w:val="center"/>
        <w:rPr>
          <w:noProof/>
        </w:rPr>
      </w:pPr>
      <w:r w:rsidRPr="0076745A">
        <w:rPr>
          <w:noProof/>
        </w:rPr>
        <w:t xml:space="preserve"> </w:t>
      </w:r>
      <w:r w:rsidR="00DD2F4C" w:rsidRPr="00DD2F4C">
        <w:rPr>
          <w:noProof/>
        </w:rPr>
        <w:t xml:space="preserve">  </w:t>
      </w:r>
    </w:p>
    <w:p w:rsidR="00233216" w:rsidRDefault="00233216" w:rsidP="00233216"/>
    <w:p w:rsidR="00233216" w:rsidRDefault="00233216" w:rsidP="00233216">
      <w:pPr>
        <w:pStyle w:val="11"/>
        <w:jc w:val="center"/>
        <w:rPr>
          <w:rFonts w:ascii="Times New Roman" w:hAnsi="Times New Roman" w:cs="Times New Roman"/>
          <w:color w:val="auto"/>
          <w:sz w:val="22"/>
          <w:szCs w:val="22"/>
          <w:lang w:eastAsia="zh-CN"/>
        </w:rPr>
      </w:pPr>
      <w:bookmarkStart w:id="213" w:name="_Toc447840818"/>
      <w:bookmarkStart w:id="214" w:name="_Toc449036535"/>
      <w:bookmarkStart w:id="215" w:name="_Toc449216036"/>
      <w:bookmarkStart w:id="216" w:name="_Toc469252706"/>
      <w:r w:rsidRPr="0064379E">
        <w:rPr>
          <w:rFonts w:ascii="Times New Roman" w:hAnsi="Times New Roman" w:cs="Times New Roman"/>
          <w:color w:val="auto"/>
          <w:sz w:val="22"/>
          <w:szCs w:val="22"/>
          <w:lang w:eastAsia="zh-CN"/>
        </w:rPr>
        <w:t>11.</w:t>
      </w:r>
      <w:r>
        <w:rPr>
          <w:rFonts w:ascii="Times New Roman" w:hAnsi="Times New Roman" w:cs="Times New Roman"/>
          <w:color w:val="auto"/>
          <w:sz w:val="22"/>
          <w:szCs w:val="22"/>
          <w:lang w:eastAsia="zh-CN"/>
        </w:rPr>
        <w:t>6. Заверенные копии документов оценщика и организации</w:t>
      </w:r>
      <w:bookmarkEnd w:id="213"/>
      <w:bookmarkEnd w:id="214"/>
      <w:bookmarkEnd w:id="215"/>
      <w:bookmarkEnd w:id="216"/>
    </w:p>
    <w:p w:rsidR="00233216" w:rsidRDefault="00233216" w:rsidP="00B830AE">
      <w:pPr>
        <w:pStyle w:val="11"/>
        <w:spacing w:before="0" w:line="240" w:lineRule="auto"/>
        <w:jc w:val="center"/>
        <w:rPr>
          <w:noProof/>
        </w:rPr>
      </w:pPr>
    </w:p>
    <w:p w:rsidR="00233216" w:rsidRDefault="00233216" w:rsidP="00B830AE">
      <w:pPr>
        <w:pStyle w:val="11"/>
        <w:spacing w:before="0" w:line="240" w:lineRule="auto"/>
        <w:jc w:val="center"/>
        <w:rPr>
          <w:noProof/>
        </w:rPr>
      </w:pPr>
    </w:p>
    <w:p w:rsidR="00233216" w:rsidRDefault="00233216" w:rsidP="00233216"/>
    <w:p w:rsidR="00233216" w:rsidRDefault="00233216" w:rsidP="00233216"/>
    <w:p w:rsidR="00233216" w:rsidRDefault="00233216" w:rsidP="00233216"/>
    <w:p w:rsidR="00233216" w:rsidRDefault="00233216" w:rsidP="00233216"/>
    <w:p w:rsidR="00233216" w:rsidRPr="00233216" w:rsidRDefault="00233216" w:rsidP="00233216"/>
    <w:p w:rsidR="00701B6A" w:rsidRDefault="00701B6A" w:rsidP="00701B6A">
      <w:pPr>
        <w:rPr>
          <w:lang w:eastAsia="zh-CN"/>
        </w:rPr>
      </w:pPr>
    </w:p>
    <w:p w:rsidR="005B1430" w:rsidRDefault="005B1430" w:rsidP="00701B6A">
      <w:pPr>
        <w:rPr>
          <w:lang w:eastAsia="zh-CN"/>
        </w:rPr>
      </w:pPr>
    </w:p>
    <w:p w:rsidR="00E64F8B" w:rsidRDefault="00E64F8B" w:rsidP="00701B6A">
      <w:pPr>
        <w:rPr>
          <w:lang w:eastAsia="zh-CN"/>
        </w:rPr>
      </w:pPr>
    </w:p>
    <w:p w:rsidR="00E64F8B" w:rsidRDefault="00E64F8B" w:rsidP="00701B6A">
      <w:pPr>
        <w:rPr>
          <w:lang w:eastAsia="zh-CN"/>
        </w:rPr>
      </w:pPr>
    </w:p>
    <w:p w:rsidR="005B1430" w:rsidRDefault="005B1430" w:rsidP="00701B6A">
      <w:pPr>
        <w:rPr>
          <w:lang w:eastAsia="zh-CN"/>
        </w:rPr>
      </w:pPr>
    </w:p>
    <w:p w:rsidR="009A2D14" w:rsidRDefault="009A2D14" w:rsidP="00701B6A">
      <w:pPr>
        <w:rPr>
          <w:lang w:eastAsia="zh-CN"/>
        </w:rPr>
      </w:pPr>
    </w:p>
    <w:p w:rsidR="005B1430" w:rsidRDefault="005B1430" w:rsidP="00701B6A">
      <w:pPr>
        <w:rPr>
          <w:lang w:eastAsia="zh-CN"/>
        </w:rPr>
      </w:pPr>
    </w:p>
    <w:p w:rsidR="005B1430" w:rsidRDefault="005B1430" w:rsidP="00701B6A">
      <w:pPr>
        <w:rPr>
          <w:lang w:eastAsia="zh-CN"/>
        </w:rPr>
      </w:pPr>
    </w:p>
    <w:p w:rsidR="005B1430" w:rsidRDefault="005B1430" w:rsidP="00701B6A">
      <w:pPr>
        <w:rPr>
          <w:lang w:eastAsia="zh-CN"/>
        </w:rPr>
      </w:pPr>
    </w:p>
    <w:p w:rsidR="005B1430" w:rsidRDefault="005B1430" w:rsidP="00701B6A">
      <w:pPr>
        <w:rPr>
          <w:lang w:eastAsia="zh-CN"/>
        </w:rPr>
      </w:pPr>
    </w:p>
    <w:p w:rsidR="005B1430" w:rsidRDefault="005B1430" w:rsidP="00233216">
      <w:pPr>
        <w:pStyle w:val="11"/>
        <w:jc w:val="center"/>
        <w:rPr>
          <w:lang w:eastAsia="zh-CN"/>
        </w:rPr>
      </w:pPr>
    </w:p>
    <w:sectPr w:rsidR="005B1430" w:rsidSect="00390823">
      <w:headerReference w:type="even" r:id="rId31"/>
      <w:headerReference w:type="default" r:id="rId32"/>
      <w:footerReference w:type="even" r:id="rId33"/>
      <w:footerReference w:type="default" r:id="rId34"/>
      <w:pgSz w:w="11906" w:h="16838"/>
      <w:pgMar w:top="259" w:right="851" w:bottom="284" w:left="1701" w:header="142"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A96" w:rsidRDefault="00FA6A96">
      <w:r>
        <w:separator/>
      </w:r>
    </w:p>
  </w:endnote>
  <w:endnote w:type="continuationSeparator" w:id="0">
    <w:p w:rsidR="00FA6A96" w:rsidRDefault="00FA6A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SymbolMT">
    <w:altName w:val="MS Mincho"/>
    <w:panose1 w:val="00000000000000000000"/>
    <w:charset w:val="80"/>
    <w:family w:val="auto"/>
    <w:notTrueType/>
    <w:pitch w:val="default"/>
    <w:sig w:usb0="00000000" w:usb1="080F0000" w:usb2="00000010" w:usb3="00000000" w:csb0="00120000" w:csb1="00000000"/>
  </w:font>
  <w:font w:name="TimesNewRomanPS-BoldMT">
    <w:altName w:val="Times New Roman"/>
    <w:panose1 w:val="00000000000000000000"/>
    <w:charset w:val="CC"/>
    <w:family w:val="auto"/>
    <w:notTrueType/>
    <w:pitch w:val="default"/>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 w:name="Vanta Light">
    <w:altName w:val="Arial"/>
    <w:charset w:val="00"/>
    <w:family w:val="swiss"/>
    <w:pitch w:val="variable"/>
    <w:sig w:usb0="00000203" w:usb1="00000000" w:usb2="00000000" w:usb3="00000000" w:csb0="00000005" w:csb1="00000000"/>
  </w:font>
  <w:font w:name="Garamond">
    <w:panose1 w:val="020204040303010108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ystem">
    <w:panose1 w:val="00000000000000000000"/>
    <w:charset w:val="00"/>
    <w:family w:val="swiss"/>
    <w:notTrueType/>
    <w:pitch w:val="variable"/>
    <w:sig w:usb0="00000003" w:usb1="00000000" w:usb2="00000000" w:usb3="00000000" w:csb0="00000001" w:csb1="00000000"/>
  </w:font>
  <w:font w:name="Baltica">
    <w:altName w:val="Times New Roman"/>
    <w:charset w:val="00"/>
    <w:family w:val="auto"/>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Lucida Grande CY">
    <w:altName w:val="Courier New"/>
    <w:panose1 w:val="00000000000000000000"/>
    <w:charset w:val="59"/>
    <w:family w:val="auto"/>
    <w:notTrueType/>
    <w:pitch w:val="variable"/>
    <w:sig w:usb0="00000001" w:usb1="00000000" w:usb2="00000000" w:usb3="00000000" w:csb0="00000000"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Vrinda">
    <w:panose1 w:val="020B0502040204020203"/>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0A3" w:rsidRDefault="005B0FC8">
    <w:pPr>
      <w:pStyle w:val="a5"/>
      <w:jc w:val="center"/>
    </w:pPr>
    <w:fldSimple w:instr="PAGE   \* MERGEFORMAT">
      <w:r w:rsidR="001830A3">
        <w:rPr>
          <w:noProof/>
        </w:rPr>
        <w:t>75</w:t>
      </w:r>
    </w:fldSimple>
  </w:p>
  <w:p w:rsidR="001830A3" w:rsidRPr="00073833" w:rsidRDefault="001830A3" w:rsidP="00C0039B">
    <w:pPr>
      <w:pStyle w:val="a5"/>
    </w:pPr>
  </w:p>
  <w:p w:rsidR="001830A3" w:rsidRDefault="001830A3"/>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63190459"/>
      <w:docPartObj>
        <w:docPartGallery w:val="Page Numbers (Bottom of Page)"/>
        <w:docPartUnique/>
      </w:docPartObj>
    </w:sdtPr>
    <w:sdtContent>
      <w:p w:rsidR="001830A3" w:rsidRDefault="005B0FC8">
        <w:pPr>
          <w:pStyle w:val="a5"/>
          <w:jc w:val="right"/>
        </w:pPr>
        <w:r w:rsidRPr="00390823">
          <w:rPr>
            <w:rFonts w:ascii="Times New Roman" w:hAnsi="Times New Roman" w:cs="Times New Roman"/>
            <w:sz w:val="22"/>
            <w:szCs w:val="22"/>
          </w:rPr>
          <w:fldChar w:fldCharType="begin"/>
        </w:r>
        <w:r w:rsidR="001830A3" w:rsidRPr="00390823">
          <w:rPr>
            <w:rFonts w:ascii="Times New Roman" w:hAnsi="Times New Roman" w:cs="Times New Roman"/>
            <w:sz w:val="22"/>
            <w:szCs w:val="22"/>
          </w:rPr>
          <w:instrText xml:space="preserve"> PAGE   \* MERGEFORMAT </w:instrText>
        </w:r>
        <w:r w:rsidRPr="00390823">
          <w:rPr>
            <w:rFonts w:ascii="Times New Roman" w:hAnsi="Times New Roman" w:cs="Times New Roman"/>
            <w:sz w:val="22"/>
            <w:szCs w:val="22"/>
          </w:rPr>
          <w:fldChar w:fldCharType="separate"/>
        </w:r>
        <w:r w:rsidR="00A4292C">
          <w:rPr>
            <w:rFonts w:ascii="Times New Roman" w:hAnsi="Times New Roman" w:cs="Times New Roman"/>
            <w:noProof/>
            <w:sz w:val="22"/>
            <w:szCs w:val="22"/>
          </w:rPr>
          <w:t>1</w:t>
        </w:r>
        <w:r w:rsidRPr="00390823">
          <w:rPr>
            <w:rFonts w:ascii="Times New Roman" w:hAnsi="Times New Roman" w:cs="Times New Roman"/>
            <w:sz w:val="22"/>
            <w:szCs w:val="22"/>
          </w:rPr>
          <w:fldChar w:fldCharType="end"/>
        </w:r>
      </w:p>
    </w:sdtContent>
  </w:sdt>
  <w:p w:rsidR="001830A3" w:rsidRDefault="001830A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A96" w:rsidRDefault="00FA6A96">
      <w:r>
        <w:separator/>
      </w:r>
    </w:p>
  </w:footnote>
  <w:footnote w:type="continuationSeparator" w:id="0">
    <w:p w:rsidR="00FA6A96" w:rsidRDefault="00FA6A96">
      <w:r>
        <w:continuationSeparator/>
      </w:r>
    </w:p>
  </w:footnote>
  <w:footnote w:id="1">
    <w:p w:rsidR="001830A3" w:rsidRDefault="001830A3" w:rsidP="003F7FB2"/>
    <w:p w:rsidR="001830A3" w:rsidRDefault="001830A3" w:rsidP="003F7FB2">
      <w:pPr>
        <w:pStyle w:val="af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0A3" w:rsidRPr="00C97A80" w:rsidRDefault="001830A3" w:rsidP="00C0039B">
    <w:pPr>
      <w:pStyle w:val="Headerorfooter0"/>
      <w:framePr w:w="11911" w:h="245" w:wrap="none" w:vAnchor="text" w:hAnchor="page" w:x="1" w:y="779"/>
      <w:shd w:val="clear" w:color="auto" w:fill="auto"/>
      <w:tabs>
        <w:tab w:val="right" w:pos="10531"/>
      </w:tabs>
    </w:pPr>
  </w:p>
  <w:p w:rsidR="001830A3" w:rsidRDefault="001830A3"/>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0A3" w:rsidRDefault="001830A3">
    <w:pPr>
      <w:pStyle w:val="Headerorfooter0"/>
      <w:framePr w:w="11911" w:h="245" w:wrap="none" w:vAnchor="text" w:hAnchor="page" w:x="1" w:y="779"/>
      <w:shd w:val="clear" w:color="auto" w:fill="auto"/>
      <w:tabs>
        <w:tab w:val="right" w:pos="10531"/>
      </w:tabs>
      <w:ind w:left="1426"/>
    </w:pPr>
  </w:p>
  <w:p w:rsidR="001830A3" w:rsidRDefault="001830A3" w:rsidP="003F54E9">
    <w:pP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0"/>
        </w:tabs>
        <w:ind w:left="900" w:hanging="360"/>
      </w:pPr>
      <w:rPr>
        <w:rFonts w:hint="default"/>
      </w:rPr>
    </w:lvl>
  </w:abstractNum>
  <w:abstractNum w:abstractNumId="1">
    <w:nsid w:val="00491CB4"/>
    <w:multiLevelType w:val="hybridMultilevel"/>
    <w:tmpl w:val="A4BA06F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3323697"/>
    <w:multiLevelType w:val="hybridMultilevel"/>
    <w:tmpl w:val="D834D690"/>
    <w:lvl w:ilvl="0" w:tplc="04190001">
      <w:start w:val="1"/>
      <w:numFmt w:val="bullet"/>
      <w:lvlText w:val=""/>
      <w:lvlJc w:val="left"/>
      <w:pPr>
        <w:tabs>
          <w:tab w:val="num" w:pos="1440"/>
        </w:tabs>
        <w:ind w:left="1440" w:hanging="1156"/>
      </w:pPr>
      <w:rPr>
        <w:rFonts w:ascii="Symbol" w:hAnsi="Symbol" w:hint="default"/>
      </w:rPr>
    </w:lvl>
    <w:lvl w:ilvl="1" w:tplc="0419000F"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
    <w:nsid w:val="05065F45"/>
    <w:multiLevelType w:val="hybridMultilevel"/>
    <w:tmpl w:val="518CD1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6170AD"/>
    <w:multiLevelType w:val="multilevel"/>
    <w:tmpl w:val="1D3AB5D4"/>
    <w:lvl w:ilvl="0">
      <w:start w:val="8"/>
      <w:numFmt w:val="decimal"/>
      <w:lvlText w:val="%1."/>
      <w:legacy w:legacy="1" w:legacySpace="0" w:legacyIndent="360"/>
      <w:lvlJc w:val="left"/>
      <w:rPr>
        <w:rFonts w:ascii="Times New Roman" w:hAnsi="Times New Roman" w:hint="default"/>
      </w:rPr>
    </w:lvl>
    <w:lvl w:ilvl="1">
      <w:start w:val="5"/>
      <w:numFmt w:val="decimal"/>
      <w:isLgl/>
      <w:lvlText w:val="%1.%2"/>
      <w:lvlJc w:val="left"/>
      <w:pPr>
        <w:tabs>
          <w:tab w:val="num" w:pos="1440"/>
        </w:tabs>
        <w:ind w:left="1440" w:hanging="720"/>
      </w:pPr>
      <w:rPr>
        <w:rFonts w:hint="default"/>
        <w:b/>
        <w:sz w:val="36"/>
      </w:rPr>
    </w:lvl>
    <w:lvl w:ilvl="2">
      <w:start w:val="1"/>
      <w:numFmt w:val="decimal"/>
      <w:isLgl/>
      <w:lvlText w:val="%1.%2.%3"/>
      <w:lvlJc w:val="left"/>
      <w:pPr>
        <w:tabs>
          <w:tab w:val="num" w:pos="2160"/>
        </w:tabs>
        <w:ind w:left="2160" w:hanging="720"/>
      </w:pPr>
      <w:rPr>
        <w:rFonts w:hint="default"/>
        <w:b/>
        <w:sz w:val="36"/>
      </w:rPr>
    </w:lvl>
    <w:lvl w:ilvl="3">
      <w:start w:val="1"/>
      <w:numFmt w:val="decimal"/>
      <w:isLgl/>
      <w:lvlText w:val="%1.%2.%3.%4"/>
      <w:lvlJc w:val="left"/>
      <w:pPr>
        <w:tabs>
          <w:tab w:val="num" w:pos="3240"/>
        </w:tabs>
        <w:ind w:left="3240" w:hanging="1080"/>
      </w:pPr>
      <w:rPr>
        <w:rFonts w:hint="default"/>
        <w:b/>
        <w:sz w:val="36"/>
      </w:rPr>
    </w:lvl>
    <w:lvl w:ilvl="4">
      <w:start w:val="1"/>
      <w:numFmt w:val="decimal"/>
      <w:isLgl/>
      <w:lvlText w:val="%1.%2.%3.%4.%5"/>
      <w:lvlJc w:val="left"/>
      <w:pPr>
        <w:tabs>
          <w:tab w:val="num" w:pos="4320"/>
        </w:tabs>
        <w:ind w:left="4320" w:hanging="1440"/>
      </w:pPr>
      <w:rPr>
        <w:rFonts w:hint="default"/>
        <w:b/>
        <w:sz w:val="36"/>
      </w:rPr>
    </w:lvl>
    <w:lvl w:ilvl="5">
      <w:start w:val="1"/>
      <w:numFmt w:val="decimal"/>
      <w:isLgl/>
      <w:lvlText w:val="%1.%2.%3.%4.%5.%6"/>
      <w:lvlJc w:val="left"/>
      <w:pPr>
        <w:tabs>
          <w:tab w:val="num" w:pos="5400"/>
        </w:tabs>
        <w:ind w:left="5400" w:hanging="1800"/>
      </w:pPr>
      <w:rPr>
        <w:rFonts w:hint="default"/>
        <w:b/>
        <w:sz w:val="36"/>
      </w:rPr>
    </w:lvl>
    <w:lvl w:ilvl="6">
      <w:start w:val="1"/>
      <w:numFmt w:val="decimal"/>
      <w:isLgl/>
      <w:lvlText w:val="%1.%2.%3.%4.%5.%6.%7"/>
      <w:lvlJc w:val="left"/>
      <w:pPr>
        <w:tabs>
          <w:tab w:val="num" w:pos="6120"/>
        </w:tabs>
        <w:ind w:left="6120" w:hanging="1800"/>
      </w:pPr>
      <w:rPr>
        <w:rFonts w:hint="default"/>
        <w:b/>
        <w:sz w:val="36"/>
      </w:rPr>
    </w:lvl>
    <w:lvl w:ilvl="7">
      <w:start w:val="1"/>
      <w:numFmt w:val="decimal"/>
      <w:isLgl/>
      <w:lvlText w:val="%1.%2.%3.%4.%5.%6.%7.%8"/>
      <w:lvlJc w:val="left"/>
      <w:pPr>
        <w:tabs>
          <w:tab w:val="num" w:pos="7200"/>
        </w:tabs>
        <w:ind w:left="7200" w:hanging="2160"/>
      </w:pPr>
      <w:rPr>
        <w:rFonts w:hint="default"/>
        <w:b/>
        <w:sz w:val="36"/>
      </w:rPr>
    </w:lvl>
    <w:lvl w:ilvl="8">
      <w:start w:val="1"/>
      <w:numFmt w:val="decimal"/>
      <w:isLgl/>
      <w:lvlText w:val="%1.%2.%3.%4.%5.%6.%7.%8.%9"/>
      <w:lvlJc w:val="left"/>
      <w:pPr>
        <w:tabs>
          <w:tab w:val="num" w:pos="8280"/>
        </w:tabs>
        <w:ind w:left="8280" w:hanging="2520"/>
      </w:pPr>
      <w:rPr>
        <w:rFonts w:hint="default"/>
        <w:b/>
        <w:sz w:val="36"/>
      </w:rPr>
    </w:lvl>
  </w:abstractNum>
  <w:abstractNum w:abstractNumId="5">
    <w:nsid w:val="0A3C4022"/>
    <w:multiLevelType w:val="hybridMultilevel"/>
    <w:tmpl w:val="322E6D62"/>
    <w:lvl w:ilvl="0" w:tplc="CC402BF8">
      <w:numFmt w:val="bullet"/>
      <w:lvlText w:val="•"/>
      <w:lvlJc w:val="left"/>
      <w:pPr>
        <w:ind w:left="720" w:hanging="360"/>
      </w:pPr>
      <w:rPr>
        <w:rFonts w:ascii="Verdana" w:eastAsia="SymbolMT" w:hAnsi="Verdana" w:cs="SymbolM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BE339CB"/>
    <w:multiLevelType w:val="multilevel"/>
    <w:tmpl w:val="03485FBC"/>
    <w:lvl w:ilvl="0">
      <w:start w:val="1"/>
      <w:numFmt w:val="bullet"/>
      <w:pStyle w:val="a"/>
      <w:lvlText w:val=""/>
      <w:lvlJc w:val="left"/>
      <w:pPr>
        <w:tabs>
          <w:tab w:val="num" w:pos="1531"/>
        </w:tabs>
        <w:ind w:left="1531" w:hanging="454"/>
      </w:pPr>
      <w:rPr>
        <w:rFonts w:ascii="Wingdings" w:hAnsi="Wingdings" w:hint="default"/>
      </w:rPr>
    </w:lvl>
    <w:lvl w:ilvl="1">
      <w:start w:val="1"/>
      <w:numFmt w:val="bullet"/>
      <w:pStyle w:val="2"/>
      <w:lvlText w:val=""/>
      <w:lvlJc w:val="left"/>
      <w:pPr>
        <w:tabs>
          <w:tab w:val="num" w:pos="1985"/>
        </w:tabs>
        <w:ind w:left="1985" w:hanging="454"/>
      </w:pPr>
      <w:rPr>
        <w:rFonts w:ascii="Wingdings" w:hAnsi="Wingdings" w:hint="default"/>
        <w:sz w:val="20"/>
        <w:szCs w:val="20"/>
      </w:rPr>
    </w:lvl>
    <w:lvl w:ilvl="2">
      <w:start w:val="1"/>
      <w:numFmt w:val="bullet"/>
      <w:pStyle w:val="3"/>
      <w:lvlText w:val=""/>
      <w:lvlJc w:val="left"/>
      <w:pPr>
        <w:tabs>
          <w:tab w:val="num" w:pos="2438"/>
        </w:tabs>
        <w:ind w:left="2438" w:hanging="453"/>
      </w:pPr>
      <w:rPr>
        <w:rFonts w:ascii="Wingdings" w:hAnsi="Wingdings" w:hint="default"/>
        <w:sz w:val="16"/>
        <w:szCs w:val="16"/>
      </w:rPr>
    </w:lvl>
    <w:lvl w:ilvl="3">
      <w:start w:val="1"/>
      <w:numFmt w:val="bullet"/>
      <w:pStyle w:val="4"/>
      <w:lvlText w:val=""/>
      <w:lvlJc w:val="left"/>
      <w:pPr>
        <w:tabs>
          <w:tab w:val="num" w:pos="2892"/>
        </w:tabs>
        <w:ind w:left="2892" w:hanging="454"/>
      </w:pPr>
      <w:rPr>
        <w:rFonts w:ascii="Wingdings" w:hAnsi="Wingdings" w:hint="default"/>
        <w:sz w:val="16"/>
        <w:szCs w:val="16"/>
      </w:rPr>
    </w:lvl>
    <w:lvl w:ilvl="4">
      <w:start w:val="1"/>
      <w:numFmt w:val="bullet"/>
      <w:pStyle w:val="5"/>
      <w:lvlText w:val=""/>
      <w:lvlJc w:val="left"/>
      <w:pPr>
        <w:tabs>
          <w:tab w:val="num" w:pos="3345"/>
        </w:tabs>
        <w:ind w:left="3345" w:hanging="453"/>
      </w:pPr>
      <w:rPr>
        <w:rFonts w:ascii="Wingdings" w:hAnsi="Wingdings"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nsid w:val="12CE1CF3"/>
    <w:multiLevelType w:val="hybridMultilevel"/>
    <w:tmpl w:val="A3E86D88"/>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8">
    <w:nsid w:val="157A0FB8"/>
    <w:multiLevelType w:val="multilevel"/>
    <w:tmpl w:val="0419001D"/>
    <w:styleLink w:val="1"/>
    <w:lvl w:ilvl="0">
      <w:start w:val="1"/>
      <w:numFmt w:val="decimal"/>
      <w:lvlText w:val="%1"/>
      <w:lvlJc w:val="left"/>
      <w:pPr>
        <w:ind w:left="360" w:hanging="360"/>
      </w:pPr>
      <w:rPr>
        <w:rFonts w:ascii="Times New Roman" w:hAnsi="Times New Roman" w:hint="default"/>
        <w:color w:val="auto"/>
        <w:sz w:val="2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B0420FD"/>
    <w:multiLevelType w:val="hybridMultilevel"/>
    <w:tmpl w:val="2826BFB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B6D5D13"/>
    <w:multiLevelType w:val="singleLevel"/>
    <w:tmpl w:val="3FBA4846"/>
    <w:lvl w:ilvl="0">
      <w:start w:val="1"/>
      <w:numFmt w:val="decimal"/>
      <w:lvlText w:val="%1."/>
      <w:legacy w:legacy="1" w:legacySpace="0" w:legacyIndent="283"/>
      <w:lvlJc w:val="left"/>
      <w:rPr>
        <w:rFonts w:ascii="Times New Roman" w:hAnsi="Times New Roman" w:hint="default"/>
      </w:rPr>
    </w:lvl>
  </w:abstractNum>
  <w:abstractNum w:abstractNumId="11">
    <w:nsid w:val="220609E6"/>
    <w:multiLevelType w:val="hybridMultilevel"/>
    <w:tmpl w:val="E4FE7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CB61D0"/>
    <w:multiLevelType w:val="hybridMultilevel"/>
    <w:tmpl w:val="5600B1F8"/>
    <w:lvl w:ilvl="0" w:tplc="FCAABA94">
      <w:start w:val="1"/>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83838C7"/>
    <w:multiLevelType w:val="hybridMultilevel"/>
    <w:tmpl w:val="BE787450"/>
    <w:lvl w:ilvl="0" w:tplc="CC402BF8">
      <w:numFmt w:val="bullet"/>
      <w:lvlText w:val="•"/>
      <w:lvlJc w:val="left"/>
      <w:pPr>
        <w:ind w:left="720" w:hanging="360"/>
      </w:pPr>
      <w:rPr>
        <w:rFonts w:ascii="Verdana" w:eastAsia="SymbolMT" w:hAnsi="Verdana" w:cs="SymbolM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8840C9D"/>
    <w:multiLevelType w:val="hybridMultilevel"/>
    <w:tmpl w:val="3AB8244E"/>
    <w:lvl w:ilvl="0" w:tplc="FFFFFFFF">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98A56E0"/>
    <w:multiLevelType w:val="hybridMultilevel"/>
    <w:tmpl w:val="0C3E23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353373"/>
    <w:multiLevelType w:val="hybridMultilevel"/>
    <w:tmpl w:val="5650CFE2"/>
    <w:lvl w:ilvl="0" w:tplc="43383EC4">
      <w:start w:val="1"/>
      <w:numFmt w:val="decimal"/>
      <w:lvlText w:val="%1."/>
      <w:lvlJc w:val="left"/>
      <w:pPr>
        <w:ind w:left="720" w:hanging="360"/>
      </w:pPr>
      <w:rPr>
        <w:rFonts w:eastAsia="TimesNewRomanPS-BoldMT" w:cs="TimesNewRomanPS-BoldMT"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01A1D61"/>
    <w:multiLevelType w:val="hybridMultilevel"/>
    <w:tmpl w:val="F8047910"/>
    <w:lvl w:ilvl="0" w:tplc="FDB6BC10">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8">
    <w:nsid w:val="32117C94"/>
    <w:multiLevelType w:val="hybridMultilevel"/>
    <w:tmpl w:val="81566148"/>
    <w:lvl w:ilvl="0" w:tplc="9F7AA952">
      <w:start w:val="1"/>
      <w:numFmt w:val="decimal"/>
      <w:pStyle w:val="30"/>
      <w:lvlText w:val="%1.1"/>
      <w:lvlJc w:val="left"/>
      <w:pPr>
        <w:ind w:left="1160" w:hanging="360"/>
      </w:pPr>
      <w:rPr>
        <w:rFonts w:hint="default"/>
      </w:rPr>
    </w:lvl>
    <w:lvl w:ilvl="1" w:tplc="80223F04" w:tentative="1">
      <w:start w:val="1"/>
      <w:numFmt w:val="lowerLetter"/>
      <w:lvlText w:val="%2."/>
      <w:lvlJc w:val="left"/>
      <w:pPr>
        <w:ind w:left="1880" w:hanging="360"/>
      </w:pPr>
    </w:lvl>
    <w:lvl w:ilvl="2" w:tplc="C66A7BA4" w:tentative="1">
      <w:start w:val="1"/>
      <w:numFmt w:val="lowerRoman"/>
      <w:lvlText w:val="%3."/>
      <w:lvlJc w:val="right"/>
      <w:pPr>
        <w:ind w:left="2600" w:hanging="180"/>
      </w:pPr>
    </w:lvl>
    <w:lvl w:ilvl="3" w:tplc="A8A0A1AA" w:tentative="1">
      <w:start w:val="1"/>
      <w:numFmt w:val="decimal"/>
      <w:lvlText w:val="%4."/>
      <w:lvlJc w:val="left"/>
      <w:pPr>
        <w:ind w:left="3320" w:hanging="360"/>
      </w:pPr>
    </w:lvl>
    <w:lvl w:ilvl="4" w:tplc="613C8FB8" w:tentative="1">
      <w:start w:val="1"/>
      <w:numFmt w:val="lowerLetter"/>
      <w:lvlText w:val="%5."/>
      <w:lvlJc w:val="left"/>
      <w:pPr>
        <w:ind w:left="4040" w:hanging="360"/>
      </w:pPr>
    </w:lvl>
    <w:lvl w:ilvl="5" w:tplc="2CDC6530" w:tentative="1">
      <w:start w:val="1"/>
      <w:numFmt w:val="lowerRoman"/>
      <w:lvlText w:val="%6."/>
      <w:lvlJc w:val="right"/>
      <w:pPr>
        <w:ind w:left="4760" w:hanging="180"/>
      </w:pPr>
    </w:lvl>
    <w:lvl w:ilvl="6" w:tplc="597C5508" w:tentative="1">
      <w:start w:val="1"/>
      <w:numFmt w:val="decimal"/>
      <w:lvlText w:val="%7."/>
      <w:lvlJc w:val="left"/>
      <w:pPr>
        <w:ind w:left="5480" w:hanging="360"/>
      </w:pPr>
    </w:lvl>
    <w:lvl w:ilvl="7" w:tplc="64CA1C0C" w:tentative="1">
      <w:start w:val="1"/>
      <w:numFmt w:val="lowerLetter"/>
      <w:lvlText w:val="%8."/>
      <w:lvlJc w:val="left"/>
      <w:pPr>
        <w:ind w:left="6200" w:hanging="360"/>
      </w:pPr>
    </w:lvl>
    <w:lvl w:ilvl="8" w:tplc="7F487316" w:tentative="1">
      <w:start w:val="1"/>
      <w:numFmt w:val="lowerRoman"/>
      <w:lvlText w:val="%9."/>
      <w:lvlJc w:val="right"/>
      <w:pPr>
        <w:ind w:left="6920" w:hanging="180"/>
      </w:pPr>
    </w:lvl>
  </w:abstractNum>
  <w:abstractNum w:abstractNumId="19">
    <w:nsid w:val="32257A78"/>
    <w:multiLevelType w:val="hybridMultilevel"/>
    <w:tmpl w:val="418867B0"/>
    <w:lvl w:ilvl="0" w:tplc="99B41A0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36976C2D"/>
    <w:multiLevelType w:val="singleLevel"/>
    <w:tmpl w:val="18D293A4"/>
    <w:lvl w:ilvl="0">
      <w:start w:val="14"/>
      <w:numFmt w:val="bullet"/>
      <w:lvlText w:val="-"/>
      <w:lvlJc w:val="left"/>
      <w:pPr>
        <w:tabs>
          <w:tab w:val="num" w:pos="900"/>
        </w:tabs>
        <w:ind w:left="900" w:hanging="360"/>
      </w:pPr>
      <w:rPr>
        <w:rFonts w:hint="default"/>
      </w:rPr>
    </w:lvl>
  </w:abstractNum>
  <w:abstractNum w:abstractNumId="21">
    <w:nsid w:val="39007020"/>
    <w:multiLevelType w:val="hybridMultilevel"/>
    <w:tmpl w:val="ABD45348"/>
    <w:lvl w:ilvl="0" w:tplc="2042E978">
      <w:start w:val="1"/>
      <w:numFmt w:val="bullet"/>
      <w:lvlText w:val=""/>
      <w:lvlJc w:val="left"/>
      <w:pPr>
        <w:ind w:left="1004" w:hanging="360"/>
      </w:pPr>
      <w:rPr>
        <w:rFonts w:ascii="Wingdings" w:hAnsi="Wingdings" w:hint="default"/>
      </w:rPr>
    </w:lvl>
    <w:lvl w:ilvl="1" w:tplc="21F8693C" w:tentative="1">
      <w:start w:val="1"/>
      <w:numFmt w:val="bullet"/>
      <w:lvlText w:val="o"/>
      <w:lvlJc w:val="left"/>
      <w:pPr>
        <w:ind w:left="1724" w:hanging="360"/>
      </w:pPr>
      <w:rPr>
        <w:rFonts w:ascii="Courier New" w:hAnsi="Courier New" w:cs="Courier New" w:hint="default"/>
      </w:rPr>
    </w:lvl>
    <w:lvl w:ilvl="2" w:tplc="890655FE" w:tentative="1">
      <w:start w:val="1"/>
      <w:numFmt w:val="bullet"/>
      <w:lvlText w:val=""/>
      <w:lvlJc w:val="left"/>
      <w:pPr>
        <w:ind w:left="2444" w:hanging="360"/>
      </w:pPr>
      <w:rPr>
        <w:rFonts w:ascii="Wingdings" w:hAnsi="Wingdings" w:hint="default"/>
      </w:rPr>
    </w:lvl>
    <w:lvl w:ilvl="3" w:tplc="85D26682" w:tentative="1">
      <w:start w:val="1"/>
      <w:numFmt w:val="bullet"/>
      <w:lvlText w:val=""/>
      <w:lvlJc w:val="left"/>
      <w:pPr>
        <w:ind w:left="3164" w:hanging="360"/>
      </w:pPr>
      <w:rPr>
        <w:rFonts w:ascii="Symbol" w:hAnsi="Symbol" w:hint="default"/>
      </w:rPr>
    </w:lvl>
    <w:lvl w:ilvl="4" w:tplc="015CA692" w:tentative="1">
      <w:start w:val="1"/>
      <w:numFmt w:val="bullet"/>
      <w:lvlText w:val="o"/>
      <w:lvlJc w:val="left"/>
      <w:pPr>
        <w:ind w:left="3884" w:hanging="360"/>
      </w:pPr>
      <w:rPr>
        <w:rFonts w:ascii="Courier New" w:hAnsi="Courier New" w:cs="Courier New" w:hint="default"/>
      </w:rPr>
    </w:lvl>
    <w:lvl w:ilvl="5" w:tplc="9B941EA0" w:tentative="1">
      <w:start w:val="1"/>
      <w:numFmt w:val="bullet"/>
      <w:lvlText w:val=""/>
      <w:lvlJc w:val="left"/>
      <w:pPr>
        <w:ind w:left="4604" w:hanging="360"/>
      </w:pPr>
      <w:rPr>
        <w:rFonts w:ascii="Wingdings" w:hAnsi="Wingdings" w:hint="default"/>
      </w:rPr>
    </w:lvl>
    <w:lvl w:ilvl="6" w:tplc="1FAEA8D4" w:tentative="1">
      <w:start w:val="1"/>
      <w:numFmt w:val="bullet"/>
      <w:lvlText w:val=""/>
      <w:lvlJc w:val="left"/>
      <w:pPr>
        <w:ind w:left="5324" w:hanging="360"/>
      </w:pPr>
      <w:rPr>
        <w:rFonts w:ascii="Symbol" w:hAnsi="Symbol" w:hint="default"/>
      </w:rPr>
    </w:lvl>
    <w:lvl w:ilvl="7" w:tplc="6450CD9E" w:tentative="1">
      <w:start w:val="1"/>
      <w:numFmt w:val="bullet"/>
      <w:lvlText w:val="o"/>
      <w:lvlJc w:val="left"/>
      <w:pPr>
        <w:ind w:left="6044" w:hanging="360"/>
      </w:pPr>
      <w:rPr>
        <w:rFonts w:ascii="Courier New" w:hAnsi="Courier New" w:cs="Courier New" w:hint="default"/>
      </w:rPr>
    </w:lvl>
    <w:lvl w:ilvl="8" w:tplc="C972B144" w:tentative="1">
      <w:start w:val="1"/>
      <w:numFmt w:val="bullet"/>
      <w:lvlText w:val=""/>
      <w:lvlJc w:val="left"/>
      <w:pPr>
        <w:ind w:left="6764" w:hanging="360"/>
      </w:pPr>
      <w:rPr>
        <w:rFonts w:ascii="Wingdings" w:hAnsi="Wingdings" w:hint="default"/>
      </w:rPr>
    </w:lvl>
  </w:abstractNum>
  <w:abstractNum w:abstractNumId="22">
    <w:nsid w:val="3E131154"/>
    <w:multiLevelType w:val="hybridMultilevel"/>
    <w:tmpl w:val="DEE2FD24"/>
    <w:lvl w:ilvl="0" w:tplc="7408C036">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3">
    <w:nsid w:val="3FF72736"/>
    <w:multiLevelType w:val="hybridMultilevel"/>
    <w:tmpl w:val="FBB045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4164130"/>
    <w:multiLevelType w:val="hybridMultilevel"/>
    <w:tmpl w:val="FA1A41BC"/>
    <w:lvl w:ilvl="0" w:tplc="21540A6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BFA04A2"/>
    <w:multiLevelType w:val="multilevel"/>
    <w:tmpl w:val="B1080BF6"/>
    <w:lvl w:ilvl="0">
      <w:start w:val="1"/>
      <w:numFmt w:val="decimal"/>
      <w:lvlText w:val="%1."/>
      <w:lvlJc w:val="left"/>
      <w:pPr>
        <w:ind w:left="720" w:hanging="360"/>
      </w:pPr>
    </w:lvl>
    <w:lvl w:ilvl="1">
      <w:start w:val="1"/>
      <w:numFmt w:val="decimal"/>
      <w:isLgl/>
      <w:lvlText w:val="%1.%2."/>
      <w:lvlJc w:val="left"/>
      <w:pPr>
        <w:ind w:left="1637" w:hanging="360"/>
      </w:pPr>
      <w:rPr>
        <w:rFonts w:hint="default"/>
        <w:b/>
      </w:rPr>
    </w:lvl>
    <w:lvl w:ilvl="2">
      <w:start w:val="1"/>
      <w:numFmt w:val="decimal"/>
      <w:isLgl/>
      <w:lvlText w:val="%1.%2.%3."/>
      <w:lvlJc w:val="left"/>
      <w:pPr>
        <w:ind w:left="2914" w:hanging="720"/>
      </w:pPr>
      <w:rPr>
        <w:rFonts w:hint="default"/>
        <w:b/>
      </w:rPr>
    </w:lvl>
    <w:lvl w:ilvl="3">
      <w:start w:val="1"/>
      <w:numFmt w:val="decimal"/>
      <w:isLgl/>
      <w:lvlText w:val="%1.%2.%3.%4."/>
      <w:lvlJc w:val="left"/>
      <w:pPr>
        <w:ind w:left="3831" w:hanging="720"/>
      </w:pPr>
      <w:rPr>
        <w:rFonts w:hint="default"/>
        <w:b/>
      </w:rPr>
    </w:lvl>
    <w:lvl w:ilvl="4">
      <w:start w:val="1"/>
      <w:numFmt w:val="decimal"/>
      <w:isLgl/>
      <w:lvlText w:val="%1.%2.%3.%4.%5."/>
      <w:lvlJc w:val="left"/>
      <w:pPr>
        <w:ind w:left="5108" w:hanging="1080"/>
      </w:pPr>
      <w:rPr>
        <w:rFonts w:hint="default"/>
        <w:b/>
      </w:rPr>
    </w:lvl>
    <w:lvl w:ilvl="5">
      <w:start w:val="1"/>
      <w:numFmt w:val="decimal"/>
      <w:isLgl/>
      <w:lvlText w:val="%1.%2.%3.%4.%5.%6."/>
      <w:lvlJc w:val="left"/>
      <w:pPr>
        <w:ind w:left="6025" w:hanging="1080"/>
      </w:pPr>
      <w:rPr>
        <w:rFonts w:hint="default"/>
        <w:b/>
      </w:rPr>
    </w:lvl>
    <w:lvl w:ilvl="6">
      <w:start w:val="1"/>
      <w:numFmt w:val="decimal"/>
      <w:isLgl/>
      <w:lvlText w:val="%1.%2.%3.%4.%5.%6.%7."/>
      <w:lvlJc w:val="left"/>
      <w:pPr>
        <w:ind w:left="7302" w:hanging="1440"/>
      </w:pPr>
      <w:rPr>
        <w:rFonts w:hint="default"/>
        <w:b/>
      </w:rPr>
    </w:lvl>
    <w:lvl w:ilvl="7">
      <w:start w:val="1"/>
      <w:numFmt w:val="decimal"/>
      <w:isLgl/>
      <w:lvlText w:val="%1.%2.%3.%4.%5.%6.%7.%8."/>
      <w:lvlJc w:val="left"/>
      <w:pPr>
        <w:ind w:left="8219" w:hanging="1440"/>
      </w:pPr>
      <w:rPr>
        <w:rFonts w:hint="default"/>
        <w:b/>
      </w:rPr>
    </w:lvl>
    <w:lvl w:ilvl="8">
      <w:start w:val="1"/>
      <w:numFmt w:val="decimal"/>
      <w:isLgl/>
      <w:lvlText w:val="%1.%2.%3.%4.%5.%6.%7.%8.%9."/>
      <w:lvlJc w:val="left"/>
      <w:pPr>
        <w:ind w:left="9496" w:hanging="1800"/>
      </w:pPr>
      <w:rPr>
        <w:rFonts w:hint="default"/>
        <w:b/>
      </w:rPr>
    </w:lvl>
  </w:abstractNum>
  <w:abstractNum w:abstractNumId="26">
    <w:nsid w:val="4C6044A6"/>
    <w:multiLevelType w:val="hybridMultilevel"/>
    <w:tmpl w:val="CF3CEB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28F0A7F"/>
    <w:multiLevelType w:val="hybridMultilevel"/>
    <w:tmpl w:val="9AC61958"/>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nsid w:val="539D7A02"/>
    <w:multiLevelType w:val="hybridMultilevel"/>
    <w:tmpl w:val="D22699F0"/>
    <w:lvl w:ilvl="0" w:tplc="CC402BF8">
      <w:numFmt w:val="bullet"/>
      <w:lvlText w:val="•"/>
      <w:lvlJc w:val="left"/>
      <w:pPr>
        <w:ind w:left="720" w:hanging="360"/>
      </w:pPr>
      <w:rPr>
        <w:rFonts w:ascii="Verdana" w:eastAsia="SymbolMT" w:hAnsi="Verdana" w:cs="SymbolM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A535865"/>
    <w:multiLevelType w:val="hybridMultilevel"/>
    <w:tmpl w:val="CB3407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B690493"/>
    <w:multiLevelType w:val="hybridMultilevel"/>
    <w:tmpl w:val="0CA2ECD4"/>
    <w:lvl w:ilvl="0" w:tplc="CC402BF8">
      <w:numFmt w:val="bullet"/>
      <w:lvlText w:val="•"/>
      <w:lvlJc w:val="left"/>
      <w:pPr>
        <w:ind w:left="1260" w:hanging="360"/>
      </w:pPr>
      <w:rPr>
        <w:rFonts w:ascii="Verdana" w:eastAsia="SymbolMT" w:hAnsi="Verdana" w:cs="SymbolMT"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1">
    <w:nsid w:val="5B8F3ED3"/>
    <w:multiLevelType w:val="hybridMultilevel"/>
    <w:tmpl w:val="DFA0BC1A"/>
    <w:lvl w:ilvl="0" w:tplc="0419000F">
      <w:start w:val="1"/>
      <w:numFmt w:val="bullet"/>
      <w:pStyle w:val="---"/>
      <w:lvlText w:val=""/>
      <w:lvlJc w:val="left"/>
      <w:pPr>
        <w:tabs>
          <w:tab w:val="num" w:pos="1022"/>
        </w:tabs>
        <w:ind w:left="171" w:firstLine="680"/>
      </w:pPr>
      <w:rPr>
        <w:rFonts w:ascii="Symbol" w:hAnsi="Symbol" w:hint="default"/>
      </w:rPr>
    </w:lvl>
    <w:lvl w:ilvl="1" w:tplc="04190019">
      <w:start w:val="1"/>
      <w:numFmt w:val="bullet"/>
      <w:lvlText w:val=""/>
      <w:lvlJc w:val="left"/>
      <w:pPr>
        <w:tabs>
          <w:tab w:val="num" w:pos="1494"/>
        </w:tabs>
        <w:ind w:left="1494" w:hanging="414"/>
      </w:pPr>
      <w:rPr>
        <w:rFonts w:ascii="Symbol" w:hAnsi="Symbol"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2">
    <w:nsid w:val="5DCE7704"/>
    <w:multiLevelType w:val="hybridMultilevel"/>
    <w:tmpl w:val="66D67952"/>
    <w:lvl w:ilvl="0" w:tplc="FFFFFFFF">
      <w:start w:val="1"/>
      <w:numFmt w:val="bullet"/>
      <w:lvlText w:val=""/>
      <w:lvlJc w:val="left"/>
      <w:pPr>
        <w:tabs>
          <w:tab w:val="num" w:pos="2705"/>
        </w:tabs>
        <w:ind w:left="2705" w:hanging="360"/>
      </w:pPr>
      <w:rPr>
        <w:rFonts w:ascii="Wingdings" w:hAnsi="Wingdings" w:hint="default"/>
      </w:rPr>
    </w:lvl>
    <w:lvl w:ilvl="1" w:tplc="FFFFFFFF" w:tentative="1">
      <w:start w:val="1"/>
      <w:numFmt w:val="bullet"/>
      <w:lvlText w:val="o"/>
      <w:lvlJc w:val="left"/>
      <w:pPr>
        <w:tabs>
          <w:tab w:val="num" w:pos="3425"/>
        </w:tabs>
        <w:ind w:left="3425" w:hanging="360"/>
      </w:pPr>
      <w:rPr>
        <w:rFonts w:ascii="Courier New" w:hAnsi="Courier New" w:cs="Courier New" w:hint="default"/>
      </w:rPr>
    </w:lvl>
    <w:lvl w:ilvl="2" w:tplc="FFFFFFFF" w:tentative="1">
      <w:start w:val="1"/>
      <w:numFmt w:val="bullet"/>
      <w:lvlText w:val=""/>
      <w:lvlJc w:val="left"/>
      <w:pPr>
        <w:tabs>
          <w:tab w:val="num" w:pos="4145"/>
        </w:tabs>
        <w:ind w:left="4145" w:hanging="360"/>
      </w:pPr>
      <w:rPr>
        <w:rFonts w:ascii="Wingdings" w:hAnsi="Wingdings" w:hint="default"/>
      </w:rPr>
    </w:lvl>
    <w:lvl w:ilvl="3" w:tplc="FFFFFFFF" w:tentative="1">
      <w:start w:val="1"/>
      <w:numFmt w:val="bullet"/>
      <w:lvlText w:val=""/>
      <w:lvlJc w:val="left"/>
      <w:pPr>
        <w:tabs>
          <w:tab w:val="num" w:pos="4865"/>
        </w:tabs>
        <w:ind w:left="4865" w:hanging="360"/>
      </w:pPr>
      <w:rPr>
        <w:rFonts w:ascii="Symbol" w:hAnsi="Symbol" w:hint="default"/>
      </w:rPr>
    </w:lvl>
    <w:lvl w:ilvl="4" w:tplc="FFFFFFFF" w:tentative="1">
      <w:start w:val="1"/>
      <w:numFmt w:val="bullet"/>
      <w:lvlText w:val="o"/>
      <w:lvlJc w:val="left"/>
      <w:pPr>
        <w:tabs>
          <w:tab w:val="num" w:pos="5585"/>
        </w:tabs>
        <w:ind w:left="5585" w:hanging="360"/>
      </w:pPr>
      <w:rPr>
        <w:rFonts w:ascii="Courier New" w:hAnsi="Courier New" w:cs="Courier New" w:hint="default"/>
      </w:rPr>
    </w:lvl>
    <w:lvl w:ilvl="5" w:tplc="FFFFFFFF" w:tentative="1">
      <w:start w:val="1"/>
      <w:numFmt w:val="bullet"/>
      <w:lvlText w:val=""/>
      <w:lvlJc w:val="left"/>
      <w:pPr>
        <w:tabs>
          <w:tab w:val="num" w:pos="6305"/>
        </w:tabs>
        <w:ind w:left="6305" w:hanging="360"/>
      </w:pPr>
      <w:rPr>
        <w:rFonts w:ascii="Wingdings" w:hAnsi="Wingdings" w:hint="default"/>
      </w:rPr>
    </w:lvl>
    <w:lvl w:ilvl="6" w:tplc="FFFFFFFF" w:tentative="1">
      <w:start w:val="1"/>
      <w:numFmt w:val="bullet"/>
      <w:lvlText w:val=""/>
      <w:lvlJc w:val="left"/>
      <w:pPr>
        <w:tabs>
          <w:tab w:val="num" w:pos="7025"/>
        </w:tabs>
        <w:ind w:left="7025" w:hanging="360"/>
      </w:pPr>
      <w:rPr>
        <w:rFonts w:ascii="Symbol" w:hAnsi="Symbol" w:hint="default"/>
      </w:rPr>
    </w:lvl>
    <w:lvl w:ilvl="7" w:tplc="FFFFFFFF" w:tentative="1">
      <w:start w:val="1"/>
      <w:numFmt w:val="bullet"/>
      <w:lvlText w:val="o"/>
      <w:lvlJc w:val="left"/>
      <w:pPr>
        <w:tabs>
          <w:tab w:val="num" w:pos="7745"/>
        </w:tabs>
        <w:ind w:left="7745" w:hanging="360"/>
      </w:pPr>
      <w:rPr>
        <w:rFonts w:ascii="Courier New" w:hAnsi="Courier New" w:cs="Courier New" w:hint="default"/>
      </w:rPr>
    </w:lvl>
    <w:lvl w:ilvl="8" w:tplc="FFFFFFFF" w:tentative="1">
      <w:start w:val="1"/>
      <w:numFmt w:val="bullet"/>
      <w:lvlText w:val=""/>
      <w:lvlJc w:val="left"/>
      <w:pPr>
        <w:tabs>
          <w:tab w:val="num" w:pos="8465"/>
        </w:tabs>
        <w:ind w:left="8465" w:hanging="360"/>
      </w:pPr>
      <w:rPr>
        <w:rFonts w:ascii="Wingdings" w:hAnsi="Wingdings" w:hint="default"/>
      </w:rPr>
    </w:lvl>
  </w:abstractNum>
  <w:abstractNum w:abstractNumId="33">
    <w:nsid w:val="5E55267B"/>
    <w:multiLevelType w:val="hybridMultilevel"/>
    <w:tmpl w:val="CB063F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1164C0E"/>
    <w:multiLevelType w:val="hybridMultilevel"/>
    <w:tmpl w:val="1114854A"/>
    <w:lvl w:ilvl="0" w:tplc="CC402BF8">
      <w:numFmt w:val="bullet"/>
      <w:lvlText w:val="•"/>
      <w:lvlJc w:val="left"/>
      <w:pPr>
        <w:ind w:left="720" w:hanging="360"/>
      </w:pPr>
      <w:rPr>
        <w:rFonts w:ascii="Verdana" w:eastAsia="SymbolMT" w:hAnsi="Verdana" w:cs="SymbolM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7242FF6"/>
    <w:multiLevelType w:val="hybridMultilevel"/>
    <w:tmpl w:val="0EA058F8"/>
    <w:lvl w:ilvl="0" w:tplc="5720C6B8">
      <w:start w:val="1"/>
      <w:numFmt w:val="bullet"/>
      <w:pStyle w:val="a0"/>
      <w:lvlText w:val=""/>
      <w:lvlJc w:val="left"/>
      <w:pPr>
        <w:tabs>
          <w:tab w:val="num" w:pos="227"/>
        </w:tabs>
        <w:ind w:left="227" w:hanging="227"/>
      </w:pPr>
      <w:rPr>
        <w:rFonts w:ascii="Symbol" w:hAnsi="Symbol" w:cs="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36">
    <w:nsid w:val="793652B9"/>
    <w:multiLevelType w:val="hybridMultilevel"/>
    <w:tmpl w:val="818EA61A"/>
    <w:lvl w:ilvl="0" w:tplc="ADD2CDE6">
      <w:start w:val="1"/>
      <w:numFmt w:val="bullet"/>
      <w:lvlText w:val=""/>
      <w:lvlJc w:val="left"/>
      <w:pPr>
        <w:ind w:left="720" w:hanging="360"/>
      </w:pPr>
      <w:rPr>
        <w:rFonts w:ascii="Symbol" w:hAnsi="Symbol"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A2E7A10"/>
    <w:multiLevelType w:val="hybridMultilevel"/>
    <w:tmpl w:val="345E58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BBA52C8"/>
    <w:multiLevelType w:val="hybridMultilevel"/>
    <w:tmpl w:val="56C8B1A0"/>
    <w:lvl w:ilvl="0" w:tplc="B74EBA3C">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C6D2CE7"/>
    <w:multiLevelType w:val="hybridMultilevel"/>
    <w:tmpl w:val="79F404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D0E67E3"/>
    <w:multiLevelType w:val="singleLevel"/>
    <w:tmpl w:val="031201D0"/>
    <w:lvl w:ilvl="0">
      <w:start w:val="1"/>
      <w:numFmt w:val="decimal"/>
      <w:lvlText w:val="%1."/>
      <w:legacy w:legacy="1" w:legacySpace="0" w:legacyIndent="360"/>
      <w:lvlJc w:val="left"/>
      <w:rPr>
        <w:rFonts w:ascii="Times New Roman" w:hAnsi="Times New Roman" w:hint="default"/>
      </w:rPr>
    </w:lvl>
  </w:abstractNum>
  <w:abstractNum w:abstractNumId="41">
    <w:nsid w:val="7D2A079C"/>
    <w:multiLevelType w:val="multilevel"/>
    <w:tmpl w:val="B950E82E"/>
    <w:lvl w:ilvl="0">
      <w:start w:val="1"/>
      <w:numFmt w:val="upperRoman"/>
      <w:pStyle w:val="10"/>
      <w:suff w:val="nothing"/>
      <w:lvlText w:val="%1."/>
      <w:lvlJc w:val="center"/>
      <w:pPr>
        <w:ind w:left="0" w:firstLine="0"/>
      </w:pPr>
      <w:rPr>
        <w:rFonts w:ascii="Times New Roman" w:hAnsi="Times New Roman" w:hint="default"/>
        <w:b/>
        <w:i w:val="0"/>
        <w:sz w:val="24"/>
      </w:rPr>
    </w:lvl>
    <w:lvl w:ilvl="1">
      <w:start w:val="1"/>
      <w:numFmt w:val="decimal"/>
      <w:pStyle w:val="20"/>
      <w:suff w:val="space"/>
      <w:lvlText w:val="%2."/>
      <w:lvlJc w:val="left"/>
      <w:pPr>
        <w:ind w:left="0" w:firstLine="0"/>
      </w:pPr>
      <w:rPr>
        <w:rFonts w:ascii="Times New Roman" w:hAnsi="Times New Roman" w:hint="default"/>
        <w:b/>
        <w:i w:val="0"/>
        <w:sz w:val="24"/>
      </w:rPr>
    </w:lvl>
    <w:lvl w:ilvl="2">
      <w:start w:val="1"/>
      <w:numFmt w:val="decimal"/>
      <w:pStyle w:val="31"/>
      <w:suff w:val="space"/>
      <w:lvlText w:val="%2.%3."/>
      <w:lvlJc w:val="left"/>
      <w:pPr>
        <w:ind w:left="0" w:firstLine="0"/>
      </w:pPr>
      <w:rPr>
        <w:rFonts w:ascii="Times New Roman" w:hAnsi="Times New Roman" w:hint="default"/>
        <w:b/>
        <w:i w:val="0"/>
      </w:rPr>
    </w:lvl>
    <w:lvl w:ilvl="3">
      <w:start w:val="1"/>
      <w:numFmt w:val="decimal"/>
      <w:lvlText w:val="%2.%3.%4."/>
      <w:lvlJc w:val="left"/>
      <w:pPr>
        <w:tabs>
          <w:tab w:val="num" w:pos="1700"/>
        </w:tabs>
        <w:ind w:left="1700" w:hanging="708"/>
      </w:pPr>
      <w:rPr>
        <w:rFonts w:ascii="Times New Roman" w:hAnsi="Times New Roman" w:hint="default"/>
        <w:b/>
        <w:i w:val="0"/>
        <w:sz w:val="24"/>
      </w:rPr>
    </w:lvl>
    <w:lvl w:ilvl="4">
      <w:start w:val="1"/>
      <w:numFmt w:val="decimal"/>
      <w:lvlText w:val="(%5)"/>
      <w:lvlJc w:val="left"/>
      <w:pPr>
        <w:tabs>
          <w:tab w:val="num" w:pos="0"/>
        </w:tabs>
        <w:ind w:left="2408" w:hanging="708"/>
      </w:pPr>
    </w:lvl>
    <w:lvl w:ilvl="5">
      <w:start w:val="1"/>
      <w:numFmt w:val="lowerLetter"/>
      <w:lvlText w:val="(%6)"/>
      <w:lvlJc w:val="left"/>
      <w:pPr>
        <w:tabs>
          <w:tab w:val="num" w:pos="0"/>
        </w:tabs>
        <w:ind w:left="3116" w:hanging="708"/>
      </w:pPr>
    </w:lvl>
    <w:lvl w:ilvl="6">
      <w:start w:val="1"/>
      <w:numFmt w:val="lowerRoman"/>
      <w:lvlText w:val="(%7)"/>
      <w:lvlJc w:val="left"/>
      <w:pPr>
        <w:tabs>
          <w:tab w:val="num" w:pos="0"/>
        </w:tabs>
        <w:ind w:left="3824" w:hanging="708"/>
      </w:pPr>
    </w:lvl>
    <w:lvl w:ilvl="7">
      <w:start w:val="1"/>
      <w:numFmt w:val="lowerLetter"/>
      <w:lvlText w:val="(%8)"/>
      <w:lvlJc w:val="left"/>
      <w:pPr>
        <w:tabs>
          <w:tab w:val="num" w:pos="0"/>
        </w:tabs>
        <w:ind w:left="4532" w:hanging="708"/>
      </w:pPr>
    </w:lvl>
    <w:lvl w:ilvl="8">
      <w:start w:val="1"/>
      <w:numFmt w:val="lowerRoman"/>
      <w:lvlText w:val="(%9)"/>
      <w:lvlJc w:val="left"/>
      <w:pPr>
        <w:tabs>
          <w:tab w:val="num" w:pos="0"/>
        </w:tabs>
        <w:ind w:left="5240" w:hanging="708"/>
      </w:pPr>
    </w:lvl>
  </w:abstractNum>
  <w:abstractNum w:abstractNumId="42">
    <w:nsid w:val="7D5E60E6"/>
    <w:multiLevelType w:val="singleLevel"/>
    <w:tmpl w:val="4E2425E8"/>
    <w:lvl w:ilvl="0">
      <w:start w:val="1"/>
      <w:numFmt w:val="decimal"/>
      <w:lvlText w:val="%1."/>
      <w:legacy w:legacy="1" w:legacySpace="0" w:legacyIndent="283"/>
      <w:lvlJc w:val="left"/>
      <w:rPr>
        <w:rFonts w:ascii="Times New Roman" w:hAnsi="Times New Roman" w:hint="default"/>
      </w:rPr>
    </w:lvl>
  </w:abstractNum>
  <w:num w:numId="1">
    <w:abstractNumId w:val="8"/>
  </w:num>
  <w:num w:numId="2">
    <w:abstractNumId w:val="18"/>
  </w:num>
  <w:num w:numId="3">
    <w:abstractNumId w:val="35"/>
  </w:num>
  <w:num w:numId="4">
    <w:abstractNumId w:val="40"/>
  </w:num>
  <w:num w:numId="5">
    <w:abstractNumId w:val="40"/>
    <w:lvlOverride w:ilvl="0">
      <w:lvl w:ilvl="0">
        <w:start w:val="2"/>
        <w:numFmt w:val="decimal"/>
        <w:lvlText w:val="%1."/>
        <w:legacy w:legacy="1" w:legacySpace="0" w:legacyIndent="360"/>
        <w:lvlJc w:val="left"/>
        <w:rPr>
          <w:rFonts w:ascii="Times New Roman" w:hAnsi="Times New Roman" w:hint="default"/>
        </w:rPr>
      </w:lvl>
    </w:lvlOverride>
  </w:num>
  <w:num w:numId="6">
    <w:abstractNumId w:val="4"/>
  </w:num>
  <w:num w:numId="7">
    <w:abstractNumId w:val="42"/>
  </w:num>
  <w:num w:numId="8">
    <w:abstractNumId w:val="42"/>
    <w:lvlOverride w:ilvl="0">
      <w:lvl w:ilvl="0">
        <w:start w:val="2"/>
        <w:numFmt w:val="decimal"/>
        <w:lvlText w:val="%1."/>
        <w:legacy w:legacy="1" w:legacySpace="0" w:legacyIndent="283"/>
        <w:lvlJc w:val="left"/>
        <w:rPr>
          <w:rFonts w:ascii="Times New Roman" w:hAnsi="Times New Roman" w:hint="default"/>
        </w:rPr>
      </w:lvl>
    </w:lvlOverride>
  </w:num>
  <w:num w:numId="9">
    <w:abstractNumId w:val="10"/>
  </w:num>
  <w:num w:numId="10">
    <w:abstractNumId w:val="10"/>
    <w:lvlOverride w:ilvl="0">
      <w:lvl w:ilvl="0">
        <w:start w:val="2"/>
        <w:numFmt w:val="decimal"/>
        <w:lvlText w:val="%1."/>
        <w:legacy w:legacy="1" w:legacySpace="0" w:legacyIndent="283"/>
        <w:lvlJc w:val="left"/>
        <w:rPr>
          <w:rFonts w:ascii="Times New Roman" w:hAnsi="Times New Roman" w:hint="default"/>
        </w:rPr>
      </w:lvl>
    </w:lvlOverride>
  </w:num>
  <w:num w:numId="11">
    <w:abstractNumId w:val="6"/>
  </w:num>
  <w:num w:numId="12">
    <w:abstractNumId w:val="21"/>
  </w:num>
  <w:num w:numId="13">
    <w:abstractNumId w:val="31"/>
  </w:num>
  <w:num w:numId="14">
    <w:abstractNumId w:val="41"/>
  </w:num>
  <w:num w:numId="1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9"/>
  </w:num>
  <w:num w:numId="18">
    <w:abstractNumId w:val="15"/>
  </w:num>
  <w:num w:numId="19">
    <w:abstractNumId w:val="36"/>
  </w:num>
  <w:num w:numId="20">
    <w:abstractNumId w:val="28"/>
  </w:num>
  <w:num w:numId="21">
    <w:abstractNumId w:val="30"/>
  </w:num>
  <w:num w:numId="22">
    <w:abstractNumId w:val="20"/>
  </w:num>
  <w:num w:numId="23">
    <w:abstractNumId w:val="17"/>
  </w:num>
  <w:num w:numId="24">
    <w:abstractNumId w:val="14"/>
  </w:num>
  <w:num w:numId="25">
    <w:abstractNumId w:val="7"/>
  </w:num>
  <w:num w:numId="26">
    <w:abstractNumId w:val="32"/>
  </w:num>
  <w:num w:numId="27">
    <w:abstractNumId w:val="42"/>
    <w:lvlOverride w:ilvl="0">
      <w:lvl w:ilvl="0">
        <w:start w:val="2"/>
        <w:numFmt w:val="decimal"/>
        <w:lvlText w:val="%1."/>
        <w:legacy w:legacy="1" w:legacySpace="0" w:legacyIndent="283"/>
        <w:lvlJc w:val="left"/>
        <w:rPr>
          <w:rFonts w:ascii="Times New Roman" w:hAnsi="Times New Roman" w:hint="default"/>
          <w:b/>
          <w:i/>
        </w:rPr>
      </w:lvl>
    </w:lvlOverride>
  </w:num>
  <w:num w:numId="28">
    <w:abstractNumId w:val="38"/>
  </w:num>
  <w:num w:numId="29">
    <w:abstractNumId w:val="5"/>
  </w:num>
  <w:num w:numId="30">
    <w:abstractNumId w:val="34"/>
  </w:num>
  <w:num w:numId="31">
    <w:abstractNumId w:val="16"/>
  </w:num>
  <w:num w:numId="32">
    <w:abstractNumId w:val="25"/>
  </w:num>
  <w:num w:numId="33">
    <w:abstractNumId w:val="13"/>
  </w:num>
  <w:num w:numId="34">
    <w:abstractNumId w:val="2"/>
  </w:num>
  <w:num w:numId="35">
    <w:abstractNumId w:val="3"/>
  </w:num>
  <w:num w:numId="36">
    <w:abstractNumId w:val="9"/>
  </w:num>
  <w:num w:numId="37">
    <w:abstractNumId w:val="26"/>
  </w:num>
  <w:num w:numId="38">
    <w:abstractNumId w:val="11"/>
  </w:num>
  <w:num w:numId="39">
    <w:abstractNumId w:val="29"/>
  </w:num>
  <w:num w:numId="40">
    <w:abstractNumId w:val="23"/>
  </w:num>
  <w:num w:numId="41">
    <w:abstractNumId w:val="37"/>
  </w:num>
  <w:num w:numId="42">
    <w:abstractNumId w:val="22"/>
  </w:num>
  <w:num w:numId="43">
    <w:abstractNumId w:val="39"/>
  </w:num>
  <w:num w:numId="44">
    <w:abstractNumId w:val="33"/>
  </w:num>
  <w:num w:numId="45">
    <w:abstractNumId w:val="24"/>
  </w:num>
  <w:num w:numId="46">
    <w:abstractNumId w:val="12"/>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hyphenationZone w:val="357"/>
  <w:drawingGridHorizontalSpacing w:val="110"/>
  <w:displayHorizontalDrawingGridEvery w:val="2"/>
  <w:characterSpacingControl w:val="doNotCompress"/>
  <w:hdrShapeDefaults>
    <o:shapedefaults v:ext="edit" spidmax="74754"/>
  </w:hdrShapeDefaults>
  <w:footnotePr>
    <w:footnote w:id="-1"/>
    <w:footnote w:id="0"/>
  </w:footnotePr>
  <w:endnotePr>
    <w:endnote w:id="-1"/>
    <w:endnote w:id="0"/>
  </w:endnotePr>
  <w:compat>
    <w:useFELayout/>
  </w:compat>
  <w:rsids>
    <w:rsidRoot w:val="00DF3B68"/>
    <w:rsid w:val="00003B8A"/>
    <w:rsid w:val="00006839"/>
    <w:rsid w:val="00006B19"/>
    <w:rsid w:val="00007091"/>
    <w:rsid w:val="000076DF"/>
    <w:rsid w:val="000120EE"/>
    <w:rsid w:val="00013B7B"/>
    <w:rsid w:val="000153E3"/>
    <w:rsid w:val="00015BA2"/>
    <w:rsid w:val="00015FDD"/>
    <w:rsid w:val="00016A9B"/>
    <w:rsid w:val="00016E57"/>
    <w:rsid w:val="000176A1"/>
    <w:rsid w:val="00021033"/>
    <w:rsid w:val="00021AD8"/>
    <w:rsid w:val="0002203C"/>
    <w:rsid w:val="0002319A"/>
    <w:rsid w:val="00023E57"/>
    <w:rsid w:val="00025423"/>
    <w:rsid w:val="00025925"/>
    <w:rsid w:val="00027111"/>
    <w:rsid w:val="00027653"/>
    <w:rsid w:val="0003080D"/>
    <w:rsid w:val="00030D22"/>
    <w:rsid w:val="000311D0"/>
    <w:rsid w:val="00034212"/>
    <w:rsid w:val="00036B90"/>
    <w:rsid w:val="00041CDB"/>
    <w:rsid w:val="00042778"/>
    <w:rsid w:val="00042F6A"/>
    <w:rsid w:val="000437EE"/>
    <w:rsid w:val="000442BD"/>
    <w:rsid w:val="00045097"/>
    <w:rsid w:val="000540C6"/>
    <w:rsid w:val="00057FF9"/>
    <w:rsid w:val="000610A7"/>
    <w:rsid w:val="000614FE"/>
    <w:rsid w:val="000616E6"/>
    <w:rsid w:val="0006203D"/>
    <w:rsid w:val="000663BA"/>
    <w:rsid w:val="00067790"/>
    <w:rsid w:val="00070920"/>
    <w:rsid w:val="00071688"/>
    <w:rsid w:val="00071AC9"/>
    <w:rsid w:val="00072E87"/>
    <w:rsid w:val="000740E1"/>
    <w:rsid w:val="00074A74"/>
    <w:rsid w:val="00075211"/>
    <w:rsid w:val="0008095B"/>
    <w:rsid w:val="00084077"/>
    <w:rsid w:val="00084695"/>
    <w:rsid w:val="00084AC9"/>
    <w:rsid w:val="000868EF"/>
    <w:rsid w:val="00086E8D"/>
    <w:rsid w:val="0009020B"/>
    <w:rsid w:val="000918DB"/>
    <w:rsid w:val="000919B3"/>
    <w:rsid w:val="00092ED5"/>
    <w:rsid w:val="00093BC3"/>
    <w:rsid w:val="00094247"/>
    <w:rsid w:val="00097461"/>
    <w:rsid w:val="00097F50"/>
    <w:rsid w:val="000A4214"/>
    <w:rsid w:val="000A45A2"/>
    <w:rsid w:val="000A4D9E"/>
    <w:rsid w:val="000A52BF"/>
    <w:rsid w:val="000A7823"/>
    <w:rsid w:val="000A7EFA"/>
    <w:rsid w:val="000B03AC"/>
    <w:rsid w:val="000B1198"/>
    <w:rsid w:val="000B1F14"/>
    <w:rsid w:val="000B22D2"/>
    <w:rsid w:val="000B3422"/>
    <w:rsid w:val="000B4A76"/>
    <w:rsid w:val="000B4AB1"/>
    <w:rsid w:val="000B4DE3"/>
    <w:rsid w:val="000B668D"/>
    <w:rsid w:val="000C0B42"/>
    <w:rsid w:val="000C1B5B"/>
    <w:rsid w:val="000C3116"/>
    <w:rsid w:val="000C49F0"/>
    <w:rsid w:val="000D2589"/>
    <w:rsid w:val="000D264C"/>
    <w:rsid w:val="000D2656"/>
    <w:rsid w:val="000D2B78"/>
    <w:rsid w:val="000D4B9D"/>
    <w:rsid w:val="000D5DF0"/>
    <w:rsid w:val="000E1EFD"/>
    <w:rsid w:val="000E29A3"/>
    <w:rsid w:val="000E47C4"/>
    <w:rsid w:val="000E4D4C"/>
    <w:rsid w:val="000E52D0"/>
    <w:rsid w:val="000E53F6"/>
    <w:rsid w:val="000E5521"/>
    <w:rsid w:val="000E67F3"/>
    <w:rsid w:val="000F33A3"/>
    <w:rsid w:val="000F63CF"/>
    <w:rsid w:val="000F7943"/>
    <w:rsid w:val="00101623"/>
    <w:rsid w:val="00102EF9"/>
    <w:rsid w:val="00105381"/>
    <w:rsid w:val="001079C5"/>
    <w:rsid w:val="001106C1"/>
    <w:rsid w:val="00111372"/>
    <w:rsid w:val="00111DA2"/>
    <w:rsid w:val="00115C56"/>
    <w:rsid w:val="00117863"/>
    <w:rsid w:val="0012128C"/>
    <w:rsid w:val="00122A09"/>
    <w:rsid w:val="00124D72"/>
    <w:rsid w:val="00127521"/>
    <w:rsid w:val="001307D1"/>
    <w:rsid w:val="00131F5C"/>
    <w:rsid w:val="001325F4"/>
    <w:rsid w:val="00133B88"/>
    <w:rsid w:val="00134932"/>
    <w:rsid w:val="00135140"/>
    <w:rsid w:val="00137740"/>
    <w:rsid w:val="00137FF6"/>
    <w:rsid w:val="0014025F"/>
    <w:rsid w:val="00141B8C"/>
    <w:rsid w:val="00142C2A"/>
    <w:rsid w:val="001442B8"/>
    <w:rsid w:val="0014677E"/>
    <w:rsid w:val="001471B1"/>
    <w:rsid w:val="0014772F"/>
    <w:rsid w:val="001506ED"/>
    <w:rsid w:val="001547D8"/>
    <w:rsid w:val="00154AB3"/>
    <w:rsid w:val="00155C20"/>
    <w:rsid w:val="00157210"/>
    <w:rsid w:val="0015747D"/>
    <w:rsid w:val="00160006"/>
    <w:rsid w:val="001603CC"/>
    <w:rsid w:val="00160527"/>
    <w:rsid w:val="00161B78"/>
    <w:rsid w:val="001639F0"/>
    <w:rsid w:val="001652C0"/>
    <w:rsid w:val="0016536F"/>
    <w:rsid w:val="00166289"/>
    <w:rsid w:val="001662B4"/>
    <w:rsid w:val="00166C48"/>
    <w:rsid w:val="0016721A"/>
    <w:rsid w:val="001734CD"/>
    <w:rsid w:val="00175285"/>
    <w:rsid w:val="00175E2E"/>
    <w:rsid w:val="0017790B"/>
    <w:rsid w:val="0018034A"/>
    <w:rsid w:val="00181B2C"/>
    <w:rsid w:val="00181C05"/>
    <w:rsid w:val="00181F99"/>
    <w:rsid w:val="001823CB"/>
    <w:rsid w:val="00183051"/>
    <w:rsid w:val="001830A3"/>
    <w:rsid w:val="0018347F"/>
    <w:rsid w:val="00184286"/>
    <w:rsid w:val="001844AD"/>
    <w:rsid w:val="0018595A"/>
    <w:rsid w:val="00190ADC"/>
    <w:rsid w:val="0019361D"/>
    <w:rsid w:val="0019418C"/>
    <w:rsid w:val="001969E9"/>
    <w:rsid w:val="001A1717"/>
    <w:rsid w:val="001A1AA0"/>
    <w:rsid w:val="001A294D"/>
    <w:rsid w:val="001A2D66"/>
    <w:rsid w:val="001A52AC"/>
    <w:rsid w:val="001A65AC"/>
    <w:rsid w:val="001A6EC5"/>
    <w:rsid w:val="001B0A68"/>
    <w:rsid w:val="001B3A33"/>
    <w:rsid w:val="001B6BED"/>
    <w:rsid w:val="001B74EB"/>
    <w:rsid w:val="001B7B62"/>
    <w:rsid w:val="001C3804"/>
    <w:rsid w:val="001C570E"/>
    <w:rsid w:val="001C6188"/>
    <w:rsid w:val="001D162A"/>
    <w:rsid w:val="001D28D2"/>
    <w:rsid w:val="001D33AF"/>
    <w:rsid w:val="001D3525"/>
    <w:rsid w:val="001D3D69"/>
    <w:rsid w:val="001D4676"/>
    <w:rsid w:val="001D521E"/>
    <w:rsid w:val="001D74F4"/>
    <w:rsid w:val="001E02A1"/>
    <w:rsid w:val="001E02A3"/>
    <w:rsid w:val="001E0AAB"/>
    <w:rsid w:val="001E1C28"/>
    <w:rsid w:val="001E33B6"/>
    <w:rsid w:val="001E3F7C"/>
    <w:rsid w:val="001E3FDF"/>
    <w:rsid w:val="001E43F5"/>
    <w:rsid w:val="001E7175"/>
    <w:rsid w:val="001E79FD"/>
    <w:rsid w:val="001F145B"/>
    <w:rsid w:val="001F25F7"/>
    <w:rsid w:val="001F2C85"/>
    <w:rsid w:val="001F5691"/>
    <w:rsid w:val="001F6620"/>
    <w:rsid w:val="00201335"/>
    <w:rsid w:val="00202502"/>
    <w:rsid w:val="00203434"/>
    <w:rsid w:val="0020444E"/>
    <w:rsid w:val="002071B2"/>
    <w:rsid w:val="00210F7B"/>
    <w:rsid w:val="00212119"/>
    <w:rsid w:val="0021275E"/>
    <w:rsid w:val="00212946"/>
    <w:rsid w:val="00216498"/>
    <w:rsid w:val="00216CEB"/>
    <w:rsid w:val="002207E2"/>
    <w:rsid w:val="00222472"/>
    <w:rsid w:val="00222A74"/>
    <w:rsid w:val="0022322A"/>
    <w:rsid w:val="002245C1"/>
    <w:rsid w:val="00225ED2"/>
    <w:rsid w:val="002274A3"/>
    <w:rsid w:val="00227664"/>
    <w:rsid w:val="00231BB1"/>
    <w:rsid w:val="002325A4"/>
    <w:rsid w:val="00232653"/>
    <w:rsid w:val="00233216"/>
    <w:rsid w:val="00233E40"/>
    <w:rsid w:val="0023454A"/>
    <w:rsid w:val="002404B2"/>
    <w:rsid w:val="00240F50"/>
    <w:rsid w:val="002410DD"/>
    <w:rsid w:val="00243D0B"/>
    <w:rsid w:val="00244C0A"/>
    <w:rsid w:val="00245FB0"/>
    <w:rsid w:val="0024619B"/>
    <w:rsid w:val="002474BF"/>
    <w:rsid w:val="00247A55"/>
    <w:rsid w:val="00247D9D"/>
    <w:rsid w:val="00250350"/>
    <w:rsid w:val="0025258C"/>
    <w:rsid w:val="00252B42"/>
    <w:rsid w:val="00253280"/>
    <w:rsid w:val="00253759"/>
    <w:rsid w:val="00253B7E"/>
    <w:rsid w:val="0025446D"/>
    <w:rsid w:val="00254927"/>
    <w:rsid w:val="00254C55"/>
    <w:rsid w:val="00257AB1"/>
    <w:rsid w:val="00257F8B"/>
    <w:rsid w:val="00260B13"/>
    <w:rsid w:val="00261F9C"/>
    <w:rsid w:val="00262C6D"/>
    <w:rsid w:val="00263473"/>
    <w:rsid w:val="002637AD"/>
    <w:rsid w:val="00264D8C"/>
    <w:rsid w:val="00265C30"/>
    <w:rsid w:val="002701D4"/>
    <w:rsid w:val="00270281"/>
    <w:rsid w:val="0027036F"/>
    <w:rsid w:val="00270B5A"/>
    <w:rsid w:val="0027163A"/>
    <w:rsid w:val="002751B5"/>
    <w:rsid w:val="002753F0"/>
    <w:rsid w:val="00275560"/>
    <w:rsid w:val="00275648"/>
    <w:rsid w:val="00275C9D"/>
    <w:rsid w:val="002765A5"/>
    <w:rsid w:val="0027674B"/>
    <w:rsid w:val="00277DC9"/>
    <w:rsid w:val="00280101"/>
    <w:rsid w:val="00282238"/>
    <w:rsid w:val="00282710"/>
    <w:rsid w:val="00282785"/>
    <w:rsid w:val="00282E67"/>
    <w:rsid w:val="0028424C"/>
    <w:rsid w:val="00284A50"/>
    <w:rsid w:val="002856C7"/>
    <w:rsid w:val="00290A77"/>
    <w:rsid w:val="00291F72"/>
    <w:rsid w:val="0029235A"/>
    <w:rsid w:val="00292D6C"/>
    <w:rsid w:val="002943AD"/>
    <w:rsid w:val="0029466C"/>
    <w:rsid w:val="00296E9F"/>
    <w:rsid w:val="002A0E84"/>
    <w:rsid w:val="002A3282"/>
    <w:rsid w:val="002A400F"/>
    <w:rsid w:val="002A47C8"/>
    <w:rsid w:val="002A6DE0"/>
    <w:rsid w:val="002A728A"/>
    <w:rsid w:val="002A7D32"/>
    <w:rsid w:val="002B04F8"/>
    <w:rsid w:val="002B364E"/>
    <w:rsid w:val="002B42E9"/>
    <w:rsid w:val="002B5EEC"/>
    <w:rsid w:val="002B7033"/>
    <w:rsid w:val="002C102E"/>
    <w:rsid w:val="002C1909"/>
    <w:rsid w:val="002C2751"/>
    <w:rsid w:val="002C429B"/>
    <w:rsid w:val="002C5E48"/>
    <w:rsid w:val="002C5FB5"/>
    <w:rsid w:val="002C601C"/>
    <w:rsid w:val="002C70D5"/>
    <w:rsid w:val="002C7562"/>
    <w:rsid w:val="002C75B1"/>
    <w:rsid w:val="002D045B"/>
    <w:rsid w:val="002D0F0B"/>
    <w:rsid w:val="002D6D10"/>
    <w:rsid w:val="002E01F8"/>
    <w:rsid w:val="002E24CC"/>
    <w:rsid w:val="002E2BA0"/>
    <w:rsid w:val="002E3863"/>
    <w:rsid w:val="002E4AD4"/>
    <w:rsid w:val="002E6253"/>
    <w:rsid w:val="002E6A8A"/>
    <w:rsid w:val="002F0EAC"/>
    <w:rsid w:val="002F14F5"/>
    <w:rsid w:val="002F2300"/>
    <w:rsid w:val="002F2F4A"/>
    <w:rsid w:val="002F38E1"/>
    <w:rsid w:val="002F3F5E"/>
    <w:rsid w:val="002F43AE"/>
    <w:rsid w:val="002F6F96"/>
    <w:rsid w:val="002F7084"/>
    <w:rsid w:val="002F7158"/>
    <w:rsid w:val="002F7348"/>
    <w:rsid w:val="002F791B"/>
    <w:rsid w:val="0030008A"/>
    <w:rsid w:val="003005CB"/>
    <w:rsid w:val="00302267"/>
    <w:rsid w:val="00302ABE"/>
    <w:rsid w:val="0030391F"/>
    <w:rsid w:val="0030513A"/>
    <w:rsid w:val="00305610"/>
    <w:rsid w:val="0030614F"/>
    <w:rsid w:val="00306F8B"/>
    <w:rsid w:val="00307B01"/>
    <w:rsid w:val="00307E80"/>
    <w:rsid w:val="00311A71"/>
    <w:rsid w:val="00313403"/>
    <w:rsid w:val="003155FD"/>
    <w:rsid w:val="00315B0B"/>
    <w:rsid w:val="00317A9A"/>
    <w:rsid w:val="0032046B"/>
    <w:rsid w:val="003205C2"/>
    <w:rsid w:val="0032282D"/>
    <w:rsid w:val="003228D4"/>
    <w:rsid w:val="00323059"/>
    <w:rsid w:val="003256BD"/>
    <w:rsid w:val="00325FA0"/>
    <w:rsid w:val="0033029D"/>
    <w:rsid w:val="00334E1C"/>
    <w:rsid w:val="00335A18"/>
    <w:rsid w:val="003377BB"/>
    <w:rsid w:val="00340444"/>
    <w:rsid w:val="00340C16"/>
    <w:rsid w:val="00340D28"/>
    <w:rsid w:val="00341659"/>
    <w:rsid w:val="00341914"/>
    <w:rsid w:val="00341A79"/>
    <w:rsid w:val="0034233A"/>
    <w:rsid w:val="00342A9A"/>
    <w:rsid w:val="00343C4E"/>
    <w:rsid w:val="00343E05"/>
    <w:rsid w:val="0034548D"/>
    <w:rsid w:val="00345F64"/>
    <w:rsid w:val="00346402"/>
    <w:rsid w:val="003467F0"/>
    <w:rsid w:val="003503CE"/>
    <w:rsid w:val="003510F2"/>
    <w:rsid w:val="003523B0"/>
    <w:rsid w:val="00355EB4"/>
    <w:rsid w:val="00356168"/>
    <w:rsid w:val="003561F4"/>
    <w:rsid w:val="0035634E"/>
    <w:rsid w:val="0036254A"/>
    <w:rsid w:val="00362FC8"/>
    <w:rsid w:val="0036375B"/>
    <w:rsid w:val="00364A6E"/>
    <w:rsid w:val="00366247"/>
    <w:rsid w:val="00366CA5"/>
    <w:rsid w:val="00366DC3"/>
    <w:rsid w:val="00367135"/>
    <w:rsid w:val="00371A39"/>
    <w:rsid w:val="00372210"/>
    <w:rsid w:val="00372CA7"/>
    <w:rsid w:val="00372DEC"/>
    <w:rsid w:val="00373530"/>
    <w:rsid w:val="00374307"/>
    <w:rsid w:val="00374E8E"/>
    <w:rsid w:val="00375345"/>
    <w:rsid w:val="00375BB6"/>
    <w:rsid w:val="00375F33"/>
    <w:rsid w:val="0037651B"/>
    <w:rsid w:val="003776C6"/>
    <w:rsid w:val="00381834"/>
    <w:rsid w:val="00382BFD"/>
    <w:rsid w:val="00384283"/>
    <w:rsid w:val="003854FE"/>
    <w:rsid w:val="00390823"/>
    <w:rsid w:val="00390F67"/>
    <w:rsid w:val="00392AB3"/>
    <w:rsid w:val="00393316"/>
    <w:rsid w:val="00394231"/>
    <w:rsid w:val="00394409"/>
    <w:rsid w:val="00397AF7"/>
    <w:rsid w:val="00397BF2"/>
    <w:rsid w:val="00397F7C"/>
    <w:rsid w:val="003A4171"/>
    <w:rsid w:val="003A6BA2"/>
    <w:rsid w:val="003A6C71"/>
    <w:rsid w:val="003B0629"/>
    <w:rsid w:val="003B3E19"/>
    <w:rsid w:val="003B425A"/>
    <w:rsid w:val="003B740B"/>
    <w:rsid w:val="003B744C"/>
    <w:rsid w:val="003C0E74"/>
    <w:rsid w:val="003C308E"/>
    <w:rsid w:val="003C6609"/>
    <w:rsid w:val="003C7944"/>
    <w:rsid w:val="003D0821"/>
    <w:rsid w:val="003D0C60"/>
    <w:rsid w:val="003D0D52"/>
    <w:rsid w:val="003D1BCD"/>
    <w:rsid w:val="003D6C19"/>
    <w:rsid w:val="003E257B"/>
    <w:rsid w:val="003E5CD4"/>
    <w:rsid w:val="003E6B51"/>
    <w:rsid w:val="003F02DA"/>
    <w:rsid w:val="003F0562"/>
    <w:rsid w:val="003F36D7"/>
    <w:rsid w:val="003F3DB6"/>
    <w:rsid w:val="003F54E9"/>
    <w:rsid w:val="003F5579"/>
    <w:rsid w:val="003F5A37"/>
    <w:rsid w:val="003F6543"/>
    <w:rsid w:val="003F6AD4"/>
    <w:rsid w:val="003F7EA6"/>
    <w:rsid w:val="003F7FB2"/>
    <w:rsid w:val="004019F4"/>
    <w:rsid w:val="00401A6D"/>
    <w:rsid w:val="004043FA"/>
    <w:rsid w:val="00405130"/>
    <w:rsid w:val="0040611C"/>
    <w:rsid w:val="00410E68"/>
    <w:rsid w:val="004115AB"/>
    <w:rsid w:val="004151E4"/>
    <w:rsid w:val="00415516"/>
    <w:rsid w:val="00416C96"/>
    <w:rsid w:val="004174C4"/>
    <w:rsid w:val="0042037D"/>
    <w:rsid w:val="00420EF9"/>
    <w:rsid w:val="004213EA"/>
    <w:rsid w:val="00422109"/>
    <w:rsid w:val="0042315F"/>
    <w:rsid w:val="00425895"/>
    <w:rsid w:val="00426E33"/>
    <w:rsid w:val="00427A6E"/>
    <w:rsid w:val="004304ED"/>
    <w:rsid w:val="00431050"/>
    <w:rsid w:val="004312DF"/>
    <w:rsid w:val="0043162B"/>
    <w:rsid w:val="004349FA"/>
    <w:rsid w:val="00435A9A"/>
    <w:rsid w:val="00435B64"/>
    <w:rsid w:val="00435DAD"/>
    <w:rsid w:val="004413D4"/>
    <w:rsid w:val="0044192D"/>
    <w:rsid w:val="00442C23"/>
    <w:rsid w:val="00444173"/>
    <w:rsid w:val="00445A5F"/>
    <w:rsid w:val="00445AF6"/>
    <w:rsid w:val="004528CE"/>
    <w:rsid w:val="00453802"/>
    <w:rsid w:val="00454E06"/>
    <w:rsid w:val="00455903"/>
    <w:rsid w:val="00455A79"/>
    <w:rsid w:val="00457B7E"/>
    <w:rsid w:val="00460AA1"/>
    <w:rsid w:val="00460DAC"/>
    <w:rsid w:val="00462603"/>
    <w:rsid w:val="00462728"/>
    <w:rsid w:val="004628A7"/>
    <w:rsid w:val="004628D4"/>
    <w:rsid w:val="00466FB3"/>
    <w:rsid w:val="00467399"/>
    <w:rsid w:val="00467C5F"/>
    <w:rsid w:val="00470981"/>
    <w:rsid w:val="00472471"/>
    <w:rsid w:val="004750F2"/>
    <w:rsid w:val="00476EE3"/>
    <w:rsid w:val="0048045C"/>
    <w:rsid w:val="004810D5"/>
    <w:rsid w:val="004810F8"/>
    <w:rsid w:val="00481824"/>
    <w:rsid w:val="00481D37"/>
    <w:rsid w:val="004841F5"/>
    <w:rsid w:val="004850DC"/>
    <w:rsid w:val="00485663"/>
    <w:rsid w:val="00485F8F"/>
    <w:rsid w:val="004904B6"/>
    <w:rsid w:val="00490DFF"/>
    <w:rsid w:val="00491B6E"/>
    <w:rsid w:val="004921D7"/>
    <w:rsid w:val="00492E17"/>
    <w:rsid w:val="00494207"/>
    <w:rsid w:val="004947D6"/>
    <w:rsid w:val="00494B27"/>
    <w:rsid w:val="00497E61"/>
    <w:rsid w:val="00497F50"/>
    <w:rsid w:val="004A2350"/>
    <w:rsid w:val="004A5AE4"/>
    <w:rsid w:val="004A66ED"/>
    <w:rsid w:val="004A6C2C"/>
    <w:rsid w:val="004B08E5"/>
    <w:rsid w:val="004B0D28"/>
    <w:rsid w:val="004B1DB0"/>
    <w:rsid w:val="004B2C7E"/>
    <w:rsid w:val="004B7ECD"/>
    <w:rsid w:val="004C1073"/>
    <w:rsid w:val="004C1105"/>
    <w:rsid w:val="004D1627"/>
    <w:rsid w:val="004D1B7C"/>
    <w:rsid w:val="004D2089"/>
    <w:rsid w:val="004D7CBE"/>
    <w:rsid w:val="004D7EB6"/>
    <w:rsid w:val="004E250C"/>
    <w:rsid w:val="004E2A74"/>
    <w:rsid w:val="004E2DBF"/>
    <w:rsid w:val="004E30B1"/>
    <w:rsid w:val="004E36E3"/>
    <w:rsid w:val="004E64E5"/>
    <w:rsid w:val="004E6C8C"/>
    <w:rsid w:val="004E70A5"/>
    <w:rsid w:val="004F1A8F"/>
    <w:rsid w:val="004F4103"/>
    <w:rsid w:val="004F50A3"/>
    <w:rsid w:val="004F59A8"/>
    <w:rsid w:val="00500396"/>
    <w:rsid w:val="0050139A"/>
    <w:rsid w:val="00501D24"/>
    <w:rsid w:val="00502DC1"/>
    <w:rsid w:val="00507133"/>
    <w:rsid w:val="0050714E"/>
    <w:rsid w:val="005071D5"/>
    <w:rsid w:val="005079BF"/>
    <w:rsid w:val="005122B8"/>
    <w:rsid w:val="0051289B"/>
    <w:rsid w:val="00513372"/>
    <w:rsid w:val="00513C64"/>
    <w:rsid w:val="00513D76"/>
    <w:rsid w:val="00516264"/>
    <w:rsid w:val="00516598"/>
    <w:rsid w:val="0051689C"/>
    <w:rsid w:val="005213BF"/>
    <w:rsid w:val="005213F2"/>
    <w:rsid w:val="00521A97"/>
    <w:rsid w:val="00521D69"/>
    <w:rsid w:val="00526D10"/>
    <w:rsid w:val="00530969"/>
    <w:rsid w:val="00531103"/>
    <w:rsid w:val="00532218"/>
    <w:rsid w:val="005345E3"/>
    <w:rsid w:val="005367BE"/>
    <w:rsid w:val="00537DA6"/>
    <w:rsid w:val="00541129"/>
    <w:rsid w:val="0054268E"/>
    <w:rsid w:val="00544DC2"/>
    <w:rsid w:val="005450F6"/>
    <w:rsid w:val="00546134"/>
    <w:rsid w:val="005477EB"/>
    <w:rsid w:val="00547CD8"/>
    <w:rsid w:val="00550058"/>
    <w:rsid w:val="00551BEC"/>
    <w:rsid w:val="00552420"/>
    <w:rsid w:val="005525F2"/>
    <w:rsid w:val="00552B60"/>
    <w:rsid w:val="00552D6D"/>
    <w:rsid w:val="005533D2"/>
    <w:rsid w:val="005538E3"/>
    <w:rsid w:val="00554504"/>
    <w:rsid w:val="00555544"/>
    <w:rsid w:val="005620E0"/>
    <w:rsid w:val="00562D1F"/>
    <w:rsid w:val="005651B1"/>
    <w:rsid w:val="00566F4C"/>
    <w:rsid w:val="00567AD6"/>
    <w:rsid w:val="0057088E"/>
    <w:rsid w:val="00570ABB"/>
    <w:rsid w:val="0057185E"/>
    <w:rsid w:val="00571E63"/>
    <w:rsid w:val="00574337"/>
    <w:rsid w:val="005744D1"/>
    <w:rsid w:val="00580108"/>
    <w:rsid w:val="005820CB"/>
    <w:rsid w:val="00584653"/>
    <w:rsid w:val="005856C3"/>
    <w:rsid w:val="00585C5C"/>
    <w:rsid w:val="0058698D"/>
    <w:rsid w:val="00586C3D"/>
    <w:rsid w:val="00587897"/>
    <w:rsid w:val="00590C6B"/>
    <w:rsid w:val="00590FE0"/>
    <w:rsid w:val="00591E98"/>
    <w:rsid w:val="00593AB8"/>
    <w:rsid w:val="00594D36"/>
    <w:rsid w:val="00597451"/>
    <w:rsid w:val="005A075E"/>
    <w:rsid w:val="005A08BA"/>
    <w:rsid w:val="005A19D6"/>
    <w:rsid w:val="005A345F"/>
    <w:rsid w:val="005A3B6B"/>
    <w:rsid w:val="005A3CB9"/>
    <w:rsid w:val="005A640C"/>
    <w:rsid w:val="005A7994"/>
    <w:rsid w:val="005B0FC8"/>
    <w:rsid w:val="005B1430"/>
    <w:rsid w:val="005B3A75"/>
    <w:rsid w:val="005B40CC"/>
    <w:rsid w:val="005B5497"/>
    <w:rsid w:val="005C02E1"/>
    <w:rsid w:val="005C07F9"/>
    <w:rsid w:val="005C09FD"/>
    <w:rsid w:val="005C0A8F"/>
    <w:rsid w:val="005C0C9F"/>
    <w:rsid w:val="005C137A"/>
    <w:rsid w:val="005C1677"/>
    <w:rsid w:val="005C2800"/>
    <w:rsid w:val="005C4294"/>
    <w:rsid w:val="005C46E5"/>
    <w:rsid w:val="005C48F9"/>
    <w:rsid w:val="005C6B1E"/>
    <w:rsid w:val="005C7EC0"/>
    <w:rsid w:val="005D0362"/>
    <w:rsid w:val="005D1FE4"/>
    <w:rsid w:val="005D21B5"/>
    <w:rsid w:val="005D3074"/>
    <w:rsid w:val="005D3861"/>
    <w:rsid w:val="005D5319"/>
    <w:rsid w:val="005D568E"/>
    <w:rsid w:val="005D6823"/>
    <w:rsid w:val="005E09E3"/>
    <w:rsid w:val="005E1117"/>
    <w:rsid w:val="005E2991"/>
    <w:rsid w:val="005E3F0F"/>
    <w:rsid w:val="005E50EA"/>
    <w:rsid w:val="005E52B8"/>
    <w:rsid w:val="005E6204"/>
    <w:rsid w:val="005F03D4"/>
    <w:rsid w:val="005F0599"/>
    <w:rsid w:val="005F18AF"/>
    <w:rsid w:val="005F21BD"/>
    <w:rsid w:val="006007EF"/>
    <w:rsid w:val="00601778"/>
    <w:rsid w:val="006019DF"/>
    <w:rsid w:val="00607034"/>
    <w:rsid w:val="0061150F"/>
    <w:rsid w:val="006129B0"/>
    <w:rsid w:val="00613243"/>
    <w:rsid w:val="0061392A"/>
    <w:rsid w:val="006143FC"/>
    <w:rsid w:val="0061504B"/>
    <w:rsid w:val="00616D8D"/>
    <w:rsid w:val="00617549"/>
    <w:rsid w:val="00620F3E"/>
    <w:rsid w:val="006221DF"/>
    <w:rsid w:val="00623764"/>
    <w:rsid w:val="0062504E"/>
    <w:rsid w:val="00626362"/>
    <w:rsid w:val="0062686F"/>
    <w:rsid w:val="00626966"/>
    <w:rsid w:val="0062743F"/>
    <w:rsid w:val="00627C1E"/>
    <w:rsid w:val="00627F13"/>
    <w:rsid w:val="00630D15"/>
    <w:rsid w:val="00633276"/>
    <w:rsid w:val="00633405"/>
    <w:rsid w:val="0063681A"/>
    <w:rsid w:val="006369B9"/>
    <w:rsid w:val="006379BF"/>
    <w:rsid w:val="00641990"/>
    <w:rsid w:val="00641AF2"/>
    <w:rsid w:val="00641DD5"/>
    <w:rsid w:val="006421A0"/>
    <w:rsid w:val="00642656"/>
    <w:rsid w:val="0064379E"/>
    <w:rsid w:val="0064521B"/>
    <w:rsid w:val="006462B2"/>
    <w:rsid w:val="00646352"/>
    <w:rsid w:val="00646AAC"/>
    <w:rsid w:val="00647ED0"/>
    <w:rsid w:val="0065030B"/>
    <w:rsid w:val="00651B6B"/>
    <w:rsid w:val="00651C90"/>
    <w:rsid w:val="00651E77"/>
    <w:rsid w:val="00652DCB"/>
    <w:rsid w:val="0065671A"/>
    <w:rsid w:val="00656BA8"/>
    <w:rsid w:val="00657563"/>
    <w:rsid w:val="00657A65"/>
    <w:rsid w:val="00660764"/>
    <w:rsid w:val="00660C1E"/>
    <w:rsid w:val="00660EF2"/>
    <w:rsid w:val="00661716"/>
    <w:rsid w:val="0066226F"/>
    <w:rsid w:val="00662BF8"/>
    <w:rsid w:val="00664AD6"/>
    <w:rsid w:val="00664B85"/>
    <w:rsid w:val="00664FFB"/>
    <w:rsid w:val="00667106"/>
    <w:rsid w:val="006679D6"/>
    <w:rsid w:val="00667B4C"/>
    <w:rsid w:val="00667F12"/>
    <w:rsid w:val="006724D0"/>
    <w:rsid w:val="00673E63"/>
    <w:rsid w:val="00676220"/>
    <w:rsid w:val="006767D4"/>
    <w:rsid w:val="006801E7"/>
    <w:rsid w:val="006808EB"/>
    <w:rsid w:val="00681FF3"/>
    <w:rsid w:val="006826DA"/>
    <w:rsid w:val="00682850"/>
    <w:rsid w:val="00686AE3"/>
    <w:rsid w:val="006872A2"/>
    <w:rsid w:val="0069026B"/>
    <w:rsid w:val="00690784"/>
    <w:rsid w:val="00691AB2"/>
    <w:rsid w:val="0069239D"/>
    <w:rsid w:val="00693370"/>
    <w:rsid w:val="006942FF"/>
    <w:rsid w:val="0069565A"/>
    <w:rsid w:val="006A031D"/>
    <w:rsid w:val="006A0842"/>
    <w:rsid w:val="006A0DC6"/>
    <w:rsid w:val="006A1FB1"/>
    <w:rsid w:val="006A205E"/>
    <w:rsid w:val="006A22B6"/>
    <w:rsid w:val="006A2F74"/>
    <w:rsid w:val="006A4033"/>
    <w:rsid w:val="006A51AD"/>
    <w:rsid w:val="006A7417"/>
    <w:rsid w:val="006A7AD5"/>
    <w:rsid w:val="006B0071"/>
    <w:rsid w:val="006B2CA6"/>
    <w:rsid w:val="006B2FE9"/>
    <w:rsid w:val="006B3C0C"/>
    <w:rsid w:val="006B4571"/>
    <w:rsid w:val="006B4C41"/>
    <w:rsid w:val="006B5388"/>
    <w:rsid w:val="006B5BB2"/>
    <w:rsid w:val="006B67DE"/>
    <w:rsid w:val="006B6C83"/>
    <w:rsid w:val="006B7794"/>
    <w:rsid w:val="006C2483"/>
    <w:rsid w:val="006C28A8"/>
    <w:rsid w:val="006C2ADF"/>
    <w:rsid w:val="006C2BDF"/>
    <w:rsid w:val="006C3B8E"/>
    <w:rsid w:val="006C3D46"/>
    <w:rsid w:val="006C5F3F"/>
    <w:rsid w:val="006C639F"/>
    <w:rsid w:val="006C6E86"/>
    <w:rsid w:val="006C71AE"/>
    <w:rsid w:val="006C7BF6"/>
    <w:rsid w:val="006C7CB0"/>
    <w:rsid w:val="006D2F4B"/>
    <w:rsid w:val="006D3354"/>
    <w:rsid w:val="006D389D"/>
    <w:rsid w:val="006D38FE"/>
    <w:rsid w:val="006D3978"/>
    <w:rsid w:val="006D3C42"/>
    <w:rsid w:val="006D4A46"/>
    <w:rsid w:val="006D4C4C"/>
    <w:rsid w:val="006D4CFF"/>
    <w:rsid w:val="006D7374"/>
    <w:rsid w:val="006E2082"/>
    <w:rsid w:val="006E2995"/>
    <w:rsid w:val="006E2A7F"/>
    <w:rsid w:val="006E2DE5"/>
    <w:rsid w:val="006E3AAC"/>
    <w:rsid w:val="006E6C8D"/>
    <w:rsid w:val="006E7AF1"/>
    <w:rsid w:val="006F249B"/>
    <w:rsid w:val="006F286E"/>
    <w:rsid w:val="006F30A7"/>
    <w:rsid w:val="006F6A08"/>
    <w:rsid w:val="006F6F06"/>
    <w:rsid w:val="006F7D39"/>
    <w:rsid w:val="00701580"/>
    <w:rsid w:val="00701A5D"/>
    <w:rsid w:val="00701B6A"/>
    <w:rsid w:val="00702AD8"/>
    <w:rsid w:val="00703554"/>
    <w:rsid w:val="00703D06"/>
    <w:rsid w:val="00704648"/>
    <w:rsid w:val="0070547B"/>
    <w:rsid w:val="007106A8"/>
    <w:rsid w:val="007129A2"/>
    <w:rsid w:val="0071361D"/>
    <w:rsid w:val="00722B7A"/>
    <w:rsid w:val="007260F9"/>
    <w:rsid w:val="00726579"/>
    <w:rsid w:val="0072678C"/>
    <w:rsid w:val="007267C1"/>
    <w:rsid w:val="0072699D"/>
    <w:rsid w:val="00730719"/>
    <w:rsid w:val="007329B2"/>
    <w:rsid w:val="00733132"/>
    <w:rsid w:val="00733215"/>
    <w:rsid w:val="007344D0"/>
    <w:rsid w:val="00735023"/>
    <w:rsid w:val="007374A2"/>
    <w:rsid w:val="00737AA7"/>
    <w:rsid w:val="007425D3"/>
    <w:rsid w:val="00742678"/>
    <w:rsid w:val="007429B4"/>
    <w:rsid w:val="00742E66"/>
    <w:rsid w:val="00743256"/>
    <w:rsid w:val="007432EB"/>
    <w:rsid w:val="00744386"/>
    <w:rsid w:val="007448E5"/>
    <w:rsid w:val="00745C19"/>
    <w:rsid w:val="0075023C"/>
    <w:rsid w:val="0075083D"/>
    <w:rsid w:val="007515B6"/>
    <w:rsid w:val="00751DDB"/>
    <w:rsid w:val="0075275C"/>
    <w:rsid w:val="00754146"/>
    <w:rsid w:val="007542FF"/>
    <w:rsid w:val="00756B7F"/>
    <w:rsid w:val="00756C71"/>
    <w:rsid w:val="00757196"/>
    <w:rsid w:val="00760021"/>
    <w:rsid w:val="00760A3B"/>
    <w:rsid w:val="00761BA9"/>
    <w:rsid w:val="00762C3D"/>
    <w:rsid w:val="0076527E"/>
    <w:rsid w:val="007657F9"/>
    <w:rsid w:val="00766114"/>
    <w:rsid w:val="0076723B"/>
    <w:rsid w:val="0076745A"/>
    <w:rsid w:val="00770052"/>
    <w:rsid w:val="007701C7"/>
    <w:rsid w:val="007702F2"/>
    <w:rsid w:val="00770512"/>
    <w:rsid w:val="00770AEC"/>
    <w:rsid w:val="00771218"/>
    <w:rsid w:val="00772600"/>
    <w:rsid w:val="00776095"/>
    <w:rsid w:val="007770A9"/>
    <w:rsid w:val="00781149"/>
    <w:rsid w:val="00781A38"/>
    <w:rsid w:val="00782E0D"/>
    <w:rsid w:val="007903EE"/>
    <w:rsid w:val="007927E7"/>
    <w:rsid w:val="00793370"/>
    <w:rsid w:val="00793A1E"/>
    <w:rsid w:val="0079621F"/>
    <w:rsid w:val="007967B6"/>
    <w:rsid w:val="007969D8"/>
    <w:rsid w:val="007979B5"/>
    <w:rsid w:val="007A3020"/>
    <w:rsid w:val="007A3C4A"/>
    <w:rsid w:val="007A5A4B"/>
    <w:rsid w:val="007A5AC6"/>
    <w:rsid w:val="007A5C4A"/>
    <w:rsid w:val="007A76FC"/>
    <w:rsid w:val="007A7994"/>
    <w:rsid w:val="007B015D"/>
    <w:rsid w:val="007B09E0"/>
    <w:rsid w:val="007B1F81"/>
    <w:rsid w:val="007B25EF"/>
    <w:rsid w:val="007B2CC5"/>
    <w:rsid w:val="007B3ED3"/>
    <w:rsid w:val="007B4416"/>
    <w:rsid w:val="007B58AB"/>
    <w:rsid w:val="007B6EBF"/>
    <w:rsid w:val="007B71B3"/>
    <w:rsid w:val="007B79F2"/>
    <w:rsid w:val="007C08A9"/>
    <w:rsid w:val="007C0B6B"/>
    <w:rsid w:val="007C262E"/>
    <w:rsid w:val="007C2ACE"/>
    <w:rsid w:val="007C32E3"/>
    <w:rsid w:val="007C39F4"/>
    <w:rsid w:val="007C4E5C"/>
    <w:rsid w:val="007C5C52"/>
    <w:rsid w:val="007D0142"/>
    <w:rsid w:val="007D11D4"/>
    <w:rsid w:val="007D1A02"/>
    <w:rsid w:val="007D2013"/>
    <w:rsid w:val="007D28DA"/>
    <w:rsid w:val="007D6C77"/>
    <w:rsid w:val="007D7136"/>
    <w:rsid w:val="007E000E"/>
    <w:rsid w:val="007E0DDC"/>
    <w:rsid w:val="007E1488"/>
    <w:rsid w:val="007E192D"/>
    <w:rsid w:val="007E3D22"/>
    <w:rsid w:val="007E4880"/>
    <w:rsid w:val="007E5E36"/>
    <w:rsid w:val="007E61C6"/>
    <w:rsid w:val="007E6E00"/>
    <w:rsid w:val="007E781B"/>
    <w:rsid w:val="007F10E8"/>
    <w:rsid w:val="007F1192"/>
    <w:rsid w:val="007F4ACF"/>
    <w:rsid w:val="007F521A"/>
    <w:rsid w:val="007F7AF2"/>
    <w:rsid w:val="00802D3E"/>
    <w:rsid w:val="0080614B"/>
    <w:rsid w:val="0081066D"/>
    <w:rsid w:val="00812FFF"/>
    <w:rsid w:val="008143D1"/>
    <w:rsid w:val="00815471"/>
    <w:rsid w:val="00815A2B"/>
    <w:rsid w:val="008201C1"/>
    <w:rsid w:val="00820291"/>
    <w:rsid w:val="008210BE"/>
    <w:rsid w:val="00823396"/>
    <w:rsid w:val="008237D5"/>
    <w:rsid w:val="008259DE"/>
    <w:rsid w:val="00826CDF"/>
    <w:rsid w:val="0083026C"/>
    <w:rsid w:val="008312F7"/>
    <w:rsid w:val="00831E5B"/>
    <w:rsid w:val="0083212E"/>
    <w:rsid w:val="008335EF"/>
    <w:rsid w:val="0083676E"/>
    <w:rsid w:val="00837928"/>
    <w:rsid w:val="00840D37"/>
    <w:rsid w:val="008415EC"/>
    <w:rsid w:val="00841DA5"/>
    <w:rsid w:val="00845B12"/>
    <w:rsid w:val="00852447"/>
    <w:rsid w:val="008534AF"/>
    <w:rsid w:val="00853A7E"/>
    <w:rsid w:val="00854550"/>
    <w:rsid w:val="008608F0"/>
    <w:rsid w:val="00861658"/>
    <w:rsid w:val="00861689"/>
    <w:rsid w:val="00862ED1"/>
    <w:rsid w:val="008634BE"/>
    <w:rsid w:val="008638E7"/>
    <w:rsid w:val="00864FE5"/>
    <w:rsid w:val="00865CB7"/>
    <w:rsid w:val="00865F33"/>
    <w:rsid w:val="00867212"/>
    <w:rsid w:val="0087036B"/>
    <w:rsid w:val="00872D99"/>
    <w:rsid w:val="00873016"/>
    <w:rsid w:val="008738C9"/>
    <w:rsid w:val="008751A1"/>
    <w:rsid w:val="008759E7"/>
    <w:rsid w:val="00877842"/>
    <w:rsid w:val="0088192E"/>
    <w:rsid w:val="00882439"/>
    <w:rsid w:val="00884880"/>
    <w:rsid w:val="00884FC0"/>
    <w:rsid w:val="00885993"/>
    <w:rsid w:val="00886C63"/>
    <w:rsid w:val="00891659"/>
    <w:rsid w:val="00891C08"/>
    <w:rsid w:val="00891D65"/>
    <w:rsid w:val="008925AD"/>
    <w:rsid w:val="00893CED"/>
    <w:rsid w:val="008956ED"/>
    <w:rsid w:val="00895CA7"/>
    <w:rsid w:val="00896CDD"/>
    <w:rsid w:val="008A031E"/>
    <w:rsid w:val="008A08F6"/>
    <w:rsid w:val="008A25BF"/>
    <w:rsid w:val="008A2FEE"/>
    <w:rsid w:val="008A5447"/>
    <w:rsid w:val="008A5A08"/>
    <w:rsid w:val="008A5C29"/>
    <w:rsid w:val="008A6BBC"/>
    <w:rsid w:val="008A7302"/>
    <w:rsid w:val="008A75CC"/>
    <w:rsid w:val="008A7B99"/>
    <w:rsid w:val="008B0A69"/>
    <w:rsid w:val="008B1E28"/>
    <w:rsid w:val="008B2E74"/>
    <w:rsid w:val="008B38E6"/>
    <w:rsid w:val="008B3B31"/>
    <w:rsid w:val="008B6AE6"/>
    <w:rsid w:val="008C2476"/>
    <w:rsid w:val="008C2F2F"/>
    <w:rsid w:val="008C3201"/>
    <w:rsid w:val="008C4054"/>
    <w:rsid w:val="008C4DCF"/>
    <w:rsid w:val="008C4E91"/>
    <w:rsid w:val="008D1BE2"/>
    <w:rsid w:val="008D2F2E"/>
    <w:rsid w:val="008D3703"/>
    <w:rsid w:val="008D3DFF"/>
    <w:rsid w:val="008D4495"/>
    <w:rsid w:val="008D66C9"/>
    <w:rsid w:val="008E4F19"/>
    <w:rsid w:val="008E5B34"/>
    <w:rsid w:val="008E675B"/>
    <w:rsid w:val="008E7928"/>
    <w:rsid w:val="008F0AA6"/>
    <w:rsid w:val="008F4285"/>
    <w:rsid w:val="008F4861"/>
    <w:rsid w:val="008F5157"/>
    <w:rsid w:val="008F5CC3"/>
    <w:rsid w:val="008F6B48"/>
    <w:rsid w:val="008F70B4"/>
    <w:rsid w:val="008F7DEB"/>
    <w:rsid w:val="0090057B"/>
    <w:rsid w:val="00901384"/>
    <w:rsid w:val="009013F1"/>
    <w:rsid w:val="009048F2"/>
    <w:rsid w:val="009054CB"/>
    <w:rsid w:val="00907E33"/>
    <w:rsid w:val="00910E51"/>
    <w:rsid w:val="00911E4F"/>
    <w:rsid w:val="00913C78"/>
    <w:rsid w:val="0091517E"/>
    <w:rsid w:val="00916698"/>
    <w:rsid w:val="00916902"/>
    <w:rsid w:val="009174CD"/>
    <w:rsid w:val="00921FB3"/>
    <w:rsid w:val="009221FB"/>
    <w:rsid w:val="00925114"/>
    <w:rsid w:val="009258BF"/>
    <w:rsid w:val="00927C4E"/>
    <w:rsid w:val="00930089"/>
    <w:rsid w:val="0093136B"/>
    <w:rsid w:val="009338E2"/>
    <w:rsid w:val="00935F8D"/>
    <w:rsid w:val="009363B0"/>
    <w:rsid w:val="00936528"/>
    <w:rsid w:val="00937EB2"/>
    <w:rsid w:val="009426EB"/>
    <w:rsid w:val="00943029"/>
    <w:rsid w:val="009430EE"/>
    <w:rsid w:val="00944787"/>
    <w:rsid w:val="00944B0B"/>
    <w:rsid w:val="009452F3"/>
    <w:rsid w:val="00947A91"/>
    <w:rsid w:val="00952475"/>
    <w:rsid w:val="00955C5E"/>
    <w:rsid w:val="0096038B"/>
    <w:rsid w:val="00960941"/>
    <w:rsid w:val="00961C84"/>
    <w:rsid w:val="00962AA8"/>
    <w:rsid w:val="009636C8"/>
    <w:rsid w:val="00964744"/>
    <w:rsid w:val="00965E5A"/>
    <w:rsid w:val="00967481"/>
    <w:rsid w:val="00967AC8"/>
    <w:rsid w:val="00967B42"/>
    <w:rsid w:val="00974241"/>
    <w:rsid w:val="00975A1D"/>
    <w:rsid w:val="00975FA4"/>
    <w:rsid w:val="00977283"/>
    <w:rsid w:val="009805C9"/>
    <w:rsid w:val="00981C23"/>
    <w:rsid w:val="00982112"/>
    <w:rsid w:val="009821C7"/>
    <w:rsid w:val="0098587B"/>
    <w:rsid w:val="00990495"/>
    <w:rsid w:val="00991D0D"/>
    <w:rsid w:val="00992B10"/>
    <w:rsid w:val="009930AB"/>
    <w:rsid w:val="00994251"/>
    <w:rsid w:val="00994DD3"/>
    <w:rsid w:val="00996CF4"/>
    <w:rsid w:val="00997DAE"/>
    <w:rsid w:val="009A206F"/>
    <w:rsid w:val="009A212D"/>
    <w:rsid w:val="009A23B4"/>
    <w:rsid w:val="009A2D14"/>
    <w:rsid w:val="009A3443"/>
    <w:rsid w:val="009A34B3"/>
    <w:rsid w:val="009A4064"/>
    <w:rsid w:val="009A5467"/>
    <w:rsid w:val="009A6267"/>
    <w:rsid w:val="009A6D90"/>
    <w:rsid w:val="009A7BF9"/>
    <w:rsid w:val="009B035F"/>
    <w:rsid w:val="009B10BC"/>
    <w:rsid w:val="009B3089"/>
    <w:rsid w:val="009B42CC"/>
    <w:rsid w:val="009B47BA"/>
    <w:rsid w:val="009B4A92"/>
    <w:rsid w:val="009B4E36"/>
    <w:rsid w:val="009B5C8B"/>
    <w:rsid w:val="009B63BC"/>
    <w:rsid w:val="009B678D"/>
    <w:rsid w:val="009B77EF"/>
    <w:rsid w:val="009C0995"/>
    <w:rsid w:val="009C0E78"/>
    <w:rsid w:val="009C21F7"/>
    <w:rsid w:val="009C675A"/>
    <w:rsid w:val="009C6864"/>
    <w:rsid w:val="009C78B4"/>
    <w:rsid w:val="009D1ACA"/>
    <w:rsid w:val="009D20FE"/>
    <w:rsid w:val="009D22C5"/>
    <w:rsid w:val="009D282B"/>
    <w:rsid w:val="009D3B1D"/>
    <w:rsid w:val="009D3C39"/>
    <w:rsid w:val="009D447D"/>
    <w:rsid w:val="009D5C39"/>
    <w:rsid w:val="009D686D"/>
    <w:rsid w:val="009D6EAD"/>
    <w:rsid w:val="009D7CB4"/>
    <w:rsid w:val="009E010D"/>
    <w:rsid w:val="009E044E"/>
    <w:rsid w:val="009E2CE9"/>
    <w:rsid w:val="009E4E89"/>
    <w:rsid w:val="009E6A88"/>
    <w:rsid w:val="009F03C5"/>
    <w:rsid w:val="009F25DD"/>
    <w:rsid w:val="009F2B16"/>
    <w:rsid w:val="009F4FCB"/>
    <w:rsid w:val="009F5C63"/>
    <w:rsid w:val="009F7866"/>
    <w:rsid w:val="009F7F77"/>
    <w:rsid w:val="00A000AA"/>
    <w:rsid w:val="00A00434"/>
    <w:rsid w:val="00A00625"/>
    <w:rsid w:val="00A014FF"/>
    <w:rsid w:val="00A02B5B"/>
    <w:rsid w:val="00A06631"/>
    <w:rsid w:val="00A07543"/>
    <w:rsid w:val="00A07E1F"/>
    <w:rsid w:val="00A1084B"/>
    <w:rsid w:val="00A1200F"/>
    <w:rsid w:val="00A128FC"/>
    <w:rsid w:val="00A12A25"/>
    <w:rsid w:val="00A12A59"/>
    <w:rsid w:val="00A135F1"/>
    <w:rsid w:val="00A1366F"/>
    <w:rsid w:val="00A140EE"/>
    <w:rsid w:val="00A14932"/>
    <w:rsid w:val="00A1522B"/>
    <w:rsid w:val="00A15358"/>
    <w:rsid w:val="00A17047"/>
    <w:rsid w:val="00A17EA0"/>
    <w:rsid w:val="00A206CB"/>
    <w:rsid w:val="00A2094B"/>
    <w:rsid w:val="00A2164A"/>
    <w:rsid w:val="00A24027"/>
    <w:rsid w:val="00A246AE"/>
    <w:rsid w:val="00A258EC"/>
    <w:rsid w:val="00A26F3D"/>
    <w:rsid w:val="00A26F93"/>
    <w:rsid w:val="00A30FA0"/>
    <w:rsid w:val="00A330CA"/>
    <w:rsid w:val="00A36B31"/>
    <w:rsid w:val="00A40A80"/>
    <w:rsid w:val="00A41C53"/>
    <w:rsid w:val="00A41EF2"/>
    <w:rsid w:val="00A4292C"/>
    <w:rsid w:val="00A44B32"/>
    <w:rsid w:val="00A44EBB"/>
    <w:rsid w:val="00A45D29"/>
    <w:rsid w:val="00A47D38"/>
    <w:rsid w:val="00A50CAE"/>
    <w:rsid w:val="00A54F11"/>
    <w:rsid w:val="00A55C13"/>
    <w:rsid w:val="00A56EFA"/>
    <w:rsid w:val="00A57730"/>
    <w:rsid w:val="00A61765"/>
    <w:rsid w:val="00A6432F"/>
    <w:rsid w:val="00A6780F"/>
    <w:rsid w:val="00A67DD3"/>
    <w:rsid w:val="00A70317"/>
    <w:rsid w:val="00A70A4A"/>
    <w:rsid w:val="00A71EEF"/>
    <w:rsid w:val="00A71FEF"/>
    <w:rsid w:val="00A74FFB"/>
    <w:rsid w:val="00A7573D"/>
    <w:rsid w:val="00A75E41"/>
    <w:rsid w:val="00A7634E"/>
    <w:rsid w:val="00A76F70"/>
    <w:rsid w:val="00A80DB2"/>
    <w:rsid w:val="00A82FA0"/>
    <w:rsid w:val="00A84734"/>
    <w:rsid w:val="00A85ECC"/>
    <w:rsid w:val="00A863C1"/>
    <w:rsid w:val="00A86872"/>
    <w:rsid w:val="00A86D2E"/>
    <w:rsid w:val="00A87564"/>
    <w:rsid w:val="00A904DB"/>
    <w:rsid w:val="00A929AC"/>
    <w:rsid w:val="00A92F64"/>
    <w:rsid w:val="00A93659"/>
    <w:rsid w:val="00A9552D"/>
    <w:rsid w:val="00A96885"/>
    <w:rsid w:val="00A976C4"/>
    <w:rsid w:val="00AA11A0"/>
    <w:rsid w:val="00AA2301"/>
    <w:rsid w:val="00AA3E8A"/>
    <w:rsid w:val="00AA3EBF"/>
    <w:rsid w:val="00AA4826"/>
    <w:rsid w:val="00AA4897"/>
    <w:rsid w:val="00AB0442"/>
    <w:rsid w:val="00AB2449"/>
    <w:rsid w:val="00AB4224"/>
    <w:rsid w:val="00AB4B1C"/>
    <w:rsid w:val="00AB4D8B"/>
    <w:rsid w:val="00AB52AD"/>
    <w:rsid w:val="00AC1EF7"/>
    <w:rsid w:val="00AC4ECD"/>
    <w:rsid w:val="00AD1556"/>
    <w:rsid w:val="00AD1719"/>
    <w:rsid w:val="00AD1A2C"/>
    <w:rsid w:val="00AD22CE"/>
    <w:rsid w:val="00AD3411"/>
    <w:rsid w:val="00AD3639"/>
    <w:rsid w:val="00AD6481"/>
    <w:rsid w:val="00AE076A"/>
    <w:rsid w:val="00AE129E"/>
    <w:rsid w:val="00AE1E8C"/>
    <w:rsid w:val="00AE3224"/>
    <w:rsid w:val="00AE32E0"/>
    <w:rsid w:val="00AE3D95"/>
    <w:rsid w:val="00AE4F9B"/>
    <w:rsid w:val="00AE5374"/>
    <w:rsid w:val="00AE735F"/>
    <w:rsid w:val="00AF04C8"/>
    <w:rsid w:val="00AF29D6"/>
    <w:rsid w:val="00AF447F"/>
    <w:rsid w:val="00AF4E45"/>
    <w:rsid w:val="00AF6634"/>
    <w:rsid w:val="00B00008"/>
    <w:rsid w:val="00B000A7"/>
    <w:rsid w:val="00B00133"/>
    <w:rsid w:val="00B0025A"/>
    <w:rsid w:val="00B0073C"/>
    <w:rsid w:val="00B02734"/>
    <w:rsid w:val="00B03382"/>
    <w:rsid w:val="00B047A1"/>
    <w:rsid w:val="00B06389"/>
    <w:rsid w:val="00B10122"/>
    <w:rsid w:val="00B115EE"/>
    <w:rsid w:val="00B11922"/>
    <w:rsid w:val="00B15DE2"/>
    <w:rsid w:val="00B21DD9"/>
    <w:rsid w:val="00B26C7F"/>
    <w:rsid w:val="00B27F1C"/>
    <w:rsid w:val="00B309DA"/>
    <w:rsid w:val="00B32151"/>
    <w:rsid w:val="00B33744"/>
    <w:rsid w:val="00B34CF6"/>
    <w:rsid w:val="00B355A9"/>
    <w:rsid w:val="00B35B8C"/>
    <w:rsid w:val="00B371A3"/>
    <w:rsid w:val="00B41205"/>
    <w:rsid w:val="00B415A0"/>
    <w:rsid w:val="00B44453"/>
    <w:rsid w:val="00B446E2"/>
    <w:rsid w:val="00B46333"/>
    <w:rsid w:val="00B467C7"/>
    <w:rsid w:val="00B47540"/>
    <w:rsid w:val="00B50292"/>
    <w:rsid w:val="00B50F78"/>
    <w:rsid w:val="00B52C00"/>
    <w:rsid w:val="00B53B0D"/>
    <w:rsid w:val="00B62306"/>
    <w:rsid w:val="00B633A7"/>
    <w:rsid w:val="00B638A0"/>
    <w:rsid w:val="00B642ED"/>
    <w:rsid w:val="00B65C9C"/>
    <w:rsid w:val="00B673A8"/>
    <w:rsid w:val="00B70C84"/>
    <w:rsid w:val="00B71437"/>
    <w:rsid w:val="00B727AF"/>
    <w:rsid w:val="00B728C0"/>
    <w:rsid w:val="00B72E3D"/>
    <w:rsid w:val="00B72FC2"/>
    <w:rsid w:val="00B75041"/>
    <w:rsid w:val="00B75391"/>
    <w:rsid w:val="00B757D3"/>
    <w:rsid w:val="00B760C6"/>
    <w:rsid w:val="00B76664"/>
    <w:rsid w:val="00B76E4D"/>
    <w:rsid w:val="00B777A1"/>
    <w:rsid w:val="00B779BE"/>
    <w:rsid w:val="00B8015B"/>
    <w:rsid w:val="00B830AE"/>
    <w:rsid w:val="00B83AE4"/>
    <w:rsid w:val="00B84631"/>
    <w:rsid w:val="00B84A8D"/>
    <w:rsid w:val="00B850D5"/>
    <w:rsid w:val="00B865F3"/>
    <w:rsid w:val="00B8717A"/>
    <w:rsid w:val="00B8795D"/>
    <w:rsid w:val="00B87E42"/>
    <w:rsid w:val="00B87F19"/>
    <w:rsid w:val="00B903B0"/>
    <w:rsid w:val="00B905B5"/>
    <w:rsid w:val="00B91577"/>
    <w:rsid w:val="00B92241"/>
    <w:rsid w:val="00B92F6E"/>
    <w:rsid w:val="00B94484"/>
    <w:rsid w:val="00B96507"/>
    <w:rsid w:val="00B979E4"/>
    <w:rsid w:val="00BA0394"/>
    <w:rsid w:val="00BA1D54"/>
    <w:rsid w:val="00BA219F"/>
    <w:rsid w:val="00BA3217"/>
    <w:rsid w:val="00BA41AB"/>
    <w:rsid w:val="00BA5945"/>
    <w:rsid w:val="00BA763A"/>
    <w:rsid w:val="00BB019E"/>
    <w:rsid w:val="00BB08B4"/>
    <w:rsid w:val="00BB2297"/>
    <w:rsid w:val="00BB281E"/>
    <w:rsid w:val="00BB2C32"/>
    <w:rsid w:val="00BB3351"/>
    <w:rsid w:val="00BB3548"/>
    <w:rsid w:val="00BB3832"/>
    <w:rsid w:val="00BB4904"/>
    <w:rsid w:val="00BC190D"/>
    <w:rsid w:val="00BC207A"/>
    <w:rsid w:val="00BC30C0"/>
    <w:rsid w:val="00BC735D"/>
    <w:rsid w:val="00BC73E6"/>
    <w:rsid w:val="00BD0275"/>
    <w:rsid w:val="00BD13D4"/>
    <w:rsid w:val="00BD1531"/>
    <w:rsid w:val="00BD2099"/>
    <w:rsid w:val="00BD23A9"/>
    <w:rsid w:val="00BD31FA"/>
    <w:rsid w:val="00BD4174"/>
    <w:rsid w:val="00BD64CD"/>
    <w:rsid w:val="00BE23FD"/>
    <w:rsid w:val="00BE283F"/>
    <w:rsid w:val="00BE3455"/>
    <w:rsid w:val="00BE3BE5"/>
    <w:rsid w:val="00BE4420"/>
    <w:rsid w:val="00BE461D"/>
    <w:rsid w:val="00BF2866"/>
    <w:rsid w:val="00BF2A50"/>
    <w:rsid w:val="00BF2CF0"/>
    <w:rsid w:val="00BF301C"/>
    <w:rsid w:val="00BF3A30"/>
    <w:rsid w:val="00BF3B5F"/>
    <w:rsid w:val="00BF6435"/>
    <w:rsid w:val="00C0039B"/>
    <w:rsid w:val="00C00B0A"/>
    <w:rsid w:val="00C03FE3"/>
    <w:rsid w:val="00C049C8"/>
    <w:rsid w:val="00C055D8"/>
    <w:rsid w:val="00C07BB0"/>
    <w:rsid w:val="00C11435"/>
    <w:rsid w:val="00C11E17"/>
    <w:rsid w:val="00C123DD"/>
    <w:rsid w:val="00C164CA"/>
    <w:rsid w:val="00C16643"/>
    <w:rsid w:val="00C174C4"/>
    <w:rsid w:val="00C20506"/>
    <w:rsid w:val="00C20B8A"/>
    <w:rsid w:val="00C215AC"/>
    <w:rsid w:val="00C3053D"/>
    <w:rsid w:val="00C322D3"/>
    <w:rsid w:val="00C3247E"/>
    <w:rsid w:val="00C32783"/>
    <w:rsid w:val="00C33290"/>
    <w:rsid w:val="00C3334D"/>
    <w:rsid w:val="00C33A56"/>
    <w:rsid w:val="00C33F25"/>
    <w:rsid w:val="00C34468"/>
    <w:rsid w:val="00C36B43"/>
    <w:rsid w:val="00C37E83"/>
    <w:rsid w:val="00C37FF2"/>
    <w:rsid w:val="00C4007E"/>
    <w:rsid w:val="00C427AB"/>
    <w:rsid w:val="00C45DA0"/>
    <w:rsid w:val="00C47CB9"/>
    <w:rsid w:val="00C50BA6"/>
    <w:rsid w:val="00C511CA"/>
    <w:rsid w:val="00C52238"/>
    <w:rsid w:val="00C527EF"/>
    <w:rsid w:val="00C52B0C"/>
    <w:rsid w:val="00C5404F"/>
    <w:rsid w:val="00C544D4"/>
    <w:rsid w:val="00C5521F"/>
    <w:rsid w:val="00C55D71"/>
    <w:rsid w:val="00C56017"/>
    <w:rsid w:val="00C56D56"/>
    <w:rsid w:val="00C56E20"/>
    <w:rsid w:val="00C57A56"/>
    <w:rsid w:val="00C65116"/>
    <w:rsid w:val="00C6517D"/>
    <w:rsid w:val="00C652E7"/>
    <w:rsid w:val="00C656EB"/>
    <w:rsid w:val="00C66B88"/>
    <w:rsid w:val="00C6769A"/>
    <w:rsid w:val="00C6787E"/>
    <w:rsid w:val="00C70C88"/>
    <w:rsid w:val="00C70F74"/>
    <w:rsid w:val="00C71565"/>
    <w:rsid w:val="00C71D75"/>
    <w:rsid w:val="00C72513"/>
    <w:rsid w:val="00C7259A"/>
    <w:rsid w:val="00C72DD8"/>
    <w:rsid w:val="00C73AB3"/>
    <w:rsid w:val="00C74814"/>
    <w:rsid w:val="00C749A2"/>
    <w:rsid w:val="00C75CC0"/>
    <w:rsid w:val="00C81AAB"/>
    <w:rsid w:val="00C84527"/>
    <w:rsid w:val="00C85C2F"/>
    <w:rsid w:val="00C939F0"/>
    <w:rsid w:val="00C93AB6"/>
    <w:rsid w:val="00C94C74"/>
    <w:rsid w:val="00C94F14"/>
    <w:rsid w:val="00C95574"/>
    <w:rsid w:val="00C9572E"/>
    <w:rsid w:val="00C9660A"/>
    <w:rsid w:val="00C975EA"/>
    <w:rsid w:val="00CA0F31"/>
    <w:rsid w:val="00CA207F"/>
    <w:rsid w:val="00CA2705"/>
    <w:rsid w:val="00CA2A3F"/>
    <w:rsid w:val="00CA4239"/>
    <w:rsid w:val="00CA4A62"/>
    <w:rsid w:val="00CA71BA"/>
    <w:rsid w:val="00CB0135"/>
    <w:rsid w:val="00CB0246"/>
    <w:rsid w:val="00CB1DC5"/>
    <w:rsid w:val="00CB42EF"/>
    <w:rsid w:val="00CB53F7"/>
    <w:rsid w:val="00CB5E6E"/>
    <w:rsid w:val="00CB6129"/>
    <w:rsid w:val="00CB71FF"/>
    <w:rsid w:val="00CC08CD"/>
    <w:rsid w:val="00CC2B31"/>
    <w:rsid w:val="00CC365D"/>
    <w:rsid w:val="00CC4B68"/>
    <w:rsid w:val="00CC518C"/>
    <w:rsid w:val="00CC65D1"/>
    <w:rsid w:val="00CC7F0E"/>
    <w:rsid w:val="00CD0178"/>
    <w:rsid w:val="00CD0FA3"/>
    <w:rsid w:val="00CD2BBB"/>
    <w:rsid w:val="00CD3DF2"/>
    <w:rsid w:val="00CD4921"/>
    <w:rsid w:val="00CD6167"/>
    <w:rsid w:val="00CD764E"/>
    <w:rsid w:val="00CE14AB"/>
    <w:rsid w:val="00CE1A4B"/>
    <w:rsid w:val="00CE220A"/>
    <w:rsid w:val="00CE240F"/>
    <w:rsid w:val="00CE2453"/>
    <w:rsid w:val="00CE24B7"/>
    <w:rsid w:val="00CE267B"/>
    <w:rsid w:val="00CE2E23"/>
    <w:rsid w:val="00CE30C6"/>
    <w:rsid w:val="00CE3250"/>
    <w:rsid w:val="00CE3D2D"/>
    <w:rsid w:val="00CE471A"/>
    <w:rsid w:val="00CE4FA6"/>
    <w:rsid w:val="00CE5288"/>
    <w:rsid w:val="00CE5497"/>
    <w:rsid w:val="00CE59E3"/>
    <w:rsid w:val="00CE5B51"/>
    <w:rsid w:val="00CE732A"/>
    <w:rsid w:val="00CE7EC5"/>
    <w:rsid w:val="00CF067F"/>
    <w:rsid w:val="00CF0D9E"/>
    <w:rsid w:val="00CF0DCE"/>
    <w:rsid w:val="00CF26DB"/>
    <w:rsid w:val="00CF2B3C"/>
    <w:rsid w:val="00CF70A7"/>
    <w:rsid w:val="00CF7C0C"/>
    <w:rsid w:val="00D04AD2"/>
    <w:rsid w:val="00D05A24"/>
    <w:rsid w:val="00D06777"/>
    <w:rsid w:val="00D06902"/>
    <w:rsid w:val="00D06D1B"/>
    <w:rsid w:val="00D10BBC"/>
    <w:rsid w:val="00D137AD"/>
    <w:rsid w:val="00D15344"/>
    <w:rsid w:val="00D15498"/>
    <w:rsid w:val="00D158ED"/>
    <w:rsid w:val="00D16076"/>
    <w:rsid w:val="00D2107C"/>
    <w:rsid w:val="00D21D25"/>
    <w:rsid w:val="00D26409"/>
    <w:rsid w:val="00D267C5"/>
    <w:rsid w:val="00D273AF"/>
    <w:rsid w:val="00D3066E"/>
    <w:rsid w:val="00D30962"/>
    <w:rsid w:val="00D318CB"/>
    <w:rsid w:val="00D33F26"/>
    <w:rsid w:val="00D347D5"/>
    <w:rsid w:val="00D355A2"/>
    <w:rsid w:val="00D3581E"/>
    <w:rsid w:val="00D35E33"/>
    <w:rsid w:val="00D37F83"/>
    <w:rsid w:val="00D40379"/>
    <w:rsid w:val="00D40785"/>
    <w:rsid w:val="00D40D82"/>
    <w:rsid w:val="00D4174A"/>
    <w:rsid w:val="00D419A1"/>
    <w:rsid w:val="00D41F2F"/>
    <w:rsid w:val="00D4277B"/>
    <w:rsid w:val="00D4318C"/>
    <w:rsid w:val="00D43AC0"/>
    <w:rsid w:val="00D43E6D"/>
    <w:rsid w:val="00D45766"/>
    <w:rsid w:val="00D464C9"/>
    <w:rsid w:val="00D51F97"/>
    <w:rsid w:val="00D53C06"/>
    <w:rsid w:val="00D54B35"/>
    <w:rsid w:val="00D55C21"/>
    <w:rsid w:val="00D574A9"/>
    <w:rsid w:val="00D574AD"/>
    <w:rsid w:val="00D61132"/>
    <w:rsid w:val="00D613BC"/>
    <w:rsid w:val="00D63091"/>
    <w:rsid w:val="00D632DD"/>
    <w:rsid w:val="00D63537"/>
    <w:rsid w:val="00D661BA"/>
    <w:rsid w:val="00D662AE"/>
    <w:rsid w:val="00D67925"/>
    <w:rsid w:val="00D67E4E"/>
    <w:rsid w:val="00D72EC2"/>
    <w:rsid w:val="00D7306D"/>
    <w:rsid w:val="00D73970"/>
    <w:rsid w:val="00D751CC"/>
    <w:rsid w:val="00D8061F"/>
    <w:rsid w:val="00D80D66"/>
    <w:rsid w:val="00D81931"/>
    <w:rsid w:val="00D81F92"/>
    <w:rsid w:val="00D8331F"/>
    <w:rsid w:val="00D83EF6"/>
    <w:rsid w:val="00D84068"/>
    <w:rsid w:val="00D8499B"/>
    <w:rsid w:val="00D8585E"/>
    <w:rsid w:val="00D85C57"/>
    <w:rsid w:val="00D86767"/>
    <w:rsid w:val="00D87903"/>
    <w:rsid w:val="00D87D48"/>
    <w:rsid w:val="00D87DB7"/>
    <w:rsid w:val="00D87FEE"/>
    <w:rsid w:val="00D92BF7"/>
    <w:rsid w:val="00D93CD6"/>
    <w:rsid w:val="00D9589E"/>
    <w:rsid w:val="00D96055"/>
    <w:rsid w:val="00DA0236"/>
    <w:rsid w:val="00DA1229"/>
    <w:rsid w:val="00DA1B3F"/>
    <w:rsid w:val="00DA1F42"/>
    <w:rsid w:val="00DA218D"/>
    <w:rsid w:val="00DA2B27"/>
    <w:rsid w:val="00DA39E1"/>
    <w:rsid w:val="00DA5647"/>
    <w:rsid w:val="00DA58E6"/>
    <w:rsid w:val="00DA5A05"/>
    <w:rsid w:val="00DA7556"/>
    <w:rsid w:val="00DA7756"/>
    <w:rsid w:val="00DA7E81"/>
    <w:rsid w:val="00DB1746"/>
    <w:rsid w:val="00DB1DF2"/>
    <w:rsid w:val="00DB1F39"/>
    <w:rsid w:val="00DB48A3"/>
    <w:rsid w:val="00DB6962"/>
    <w:rsid w:val="00DB746D"/>
    <w:rsid w:val="00DB7F6C"/>
    <w:rsid w:val="00DC0922"/>
    <w:rsid w:val="00DC4CB8"/>
    <w:rsid w:val="00DC4CFE"/>
    <w:rsid w:val="00DC4DFD"/>
    <w:rsid w:val="00DC5BAE"/>
    <w:rsid w:val="00DC6678"/>
    <w:rsid w:val="00DC672C"/>
    <w:rsid w:val="00DD02C1"/>
    <w:rsid w:val="00DD2F4C"/>
    <w:rsid w:val="00DD3481"/>
    <w:rsid w:val="00DD40A4"/>
    <w:rsid w:val="00DD488B"/>
    <w:rsid w:val="00DD564C"/>
    <w:rsid w:val="00DD673F"/>
    <w:rsid w:val="00DE478F"/>
    <w:rsid w:val="00DE507D"/>
    <w:rsid w:val="00DE538A"/>
    <w:rsid w:val="00DE5A0B"/>
    <w:rsid w:val="00DF0704"/>
    <w:rsid w:val="00DF0835"/>
    <w:rsid w:val="00DF1FA9"/>
    <w:rsid w:val="00DF37B1"/>
    <w:rsid w:val="00DF3B68"/>
    <w:rsid w:val="00DF78B4"/>
    <w:rsid w:val="00E013A8"/>
    <w:rsid w:val="00E03FB0"/>
    <w:rsid w:val="00E0424D"/>
    <w:rsid w:val="00E04626"/>
    <w:rsid w:val="00E06062"/>
    <w:rsid w:val="00E06597"/>
    <w:rsid w:val="00E076E8"/>
    <w:rsid w:val="00E0794A"/>
    <w:rsid w:val="00E1012F"/>
    <w:rsid w:val="00E106E8"/>
    <w:rsid w:val="00E12546"/>
    <w:rsid w:val="00E12956"/>
    <w:rsid w:val="00E13A6B"/>
    <w:rsid w:val="00E14CD2"/>
    <w:rsid w:val="00E20E6F"/>
    <w:rsid w:val="00E20FEB"/>
    <w:rsid w:val="00E2188B"/>
    <w:rsid w:val="00E218D4"/>
    <w:rsid w:val="00E2272F"/>
    <w:rsid w:val="00E24DD3"/>
    <w:rsid w:val="00E2684B"/>
    <w:rsid w:val="00E26FEA"/>
    <w:rsid w:val="00E30890"/>
    <w:rsid w:val="00E31028"/>
    <w:rsid w:val="00E35EEC"/>
    <w:rsid w:val="00E3608D"/>
    <w:rsid w:val="00E36CD5"/>
    <w:rsid w:val="00E37379"/>
    <w:rsid w:val="00E436AC"/>
    <w:rsid w:val="00E4587B"/>
    <w:rsid w:val="00E45D26"/>
    <w:rsid w:val="00E4716E"/>
    <w:rsid w:val="00E5225F"/>
    <w:rsid w:val="00E52BBE"/>
    <w:rsid w:val="00E53BAE"/>
    <w:rsid w:val="00E560BE"/>
    <w:rsid w:val="00E56A64"/>
    <w:rsid w:val="00E5717A"/>
    <w:rsid w:val="00E5762F"/>
    <w:rsid w:val="00E61EE9"/>
    <w:rsid w:val="00E62251"/>
    <w:rsid w:val="00E622C5"/>
    <w:rsid w:val="00E64F8B"/>
    <w:rsid w:val="00E663BE"/>
    <w:rsid w:val="00E7002B"/>
    <w:rsid w:val="00E71E0B"/>
    <w:rsid w:val="00E73368"/>
    <w:rsid w:val="00E741E5"/>
    <w:rsid w:val="00E761F7"/>
    <w:rsid w:val="00E76803"/>
    <w:rsid w:val="00E81D65"/>
    <w:rsid w:val="00E826B7"/>
    <w:rsid w:val="00E82C1C"/>
    <w:rsid w:val="00E834B7"/>
    <w:rsid w:val="00E839A2"/>
    <w:rsid w:val="00E87180"/>
    <w:rsid w:val="00E8785C"/>
    <w:rsid w:val="00E87BDA"/>
    <w:rsid w:val="00E90BB2"/>
    <w:rsid w:val="00E918F0"/>
    <w:rsid w:val="00E925C9"/>
    <w:rsid w:val="00E94D23"/>
    <w:rsid w:val="00E95D47"/>
    <w:rsid w:val="00E964D6"/>
    <w:rsid w:val="00E966CC"/>
    <w:rsid w:val="00EA0FB5"/>
    <w:rsid w:val="00EA46B4"/>
    <w:rsid w:val="00EA4D7E"/>
    <w:rsid w:val="00EA5932"/>
    <w:rsid w:val="00EA5B11"/>
    <w:rsid w:val="00EA7F7C"/>
    <w:rsid w:val="00EB1EBE"/>
    <w:rsid w:val="00EB4CBF"/>
    <w:rsid w:val="00EB572E"/>
    <w:rsid w:val="00EB6342"/>
    <w:rsid w:val="00EC0050"/>
    <w:rsid w:val="00EC0DC7"/>
    <w:rsid w:val="00EC31DB"/>
    <w:rsid w:val="00EC4202"/>
    <w:rsid w:val="00EC4A16"/>
    <w:rsid w:val="00EC5790"/>
    <w:rsid w:val="00EC58B8"/>
    <w:rsid w:val="00EC6FD2"/>
    <w:rsid w:val="00EC77FD"/>
    <w:rsid w:val="00EC7F35"/>
    <w:rsid w:val="00ED0624"/>
    <w:rsid w:val="00ED1EAF"/>
    <w:rsid w:val="00ED2120"/>
    <w:rsid w:val="00ED344E"/>
    <w:rsid w:val="00ED5929"/>
    <w:rsid w:val="00ED5E9D"/>
    <w:rsid w:val="00ED5F92"/>
    <w:rsid w:val="00EE3249"/>
    <w:rsid w:val="00EE383E"/>
    <w:rsid w:val="00EE411E"/>
    <w:rsid w:val="00EE4D5A"/>
    <w:rsid w:val="00EE57F6"/>
    <w:rsid w:val="00EE5C42"/>
    <w:rsid w:val="00EE6A64"/>
    <w:rsid w:val="00EE7243"/>
    <w:rsid w:val="00EE7959"/>
    <w:rsid w:val="00EF1232"/>
    <w:rsid w:val="00EF24AD"/>
    <w:rsid w:val="00EF28F6"/>
    <w:rsid w:val="00EF2A21"/>
    <w:rsid w:val="00EF2ABB"/>
    <w:rsid w:val="00EF39F2"/>
    <w:rsid w:val="00EF5BF4"/>
    <w:rsid w:val="00EF696F"/>
    <w:rsid w:val="00EF6F45"/>
    <w:rsid w:val="00EF756D"/>
    <w:rsid w:val="00EF7713"/>
    <w:rsid w:val="00F0251B"/>
    <w:rsid w:val="00F040A6"/>
    <w:rsid w:val="00F04C9C"/>
    <w:rsid w:val="00F05420"/>
    <w:rsid w:val="00F05DF1"/>
    <w:rsid w:val="00F07E44"/>
    <w:rsid w:val="00F1017E"/>
    <w:rsid w:val="00F1093D"/>
    <w:rsid w:val="00F10B4B"/>
    <w:rsid w:val="00F12403"/>
    <w:rsid w:val="00F12F0D"/>
    <w:rsid w:val="00F135E0"/>
    <w:rsid w:val="00F144D2"/>
    <w:rsid w:val="00F15FF0"/>
    <w:rsid w:val="00F165E7"/>
    <w:rsid w:val="00F20B3C"/>
    <w:rsid w:val="00F21CF3"/>
    <w:rsid w:val="00F22BBA"/>
    <w:rsid w:val="00F23556"/>
    <w:rsid w:val="00F23AF4"/>
    <w:rsid w:val="00F2467A"/>
    <w:rsid w:val="00F24BCE"/>
    <w:rsid w:val="00F25F90"/>
    <w:rsid w:val="00F26F11"/>
    <w:rsid w:val="00F3019B"/>
    <w:rsid w:val="00F3065C"/>
    <w:rsid w:val="00F30E04"/>
    <w:rsid w:val="00F32ED1"/>
    <w:rsid w:val="00F33316"/>
    <w:rsid w:val="00F33FE7"/>
    <w:rsid w:val="00F340C2"/>
    <w:rsid w:val="00F363D5"/>
    <w:rsid w:val="00F36FD3"/>
    <w:rsid w:val="00F44A18"/>
    <w:rsid w:val="00F46646"/>
    <w:rsid w:val="00F46FB4"/>
    <w:rsid w:val="00F47D67"/>
    <w:rsid w:val="00F538BE"/>
    <w:rsid w:val="00F540A8"/>
    <w:rsid w:val="00F54B55"/>
    <w:rsid w:val="00F55C6E"/>
    <w:rsid w:val="00F60173"/>
    <w:rsid w:val="00F60B3A"/>
    <w:rsid w:val="00F60EA8"/>
    <w:rsid w:val="00F61084"/>
    <w:rsid w:val="00F61668"/>
    <w:rsid w:val="00F62163"/>
    <w:rsid w:val="00F67BF6"/>
    <w:rsid w:val="00F71324"/>
    <w:rsid w:val="00F715CC"/>
    <w:rsid w:val="00F740A5"/>
    <w:rsid w:val="00F74B32"/>
    <w:rsid w:val="00F76F8B"/>
    <w:rsid w:val="00F80666"/>
    <w:rsid w:val="00F81C41"/>
    <w:rsid w:val="00F82D2C"/>
    <w:rsid w:val="00F83BE8"/>
    <w:rsid w:val="00F8690F"/>
    <w:rsid w:val="00F86C63"/>
    <w:rsid w:val="00F86CAC"/>
    <w:rsid w:val="00F90172"/>
    <w:rsid w:val="00F90D13"/>
    <w:rsid w:val="00F91C5A"/>
    <w:rsid w:val="00F924D9"/>
    <w:rsid w:val="00F93774"/>
    <w:rsid w:val="00F95330"/>
    <w:rsid w:val="00F9593E"/>
    <w:rsid w:val="00F96131"/>
    <w:rsid w:val="00F9631B"/>
    <w:rsid w:val="00F9749D"/>
    <w:rsid w:val="00FA294A"/>
    <w:rsid w:val="00FA32F5"/>
    <w:rsid w:val="00FA3C4E"/>
    <w:rsid w:val="00FA4E30"/>
    <w:rsid w:val="00FA5E1D"/>
    <w:rsid w:val="00FA6802"/>
    <w:rsid w:val="00FA6A96"/>
    <w:rsid w:val="00FA6DFE"/>
    <w:rsid w:val="00FA7057"/>
    <w:rsid w:val="00FA766E"/>
    <w:rsid w:val="00FB04D7"/>
    <w:rsid w:val="00FB098D"/>
    <w:rsid w:val="00FB0D33"/>
    <w:rsid w:val="00FB1FCF"/>
    <w:rsid w:val="00FB27F3"/>
    <w:rsid w:val="00FB2E11"/>
    <w:rsid w:val="00FB2F4B"/>
    <w:rsid w:val="00FB40C4"/>
    <w:rsid w:val="00FB42BA"/>
    <w:rsid w:val="00FB4B7F"/>
    <w:rsid w:val="00FC089B"/>
    <w:rsid w:val="00FC1639"/>
    <w:rsid w:val="00FC1C71"/>
    <w:rsid w:val="00FC3057"/>
    <w:rsid w:val="00FC3D4B"/>
    <w:rsid w:val="00FC3FE7"/>
    <w:rsid w:val="00FC6197"/>
    <w:rsid w:val="00FC6738"/>
    <w:rsid w:val="00FC7C4A"/>
    <w:rsid w:val="00FD05FF"/>
    <w:rsid w:val="00FD134A"/>
    <w:rsid w:val="00FD1E72"/>
    <w:rsid w:val="00FD28FC"/>
    <w:rsid w:val="00FD322A"/>
    <w:rsid w:val="00FD3FBF"/>
    <w:rsid w:val="00FD4953"/>
    <w:rsid w:val="00FE08D8"/>
    <w:rsid w:val="00FE0ADD"/>
    <w:rsid w:val="00FE3BF0"/>
    <w:rsid w:val="00FE5C86"/>
    <w:rsid w:val="00FE5DAB"/>
    <w:rsid w:val="00FE7ECD"/>
    <w:rsid w:val="00FF005D"/>
    <w:rsid w:val="00FF0130"/>
    <w:rsid w:val="00FF0313"/>
    <w:rsid w:val="00FF0314"/>
    <w:rsid w:val="00FF1E28"/>
    <w:rsid w:val="00FF32DD"/>
    <w:rsid w:val="00FF416B"/>
    <w:rsid w:val="00FF41E1"/>
    <w:rsid w:val="00FF4B8B"/>
    <w:rsid w:val="00FF55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4754"/>
    <o:shapelayout v:ext="edit">
      <o:idmap v:ext="edit" data="1"/>
      <o:rules v:ext="edit">
        <o:r id="V:Rule5" type="connector" idref="#_x0000_s1065"/>
        <o:r id="V:Rule6" type="connector" idref="#_x0000_s1067"/>
        <o:r id="V:Rule7" type="connector" idref="#AutoShape 143"/>
        <o:r id="V:Rule8" type="connector" idref="#_x0000_s106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index heading" w:uiPriority="0"/>
    <w:lsdException w:name="caption" w:qFormat="1"/>
    <w:lsdException w:name="footnote reference" w:qFormat="1"/>
    <w:lsdException w:name="annotation reference" w:uiPriority="0"/>
    <w:lsdException w:name="page number" w:uiPriority="0"/>
    <w:lsdException w:name="endnote reference"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qFormat="1"/>
    <w:lsdException w:name="annotation subject"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94251"/>
    <w:pPr>
      <w:spacing w:after="0" w:line="240" w:lineRule="auto"/>
    </w:pPr>
    <w:rPr>
      <w:rFonts w:ascii="Times New Roman" w:eastAsia="Times New Roman" w:hAnsi="Times New Roman" w:cs="Times New Roman"/>
      <w:sz w:val="24"/>
      <w:szCs w:val="24"/>
    </w:rPr>
  </w:style>
  <w:style w:type="paragraph" w:styleId="11">
    <w:name w:val="heading 1"/>
    <w:aliases w:val="Head 1"/>
    <w:basedOn w:val="a1"/>
    <w:next w:val="a1"/>
    <w:link w:val="12"/>
    <w:qFormat/>
    <w:rsid w:val="00DF3B68"/>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Sub heading"/>
    <w:basedOn w:val="a1"/>
    <w:next w:val="a1"/>
    <w:link w:val="22"/>
    <w:unhideWhenUsed/>
    <w:qFormat/>
    <w:rsid w:val="00335A18"/>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32">
    <w:name w:val="heading 3"/>
    <w:aliases w:val="Заголовок 3 Знак Знак Знак,Заголовок 3 Знак Знак,h:3,h,3,list,Kop 3V,l3,CT,OdsKap3,OdsKap3Überschrift,h3,Section,Titre 31,t3.T3,Heading3,3heading,subhead,31,l31,32,l32,33,l33,34,l34,35,l35,36,l36,37,l37,38,l38,39,l39,310,l310,311,l311,321"/>
    <w:basedOn w:val="a1"/>
    <w:next w:val="a1"/>
    <w:link w:val="33"/>
    <w:qFormat/>
    <w:rsid w:val="0061150F"/>
    <w:pPr>
      <w:keepNext/>
      <w:jc w:val="center"/>
      <w:outlineLvl w:val="2"/>
    </w:pPr>
    <w:rPr>
      <w:rFonts w:eastAsia="Courier New"/>
      <w:b/>
      <w:i/>
      <w:sz w:val="20"/>
      <w:szCs w:val="20"/>
    </w:rPr>
  </w:style>
  <w:style w:type="paragraph" w:styleId="40">
    <w:name w:val="heading 4"/>
    <w:basedOn w:val="a1"/>
    <w:next w:val="a1"/>
    <w:link w:val="41"/>
    <w:unhideWhenUsed/>
    <w:qFormat/>
    <w:rsid w:val="0061150F"/>
    <w:pPr>
      <w:keepNext/>
      <w:keepLines/>
      <w:spacing w:before="200"/>
      <w:outlineLvl w:val="3"/>
    </w:pPr>
    <w:rPr>
      <w:rFonts w:asciiTheme="majorHAnsi" w:eastAsiaTheme="majorEastAsia" w:hAnsiTheme="majorHAnsi" w:cstheme="majorBidi"/>
      <w:b/>
      <w:bCs/>
      <w:i/>
      <w:iCs/>
      <w:color w:val="4F81BD" w:themeColor="accent1"/>
    </w:rPr>
  </w:style>
  <w:style w:type="paragraph" w:styleId="50">
    <w:name w:val="heading 5"/>
    <w:aliases w:val="T5,Roman list,5,ITT t5,PA Pico Section,Roman list1,Roman list2,Roman list11,Roman list3,Roman list12,Roman list21,Roman list111,H5,FAQ Question,num.                                       5,Überschrift 5-zkb,5 sub-bullet,sb,h5"/>
    <w:basedOn w:val="a1"/>
    <w:next w:val="a1"/>
    <w:link w:val="51"/>
    <w:qFormat/>
    <w:rsid w:val="0061150F"/>
    <w:pPr>
      <w:keepNext/>
      <w:ind w:left="113" w:right="113"/>
      <w:jc w:val="center"/>
      <w:outlineLvl w:val="4"/>
    </w:pPr>
    <w:rPr>
      <w:b/>
      <w:sz w:val="18"/>
      <w:szCs w:val="20"/>
    </w:rPr>
  </w:style>
  <w:style w:type="paragraph" w:styleId="6">
    <w:name w:val="heading 6"/>
    <w:aliases w:val="Bullet list,6,heading 6,ITT t6,PA Appendix,Bullet list1,Bullet list2,Bullet list11,Bullet list3,Bullet list12,Bullet list21,Bullet list111,Bullet lis,num.                                       6,Überschrift 6-ZKB,sub-dash,sd,Subdash"/>
    <w:basedOn w:val="a1"/>
    <w:next w:val="a1"/>
    <w:link w:val="60"/>
    <w:qFormat/>
    <w:rsid w:val="0061150F"/>
    <w:pPr>
      <w:keepNext/>
      <w:jc w:val="center"/>
      <w:outlineLvl w:val="5"/>
    </w:pPr>
    <w:rPr>
      <w:b/>
      <w:sz w:val="20"/>
      <w:szCs w:val="20"/>
    </w:rPr>
  </w:style>
  <w:style w:type="paragraph" w:styleId="7">
    <w:name w:val="heading 7"/>
    <w:basedOn w:val="a1"/>
    <w:next w:val="a1"/>
    <w:link w:val="70"/>
    <w:qFormat/>
    <w:rsid w:val="0061150F"/>
    <w:pPr>
      <w:keepNext/>
      <w:jc w:val="center"/>
      <w:outlineLvl w:val="6"/>
    </w:pPr>
    <w:rPr>
      <w:b/>
      <w:sz w:val="16"/>
      <w:szCs w:val="20"/>
    </w:rPr>
  </w:style>
  <w:style w:type="paragraph" w:styleId="8">
    <w:name w:val="heading 8"/>
    <w:aliases w:val="action,8,r,requirement,req2,Reference List,heading 8, action,ITT t8,PA Appendix Minor,action1,action2,action11,action3,action4,action5,action6,action7,action12,action21,action111,action31,action8,action13,action22,action112,action32"/>
    <w:basedOn w:val="a1"/>
    <w:next w:val="a1"/>
    <w:link w:val="80"/>
    <w:qFormat/>
    <w:rsid w:val="0061150F"/>
    <w:pPr>
      <w:keepNext/>
      <w:outlineLvl w:val="7"/>
    </w:pPr>
    <w:rPr>
      <w:i/>
      <w:sz w:val="20"/>
      <w:szCs w:val="20"/>
    </w:rPr>
  </w:style>
  <w:style w:type="paragraph" w:styleId="9">
    <w:name w:val="heading 9"/>
    <w:basedOn w:val="a1"/>
    <w:next w:val="a1"/>
    <w:link w:val="90"/>
    <w:qFormat/>
    <w:rsid w:val="0061150F"/>
    <w:pPr>
      <w:keepNext/>
      <w:tabs>
        <w:tab w:val="left" w:pos="6000"/>
        <w:tab w:val="left" w:pos="7200"/>
        <w:tab w:val="left" w:pos="9800"/>
      </w:tabs>
      <w:jc w:val="center"/>
      <w:outlineLvl w:val="8"/>
    </w:pPr>
    <w:rPr>
      <w:b/>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erorfooter">
    <w:name w:val="Header or footer_"/>
    <w:link w:val="Headerorfooter0"/>
    <w:uiPriority w:val="99"/>
    <w:locked/>
    <w:rsid w:val="00DF3B68"/>
    <w:rPr>
      <w:rFonts w:ascii="Times New Roman" w:hAnsi="Times New Roman"/>
      <w:shd w:val="clear" w:color="auto" w:fill="FFFFFF"/>
    </w:rPr>
  </w:style>
  <w:style w:type="paragraph" w:customStyle="1" w:styleId="Headerorfooter0">
    <w:name w:val="Header or footer"/>
    <w:basedOn w:val="a1"/>
    <w:link w:val="Headerorfooter"/>
    <w:uiPriority w:val="99"/>
    <w:rsid w:val="00DF3B68"/>
    <w:pPr>
      <w:shd w:val="clear" w:color="auto" w:fill="FFFFFF"/>
    </w:pPr>
    <w:rPr>
      <w:rFonts w:eastAsiaTheme="minorEastAsia" w:cstheme="minorBidi"/>
      <w:sz w:val="22"/>
      <w:szCs w:val="22"/>
    </w:rPr>
  </w:style>
  <w:style w:type="paragraph" w:styleId="a5">
    <w:name w:val="footer"/>
    <w:basedOn w:val="a1"/>
    <w:link w:val="a6"/>
    <w:uiPriority w:val="99"/>
    <w:unhideWhenUsed/>
    <w:rsid w:val="00DF3B68"/>
    <w:pPr>
      <w:tabs>
        <w:tab w:val="center" w:pos="4677"/>
        <w:tab w:val="right" w:pos="9355"/>
      </w:tabs>
    </w:pPr>
    <w:rPr>
      <w:rFonts w:ascii="Arial Unicode MS" w:eastAsia="Arial Unicode MS" w:hAnsi="Arial Unicode MS" w:cs="Arial Unicode MS"/>
      <w:color w:val="000000"/>
    </w:rPr>
  </w:style>
  <w:style w:type="character" w:customStyle="1" w:styleId="a6">
    <w:name w:val="Нижний колонтитул Знак"/>
    <w:basedOn w:val="a2"/>
    <w:link w:val="a5"/>
    <w:uiPriority w:val="99"/>
    <w:rsid w:val="00DF3B68"/>
    <w:rPr>
      <w:rFonts w:ascii="Arial Unicode MS" w:eastAsia="Arial Unicode MS" w:hAnsi="Arial Unicode MS" w:cs="Arial Unicode MS"/>
      <w:color w:val="000000"/>
      <w:sz w:val="24"/>
      <w:szCs w:val="24"/>
      <w:lang w:eastAsia="ru-RU"/>
    </w:rPr>
  </w:style>
  <w:style w:type="character" w:customStyle="1" w:styleId="12">
    <w:name w:val="Заголовок 1 Знак"/>
    <w:aliases w:val="Head 1 Знак"/>
    <w:basedOn w:val="a2"/>
    <w:link w:val="11"/>
    <w:uiPriority w:val="9"/>
    <w:rsid w:val="00DF3B68"/>
    <w:rPr>
      <w:rFonts w:asciiTheme="majorHAnsi" w:eastAsiaTheme="majorEastAsia" w:hAnsiTheme="majorHAnsi" w:cstheme="majorBidi"/>
      <w:b/>
      <w:bCs/>
      <w:color w:val="365F91" w:themeColor="accent1" w:themeShade="BF"/>
      <w:sz w:val="28"/>
      <w:szCs w:val="28"/>
    </w:rPr>
  </w:style>
  <w:style w:type="paragraph" w:styleId="a7">
    <w:name w:val="TOC Heading"/>
    <w:basedOn w:val="11"/>
    <w:next w:val="a1"/>
    <w:uiPriority w:val="39"/>
    <w:semiHidden/>
    <w:unhideWhenUsed/>
    <w:qFormat/>
    <w:rsid w:val="00DF3B68"/>
    <w:pPr>
      <w:outlineLvl w:val="9"/>
    </w:pPr>
  </w:style>
  <w:style w:type="paragraph" w:styleId="23">
    <w:name w:val="toc 2"/>
    <w:basedOn w:val="a1"/>
    <w:next w:val="a1"/>
    <w:autoRedefine/>
    <w:uiPriority w:val="39"/>
    <w:unhideWhenUsed/>
    <w:qFormat/>
    <w:rsid w:val="003F54E9"/>
    <w:pPr>
      <w:tabs>
        <w:tab w:val="left" w:pos="0"/>
        <w:tab w:val="right" w:leader="dot" w:pos="9781"/>
      </w:tabs>
      <w:spacing w:after="100" w:line="276" w:lineRule="auto"/>
      <w:jc w:val="both"/>
    </w:pPr>
    <w:rPr>
      <w:rFonts w:asciiTheme="minorHAnsi" w:eastAsiaTheme="minorEastAsia" w:hAnsiTheme="minorHAnsi" w:cstheme="minorBidi"/>
      <w:sz w:val="22"/>
      <w:szCs w:val="22"/>
    </w:rPr>
  </w:style>
  <w:style w:type="paragraph" w:styleId="13">
    <w:name w:val="toc 1"/>
    <w:basedOn w:val="a1"/>
    <w:next w:val="a1"/>
    <w:autoRedefine/>
    <w:uiPriority w:val="39"/>
    <w:unhideWhenUsed/>
    <w:qFormat/>
    <w:rsid w:val="00B75391"/>
    <w:pPr>
      <w:tabs>
        <w:tab w:val="right" w:leader="dot" w:pos="9769"/>
      </w:tabs>
      <w:spacing w:after="100" w:line="276" w:lineRule="auto"/>
      <w:ind w:left="-140"/>
    </w:pPr>
    <w:rPr>
      <w:rFonts w:eastAsiaTheme="minorEastAsia"/>
      <w:b/>
      <w:noProof/>
      <w:sz w:val="22"/>
      <w:szCs w:val="22"/>
      <w:lang w:eastAsia="zh-CN"/>
    </w:rPr>
  </w:style>
  <w:style w:type="paragraph" w:styleId="30">
    <w:name w:val="toc 3"/>
    <w:basedOn w:val="a1"/>
    <w:next w:val="a1"/>
    <w:autoRedefine/>
    <w:uiPriority w:val="39"/>
    <w:unhideWhenUsed/>
    <w:qFormat/>
    <w:rsid w:val="00097461"/>
    <w:pPr>
      <w:numPr>
        <w:numId w:val="2"/>
      </w:numPr>
      <w:tabs>
        <w:tab w:val="right" w:leader="dot" w:pos="9769"/>
      </w:tabs>
      <w:spacing w:after="100"/>
      <w:ind w:left="0" w:firstLine="0"/>
    </w:pPr>
    <w:rPr>
      <w:sz w:val="28"/>
    </w:rPr>
  </w:style>
  <w:style w:type="paragraph" w:styleId="a8">
    <w:name w:val="Balloon Text"/>
    <w:basedOn w:val="a1"/>
    <w:link w:val="a9"/>
    <w:semiHidden/>
    <w:unhideWhenUsed/>
    <w:rsid w:val="00DF3B68"/>
    <w:rPr>
      <w:rFonts w:ascii="Tahoma" w:eastAsiaTheme="minorEastAsia" w:hAnsi="Tahoma" w:cs="Tahoma"/>
      <w:sz w:val="16"/>
      <w:szCs w:val="16"/>
    </w:rPr>
  </w:style>
  <w:style w:type="character" w:customStyle="1" w:styleId="a9">
    <w:name w:val="Текст выноски Знак"/>
    <w:basedOn w:val="a2"/>
    <w:link w:val="a8"/>
    <w:uiPriority w:val="99"/>
    <w:semiHidden/>
    <w:rsid w:val="00DF3B68"/>
    <w:rPr>
      <w:rFonts w:ascii="Tahoma" w:hAnsi="Tahoma" w:cs="Tahoma"/>
      <w:sz w:val="16"/>
      <w:szCs w:val="16"/>
    </w:rPr>
  </w:style>
  <w:style w:type="character" w:styleId="aa">
    <w:name w:val="Hyperlink"/>
    <w:basedOn w:val="a2"/>
    <w:uiPriority w:val="99"/>
    <w:unhideWhenUsed/>
    <w:rsid w:val="00DF3B68"/>
    <w:rPr>
      <w:color w:val="0000FF" w:themeColor="hyperlink"/>
      <w:u w:val="single"/>
    </w:rPr>
  </w:style>
  <w:style w:type="numbering" w:customStyle="1" w:styleId="1">
    <w:name w:val="Стиль1"/>
    <w:uiPriority w:val="99"/>
    <w:rsid w:val="00DF3B68"/>
    <w:pPr>
      <w:numPr>
        <w:numId w:val="1"/>
      </w:numPr>
    </w:pPr>
  </w:style>
  <w:style w:type="paragraph" w:styleId="ab">
    <w:name w:val="List Paragraph"/>
    <w:basedOn w:val="a1"/>
    <w:uiPriority w:val="34"/>
    <w:qFormat/>
    <w:rsid w:val="00DF3B68"/>
    <w:pPr>
      <w:spacing w:after="200" w:line="276" w:lineRule="auto"/>
      <w:ind w:left="720"/>
      <w:contextualSpacing/>
    </w:pPr>
    <w:rPr>
      <w:rFonts w:asciiTheme="minorHAnsi" w:eastAsiaTheme="minorEastAsia" w:hAnsiTheme="minorHAnsi" w:cstheme="minorBidi"/>
      <w:sz w:val="22"/>
      <w:szCs w:val="22"/>
    </w:rPr>
  </w:style>
  <w:style w:type="character" w:customStyle="1" w:styleId="22">
    <w:name w:val="Заголовок 2 Знак"/>
    <w:aliases w:val="Sub heading Знак"/>
    <w:basedOn w:val="a2"/>
    <w:link w:val="21"/>
    <w:uiPriority w:val="99"/>
    <w:rsid w:val="00335A18"/>
    <w:rPr>
      <w:rFonts w:asciiTheme="majorHAnsi" w:eastAsiaTheme="majorEastAsia" w:hAnsiTheme="majorHAnsi" w:cstheme="majorBidi"/>
      <w:b/>
      <w:bCs/>
      <w:color w:val="4F81BD" w:themeColor="accent1"/>
      <w:sz w:val="26"/>
      <w:szCs w:val="26"/>
    </w:rPr>
  </w:style>
  <w:style w:type="paragraph" w:styleId="ac">
    <w:name w:val="header"/>
    <w:basedOn w:val="a1"/>
    <w:link w:val="ad"/>
    <w:unhideWhenUsed/>
    <w:rsid w:val="005C07F9"/>
    <w:pPr>
      <w:tabs>
        <w:tab w:val="center" w:pos="4677"/>
        <w:tab w:val="right" w:pos="9355"/>
      </w:tabs>
    </w:pPr>
    <w:rPr>
      <w:rFonts w:asciiTheme="minorHAnsi" w:eastAsiaTheme="minorEastAsia" w:hAnsiTheme="minorHAnsi" w:cstheme="minorBidi"/>
      <w:sz w:val="22"/>
      <w:szCs w:val="22"/>
    </w:rPr>
  </w:style>
  <w:style w:type="character" w:customStyle="1" w:styleId="ad">
    <w:name w:val="Верхний колонтитул Знак"/>
    <w:basedOn w:val="a2"/>
    <w:link w:val="ac"/>
    <w:uiPriority w:val="99"/>
    <w:rsid w:val="005C07F9"/>
  </w:style>
  <w:style w:type="table" w:styleId="ae">
    <w:name w:val="Table Grid"/>
    <w:basedOn w:val="a3"/>
    <w:rsid w:val="009C0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611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otnote">
    <w:name w:val="Footnote_"/>
    <w:basedOn w:val="a2"/>
    <w:link w:val="Footnote1"/>
    <w:uiPriority w:val="99"/>
    <w:rsid w:val="00802D3E"/>
    <w:rPr>
      <w:rFonts w:ascii="Times New Roman" w:hAnsi="Times New Roman" w:cs="Times New Roman"/>
      <w:sz w:val="18"/>
      <w:szCs w:val="18"/>
      <w:shd w:val="clear" w:color="auto" w:fill="FFFFFF"/>
    </w:rPr>
  </w:style>
  <w:style w:type="character" w:customStyle="1" w:styleId="Bodytext">
    <w:name w:val="Body text_"/>
    <w:basedOn w:val="a2"/>
    <w:link w:val="Bodytext1"/>
    <w:uiPriority w:val="99"/>
    <w:rsid w:val="00802D3E"/>
    <w:rPr>
      <w:rFonts w:ascii="Times New Roman" w:hAnsi="Times New Roman" w:cs="Times New Roman"/>
      <w:sz w:val="23"/>
      <w:szCs w:val="23"/>
      <w:shd w:val="clear" w:color="auto" w:fill="FFFFFF"/>
    </w:rPr>
  </w:style>
  <w:style w:type="character" w:customStyle="1" w:styleId="Bodytext4">
    <w:name w:val="Body text4"/>
    <w:basedOn w:val="Bodytext"/>
    <w:uiPriority w:val="99"/>
    <w:rsid w:val="00802D3E"/>
    <w:rPr>
      <w:rFonts w:ascii="Times New Roman" w:hAnsi="Times New Roman" w:cs="Times New Roman"/>
      <w:sz w:val="23"/>
      <w:szCs w:val="23"/>
      <w:u w:val="single"/>
      <w:shd w:val="clear" w:color="auto" w:fill="FFFFFF"/>
    </w:rPr>
  </w:style>
  <w:style w:type="paragraph" w:customStyle="1" w:styleId="Footnote1">
    <w:name w:val="Footnote1"/>
    <w:basedOn w:val="a1"/>
    <w:link w:val="Footnote"/>
    <w:uiPriority w:val="99"/>
    <w:rsid w:val="00802D3E"/>
    <w:pPr>
      <w:shd w:val="clear" w:color="auto" w:fill="FFFFFF"/>
      <w:spacing w:line="322" w:lineRule="exact"/>
    </w:pPr>
    <w:rPr>
      <w:rFonts w:eastAsiaTheme="minorEastAsia"/>
      <w:sz w:val="18"/>
      <w:szCs w:val="18"/>
    </w:rPr>
  </w:style>
  <w:style w:type="paragraph" w:customStyle="1" w:styleId="Bodytext1">
    <w:name w:val="Body text1"/>
    <w:basedOn w:val="a1"/>
    <w:link w:val="Bodytext"/>
    <w:uiPriority w:val="99"/>
    <w:rsid w:val="00802D3E"/>
    <w:pPr>
      <w:shd w:val="clear" w:color="auto" w:fill="FFFFFF"/>
      <w:spacing w:after="1980" w:line="240" w:lineRule="atLeast"/>
      <w:ind w:hanging="580"/>
    </w:pPr>
    <w:rPr>
      <w:rFonts w:eastAsiaTheme="minorEastAsia"/>
      <w:sz w:val="23"/>
      <w:szCs w:val="23"/>
    </w:rPr>
  </w:style>
  <w:style w:type="character" w:customStyle="1" w:styleId="BodytextItalic2">
    <w:name w:val="Body text + Italic2"/>
    <w:basedOn w:val="Bodytext"/>
    <w:uiPriority w:val="99"/>
    <w:rsid w:val="00802D3E"/>
    <w:rPr>
      <w:rFonts w:ascii="Times New Roman" w:hAnsi="Times New Roman" w:cs="Times New Roman"/>
      <w:i/>
      <w:iCs/>
      <w:spacing w:val="0"/>
      <w:sz w:val="23"/>
      <w:szCs w:val="23"/>
      <w:shd w:val="clear" w:color="auto" w:fill="FFFFFF"/>
      <w:lang w:val="en-US" w:eastAsia="en-US"/>
    </w:rPr>
  </w:style>
  <w:style w:type="character" w:styleId="af">
    <w:name w:val="Placeholder Text"/>
    <w:basedOn w:val="a2"/>
    <w:uiPriority w:val="99"/>
    <w:semiHidden/>
    <w:rsid w:val="00802D3E"/>
    <w:rPr>
      <w:color w:val="808080"/>
    </w:rPr>
  </w:style>
  <w:style w:type="character" w:customStyle="1" w:styleId="Bodytext14">
    <w:name w:val="Body text (14)_"/>
    <w:basedOn w:val="a2"/>
    <w:link w:val="Bodytext141"/>
    <w:uiPriority w:val="99"/>
    <w:rsid w:val="00F23AF4"/>
    <w:rPr>
      <w:rFonts w:ascii="Times New Roman" w:hAnsi="Times New Roman" w:cs="Times New Roman"/>
      <w:i/>
      <w:iCs/>
      <w:sz w:val="23"/>
      <w:szCs w:val="23"/>
      <w:shd w:val="clear" w:color="auto" w:fill="FFFFFF"/>
    </w:rPr>
  </w:style>
  <w:style w:type="character" w:customStyle="1" w:styleId="Bodytext14Spacing1pt">
    <w:name w:val="Body text (14) + Spacing 1 pt"/>
    <w:basedOn w:val="Bodytext14"/>
    <w:uiPriority w:val="99"/>
    <w:rsid w:val="00F23AF4"/>
    <w:rPr>
      <w:rFonts w:ascii="Times New Roman" w:hAnsi="Times New Roman" w:cs="Times New Roman"/>
      <w:i/>
      <w:iCs/>
      <w:spacing w:val="30"/>
      <w:sz w:val="23"/>
      <w:szCs w:val="23"/>
      <w:shd w:val="clear" w:color="auto" w:fill="FFFFFF"/>
    </w:rPr>
  </w:style>
  <w:style w:type="paragraph" w:customStyle="1" w:styleId="Bodytext141">
    <w:name w:val="Body text (14)1"/>
    <w:basedOn w:val="a1"/>
    <w:link w:val="Bodytext14"/>
    <w:uiPriority w:val="99"/>
    <w:rsid w:val="00F23AF4"/>
    <w:pPr>
      <w:shd w:val="clear" w:color="auto" w:fill="FFFFFF"/>
      <w:spacing w:line="274" w:lineRule="exact"/>
      <w:jc w:val="both"/>
    </w:pPr>
    <w:rPr>
      <w:rFonts w:eastAsiaTheme="minorEastAsia"/>
      <w:i/>
      <w:iCs/>
      <w:sz w:val="23"/>
      <w:szCs w:val="23"/>
    </w:rPr>
  </w:style>
  <w:style w:type="character" w:customStyle="1" w:styleId="Footnote83">
    <w:name w:val="Footnote + 83"/>
    <w:aliases w:val="5 pt19,Bold4,Italic9"/>
    <w:basedOn w:val="Footnote"/>
    <w:uiPriority w:val="99"/>
    <w:rsid w:val="00BD13D4"/>
    <w:rPr>
      <w:rFonts w:ascii="Times New Roman" w:hAnsi="Times New Roman" w:cs="Times New Roman"/>
      <w:b/>
      <w:bCs/>
      <w:i/>
      <w:iCs/>
      <w:spacing w:val="0"/>
      <w:sz w:val="17"/>
      <w:szCs w:val="17"/>
      <w:shd w:val="clear" w:color="auto" w:fill="FFFFFF"/>
    </w:rPr>
  </w:style>
  <w:style w:type="character" w:customStyle="1" w:styleId="Tablecaption">
    <w:name w:val="Table caption_"/>
    <w:basedOn w:val="a2"/>
    <w:link w:val="Tablecaption1"/>
    <w:uiPriority w:val="99"/>
    <w:rsid w:val="00893CED"/>
    <w:rPr>
      <w:rFonts w:ascii="Times New Roman" w:hAnsi="Times New Roman" w:cs="Times New Roman"/>
      <w:b/>
      <w:bCs/>
      <w:sz w:val="23"/>
      <w:szCs w:val="23"/>
      <w:shd w:val="clear" w:color="auto" w:fill="FFFFFF"/>
    </w:rPr>
  </w:style>
  <w:style w:type="character" w:customStyle="1" w:styleId="Bodytext13">
    <w:name w:val="Body text (13)_"/>
    <w:basedOn w:val="a2"/>
    <w:link w:val="Bodytext130"/>
    <w:uiPriority w:val="99"/>
    <w:rsid w:val="00893CED"/>
    <w:rPr>
      <w:rFonts w:ascii="Times New Roman" w:hAnsi="Times New Roman" w:cs="Times New Roman"/>
      <w:sz w:val="21"/>
      <w:szCs w:val="21"/>
      <w:shd w:val="clear" w:color="auto" w:fill="FFFFFF"/>
    </w:rPr>
  </w:style>
  <w:style w:type="character" w:customStyle="1" w:styleId="Bodytext12">
    <w:name w:val="Body text (12)_"/>
    <w:basedOn w:val="a2"/>
    <w:link w:val="Bodytext121"/>
    <w:uiPriority w:val="99"/>
    <w:rsid w:val="00893CED"/>
    <w:rPr>
      <w:rFonts w:ascii="Times New Roman" w:hAnsi="Times New Roman" w:cs="Times New Roman"/>
      <w:sz w:val="18"/>
      <w:szCs w:val="18"/>
      <w:shd w:val="clear" w:color="auto" w:fill="FFFFFF"/>
    </w:rPr>
  </w:style>
  <w:style w:type="paragraph" w:customStyle="1" w:styleId="Tablecaption1">
    <w:name w:val="Table caption1"/>
    <w:basedOn w:val="a1"/>
    <w:link w:val="Tablecaption"/>
    <w:uiPriority w:val="99"/>
    <w:rsid w:val="00893CED"/>
    <w:pPr>
      <w:shd w:val="clear" w:color="auto" w:fill="FFFFFF"/>
      <w:spacing w:line="240" w:lineRule="atLeast"/>
    </w:pPr>
    <w:rPr>
      <w:rFonts w:eastAsiaTheme="minorEastAsia"/>
      <w:b/>
      <w:bCs/>
      <w:sz w:val="23"/>
      <w:szCs w:val="23"/>
    </w:rPr>
  </w:style>
  <w:style w:type="paragraph" w:customStyle="1" w:styleId="Bodytext130">
    <w:name w:val="Body text (13)"/>
    <w:basedOn w:val="a1"/>
    <w:link w:val="Bodytext13"/>
    <w:uiPriority w:val="99"/>
    <w:rsid w:val="00893CED"/>
    <w:pPr>
      <w:shd w:val="clear" w:color="auto" w:fill="FFFFFF"/>
      <w:spacing w:before="60" w:line="254" w:lineRule="exact"/>
      <w:jc w:val="both"/>
    </w:pPr>
    <w:rPr>
      <w:rFonts w:eastAsiaTheme="minorEastAsia"/>
      <w:sz w:val="21"/>
      <w:szCs w:val="21"/>
    </w:rPr>
  </w:style>
  <w:style w:type="paragraph" w:customStyle="1" w:styleId="Bodytext121">
    <w:name w:val="Body text (12)1"/>
    <w:basedOn w:val="a1"/>
    <w:link w:val="Bodytext12"/>
    <w:uiPriority w:val="99"/>
    <w:rsid w:val="00893CED"/>
    <w:pPr>
      <w:shd w:val="clear" w:color="auto" w:fill="FFFFFF"/>
      <w:spacing w:line="240" w:lineRule="atLeast"/>
      <w:ind w:hanging="360"/>
    </w:pPr>
    <w:rPr>
      <w:rFonts w:eastAsiaTheme="minorEastAsia"/>
      <w:sz w:val="18"/>
      <w:szCs w:val="18"/>
    </w:rPr>
  </w:style>
  <w:style w:type="character" w:customStyle="1" w:styleId="Bodytext21">
    <w:name w:val="Body text (21)_"/>
    <w:basedOn w:val="a2"/>
    <w:link w:val="Bodytext210"/>
    <w:uiPriority w:val="99"/>
    <w:rsid w:val="008B2E74"/>
    <w:rPr>
      <w:rFonts w:ascii="Times New Roman" w:hAnsi="Times New Roman" w:cs="Times New Roman"/>
      <w:b/>
      <w:bCs/>
      <w:sz w:val="17"/>
      <w:szCs w:val="17"/>
      <w:shd w:val="clear" w:color="auto" w:fill="FFFFFF"/>
    </w:rPr>
  </w:style>
  <w:style w:type="character" w:customStyle="1" w:styleId="Tablecaption5">
    <w:name w:val="Table caption5"/>
    <w:basedOn w:val="Tablecaption"/>
    <w:uiPriority w:val="99"/>
    <w:rsid w:val="008B2E74"/>
    <w:rPr>
      <w:rFonts w:ascii="Times New Roman" w:hAnsi="Times New Roman" w:cs="Times New Roman"/>
      <w:b/>
      <w:bCs/>
      <w:spacing w:val="0"/>
      <w:sz w:val="23"/>
      <w:szCs w:val="23"/>
      <w:u w:val="single"/>
      <w:shd w:val="clear" w:color="auto" w:fill="FFFFFF"/>
    </w:rPr>
  </w:style>
  <w:style w:type="paragraph" w:customStyle="1" w:styleId="Bodytext210">
    <w:name w:val="Body text (21)"/>
    <w:basedOn w:val="a1"/>
    <w:link w:val="Bodytext21"/>
    <w:uiPriority w:val="99"/>
    <w:rsid w:val="008B2E74"/>
    <w:pPr>
      <w:shd w:val="clear" w:color="auto" w:fill="FFFFFF"/>
      <w:spacing w:line="240" w:lineRule="atLeast"/>
    </w:pPr>
    <w:rPr>
      <w:rFonts w:eastAsiaTheme="minorEastAsia"/>
      <w:b/>
      <w:bCs/>
      <w:sz w:val="17"/>
      <w:szCs w:val="17"/>
    </w:rPr>
  </w:style>
  <w:style w:type="character" w:customStyle="1" w:styleId="Bodytext11">
    <w:name w:val="Body text (11)_"/>
    <w:basedOn w:val="a2"/>
    <w:link w:val="Bodytext111"/>
    <w:uiPriority w:val="99"/>
    <w:rsid w:val="00BE3455"/>
    <w:rPr>
      <w:rFonts w:ascii="Times New Roman" w:hAnsi="Times New Roman" w:cs="Times New Roman"/>
      <w:sz w:val="19"/>
      <w:szCs w:val="19"/>
      <w:shd w:val="clear" w:color="auto" w:fill="FFFFFF"/>
    </w:rPr>
  </w:style>
  <w:style w:type="character" w:customStyle="1" w:styleId="Tablecaption4">
    <w:name w:val="Table caption (4)_"/>
    <w:basedOn w:val="a2"/>
    <w:link w:val="Tablecaption41"/>
    <w:uiPriority w:val="99"/>
    <w:rsid w:val="00BE3455"/>
    <w:rPr>
      <w:rFonts w:ascii="Times New Roman" w:hAnsi="Times New Roman" w:cs="Times New Roman"/>
      <w:sz w:val="23"/>
      <w:szCs w:val="23"/>
      <w:shd w:val="clear" w:color="auto" w:fill="FFFFFF"/>
    </w:rPr>
  </w:style>
  <w:style w:type="character" w:customStyle="1" w:styleId="Tablecaption40">
    <w:name w:val="Table caption4"/>
    <w:basedOn w:val="Tablecaption"/>
    <w:uiPriority w:val="99"/>
    <w:rsid w:val="00BE3455"/>
    <w:rPr>
      <w:rFonts w:ascii="Times New Roman" w:hAnsi="Times New Roman" w:cs="Times New Roman"/>
      <w:b/>
      <w:bCs/>
      <w:spacing w:val="0"/>
      <w:sz w:val="23"/>
      <w:szCs w:val="23"/>
      <w:u w:val="single"/>
      <w:shd w:val="clear" w:color="auto" w:fill="FFFFFF"/>
    </w:rPr>
  </w:style>
  <w:style w:type="character" w:customStyle="1" w:styleId="Bodytext25">
    <w:name w:val="Body text (25)_"/>
    <w:basedOn w:val="a2"/>
    <w:link w:val="Bodytext250"/>
    <w:uiPriority w:val="99"/>
    <w:rsid w:val="00BE3455"/>
    <w:rPr>
      <w:rFonts w:ascii="Georgia" w:hAnsi="Georgia" w:cs="Georgia"/>
      <w:sz w:val="11"/>
      <w:szCs w:val="11"/>
      <w:shd w:val="clear" w:color="auto" w:fill="FFFFFF"/>
    </w:rPr>
  </w:style>
  <w:style w:type="character" w:customStyle="1" w:styleId="Bodytext25TimesNewRoman">
    <w:name w:val="Body text (25) + Times New Roman"/>
    <w:aliases w:val="115,5 pt5,Italic1"/>
    <w:basedOn w:val="Bodytext25"/>
    <w:uiPriority w:val="99"/>
    <w:rsid w:val="00BE3455"/>
    <w:rPr>
      <w:rFonts w:ascii="Times New Roman" w:hAnsi="Times New Roman" w:cs="Times New Roman"/>
      <w:i/>
      <w:iCs/>
      <w:sz w:val="23"/>
      <w:szCs w:val="23"/>
      <w:shd w:val="clear" w:color="auto" w:fill="FFFFFF"/>
      <w:lang w:val="en-US" w:eastAsia="en-US"/>
    </w:rPr>
  </w:style>
  <w:style w:type="character" w:customStyle="1" w:styleId="BodytextBold4">
    <w:name w:val="Body text + Bold4"/>
    <w:basedOn w:val="Bodytext"/>
    <w:uiPriority w:val="99"/>
    <w:rsid w:val="00BE3455"/>
    <w:rPr>
      <w:rFonts w:ascii="Times New Roman" w:hAnsi="Times New Roman" w:cs="Times New Roman"/>
      <w:b/>
      <w:bCs/>
      <w:noProof/>
      <w:spacing w:val="0"/>
      <w:sz w:val="23"/>
      <w:szCs w:val="23"/>
      <w:shd w:val="clear" w:color="auto" w:fill="FFFFFF"/>
    </w:rPr>
  </w:style>
  <w:style w:type="character" w:customStyle="1" w:styleId="BodytextBold3">
    <w:name w:val="Body text + Bold3"/>
    <w:basedOn w:val="Bodytext"/>
    <w:uiPriority w:val="99"/>
    <w:rsid w:val="00BE3455"/>
    <w:rPr>
      <w:rFonts w:ascii="Times New Roman" w:hAnsi="Times New Roman" w:cs="Times New Roman"/>
      <w:b/>
      <w:bCs/>
      <w:spacing w:val="0"/>
      <w:sz w:val="23"/>
      <w:szCs w:val="23"/>
      <w:u w:val="single"/>
      <w:shd w:val="clear" w:color="auto" w:fill="FFFFFF"/>
    </w:rPr>
  </w:style>
  <w:style w:type="paragraph" w:customStyle="1" w:styleId="Bodytext111">
    <w:name w:val="Body text (11)1"/>
    <w:basedOn w:val="a1"/>
    <w:link w:val="Bodytext11"/>
    <w:uiPriority w:val="99"/>
    <w:rsid w:val="00BE3455"/>
    <w:pPr>
      <w:shd w:val="clear" w:color="auto" w:fill="FFFFFF"/>
      <w:spacing w:line="226" w:lineRule="exact"/>
      <w:ind w:hanging="400"/>
    </w:pPr>
    <w:rPr>
      <w:rFonts w:eastAsiaTheme="minorEastAsia"/>
      <w:sz w:val="19"/>
      <w:szCs w:val="19"/>
    </w:rPr>
  </w:style>
  <w:style w:type="paragraph" w:customStyle="1" w:styleId="Tablecaption41">
    <w:name w:val="Table caption (4)1"/>
    <w:basedOn w:val="a1"/>
    <w:link w:val="Tablecaption4"/>
    <w:uiPriority w:val="99"/>
    <w:rsid w:val="00BE3455"/>
    <w:pPr>
      <w:shd w:val="clear" w:color="auto" w:fill="FFFFFF"/>
      <w:spacing w:line="240" w:lineRule="atLeast"/>
    </w:pPr>
    <w:rPr>
      <w:rFonts w:eastAsiaTheme="minorEastAsia"/>
      <w:sz w:val="23"/>
      <w:szCs w:val="23"/>
    </w:rPr>
  </w:style>
  <w:style w:type="paragraph" w:customStyle="1" w:styleId="Bodytext250">
    <w:name w:val="Body text (25)"/>
    <w:basedOn w:val="a1"/>
    <w:link w:val="Bodytext25"/>
    <w:uiPriority w:val="99"/>
    <w:rsid w:val="00BE3455"/>
    <w:pPr>
      <w:shd w:val="clear" w:color="auto" w:fill="FFFFFF"/>
      <w:spacing w:line="163" w:lineRule="exact"/>
      <w:jc w:val="right"/>
    </w:pPr>
    <w:rPr>
      <w:rFonts w:ascii="Georgia" w:eastAsiaTheme="minorEastAsia" w:hAnsi="Georgia" w:cs="Georgia"/>
      <w:sz w:val="11"/>
      <w:szCs w:val="11"/>
    </w:rPr>
  </w:style>
  <w:style w:type="paragraph" w:styleId="af0">
    <w:name w:val="footnote text"/>
    <w:aliases w:val="Table_Footnote_last,Текст сноски Знак Знак Знак Знак Знак Знак Знак Знак Знак,Текст сноски Знак Знак,Текст сноски Знак Знак Знак Знак Знак Знак Знак,Текст сноски Знак Знак Знак Знак Знак Знак Знак Знак,Текст сноски Знак1,Текст сноски Зна,З"/>
    <w:basedOn w:val="a1"/>
    <w:link w:val="af1"/>
    <w:unhideWhenUsed/>
    <w:qFormat/>
    <w:rsid w:val="002274A3"/>
    <w:rPr>
      <w:rFonts w:asciiTheme="minorHAnsi" w:eastAsiaTheme="minorEastAsia" w:hAnsiTheme="minorHAnsi" w:cstheme="minorBidi"/>
      <w:sz w:val="20"/>
      <w:szCs w:val="20"/>
    </w:rPr>
  </w:style>
  <w:style w:type="character" w:customStyle="1" w:styleId="af1">
    <w:name w:val="Текст сноски Знак"/>
    <w:aliases w:val="Table_Footnote_last Знак,Текст сноски Знак Знак Знак Знак Знак Знак Знак Знак Знак Знак,Текст сноски Знак Знак Знак,Текст сноски Знак Знак Знак Знак Знак Знак Знак Знак1,Текст сноски Знак Знак Знак Знак Знак Знак Знак Знак Знак1,З Знак"/>
    <w:basedOn w:val="a2"/>
    <w:link w:val="af0"/>
    <w:rsid w:val="002274A3"/>
    <w:rPr>
      <w:sz w:val="20"/>
      <w:szCs w:val="20"/>
    </w:rPr>
  </w:style>
  <w:style w:type="table" w:customStyle="1" w:styleId="14">
    <w:name w:val="Сетка таблицы1"/>
    <w:basedOn w:val="a3"/>
    <w:next w:val="ae"/>
    <w:uiPriority w:val="59"/>
    <w:rsid w:val="00C7156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aliases w:val="Обычный (Web)1,Обычный (Web),Обычный (веб) Знак1,Обычный (веб) Знак Знак1,Обычный (Web) Знак1 Знак1, Знак Знак Знак,Обычный (веб) Знак Знак Знак,Обычный (веб) Знак1 Знак Знак Знак,Обычный (веб) Знак Знак1 Знак Знак Знак"/>
    <w:basedOn w:val="a1"/>
    <w:link w:val="af3"/>
    <w:uiPriority w:val="99"/>
    <w:qFormat/>
    <w:rsid w:val="008E5B34"/>
    <w:pPr>
      <w:spacing w:before="100" w:beforeAutospacing="1" w:after="100" w:afterAutospacing="1"/>
    </w:pPr>
  </w:style>
  <w:style w:type="paragraph" w:styleId="af4">
    <w:name w:val="Body Text"/>
    <w:aliases w:val="Основной текст1 Знак,текст таблицы Знак Знак Знак Знак Знак Знак Знак Знак,Основной текст1 Знак Знак Знак Знак Знак Знак Знак,Основной текст1 Знак Знак Знак Знак Знак Знак,текст таблицы Знак,Основной текст1,Основной текст1 Знак Знак,Марк_"/>
    <w:basedOn w:val="a1"/>
    <w:link w:val="af5"/>
    <w:rsid w:val="008E5B34"/>
    <w:pPr>
      <w:autoSpaceDE w:val="0"/>
      <w:autoSpaceDN w:val="0"/>
      <w:ind w:right="-951"/>
    </w:pPr>
    <w:rPr>
      <w:b/>
      <w:bCs/>
      <w:sz w:val="28"/>
      <w:szCs w:val="28"/>
    </w:rPr>
  </w:style>
  <w:style w:type="character" w:customStyle="1" w:styleId="af5">
    <w:name w:val="Основной текст Знак"/>
    <w:aliases w:val="Основной текст1 Знак Знак1,текст таблицы Знак Знак Знак Знак Знак Знак Знак Знак Знак,Основной текст1 Знак Знак Знак Знак Знак Знак Знак Знак,Основной текст1 Знак Знак Знак Знак Знак Знак Знак1,текст таблицы Знак Знак,Марк_ Знак"/>
    <w:basedOn w:val="a2"/>
    <w:link w:val="af4"/>
    <w:rsid w:val="008E5B34"/>
    <w:rPr>
      <w:rFonts w:ascii="Times New Roman" w:eastAsia="Times New Roman" w:hAnsi="Times New Roman" w:cs="Times New Roman"/>
      <w:b/>
      <w:bCs/>
      <w:sz w:val="28"/>
      <w:szCs w:val="28"/>
    </w:rPr>
  </w:style>
  <w:style w:type="character" w:customStyle="1" w:styleId="af3">
    <w:name w:val="Обычный (веб) Знак"/>
    <w:aliases w:val="Обычный (Web)1 Знак,Обычный (Web) Знак,Обычный (веб) Знак1 Знак,Обычный (веб) Знак Знак1 Знак,Обычный (Web) Знак1 Знак1 Знак, Знак Знак Знак Знак,Обычный (веб) Знак Знак Знак Знак,Обычный (веб) Знак1 Знак Знак Знак Знак"/>
    <w:link w:val="af2"/>
    <w:rsid w:val="008E5B34"/>
    <w:rPr>
      <w:rFonts w:ascii="Times New Roman" w:eastAsia="Times New Roman" w:hAnsi="Times New Roman" w:cs="Times New Roman"/>
      <w:sz w:val="24"/>
      <w:szCs w:val="24"/>
    </w:rPr>
  </w:style>
  <w:style w:type="paragraph" w:styleId="24">
    <w:name w:val="Body Text Indent 2"/>
    <w:basedOn w:val="a1"/>
    <w:link w:val="25"/>
    <w:rsid w:val="008E5B34"/>
    <w:pPr>
      <w:snapToGrid w:val="0"/>
      <w:spacing w:after="120" w:line="480" w:lineRule="auto"/>
      <w:ind w:left="283"/>
    </w:pPr>
    <w:rPr>
      <w:rFonts w:ascii="Arial" w:hAnsi="Arial" w:cs="Arial"/>
      <w:sz w:val="18"/>
      <w:szCs w:val="18"/>
    </w:rPr>
  </w:style>
  <w:style w:type="character" w:customStyle="1" w:styleId="25">
    <w:name w:val="Основной текст с отступом 2 Знак"/>
    <w:basedOn w:val="a2"/>
    <w:link w:val="24"/>
    <w:rsid w:val="008E5B34"/>
    <w:rPr>
      <w:rFonts w:ascii="Arial" w:eastAsia="Times New Roman" w:hAnsi="Arial" w:cs="Arial"/>
      <w:sz w:val="18"/>
      <w:szCs w:val="18"/>
    </w:rPr>
  </w:style>
  <w:style w:type="character" w:customStyle="1" w:styleId="FontStyle103">
    <w:name w:val="Font Style103"/>
    <w:basedOn w:val="a2"/>
    <w:uiPriority w:val="99"/>
    <w:rsid w:val="008E5B34"/>
    <w:rPr>
      <w:rFonts w:ascii="Times New Roman" w:hAnsi="Times New Roman" w:cs="Times New Roman"/>
      <w:sz w:val="22"/>
      <w:szCs w:val="22"/>
    </w:rPr>
  </w:style>
  <w:style w:type="paragraph" w:styleId="af6">
    <w:name w:val="No Spacing"/>
    <w:uiPriority w:val="1"/>
    <w:qFormat/>
    <w:rsid w:val="00F9631B"/>
    <w:pPr>
      <w:spacing w:after="0" w:line="240" w:lineRule="auto"/>
    </w:pPr>
    <w:rPr>
      <w:rFonts w:ascii="Times New Roman" w:eastAsia="Calibri" w:hAnsi="Times New Roman" w:cs="Times New Roman"/>
      <w:sz w:val="24"/>
      <w:szCs w:val="24"/>
      <w:lang w:eastAsia="en-US"/>
    </w:rPr>
  </w:style>
  <w:style w:type="paragraph" w:customStyle="1" w:styleId="a0">
    <w:name w:val="Список с точками"/>
    <w:basedOn w:val="a1"/>
    <w:next w:val="a1"/>
    <w:rsid w:val="00F9631B"/>
    <w:pPr>
      <w:numPr>
        <w:numId w:val="3"/>
      </w:numPr>
      <w:spacing w:before="60" w:beforeAutospacing="1" w:after="60" w:afterAutospacing="1" w:line="260" w:lineRule="exact"/>
      <w:jc w:val="both"/>
      <w:outlineLvl w:val="6"/>
    </w:pPr>
    <w:rPr>
      <w:rFonts w:ascii="Vanta Light" w:hAnsi="Vanta Light"/>
      <w:kern w:val="18"/>
      <w:sz w:val="16"/>
      <w:szCs w:val="16"/>
    </w:rPr>
  </w:style>
  <w:style w:type="paragraph" w:customStyle="1" w:styleId="15">
    <w:name w:val="Обычный1 Знак Знак"/>
    <w:link w:val="16"/>
    <w:uiPriority w:val="99"/>
    <w:rsid w:val="00D87D48"/>
    <w:pPr>
      <w:widowControl w:val="0"/>
      <w:spacing w:after="120" w:line="240" w:lineRule="auto"/>
      <w:ind w:firstLine="720"/>
    </w:pPr>
    <w:rPr>
      <w:rFonts w:ascii="Garamond" w:eastAsia="Times New Roman" w:hAnsi="Garamond" w:cs="Times New Roman"/>
      <w:sz w:val="28"/>
      <w:szCs w:val="24"/>
    </w:rPr>
  </w:style>
  <w:style w:type="character" w:customStyle="1" w:styleId="16">
    <w:name w:val="Обычный1 Знак Знак Знак"/>
    <w:basedOn w:val="a2"/>
    <w:link w:val="15"/>
    <w:uiPriority w:val="99"/>
    <w:locked/>
    <w:rsid w:val="00D87D48"/>
    <w:rPr>
      <w:rFonts w:ascii="Garamond" w:eastAsia="Times New Roman" w:hAnsi="Garamond" w:cs="Times New Roman"/>
      <w:sz w:val="28"/>
      <w:szCs w:val="24"/>
    </w:rPr>
  </w:style>
  <w:style w:type="character" w:styleId="af7">
    <w:name w:val="footnote reference"/>
    <w:aliases w:val="Знак сноски 1,Знак сноски-FN,СНОСКА,сноска1,ftref,сноска,вески,ХИА_ЗС,fr,Used by Word for Help footnote symbols,Avg - Знак сноски,avg-Знак сноски,Ciae niinee-FN,Referencia nota al pie,Avg,ООО Знак сноски,SUPERS,Знак сноски1,Знак сноски итог"/>
    <w:uiPriority w:val="99"/>
    <w:qFormat/>
    <w:rsid w:val="00453802"/>
    <w:rPr>
      <w:vertAlign w:val="superscript"/>
    </w:rPr>
  </w:style>
  <w:style w:type="paragraph" w:customStyle="1" w:styleId="26">
    <w:name w:val="ИКС Заголовок 2"/>
    <w:basedOn w:val="a1"/>
    <w:rsid w:val="00253B7E"/>
    <w:pPr>
      <w:keepNext/>
      <w:numPr>
        <w:ilvl w:val="1"/>
      </w:numPr>
      <w:tabs>
        <w:tab w:val="num" w:pos="0"/>
        <w:tab w:val="left" w:pos="709"/>
      </w:tabs>
      <w:spacing w:before="120" w:line="288" w:lineRule="auto"/>
      <w:jc w:val="both"/>
      <w:outlineLvl w:val="1"/>
    </w:pPr>
    <w:rPr>
      <w:rFonts w:cs="Arial"/>
      <w:b/>
      <w:smallCaps/>
      <w:kern w:val="16"/>
      <w:sz w:val="22"/>
      <w:szCs w:val="22"/>
      <w:lang w:eastAsia="en-US"/>
    </w:rPr>
  </w:style>
  <w:style w:type="paragraph" w:styleId="af8">
    <w:name w:val="Plain Text"/>
    <w:basedOn w:val="a1"/>
    <w:link w:val="af9"/>
    <w:uiPriority w:val="99"/>
    <w:rsid w:val="00660C1E"/>
    <w:rPr>
      <w:rFonts w:ascii="Courier New" w:hAnsi="Courier New"/>
      <w:sz w:val="20"/>
      <w:szCs w:val="20"/>
    </w:rPr>
  </w:style>
  <w:style w:type="character" w:customStyle="1" w:styleId="af9">
    <w:name w:val="Текст Знак"/>
    <w:basedOn w:val="a2"/>
    <w:link w:val="af8"/>
    <w:uiPriority w:val="99"/>
    <w:rsid w:val="00660C1E"/>
    <w:rPr>
      <w:rFonts w:ascii="Courier New" w:eastAsia="Times New Roman" w:hAnsi="Courier New" w:cs="Times New Roman"/>
      <w:sz w:val="20"/>
      <w:szCs w:val="20"/>
    </w:rPr>
  </w:style>
  <w:style w:type="paragraph" w:customStyle="1" w:styleId="510">
    <w:name w:val="Заголовок 51"/>
    <w:basedOn w:val="a1"/>
    <w:uiPriority w:val="1"/>
    <w:qFormat/>
    <w:rsid w:val="0018034A"/>
    <w:pPr>
      <w:widowControl w:val="0"/>
      <w:ind w:left="112"/>
      <w:outlineLvl w:val="5"/>
    </w:pPr>
    <w:rPr>
      <w:rFonts w:cstheme="minorBidi"/>
      <w:b/>
      <w:bCs/>
      <w:i/>
      <w:sz w:val="20"/>
      <w:szCs w:val="20"/>
      <w:lang w:val="en-US" w:eastAsia="en-US"/>
    </w:rPr>
  </w:style>
  <w:style w:type="paragraph" w:styleId="34">
    <w:name w:val="Body Text Indent 3"/>
    <w:basedOn w:val="a1"/>
    <w:link w:val="35"/>
    <w:rsid w:val="00BD0275"/>
    <w:pPr>
      <w:snapToGrid w:val="0"/>
      <w:spacing w:after="120"/>
      <w:ind w:left="283"/>
    </w:pPr>
    <w:rPr>
      <w:rFonts w:ascii="Arial" w:hAnsi="Arial" w:cs="Arial"/>
      <w:sz w:val="16"/>
      <w:szCs w:val="16"/>
    </w:rPr>
  </w:style>
  <w:style w:type="character" w:customStyle="1" w:styleId="35">
    <w:name w:val="Основной текст с отступом 3 Знак"/>
    <w:basedOn w:val="a2"/>
    <w:link w:val="34"/>
    <w:rsid w:val="00BD0275"/>
    <w:rPr>
      <w:rFonts w:ascii="Arial" w:eastAsia="Times New Roman" w:hAnsi="Arial" w:cs="Arial"/>
      <w:sz w:val="16"/>
      <w:szCs w:val="16"/>
    </w:rPr>
  </w:style>
  <w:style w:type="paragraph" w:customStyle="1" w:styleId="ConsPlusNormal">
    <w:name w:val="ConsPlusNormal"/>
    <w:rsid w:val="00FF0130"/>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fa">
    <w:name w:val="Strong"/>
    <w:basedOn w:val="a2"/>
    <w:qFormat/>
    <w:rsid w:val="00454E06"/>
    <w:rPr>
      <w:b/>
      <w:bCs/>
    </w:rPr>
  </w:style>
  <w:style w:type="character" w:customStyle="1" w:styleId="skypec2ctextspan">
    <w:name w:val="skype_c2c_text_span"/>
    <w:basedOn w:val="a2"/>
    <w:rsid w:val="0014025F"/>
  </w:style>
  <w:style w:type="paragraph" w:styleId="afb">
    <w:name w:val="Body Text Indent"/>
    <w:aliases w:val="Основной текст 1,Нумерованный список !!,Надин стиль...,Надин стиль,Основной текст с отступом Знак Знак,Основной текст с отступом Знак Знак Знак"/>
    <w:basedOn w:val="a1"/>
    <w:link w:val="afc"/>
    <w:unhideWhenUsed/>
    <w:rsid w:val="00F86C63"/>
    <w:pPr>
      <w:spacing w:after="120" w:line="276" w:lineRule="auto"/>
      <w:ind w:left="283"/>
    </w:pPr>
    <w:rPr>
      <w:rFonts w:asciiTheme="minorHAnsi" w:eastAsiaTheme="minorEastAsia" w:hAnsiTheme="minorHAnsi" w:cstheme="minorBidi"/>
      <w:sz w:val="22"/>
      <w:szCs w:val="22"/>
    </w:rPr>
  </w:style>
  <w:style w:type="character" w:customStyle="1" w:styleId="afc">
    <w:name w:val="Основной текст с отступом Знак"/>
    <w:aliases w:val="Основной текст 1 Знак,Нумерованный список !! Знак,Надин стиль... Знак,Надин стиль Знак,Основной текст с отступом Знак Знак Знак1,Основной текст с отступом Знак Знак Знак Знак1"/>
    <w:basedOn w:val="a2"/>
    <w:link w:val="afb"/>
    <w:uiPriority w:val="99"/>
    <w:rsid w:val="00F86C63"/>
  </w:style>
  <w:style w:type="paragraph" w:styleId="afd">
    <w:name w:val="Title"/>
    <w:basedOn w:val="a1"/>
    <w:link w:val="afe"/>
    <w:qFormat/>
    <w:rsid w:val="00F86C63"/>
    <w:pPr>
      <w:jc w:val="center"/>
    </w:pPr>
    <w:rPr>
      <w:rFonts w:ascii="Arial" w:hAnsi="Arial" w:cs="Arial"/>
      <w:b/>
      <w:bCs/>
    </w:rPr>
  </w:style>
  <w:style w:type="character" w:customStyle="1" w:styleId="afe">
    <w:name w:val="Название Знак"/>
    <w:basedOn w:val="a2"/>
    <w:link w:val="afd"/>
    <w:rsid w:val="00F86C63"/>
    <w:rPr>
      <w:rFonts w:ascii="Arial" w:eastAsia="Times New Roman" w:hAnsi="Arial" w:cs="Arial"/>
      <w:b/>
      <w:bCs/>
      <w:sz w:val="24"/>
      <w:szCs w:val="24"/>
    </w:rPr>
  </w:style>
  <w:style w:type="character" w:customStyle="1" w:styleId="apple-converted-space">
    <w:name w:val="apple-converted-space"/>
    <w:basedOn w:val="a2"/>
    <w:rsid w:val="0076723B"/>
  </w:style>
  <w:style w:type="paragraph" w:customStyle="1" w:styleId="aff">
    <w:name w:val="Доклад"/>
    <w:basedOn w:val="a1"/>
    <w:rsid w:val="00124D72"/>
    <w:pPr>
      <w:spacing w:line="340" w:lineRule="exact"/>
      <w:ind w:firstLine="709"/>
      <w:jc w:val="both"/>
    </w:pPr>
    <w:rPr>
      <w:rFonts w:ascii="Arial" w:hAnsi="Arial"/>
      <w:szCs w:val="20"/>
    </w:rPr>
  </w:style>
  <w:style w:type="paragraph" w:customStyle="1" w:styleId="text">
    <w:name w:val="text"/>
    <w:basedOn w:val="a1"/>
    <w:rsid w:val="00124D72"/>
    <w:pPr>
      <w:spacing w:before="100" w:beforeAutospacing="1" w:after="100" w:afterAutospacing="1"/>
      <w:jc w:val="both"/>
    </w:pPr>
    <w:rPr>
      <w:sz w:val="22"/>
      <w:szCs w:val="22"/>
    </w:rPr>
  </w:style>
  <w:style w:type="paragraph" w:customStyle="1" w:styleId="Char1">
    <w:name w:val="Знак Char Знак Знак Знак Знак Знак Знак Знак Знак Знак1 Знак Знак Знак Знак"/>
    <w:basedOn w:val="a1"/>
    <w:autoRedefine/>
    <w:rsid w:val="00124D72"/>
    <w:pPr>
      <w:spacing w:after="160" w:line="240" w:lineRule="exact"/>
    </w:pPr>
    <w:rPr>
      <w:rFonts w:eastAsia="SimSun"/>
      <w:b/>
      <w:sz w:val="28"/>
      <w:lang w:val="en-US" w:eastAsia="en-US"/>
    </w:rPr>
  </w:style>
  <w:style w:type="paragraph" w:styleId="aff0">
    <w:name w:val="Document Map"/>
    <w:basedOn w:val="a1"/>
    <w:link w:val="aff1"/>
    <w:semiHidden/>
    <w:rsid w:val="004F4103"/>
    <w:pPr>
      <w:shd w:val="clear" w:color="auto" w:fill="000080"/>
    </w:pPr>
    <w:rPr>
      <w:rFonts w:ascii="Tahoma" w:hAnsi="Tahoma"/>
      <w:sz w:val="20"/>
      <w:szCs w:val="20"/>
    </w:rPr>
  </w:style>
  <w:style w:type="character" w:customStyle="1" w:styleId="aff1">
    <w:name w:val="Схема документа Знак"/>
    <w:basedOn w:val="a2"/>
    <w:link w:val="aff0"/>
    <w:semiHidden/>
    <w:rsid w:val="004F4103"/>
    <w:rPr>
      <w:rFonts w:ascii="Tahoma" w:eastAsia="Times New Roman" w:hAnsi="Tahoma" w:cs="Times New Roman"/>
      <w:sz w:val="20"/>
      <w:szCs w:val="20"/>
      <w:shd w:val="clear" w:color="auto" w:fill="000080"/>
    </w:rPr>
  </w:style>
  <w:style w:type="paragraph" w:styleId="a">
    <w:name w:val="List Bullet"/>
    <w:basedOn w:val="a1"/>
    <w:rsid w:val="004F4103"/>
    <w:pPr>
      <w:keepLines/>
      <w:numPr>
        <w:numId w:val="11"/>
      </w:numPr>
      <w:spacing w:after="240" w:line="240" w:lineRule="atLeast"/>
      <w:jc w:val="both"/>
    </w:pPr>
    <w:rPr>
      <w:rFonts w:ascii="Tahoma" w:hAnsi="Tahoma" w:cs="Tahoma"/>
      <w:sz w:val="20"/>
    </w:rPr>
  </w:style>
  <w:style w:type="paragraph" w:styleId="2">
    <w:name w:val="List Bullet 2"/>
    <w:basedOn w:val="a1"/>
    <w:rsid w:val="004F4103"/>
    <w:pPr>
      <w:keepLines/>
      <w:numPr>
        <w:ilvl w:val="1"/>
        <w:numId w:val="11"/>
      </w:numPr>
      <w:spacing w:after="240" w:line="240" w:lineRule="atLeast"/>
      <w:jc w:val="both"/>
    </w:pPr>
    <w:rPr>
      <w:rFonts w:ascii="Tahoma" w:hAnsi="Tahoma" w:cs="Tahoma"/>
      <w:sz w:val="20"/>
    </w:rPr>
  </w:style>
  <w:style w:type="paragraph" w:styleId="3">
    <w:name w:val="List Bullet 3"/>
    <w:basedOn w:val="a1"/>
    <w:rsid w:val="004F4103"/>
    <w:pPr>
      <w:keepLines/>
      <w:numPr>
        <w:ilvl w:val="2"/>
        <w:numId w:val="11"/>
      </w:numPr>
      <w:spacing w:after="240" w:line="240" w:lineRule="atLeast"/>
    </w:pPr>
    <w:rPr>
      <w:rFonts w:ascii="Tahoma" w:hAnsi="Tahoma" w:cs="Tahoma"/>
      <w:sz w:val="20"/>
    </w:rPr>
  </w:style>
  <w:style w:type="paragraph" w:styleId="4">
    <w:name w:val="List Bullet 4"/>
    <w:basedOn w:val="a1"/>
    <w:rsid w:val="004F4103"/>
    <w:pPr>
      <w:keepLines/>
      <w:numPr>
        <w:ilvl w:val="3"/>
        <w:numId w:val="11"/>
      </w:numPr>
      <w:spacing w:after="240" w:line="240" w:lineRule="atLeast"/>
    </w:pPr>
    <w:rPr>
      <w:rFonts w:ascii="Tahoma" w:hAnsi="Tahoma" w:cs="Tahoma"/>
      <w:sz w:val="20"/>
    </w:rPr>
  </w:style>
  <w:style w:type="paragraph" w:styleId="5">
    <w:name w:val="List Bullet 5"/>
    <w:basedOn w:val="a1"/>
    <w:rsid w:val="004F4103"/>
    <w:pPr>
      <w:keepLines/>
      <w:numPr>
        <w:ilvl w:val="4"/>
        <w:numId w:val="11"/>
      </w:numPr>
      <w:spacing w:after="240" w:line="240" w:lineRule="atLeast"/>
    </w:pPr>
    <w:rPr>
      <w:rFonts w:ascii="Tahoma" w:hAnsi="Tahoma" w:cs="Tahoma"/>
      <w:sz w:val="20"/>
    </w:rPr>
  </w:style>
  <w:style w:type="paragraph" w:customStyle="1" w:styleId="aff2">
    <w:name w:val="ОТЧЁТ"/>
    <w:basedOn w:val="a1"/>
    <w:link w:val="aff3"/>
    <w:rsid w:val="004F4103"/>
    <w:pPr>
      <w:spacing w:before="120"/>
      <w:jc w:val="both"/>
    </w:pPr>
  </w:style>
  <w:style w:type="character" w:customStyle="1" w:styleId="aff3">
    <w:name w:val="ОТЧЁТ Знак"/>
    <w:basedOn w:val="a2"/>
    <w:link w:val="aff2"/>
    <w:rsid w:val="004F4103"/>
    <w:rPr>
      <w:rFonts w:ascii="Times New Roman" w:eastAsia="Times New Roman" w:hAnsi="Times New Roman" w:cs="Times New Roman"/>
      <w:sz w:val="24"/>
      <w:szCs w:val="24"/>
    </w:rPr>
  </w:style>
  <w:style w:type="paragraph" w:customStyle="1" w:styleId="aff4">
    <w:name w:val="!!Основной"/>
    <w:basedOn w:val="a1"/>
    <w:link w:val="aff5"/>
    <w:rsid w:val="00642656"/>
    <w:pPr>
      <w:ind w:firstLine="680"/>
      <w:jc w:val="both"/>
    </w:pPr>
    <w:rPr>
      <w:lang w:eastAsia="en-US"/>
    </w:rPr>
  </w:style>
  <w:style w:type="character" w:customStyle="1" w:styleId="aff5">
    <w:name w:val="!!Основной Знак"/>
    <w:basedOn w:val="a2"/>
    <w:link w:val="aff4"/>
    <w:locked/>
    <w:rsid w:val="00642656"/>
    <w:rPr>
      <w:rFonts w:ascii="Times New Roman" w:eastAsia="Times New Roman" w:hAnsi="Times New Roman" w:cs="Times New Roman"/>
      <w:sz w:val="24"/>
      <w:szCs w:val="24"/>
      <w:lang w:eastAsia="en-US"/>
    </w:rPr>
  </w:style>
  <w:style w:type="paragraph" w:customStyle="1" w:styleId="iaeaaeaiea8">
    <w:name w:val="iaeaaeaiea 8"/>
    <w:basedOn w:val="a1"/>
    <w:next w:val="a1"/>
    <w:rsid w:val="0061150F"/>
    <w:pPr>
      <w:widowControl w:val="0"/>
      <w:tabs>
        <w:tab w:val="right" w:pos="9639"/>
      </w:tabs>
      <w:ind w:left="1400"/>
    </w:pPr>
    <w:rPr>
      <w:sz w:val="18"/>
      <w:szCs w:val="20"/>
    </w:rPr>
  </w:style>
  <w:style w:type="paragraph" w:customStyle="1" w:styleId="---">
    <w:name w:val="---"/>
    <w:basedOn w:val="40"/>
    <w:rsid w:val="0061150F"/>
    <w:pPr>
      <w:numPr>
        <w:numId w:val="13"/>
      </w:numPr>
      <w:spacing w:before="0"/>
      <w:jc w:val="both"/>
    </w:pPr>
    <w:rPr>
      <w:rFonts w:ascii="Times New Roman" w:eastAsia="Times New Roman" w:hAnsi="Times New Roman" w:cs="Times New Roman"/>
      <w:b w:val="0"/>
      <w:i w:val="0"/>
      <w:color w:val="auto"/>
      <w:szCs w:val="22"/>
      <w:lang w:eastAsia="en-US"/>
    </w:rPr>
  </w:style>
  <w:style w:type="character" w:customStyle="1" w:styleId="41">
    <w:name w:val="Заголовок 4 Знак"/>
    <w:basedOn w:val="a2"/>
    <w:link w:val="40"/>
    <w:uiPriority w:val="9"/>
    <w:semiHidden/>
    <w:rsid w:val="0061150F"/>
    <w:rPr>
      <w:rFonts w:asciiTheme="majorHAnsi" w:eastAsiaTheme="majorEastAsia" w:hAnsiTheme="majorHAnsi" w:cstheme="majorBidi"/>
      <w:b/>
      <w:bCs/>
      <w:i/>
      <w:iCs/>
      <w:color w:val="4F81BD" w:themeColor="accent1"/>
      <w:sz w:val="24"/>
      <w:szCs w:val="24"/>
    </w:rPr>
  </w:style>
  <w:style w:type="paragraph" w:styleId="36">
    <w:name w:val="Body Text 3"/>
    <w:basedOn w:val="a1"/>
    <w:link w:val="37"/>
    <w:unhideWhenUsed/>
    <w:rsid w:val="0061150F"/>
    <w:pPr>
      <w:spacing w:after="120"/>
    </w:pPr>
    <w:rPr>
      <w:sz w:val="16"/>
      <w:szCs w:val="16"/>
    </w:rPr>
  </w:style>
  <w:style w:type="character" w:customStyle="1" w:styleId="37">
    <w:name w:val="Основной текст 3 Знак"/>
    <w:basedOn w:val="a2"/>
    <w:link w:val="36"/>
    <w:uiPriority w:val="99"/>
    <w:semiHidden/>
    <w:rsid w:val="0061150F"/>
    <w:rPr>
      <w:rFonts w:ascii="Times New Roman" w:eastAsia="Times New Roman" w:hAnsi="Times New Roman" w:cs="Times New Roman"/>
      <w:sz w:val="16"/>
      <w:szCs w:val="16"/>
    </w:rPr>
  </w:style>
  <w:style w:type="character" w:customStyle="1" w:styleId="33">
    <w:name w:val="Заголовок 3 Знак"/>
    <w:aliases w:val="Заголовок 3 Знак Знак Знак Знак,Заголовок 3 Знак Знак Знак1,h:3 Знак,h Знак,3 Знак,list Знак,Kop 3V Знак,l3 Знак,CT Знак,OdsKap3 Знак,OdsKap3Überschrift Знак,h3 Знак,Section Знак,Titre 31 Знак,t3.T3 Знак,Heading3 Знак,3heading Знак"/>
    <w:basedOn w:val="a2"/>
    <w:link w:val="32"/>
    <w:rsid w:val="0061150F"/>
    <w:rPr>
      <w:rFonts w:ascii="Times New Roman" w:eastAsia="Courier New" w:hAnsi="Times New Roman" w:cs="Times New Roman"/>
      <w:b/>
      <w:i/>
      <w:sz w:val="20"/>
      <w:szCs w:val="20"/>
    </w:rPr>
  </w:style>
  <w:style w:type="character" w:customStyle="1" w:styleId="51">
    <w:name w:val="Заголовок 5 Знак"/>
    <w:aliases w:val="T5 Знак,Roman list Знак,5 Знак,ITT t5 Знак,PA Pico Section Знак,Roman list1 Знак,Roman list2 Знак,Roman list11 Знак,Roman list3 Знак,Roman list12 Знак,Roman list21 Знак,Roman list111 Знак,H5 Знак,FAQ Question Знак,Überschrift 5-zkb Знак"/>
    <w:basedOn w:val="a2"/>
    <w:link w:val="50"/>
    <w:rsid w:val="0061150F"/>
    <w:rPr>
      <w:rFonts w:ascii="Times New Roman" w:eastAsia="Times New Roman" w:hAnsi="Times New Roman" w:cs="Times New Roman"/>
      <w:b/>
      <w:sz w:val="18"/>
      <w:szCs w:val="20"/>
    </w:rPr>
  </w:style>
  <w:style w:type="character" w:customStyle="1" w:styleId="60">
    <w:name w:val="Заголовок 6 Знак"/>
    <w:aliases w:val="Bullet list Знак,6 Знак,heading 6 Знак,ITT t6 Знак,PA Appendix Знак,Bullet list1 Знак,Bullet list2 Знак,Bullet list11 Знак,Bullet list3 Знак,Bullet list12 Знак,Bullet list21 Знак,Bullet list111 Знак,Bullet lis Знак,sub-dash Знак,sd Знак"/>
    <w:basedOn w:val="a2"/>
    <w:link w:val="6"/>
    <w:rsid w:val="0061150F"/>
    <w:rPr>
      <w:rFonts w:ascii="Times New Roman" w:eastAsia="Times New Roman" w:hAnsi="Times New Roman" w:cs="Times New Roman"/>
      <w:b/>
      <w:sz w:val="20"/>
      <w:szCs w:val="20"/>
    </w:rPr>
  </w:style>
  <w:style w:type="character" w:customStyle="1" w:styleId="70">
    <w:name w:val="Заголовок 7 Знак"/>
    <w:basedOn w:val="a2"/>
    <w:link w:val="7"/>
    <w:rsid w:val="0061150F"/>
    <w:rPr>
      <w:rFonts w:ascii="Times New Roman" w:eastAsia="Times New Roman" w:hAnsi="Times New Roman" w:cs="Times New Roman"/>
      <w:b/>
      <w:sz w:val="16"/>
      <w:szCs w:val="20"/>
    </w:rPr>
  </w:style>
  <w:style w:type="character" w:customStyle="1" w:styleId="80">
    <w:name w:val="Заголовок 8 Знак"/>
    <w:aliases w:val="action Знак,8 Знак,r Знак,requirement Знак,req2 Знак,Reference List Знак,heading 8 Знак, action Знак,ITT t8 Знак,PA Appendix Minor Знак,action1 Знак,action2 Знак,action11 Знак,action3 Знак,action4 Знак,action5 Знак,action6 Знак"/>
    <w:basedOn w:val="a2"/>
    <w:link w:val="8"/>
    <w:rsid w:val="0061150F"/>
    <w:rPr>
      <w:rFonts w:ascii="Times New Roman" w:eastAsia="Times New Roman" w:hAnsi="Times New Roman" w:cs="Times New Roman"/>
      <w:i/>
      <w:sz w:val="20"/>
      <w:szCs w:val="20"/>
    </w:rPr>
  </w:style>
  <w:style w:type="character" w:customStyle="1" w:styleId="90">
    <w:name w:val="Заголовок 9 Знак"/>
    <w:basedOn w:val="a2"/>
    <w:link w:val="9"/>
    <w:rsid w:val="0061150F"/>
    <w:rPr>
      <w:rFonts w:ascii="Times New Roman" w:eastAsia="Times New Roman" w:hAnsi="Times New Roman" w:cs="Times New Roman"/>
      <w:b/>
      <w:sz w:val="18"/>
      <w:szCs w:val="20"/>
    </w:rPr>
  </w:style>
  <w:style w:type="paragraph" w:styleId="27">
    <w:name w:val="Body Text 2"/>
    <w:basedOn w:val="a1"/>
    <w:link w:val="28"/>
    <w:rsid w:val="0061150F"/>
    <w:pPr>
      <w:widowControl w:val="0"/>
      <w:spacing w:before="120"/>
      <w:jc w:val="both"/>
    </w:pPr>
    <w:rPr>
      <w:sz w:val="20"/>
      <w:szCs w:val="20"/>
    </w:rPr>
  </w:style>
  <w:style w:type="character" w:customStyle="1" w:styleId="28">
    <w:name w:val="Основной текст 2 Знак"/>
    <w:basedOn w:val="a2"/>
    <w:link w:val="27"/>
    <w:rsid w:val="0061150F"/>
    <w:rPr>
      <w:rFonts w:ascii="Times New Roman" w:eastAsia="Times New Roman" w:hAnsi="Times New Roman" w:cs="Times New Roman"/>
      <w:sz w:val="20"/>
      <w:szCs w:val="20"/>
    </w:rPr>
  </w:style>
  <w:style w:type="paragraph" w:styleId="aff6">
    <w:name w:val="List"/>
    <w:basedOn w:val="a1"/>
    <w:rsid w:val="0061150F"/>
    <w:rPr>
      <w:rFonts w:ascii="System" w:hAnsi="System"/>
      <w:b/>
      <w:snapToGrid w:val="0"/>
      <w:sz w:val="20"/>
      <w:szCs w:val="20"/>
    </w:rPr>
  </w:style>
  <w:style w:type="character" w:styleId="aff7">
    <w:name w:val="page number"/>
    <w:basedOn w:val="a2"/>
    <w:rsid w:val="0061150F"/>
  </w:style>
  <w:style w:type="paragraph" w:styleId="42">
    <w:name w:val="toc 4"/>
    <w:basedOn w:val="a1"/>
    <w:next w:val="a1"/>
    <w:autoRedefine/>
    <w:uiPriority w:val="39"/>
    <w:rsid w:val="0061150F"/>
    <w:pPr>
      <w:ind w:left="600"/>
    </w:pPr>
    <w:rPr>
      <w:sz w:val="18"/>
      <w:szCs w:val="18"/>
    </w:rPr>
  </w:style>
  <w:style w:type="paragraph" w:styleId="52">
    <w:name w:val="toc 5"/>
    <w:basedOn w:val="a1"/>
    <w:next w:val="a1"/>
    <w:autoRedefine/>
    <w:uiPriority w:val="39"/>
    <w:rsid w:val="0061150F"/>
    <w:pPr>
      <w:ind w:left="800"/>
    </w:pPr>
    <w:rPr>
      <w:sz w:val="18"/>
      <w:szCs w:val="18"/>
    </w:rPr>
  </w:style>
  <w:style w:type="paragraph" w:styleId="61">
    <w:name w:val="toc 6"/>
    <w:basedOn w:val="a1"/>
    <w:next w:val="a1"/>
    <w:autoRedefine/>
    <w:uiPriority w:val="39"/>
    <w:rsid w:val="0061150F"/>
    <w:pPr>
      <w:ind w:left="1000"/>
    </w:pPr>
    <w:rPr>
      <w:sz w:val="18"/>
      <w:szCs w:val="18"/>
    </w:rPr>
  </w:style>
  <w:style w:type="paragraph" w:styleId="71">
    <w:name w:val="toc 7"/>
    <w:basedOn w:val="a1"/>
    <w:next w:val="a1"/>
    <w:autoRedefine/>
    <w:uiPriority w:val="39"/>
    <w:rsid w:val="0061150F"/>
    <w:pPr>
      <w:ind w:left="1200"/>
    </w:pPr>
    <w:rPr>
      <w:sz w:val="18"/>
      <w:szCs w:val="18"/>
    </w:rPr>
  </w:style>
  <w:style w:type="paragraph" w:styleId="81">
    <w:name w:val="toc 8"/>
    <w:basedOn w:val="a1"/>
    <w:next w:val="a1"/>
    <w:autoRedefine/>
    <w:uiPriority w:val="39"/>
    <w:rsid w:val="0061150F"/>
    <w:pPr>
      <w:ind w:left="1400"/>
    </w:pPr>
    <w:rPr>
      <w:sz w:val="18"/>
      <w:szCs w:val="18"/>
    </w:rPr>
  </w:style>
  <w:style w:type="paragraph" w:styleId="91">
    <w:name w:val="toc 9"/>
    <w:basedOn w:val="a1"/>
    <w:next w:val="a1"/>
    <w:autoRedefine/>
    <w:uiPriority w:val="39"/>
    <w:rsid w:val="0061150F"/>
    <w:pPr>
      <w:ind w:left="1600"/>
    </w:pPr>
    <w:rPr>
      <w:sz w:val="18"/>
      <w:szCs w:val="18"/>
    </w:rPr>
  </w:style>
  <w:style w:type="paragraph" w:styleId="aff8">
    <w:name w:val="annotation text"/>
    <w:basedOn w:val="a1"/>
    <w:link w:val="aff9"/>
    <w:semiHidden/>
    <w:rsid w:val="0061150F"/>
    <w:rPr>
      <w:sz w:val="20"/>
      <w:szCs w:val="20"/>
    </w:rPr>
  </w:style>
  <w:style w:type="character" w:customStyle="1" w:styleId="aff9">
    <w:name w:val="Текст примечания Знак"/>
    <w:basedOn w:val="a2"/>
    <w:link w:val="aff8"/>
    <w:semiHidden/>
    <w:rsid w:val="0061150F"/>
    <w:rPr>
      <w:rFonts w:ascii="Times New Roman" w:eastAsia="Times New Roman" w:hAnsi="Times New Roman" w:cs="Times New Roman"/>
      <w:sz w:val="20"/>
      <w:szCs w:val="20"/>
    </w:rPr>
  </w:style>
  <w:style w:type="paragraph" w:styleId="affa">
    <w:name w:val="caption"/>
    <w:aliases w:val="диаграммы,Название объекта Знак,диаграммы Знак,Название объекта Знак1 Знак,Название объекта Знак Знак Знак,Название объекта Знак1 Знак Знак Знак,диаграммы Знак1 Знак Знак Знак,Название объекта Знак Знак Знак Знак Знак,Caption Char,Bilde"/>
    <w:basedOn w:val="a1"/>
    <w:next w:val="a1"/>
    <w:link w:val="17"/>
    <w:uiPriority w:val="99"/>
    <w:qFormat/>
    <w:rsid w:val="0061150F"/>
    <w:pPr>
      <w:spacing w:before="120" w:after="120"/>
    </w:pPr>
    <w:rPr>
      <w:b/>
      <w:sz w:val="20"/>
      <w:szCs w:val="20"/>
    </w:rPr>
  </w:style>
  <w:style w:type="character" w:styleId="affb">
    <w:name w:val="endnote reference"/>
    <w:basedOn w:val="a2"/>
    <w:semiHidden/>
    <w:rsid w:val="0061150F"/>
    <w:rPr>
      <w:vertAlign w:val="superscript"/>
    </w:rPr>
  </w:style>
  <w:style w:type="character" w:styleId="affc">
    <w:name w:val="FollowedHyperlink"/>
    <w:basedOn w:val="a2"/>
    <w:rsid w:val="0061150F"/>
    <w:rPr>
      <w:color w:val="800080"/>
      <w:u w:val="single"/>
    </w:rPr>
  </w:style>
  <w:style w:type="paragraph" w:customStyle="1" w:styleId="affd">
    <w:name w:val=".."/>
    <w:basedOn w:val="a1"/>
    <w:rsid w:val="0061150F"/>
    <w:pPr>
      <w:spacing w:line="360" w:lineRule="atLeast"/>
      <w:ind w:firstLine="567"/>
      <w:jc w:val="both"/>
    </w:pPr>
    <w:rPr>
      <w:szCs w:val="20"/>
    </w:rPr>
  </w:style>
  <w:style w:type="paragraph" w:customStyle="1" w:styleId="centered">
    <w:name w:val="centered"/>
    <w:basedOn w:val="a1"/>
    <w:rsid w:val="0061150F"/>
    <w:pPr>
      <w:spacing w:before="100" w:beforeAutospacing="1" w:after="100" w:afterAutospacing="1"/>
      <w:ind w:firstLine="240"/>
    </w:pPr>
    <w:rPr>
      <w:rFonts w:ascii="Arial" w:eastAsia="Arial Unicode MS" w:hAnsi="Arial" w:cs="Arial"/>
      <w:b/>
      <w:bCs/>
      <w:color w:val="000000"/>
      <w:sz w:val="15"/>
      <w:szCs w:val="15"/>
    </w:rPr>
  </w:style>
  <w:style w:type="paragraph" w:customStyle="1" w:styleId="18">
    <w:name w:val="Отчет_1"/>
    <w:basedOn w:val="a1"/>
    <w:rsid w:val="0061150F"/>
    <w:pPr>
      <w:overflowPunct w:val="0"/>
      <w:autoSpaceDE w:val="0"/>
      <w:autoSpaceDN w:val="0"/>
      <w:adjustRightInd w:val="0"/>
      <w:spacing w:before="120"/>
      <w:ind w:firstLine="567"/>
      <w:jc w:val="both"/>
      <w:textAlignment w:val="baseline"/>
    </w:pPr>
    <w:rPr>
      <w:rFonts w:ascii="Baltica" w:hAnsi="Baltica"/>
      <w:szCs w:val="20"/>
    </w:rPr>
  </w:style>
  <w:style w:type="paragraph" w:customStyle="1" w:styleId="font5">
    <w:name w:val="font5"/>
    <w:basedOn w:val="a1"/>
    <w:rsid w:val="0061150F"/>
    <w:pPr>
      <w:spacing w:before="100" w:beforeAutospacing="1" w:after="100" w:afterAutospacing="1"/>
    </w:pPr>
    <w:rPr>
      <w:rFonts w:eastAsia="Arial Unicode MS"/>
      <w:sz w:val="18"/>
      <w:szCs w:val="18"/>
    </w:rPr>
  </w:style>
  <w:style w:type="paragraph" w:customStyle="1" w:styleId="10">
    <w:name w:val="Заголовок 1д"/>
    <w:basedOn w:val="11"/>
    <w:next w:val="a1"/>
    <w:rsid w:val="0061150F"/>
    <w:pPr>
      <w:keepLines w:val="0"/>
      <w:numPr>
        <w:numId w:val="14"/>
      </w:numPr>
      <w:spacing w:before="0" w:line="340" w:lineRule="exact"/>
      <w:jc w:val="center"/>
    </w:pPr>
    <w:rPr>
      <w:rFonts w:ascii="Arial" w:eastAsia="Times New Roman" w:hAnsi="Arial" w:cs="Times New Roman"/>
      <w:bCs w:val="0"/>
      <w:color w:val="auto"/>
      <w:kern w:val="28"/>
      <w:sz w:val="24"/>
      <w:szCs w:val="20"/>
    </w:rPr>
  </w:style>
  <w:style w:type="paragraph" w:customStyle="1" w:styleId="20">
    <w:name w:val="Заголовок 2д"/>
    <w:basedOn w:val="21"/>
    <w:next w:val="a1"/>
    <w:rsid w:val="0061150F"/>
    <w:pPr>
      <w:keepNext w:val="0"/>
      <w:keepLines w:val="0"/>
      <w:numPr>
        <w:ilvl w:val="1"/>
        <w:numId w:val="14"/>
      </w:numPr>
      <w:spacing w:before="0" w:line="360" w:lineRule="exact"/>
      <w:jc w:val="center"/>
    </w:pPr>
    <w:rPr>
      <w:rFonts w:ascii="Arial" w:eastAsia="Times New Roman" w:hAnsi="Arial" w:cs="Times New Roman"/>
      <w:bCs w:val="0"/>
      <w:color w:val="auto"/>
      <w:sz w:val="24"/>
      <w:szCs w:val="20"/>
    </w:rPr>
  </w:style>
  <w:style w:type="paragraph" w:customStyle="1" w:styleId="aieeaa">
    <w:name w:val="aieeaa"/>
    <w:basedOn w:val="a1"/>
    <w:rsid w:val="0061150F"/>
    <w:pPr>
      <w:spacing w:line="360" w:lineRule="exact"/>
      <w:jc w:val="both"/>
    </w:pPr>
    <w:rPr>
      <w:b/>
      <w:kern w:val="28"/>
      <w:szCs w:val="20"/>
    </w:rPr>
  </w:style>
  <w:style w:type="paragraph" w:customStyle="1" w:styleId="31">
    <w:name w:val="Заголовок 3д"/>
    <w:basedOn w:val="32"/>
    <w:rsid w:val="0061150F"/>
    <w:pPr>
      <w:keepNext w:val="0"/>
      <w:numPr>
        <w:ilvl w:val="2"/>
        <w:numId w:val="14"/>
      </w:numPr>
      <w:spacing w:line="360" w:lineRule="exact"/>
    </w:pPr>
    <w:rPr>
      <w:rFonts w:ascii="Arial" w:eastAsia="Times New Roman" w:hAnsi="Arial"/>
      <w:i w:val="0"/>
      <w:noProof/>
      <w:sz w:val="24"/>
    </w:rPr>
  </w:style>
  <w:style w:type="paragraph" w:customStyle="1" w:styleId="Aieeaa0">
    <w:name w:val="Aieeaa"/>
    <w:basedOn w:val="a1"/>
    <w:rsid w:val="0061150F"/>
    <w:pPr>
      <w:spacing w:line="340" w:lineRule="exact"/>
      <w:ind w:firstLine="709"/>
      <w:jc w:val="both"/>
    </w:pPr>
    <w:rPr>
      <w:rFonts w:ascii="Arial" w:hAnsi="Arial"/>
      <w:szCs w:val="20"/>
    </w:rPr>
  </w:style>
  <w:style w:type="paragraph" w:customStyle="1" w:styleId="210">
    <w:name w:val="Основной текст 21"/>
    <w:basedOn w:val="a1"/>
    <w:rsid w:val="0061150F"/>
    <w:pPr>
      <w:spacing w:line="340" w:lineRule="exact"/>
      <w:ind w:firstLine="709"/>
      <w:jc w:val="both"/>
    </w:pPr>
    <w:rPr>
      <w:rFonts w:ascii="Arial" w:hAnsi="Arial"/>
      <w:szCs w:val="20"/>
    </w:rPr>
  </w:style>
  <w:style w:type="paragraph" w:customStyle="1" w:styleId="19">
    <w:name w:val="Текст1"/>
    <w:basedOn w:val="a1"/>
    <w:rsid w:val="0061150F"/>
    <w:pPr>
      <w:spacing w:line="360" w:lineRule="exact"/>
      <w:ind w:firstLine="680"/>
      <w:jc w:val="center"/>
    </w:pPr>
    <w:rPr>
      <w:b/>
      <w:szCs w:val="20"/>
    </w:rPr>
  </w:style>
  <w:style w:type="paragraph" w:customStyle="1" w:styleId="affe">
    <w:name w:val="доклад"/>
    <w:basedOn w:val="a1"/>
    <w:rsid w:val="0061150F"/>
    <w:pPr>
      <w:spacing w:line="360" w:lineRule="exact"/>
      <w:ind w:firstLine="709"/>
      <w:jc w:val="both"/>
    </w:pPr>
    <w:rPr>
      <w:b/>
      <w:szCs w:val="20"/>
    </w:rPr>
  </w:style>
  <w:style w:type="paragraph" w:customStyle="1" w:styleId="Caaieiaie1a">
    <w:name w:val="Caaieiaie 1a"/>
    <w:basedOn w:val="11"/>
    <w:next w:val="a1"/>
    <w:rsid w:val="0061150F"/>
    <w:pPr>
      <w:keepLines w:val="0"/>
      <w:spacing w:before="0" w:line="360" w:lineRule="exact"/>
      <w:jc w:val="center"/>
      <w:outlineLvl w:val="9"/>
    </w:pPr>
    <w:rPr>
      <w:rFonts w:ascii="Arial" w:eastAsia="Times New Roman" w:hAnsi="Arial" w:cs="Times New Roman"/>
      <w:bCs w:val="0"/>
      <w:color w:val="auto"/>
      <w:kern w:val="28"/>
      <w:sz w:val="24"/>
      <w:szCs w:val="20"/>
    </w:rPr>
  </w:style>
  <w:style w:type="paragraph" w:customStyle="1" w:styleId="afff">
    <w:name w:val="ДОКЛАД"/>
    <w:basedOn w:val="a1"/>
    <w:rsid w:val="0061150F"/>
    <w:pPr>
      <w:spacing w:line="360" w:lineRule="exact"/>
      <w:ind w:firstLine="709"/>
      <w:jc w:val="both"/>
    </w:pPr>
    <w:rPr>
      <w:b/>
      <w:szCs w:val="20"/>
    </w:rPr>
  </w:style>
  <w:style w:type="paragraph" w:customStyle="1" w:styleId="43">
    <w:name w:val="Заголовок 4д"/>
    <w:basedOn w:val="a1"/>
    <w:rsid w:val="0061150F"/>
    <w:pPr>
      <w:tabs>
        <w:tab w:val="num" w:pos="1700"/>
      </w:tabs>
      <w:spacing w:line="300" w:lineRule="exact"/>
      <w:ind w:left="1700" w:hanging="708"/>
      <w:jc w:val="center"/>
      <w:outlineLvl w:val="2"/>
    </w:pPr>
    <w:rPr>
      <w:rFonts w:ascii="Arial" w:hAnsi="Arial"/>
      <w:b/>
      <w:noProof/>
      <w:szCs w:val="20"/>
    </w:rPr>
  </w:style>
  <w:style w:type="paragraph" w:customStyle="1" w:styleId="29">
    <w:name w:val="Стиль2"/>
    <w:basedOn w:val="a1"/>
    <w:rsid w:val="0061150F"/>
    <w:pPr>
      <w:spacing w:line="260" w:lineRule="exact"/>
      <w:ind w:firstLine="709"/>
      <w:jc w:val="both"/>
    </w:pPr>
    <w:rPr>
      <w:rFonts w:ascii="Arial" w:hAnsi="Arial"/>
      <w:szCs w:val="20"/>
    </w:rPr>
  </w:style>
  <w:style w:type="paragraph" w:customStyle="1" w:styleId="38">
    <w:name w:val="Стиль3"/>
    <w:basedOn w:val="a1"/>
    <w:rsid w:val="0061150F"/>
    <w:pPr>
      <w:spacing w:line="260" w:lineRule="exact"/>
      <w:jc w:val="both"/>
    </w:pPr>
    <w:rPr>
      <w:rFonts w:ascii="Arial" w:hAnsi="Arial"/>
      <w:szCs w:val="20"/>
    </w:rPr>
  </w:style>
  <w:style w:type="paragraph" w:customStyle="1" w:styleId="44">
    <w:name w:val="Стиль4"/>
    <w:basedOn w:val="aff"/>
    <w:link w:val="45"/>
    <w:rsid w:val="0061150F"/>
    <w:pPr>
      <w:spacing w:line="260" w:lineRule="exact"/>
    </w:pPr>
  </w:style>
  <w:style w:type="paragraph" w:customStyle="1" w:styleId="caaieiaie1">
    <w:name w:val="caaieiaie 1"/>
    <w:basedOn w:val="a1"/>
    <w:next w:val="a1"/>
    <w:rsid w:val="0061150F"/>
    <w:pPr>
      <w:keepNext/>
      <w:widowControl w:val="0"/>
      <w:spacing w:line="-360" w:lineRule="auto"/>
      <w:jc w:val="center"/>
    </w:pPr>
    <w:rPr>
      <w:kern w:val="28"/>
      <w:szCs w:val="20"/>
    </w:rPr>
  </w:style>
  <w:style w:type="paragraph" w:customStyle="1" w:styleId="caaieiaie2">
    <w:name w:val="caaieiaie 2"/>
    <w:basedOn w:val="a1"/>
    <w:next w:val="a1"/>
    <w:rsid w:val="0061150F"/>
    <w:pPr>
      <w:widowControl w:val="0"/>
      <w:spacing w:after="60" w:line="360" w:lineRule="exact"/>
      <w:ind w:left="284" w:hanging="284"/>
      <w:jc w:val="center"/>
    </w:pPr>
    <w:rPr>
      <w:b/>
      <w:szCs w:val="20"/>
    </w:rPr>
  </w:style>
  <w:style w:type="paragraph" w:customStyle="1" w:styleId="caaieiaie3">
    <w:name w:val="caaieiaie 3"/>
    <w:basedOn w:val="a1"/>
    <w:next w:val="a1"/>
    <w:rsid w:val="0061150F"/>
    <w:pPr>
      <w:keepNext/>
      <w:widowControl w:val="0"/>
      <w:spacing w:before="240" w:after="60"/>
      <w:ind w:left="992" w:hanging="708"/>
    </w:pPr>
    <w:rPr>
      <w:rFonts w:ascii="Arial" w:hAnsi="Arial"/>
      <w:szCs w:val="20"/>
    </w:rPr>
  </w:style>
  <w:style w:type="paragraph" w:customStyle="1" w:styleId="caaieiaie4">
    <w:name w:val="caaieiaie 4"/>
    <w:basedOn w:val="a1"/>
    <w:next w:val="a1"/>
    <w:rsid w:val="0061150F"/>
    <w:pPr>
      <w:keepNext/>
      <w:widowControl w:val="0"/>
      <w:spacing w:before="240" w:after="60"/>
      <w:ind w:left="1700" w:hanging="708"/>
    </w:pPr>
    <w:rPr>
      <w:rFonts w:ascii="Arial" w:hAnsi="Arial"/>
      <w:b/>
      <w:szCs w:val="20"/>
    </w:rPr>
  </w:style>
  <w:style w:type="paragraph" w:customStyle="1" w:styleId="caaieiaie5">
    <w:name w:val="caaieiaie 5"/>
    <w:basedOn w:val="a1"/>
    <w:next w:val="a1"/>
    <w:rsid w:val="0061150F"/>
    <w:pPr>
      <w:widowControl w:val="0"/>
      <w:spacing w:before="240" w:after="60"/>
      <w:ind w:left="2408" w:hanging="708"/>
    </w:pPr>
    <w:rPr>
      <w:rFonts w:ascii="Arial" w:hAnsi="Arial"/>
      <w:sz w:val="22"/>
      <w:szCs w:val="20"/>
    </w:rPr>
  </w:style>
  <w:style w:type="paragraph" w:customStyle="1" w:styleId="caaieiaie6">
    <w:name w:val="caaieiaie 6"/>
    <w:basedOn w:val="a1"/>
    <w:next w:val="a1"/>
    <w:rsid w:val="0061150F"/>
    <w:pPr>
      <w:widowControl w:val="0"/>
      <w:spacing w:before="240" w:after="60"/>
      <w:ind w:left="3116" w:hanging="708"/>
    </w:pPr>
    <w:rPr>
      <w:i/>
      <w:sz w:val="22"/>
      <w:szCs w:val="20"/>
    </w:rPr>
  </w:style>
  <w:style w:type="paragraph" w:customStyle="1" w:styleId="caaieiaie7">
    <w:name w:val="caaieiaie 7"/>
    <w:basedOn w:val="a1"/>
    <w:next w:val="a1"/>
    <w:rsid w:val="0061150F"/>
    <w:pPr>
      <w:widowControl w:val="0"/>
      <w:spacing w:before="240" w:after="60"/>
      <w:ind w:left="3824" w:hanging="708"/>
    </w:pPr>
    <w:rPr>
      <w:rFonts w:ascii="Arial" w:hAnsi="Arial"/>
      <w:sz w:val="20"/>
      <w:szCs w:val="20"/>
    </w:rPr>
  </w:style>
  <w:style w:type="paragraph" w:customStyle="1" w:styleId="caaieiaie8">
    <w:name w:val="caaieiaie 8"/>
    <w:basedOn w:val="a1"/>
    <w:next w:val="a1"/>
    <w:rsid w:val="0061150F"/>
    <w:pPr>
      <w:widowControl w:val="0"/>
      <w:spacing w:before="240" w:after="60"/>
      <w:ind w:left="4532" w:hanging="708"/>
    </w:pPr>
    <w:rPr>
      <w:rFonts w:ascii="Arial" w:hAnsi="Arial"/>
      <w:i/>
      <w:sz w:val="20"/>
      <w:szCs w:val="20"/>
    </w:rPr>
  </w:style>
  <w:style w:type="paragraph" w:customStyle="1" w:styleId="caaieiaie9">
    <w:name w:val="caaieiaie 9"/>
    <w:basedOn w:val="a1"/>
    <w:next w:val="a1"/>
    <w:rsid w:val="0061150F"/>
    <w:pPr>
      <w:widowControl w:val="0"/>
      <w:spacing w:before="240" w:after="60"/>
      <w:ind w:left="5240" w:hanging="708"/>
    </w:pPr>
    <w:rPr>
      <w:rFonts w:ascii="Arial" w:hAnsi="Arial"/>
      <w:b/>
      <w:i/>
      <w:sz w:val="18"/>
      <w:szCs w:val="20"/>
    </w:rPr>
  </w:style>
  <w:style w:type="character" w:customStyle="1" w:styleId="Iniiaiieoeoo">
    <w:name w:val="Iniiaiie o?eoo"/>
    <w:rsid w:val="0061150F"/>
    <w:rPr>
      <w:sz w:val="20"/>
    </w:rPr>
  </w:style>
  <w:style w:type="paragraph" w:customStyle="1" w:styleId="oaenoniinee">
    <w:name w:val="oaeno niinee"/>
    <w:basedOn w:val="a1"/>
    <w:rsid w:val="0061150F"/>
    <w:pPr>
      <w:widowControl w:val="0"/>
    </w:pPr>
    <w:rPr>
      <w:rFonts w:ascii="Arial" w:hAnsi="Arial"/>
      <w:b/>
      <w:sz w:val="20"/>
      <w:szCs w:val="20"/>
    </w:rPr>
  </w:style>
  <w:style w:type="character" w:customStyle="1" w:styleId="iiianoaieou">
    <w:name w:val="iiia? no?aieou"/>
    <w:basedOn w:val="Iniiaiieoeoo"/>
    <w:rsid w:val="0061150F"/>
    <w:rPr>
      <w:sz w:val="20"/>
    </w:rPr>
  </w:style>
  <w:style w:type="character" w:customStyle="1" w:styleId="ciaeniinee">
    <w:name w:val="ciae niinee"/>
    <w:basedOn w:val="Iniiaiieoeoo"/>
    <w:rsid w:val="0061150F"/>
    <w:rPr>
      <w:sz w:val="20"/>
      <w:vertAlign w:val="superscript"/>
    </w:rPr>
  </w:style>
  <w:style w:type="paragraph" w:customStyle="1" w:styleId="iaeaaeaiea1">
    <w:name w:val="iaeaaeaiea 1"/>
    <w:basedOn w:val="a1"/>
    <w:next w:val="a1"/>
    <w:rsid w:val="0061150F"/>
    <w:pPr>
      <w:widowControl w:val="0"/>
      <w:tabs>
        <w:tab w:val="right" w:pos="9639"/>
      </w:tabs>
      <w:spacing w:before="120" w:after="120"/>
    </w:pPr>
    <w:rPr>
      <w:b/>
      <w:caps/>
      <w:sz w:val="20"/>
      <w:szCs w:val="20"/>
    </w:rPr>
  </w:style>
  <w:style w:type="paragraph" w:customStyle="1" w:styleId="iaeaaeaiea2">
    <w:name w:val="iaeaaeaiea 2"/>
    <w:basedOn w:val="a1"/>
    <w:next w:val="a1"/>
    <w:rsid w:val="0061150F"/>
    <w:pPr>
      <w:widowControl w:val="0"/>
      <w:tabs>
        <w:tab w:val="right" w:pos="9639"/>
      </w:tabs>
      <w:ind w:left="200"/>
    </w:pPr>
    <w:rPr>
      <w:smallCaps/>
      <w:sz w:val="20"/>
      <w:szCs w:val="20"/>
    </w:rPr>
  </w:style>
  <w:style w:type="paragraph" w:customStyle="1" w:styleId="iaeaaeaiea3">
    <w:name w:val="iaeaaeaiea 3"/>
    <w:basedOn w:val="a1"/>
    <w:next w:val="a1"/>
    <w:rsid w:val="0061150F"/>
    <w:pPr>
      <w:widowControl w:val="0"/>
      <w:tabs>
        <w:tab w:val="right" w:pos="9639"/>
      </w:tabs>
      <w:ind w:left="400"/>
    </w:pPr>
    <w:rPr>
      <w:i/>
      <w:sz w:val="20"/>
      <w:szCs w:val="20"/>
    </w:rPr>
  </w:style>
  <w:style w:type="paragraph" w:customStyle="1" w:styleId="iaeaaeaiea4">
    <w:name w:val="iaeaaeaiea 4"/>
    <w:basedOn w:val="a1"/>
    <w:next w:val="a1"/>
    <w:rsid w:val="0061150F"/>
    <w:pPr>
      <w:widowControl w:val="0"/>
      <w:tabs>
        <w:tab w:val="right" w:pos="9639"/>
      </w:tabs>
      <w:ind w:left="600"/>
    </w:pPr>
    <w:rPr>
      <w:sz w:val="18"/>
      <w:szCs w:val="20"/>
    </w:rPr>
  </w:style>
  <w:style w:type="paragraph" w:customStyle="1" w:styleId="iaeaaeaiea5">
    <w:name w:val="iaeaaeaiea 5"/>
    <w:basedOn w:val="a1"/>
    <w:next w:val="a1"/>
    <w:rsid w:val="0061150F"/>
    <w:pPr>
      <w:widowControl w:val="0"/>
      <w:tabs>
        <w:tab w:val="right" w:pos="9639"/>
      </w:tabs>
      <w:ind w:left="800"/>
    </w:pPr>
    <w:rPr>
      <w:sz w:val="18"/>
      <w:szCs w:val="20"/>
    </w:rPr>
  </w:style>
  <w:style w:type="paragraph" w:customStyle="1" w:styleId="iaeaaeaiea6">
    <w:name w:val="iaeaaeaiea 6"/>
    <w:basedOn w:val="a1"/>
    <w:next w:val="a1"/>
    <w:rsid w:val="0061150F"/>
    <w:pPr>
      <w:widowControl w:val="0"/>
      <w:tabs>
        <w:tab w:val="right" w:pos="9639"/>
      </w:tabs>
      <w:ind w:left="1000"/>
    </w:pPr>
    <w:rPr>
      <w:sz w:val="18"/>
      <w:szCs w:val="20"/>
    </w:rPr>
  </w:style>
  <w:style w:type="paragraph" w:customStyle="1" w:styleId="iaeaaeaiea7">
    <w:name w:val="iaeaaeaiea 7"/>
    <w:basedOn w:val="a1"/>
    <w:next w:val="a1"/>
    <w:rsid w:val="0061150F"/>
    <w:pPr>
      <w:widowControl w:val="0"/>
      <w:tabs>
        <w:tab w:val="right" w:pos="9639"/>
      </w:tabs>
      <w:ind w:left="1200"/>
    </w:pPr>
    <w:rPr>
      <w:sz w:val="18"/>
      <w:szCs w:val="20"/>
    </w:rPr>
  </w:style>
  <w:style w:type="paragraph" w:customStyle="1" w:styleId="iaeaaeaiea9">
    <w:name w:val="iaeaaeaiea 9"/>
    <w:basedOn w:val="a1"/>
    <w:next w:val="a1"/>
    <w:rsid w:val="0061150F"/>
    <w:pPr>
      <w:widowControl w:val="0"/>
      <w:tabs>
        <w:tab w:val="right" w:pos="9639"/>
      </w:tabs>
      <w:ind w:left="1600"/>
    </w:pPr>
    <w:rPr>
      <w:sz w:val="18"/>
      <w:szCs w:val="20"/>
    </w:rPr>
  </w:style>
  <w:style w:type="paragraph" w:customStyle="1" w:styleId="211">
    <w:name w:val="Основной текст с отступом 21"/>
    <w:basedOn w:val="a1"/>
    <w:rsid w:val="0061150F"/>
    <w:pPr>
      <w:widowControl w:val="0"/>
      <w:spacing w:line="360" w:lineRule="exact"/>
      <w:ind w:firstLine="709"/>
      <w:jc w:val="both"/>
    </w:pPr>
    <w:rPr>
      <w:kern w:val="28"/>
      <w:szCs w:val="20"/>
    </w:rPr>
  </w:style>
  <w:style w:type="paragraph" w:customStyle="1" w:styleId="310">
    <w:name w:val="Основной текст с отступом 31"/>
    <w:basedOn w:val="a1"/>
    <w:rsid w:val="0061150F"/>
    <w:pPr>
      <w:widowControl w:val="0"/>
      <w:spacing w:line="360" w:lineRule="exact"/>
      <w:ind w:firstLine="680"/>
      <w:jc w:val="both"/>
    </w:pPr>
    <w:rPr>
      <w:b/>
      <w:kern w:val="28"/>
      <w:szCs w:val="20"/>
    </w:rPr>
  </w:style>
  <w:style w:type="paragraph" w:customStyle="1" w:styleId="AIEEAA1">
    <w:name w:val="AIEEAA"/>
    <w:basedOn w:val="a1"/>
    <w:rsid w:val="0061150F"/>
    <w:pPr>
      <w:widowControl w:val="0"/>
      <w:spacing w:line="360" w:lineRule="exact"/>
      <w:ind w:firstLine="709"/>
      <w:jc w:val="both"/>
    </w:pPr>
    <w:rPr>
      <w:b/>
      <w:szCs w:val="20"/>
    </w:rPr>
  </w:style>
  <w:style w:type="paragraph" w:styleId="1a">
    <w:name w:val="index 1"/>
    <w:basedOn w:val="a1"/>
    <w:next w:val="a1"/>
    <w:autoRedefine/>
    <w:semiHidden/>
    <w:rsid w:val="0061150F"/>
    <w:pPr>
      <w:ind w:left="200" w:hanging="200"/>
    </w:pPr>
    <w:rPr>
      <w:sz w:val="20"/>
      <w:szCs w:val="20"/>
    </w:rPr>
  </w:style>
  <w:style w:type="paragraph" w:styleId="2a">
    <w:name w:val="index 2"/>
    <w:basedOn w:val="a1"/>
    <w:next w:val="a1"/>
    <w:autoRedefine/>
    <w:semiHidden/>
    <w:rsid w:val="0061150F"/>
    <w:pPr>
      <w:ind w:left="400" w:hanging="200"/>
    </w:pPr>
    <w:rPr>
      <w:sz w:val="20"/>
      <w:szCs w:val="20"/>
    </w:rPr>
  </w:style>
  <w:style w:type="paragraph" w:styleId="39">
    <w:name w:val="index 3"/>
    <w:basedOn w:val="a1"/>
    <w:next w:val="a1"/>
    <w:autoRedefine/>
    <w:semiHidden/>
    <w:rsid w:val="0061150F"/>
    <w:pPr>
      <w:ind w:left="600" w:hanging="200"/>
    </w:pPr>
    <w:rPr>
      <w:sz w:val="20"/>
      <w:szCs w:val="20"/>
    </w:rPr>
  </w:style>
  <w:style w:type="paragraph" w:styleId="46">
    <w:name w:val="index 4"/>
    <w:basedOn w:val="a1"/>
    <w:next w:val="a1"/>
    <w:autoRedefine/>
    <w:semiHidden/>
    <w:rsid w:val="0061150F"/>
    <w:pPr>
      <w:ind w:left="800" w:hanging="200"/>
    </w:pPr>
    <w:rPr>
      <w:sz w:val="20"/>
      <w:szCs w:val="20"/>
    </w:rPr>
  </w:style>
  <w:style w:type="paragraph" w:styleId="53">
    <w:name w:val="index 5"/>
    <w:basedOn w:val="a1"/>
    <w:next w:val="a1"/>
    <w:autoRedefine/>
    <w:semiHidden/>
    <w:rsid w:val="0061150F"/>
    <w:pPr>
      <w:ind w:left="1000" w:hanging="200"/>
    </w:pPr>
    <w:rPr>
      <w:sz w:val="20"/>
      <w:szCs w:val="20"/>
    </w:rPr>
  </w:style>
  <w:style w:type="paragraph" w:styleId="62">
    <w:name w:val="index 6"/>
    <w:basedOn w:val="a1"/>
    <w:next w:val="a1"/>
    <w:autoRedefine/>
    <w:semiHidden/>
    <w:rsid w:val="0061150F"/>
    <w:pPr>
      <w:ind w:left="1200" w:hanging="200"/>
    </w:pPr>
    <w:rPr>
      <w:sz w:val="20"/>
      <w:szCs w:val="20"/>
    </w:rPr>
  </w:style>
  <w:style w:type="paragraph" w:styleId="72">
    <w:name w:val="index 7"/>
    <w:basedOn w:val="a1"/>
    <w:next w:val="a1"/>
    <w:autoRedefine/>
    <w:semiHidden/>
    <w:rsid w:val="0061150F"/>
    <w:pPr>
      <w:ind w:left="1400" w:hanging="200"/>
    </w:pPr>
    <w:rPr>
      <w:sz w:val="20"/>
      <w:szCs w:val="20"/>
    </w:rPr>
  </w:style>
  <w:style w:type="paragraph" w:styleId="82">
    <w:name w:val="index 8"/>
    <w:basedOn w:val="a1"/>
    <w:next w:val="a1"/>
    <w:autoRedefine/>
    <w:semiHidden/>
    <w:rsid w:val="0061150F"/>
    <w:pPr>
      <w:ind w:left="1600" w:hanging="200"/>
    </w:pPr>
    <w:rPr>
      <w:sz w:val="20"/>
      <w:szCs w:val="20"/>
    </w:rPr>
  </w:style>
  <w:style w:type="paragraph" w:styleId="92">
    <w:name w:val="index 9"/>
    <w:basedOn w:val="a1"/>
    <w:next w:val="a1"/>
    <w:autoRedefine/>
    <w:semiHidden/>
    <w:rsid w:val="0061150F"/>
    <w:pPr>
      <w:ind w:left="1800" w:hanging="200"/>
    </w:pPr>
    <w:rPr>
      <w:sz w:val="20"/>
      <w:szCs w:val="20"/>
    </w:rPr>
  </w:style>
  <w:style w:type="paragraph" w:styleId="afff0">
    <w:name w:val="index heading"/>
    <w:basedOn w:val="a1"/>
    <w:next w:val="1a"/>
    <w:semiHidden/>
    <w:rsid w:val="0061150F"/>
    <w:pPr>
      <w:spacing w:before="120" w:after="120"/>
    </w:pPr>
    <w:rPr>
      <w:b/>
      <w:bCs/>
      <w:i/>
      <w:iCs/>
      <w:sz w:val="20"/>
      <w:szCs w:val="20"/>
    </w:rPr>
  </w:style>
  <w:style w:type="paragraph" w:customStyle="1" w:styleId="ConsNormal">
    <w:name w:val="ConsNormal"/>
    <w:rsid w:val="0061150F"/>
    <w:pPr>
      <w:widowControl w:val="0"/>
      <w:spacing w:after="0" w:line="240" w:lineRule="auto"/>
      <w:ind w:firstLine="720"/>
    </w:pPr>
    <w:rPr>
      <w:rFonts w:ascii="Arial" w:eastAsia="Times New Roman" w:hAnsi="Arial" w:cs="Times New Roman"/>
      <w:snapToGrid w:val="0"/>
      <w:sz w:val="20"/>
      <w:szCs w:val="20"/>
    </w:rPr>
  </w:style>
  <w:style w:type="paragraph" w:styleId="HTML">
    <w:name w:val="HTML Preformatted"/>
    <w:basedOn w:val="a1"/>
    <w:link w:val="HTML0"/>
    <w:uiPriority w:val="99"/>
    <w:rsid w:val="006115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rsid w:val="0061150F"/>
    <w:rPr>
      <w:rFonts w:ascii="Courier New" w:eastAsia="Times New Roman" w:hAnsi="Courier New" w:cs="Courier New"/>
      <w:sz w:val="20"/>
      <w:szCs w:val="20"/>
    </w:rPr>
  </w:style>
  <w:style w:type="paragraph" w:customStyle="1" w:styleId="afff1">
    <w:name w:val="Факты"/>
    <w:basedOn w:val="a1"/>
    <w:rsid w:val="0061150F"/>
    <w:pPr>
      <w:tabs>
        <w:tab w:val="left" w:pos="1701"/>
        <w:tab w:val="left" w:pos="4536"/>
      </w:tabs>
      <w:jc w:val="both"/>
    </w:pPr>
    <w:rPr>
      <w:b/>
      <w:bCs/>
      <w:sz w:val="20"/>
      <w:szCs w:val="20"/>
    </w:rPr>
  </w:style>
  <w:style w:type="paragraph" w:customStyle="1" w:styleId="Blockquote">
    <w:name w:val="Blockquote"/>
    <w:basedOn w:val="a1"/>
    <w:rsid w:val="0061150F"/>
    <w:pPr>
      <w:spacing w:before="100" w:after="100"/>
      <w:ind w:left="360" w:right="360"/>
    </w:pPr>
    <w:rPr>
      <w:snapToGrid w:val="0"/>
      <w:szCs w:val="20"/>
    </w:rPr>
  </w:style>
  <w:style w:type="paragraph" w:customStyle="1" w:styleId="afff2">
    <w:name w:val="Абзац"/>
    <w:basedOn w:val="a1"/>
    <w:rsid w:val="0061150F"/>
    <w:pPr>
      <w:tabs>
        <w:tab w:val="left" w:pos="7088"/>
      </w:tabs>
      <w:spacing w:before="120" w:after="120" w:line="360" w:lineRule="exact"/>
      <w:ind w:firstLine="709"/>
      <w:jc w:val="both"/>
    </w:pPr>
    <w:rPr>
      <w:rFonts w:ascii="Tahoma" w:hAnsi="Tahoma"/>
      <w:sz w:val="20"/>
      <w:szCs w:val="20"/>
    </w:rPr>
  </w:style>
  <w:style w:type="paragraph" w:customStyle="1" w:styleId="1b">
    <w:name w:val="Верхний колонтитул1"/>
    <w:basedOn w:val="a1"/>
    <w:rsid w:val="0061150F"/>
    <w:pPr>
      <w:tabs>
        <w:tab w:val="center" w:pos="4153"/>
        <w:tab w:val="left" w:pos="7088"/>
        <w:tab w:val="right" w:pos="8306"/>
      </w:tabs>
      <w:spacing w:before="120"/>
      <w:jc w:val="both"/>
    </w:pPr>
    <w:rPr>
      <w:rFonts w:ascii="Tahoma" w:hAnsi="Tahoma"/>
      <w:sz w:val="20"/>
      <w:szCs w:val="20"/>
    </w:rPr>
  </w:style>
  <w:style w:type="paragraph" w:customStyle="1" w:styleId="-">
    <w:name w:val="Отчет-текст"/>
    <w:basedOn w:val="a1"/>
    <w:rsid w:val="0061150F"/>
    <w:pPr>
      <w:tabs>
        <w:tab w:val="left" w:pos="7088"/>
      </w:tabs>
      <w:spacing w:before="120" w:after="120"/>
      <w:jc w:val="both"/>
    </w:pPr>
    <w:rPr>
      <w:sz w:val="20"/>
      <w:szCs w:val="20"/>
    </w:rPr>
  </w:style>
  <w:style w:type="paragraph" w:customStyle="1" w:styleId="base">
    <w:name w:val="base"/>
    <w:basedOn w:val="a1"/>
    <w:rsid w:val="0061150F"/>
    <w:pPr>
      <w:spacing w:before="100" w:beforeAutospacing="1" w:after="100" w:afterAutospacing="1"/>
    </w:pPr>
    <w:rPr>
      <w:rFonts w:ascii="Arial" w:hAnsi="Arial" w:cs="Arial"/>
      <w:color w:val="005050"/>
      <w:sz w:val="15"/>
      <w:szCs w:val="15"/>
    </w:rPr>
  </w:style>
  <w:style w:type="paragraph" w:customStyle="1" w:styleId="afff3">
    <w:name w:val="список"/>
    <w:basedOn w:val="af4"/>
    <w:autoRedefine/>
    <w:rsid w:val="0061150F"/>
    <w:pPr>
      <w:tabs>
        <w:tab w:val="num" w:pos="1620"/>
        <w:tab w:val="left" w:pos="2127"/>
      </w:tabs>
      <w:autoSpaceDE/>
      <w:autoSpaceDN/>
      <w:spacing w:before="120"/>
      <w:ind w:left="1620" w:right="0" w:hanging="360"/>
      <w:jc w:val="both"/>
    </w:pPr>
    <w:rPr>
      <w:b w:val="0"/>
      <w:bCs w:val="0"/>
      <w:color w:val="000000"/>
      <w:sz w:val="24"/>
      <w:szCs w:val="24"/>
    </w:rPr>
  </w:style>
  <w:style w:type="paragraph" w:customStyle="1" w:styleId="afff4">
    <w:name w:val="Текст таблицы"/>
    <w:basedOn w:val="a1"/>
    <w:rsid w:val="0061150F"/>
    <w:pPr>
      <w:tabs>
        <w:tab w:val="left" w:pos="1701"/>
        <w:tab w:val="left" w:pos="4536"/>
      </w:tabs>
      <w:jc w:val="center"/>
    </w:pPr>
    <w:rPr>
      <w:sz w:val="20"/>
      <w:szCs w:val="20"/>
    </w:rPr>
  </w:style>
  <w:style w:type="paragraph" w:customStyle="1" w:styleId="afff5">
    <w:name w:val="Вывод"/>
    <w:basedOn w:val="a1"/>
    <w:autoRedefine/>
    <w:rsid w:val="0061150F"/>
    <w:pPr>
      <w:tabs>
        <w:tab w:val="left" w:pos="1701"/>
      </w:tabs>
      <w:spacing w:before="120" w:after="120"/>
      <w:jc w:val="both"/>
    </w:pPr>
    <w:rPr>
      <w:b/>
      <w:bCs/>
    </w:rPr>
  </w:style>
  <w:style w:type="paragraph" w:customStyle="1" w:styleId="afff6">
    <w:name w:val="Цифры таблицы"/>
    <w:basedOn w:val="a1"/>
    <w:autoRedefine/>
    <w:rsid w:val="0061150F"/>
    <w:pPr>
      <w:jc w:val="center"/>
    </w:pPr>
    <w:rPr>
      <w:rFonts w:eastAsia="Arial Unicode MS"/>
      <w:sz w:val="22"/>
      <w:szCs w:val="16"/>
    </w:rPr>
  </w:style>
  <w:style w:type="paragraph" w:customStyle="1" w:styleId="afff7">
    <w:name w:val="внутренний список"/>
    <w:basedOn w:val="af4"/>
    <w:rsid w:val="0061150F"/>
    <w:pPr>
      <w:tabs>
        <w:tab w:val="num" w:pos="1980"/>
        <w:tab w:val="left" w:pos="2127"/>
      </w:tabs>
      <w:autoSpaceDE/>
      <w:autoSpaceDN/>
      <w:spacing w:before="120"/>
      <w:ind w:left="1980" w:right="0" w:hanging="360"/>
      <w:jc w:val="both"/>
    </w:pPr>
    <w:rPr>
      <w:b w:val="0"/>
      <w:bCs w:val="0"/>
      <w:color w:val="000000"/>
      <w:sz w:val="24"/>
      <w:szCs w:val="24"/>
    </w:rPr>
  </w:style>
  <w:style w:type="paragraph" w:customStyle="1" w:styleId="afff8">
    <w:name w:val="Формула"/>
    <w:basedOn w:val="af4"/>
    <w:autoRedefine/>
    <w:rsid w:val="0061150F"/>
    <w:pPr>
      <w:autoSpaceDE/>
      <w:autoSpaceDN/>
      <w:spacing w:before="120"/>
      <w:ind w:right="0"/>
      <w:jc w:val="center"/>
    </w:pPr>
    <w:rPr>
      <w:sz w:val="24"/>
      <w:szCs w:val="20"/>
    </w:rPr>
  </w:style>
  <w:style w:type="paragraph" w:customStyle="1" w:styleId="font6">
    <w:name w:val="font6"/>
    <w:basedOn w:val="a1"/>
    <w:rsid w:val="0061150F"/>
    <w:pPr>
      <w:spacing w:before="100" w:beforeAutospacing="1" w:after="100" w:afterAutospacing="1"/>
    </w:pPr>
    <w:rPr>
      <w:rFonts w:ascii="Times New Roman CYR" w:eastAsia="Arial Unicode MS" w:hAnsi="Times New Roman CYR"/>
      <w:sz w:val="20"/>
      <w:szCs w:val="20"/>
    </w:rPr>
  </w:style>
  <w:style w:type="paragraph" w:customStyle="1" w:styleId="afff9">
    <w:name w:val="Таблица"/>
    <w:basedOn w:val="a1"/>
    <w:rsid w:val="0061150F"/>
    <w:pPr>
      <w:widowControl w:val="0"/>
      <w:jc w:val="center"/>
    </w:pPr>
    <w:rPr>
      <w:rFonts w:ascii="Arial" w:hAnsi="Arial"/>
      <w:color w:val="000000"/>
      <w:sz w:val="20"/>
      <w:szCs w:val="20"/>
    </w:rPr>
  </w:style>
  <w:style w:type="paragraph" w:customStyle="1" w:styleId="afffa">
    <w:name w:val="Заголовок таблицы"/>
    <w:basedOn w:val="7"/>
    <w:rsid w:val="0061150F"/>
    <w:pPr>
      <w:widowControl w:val="0"/>
      <w:spacing w:before="240" w:after="60"/>
    </w:pPr>
    <w:rPr>
      <w:rFonts w:ascii="Arial" w:hAnsi="Arial" w:cs="Arial"/>
      <w:i/>
      <w:sz w:val="20"/>
    </w:rPr>
  </w:style>
  <w:style w:type="paragraph" w:customStyle="1" w:styleId="xl28">
    <w:name w:val="xl28"/>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18"/>
      <w:szCs w:val="18"/>
    </w:rPr>
  </w:style>
  <w:style w:type="paragraph" w:customStyle="1" w:styleId="xl29">
    <w:name w:val="xl29"/>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18"/>
      <w:szCs w:val="18"/>
    </w:rPr>
  </w:style>
  <w:style w:type="paragraph" w:customStyle="1" w:styleId="xl30">
    <w:name w:val="xl30"/>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1">
    <w:name w:val="xl31"/>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32">
    <w:name w:val="xl32"/>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6"/>
      <w:szCs w:val="16"/>
    </w:rPr>
  </w:style>
  <w:style w:type="paragraph" w:customStyle="1" w:styleId="xl33">
    <w:name w:val="xl33"/>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6"/>
      <w:szCs w:val="16"/>
    </w:rPr>
  </w:style>
  <w:style w:type="paragraph" w:customStyle="1" w:styleId="xl34">
    <w:name w:val="xl34"/>
    <w:basedOn w:val="a1"/>
    <w:rsid w:val="0061150F"/>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16"/>
      <w:szCs w:val="16"/>
    </w:rPr>
  </w:style>
  <w:style w:type="paragraph" w:customStyle="1" w:styleId="xl35">
    <w:name w:val="xl35"/>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6">
    <w:name w:val="xl36"/>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olor w:val="993300"/>
      <w:sz w:val="16"/>
      <w:szCs w:val="16"/>
    </w:rPr>
  </w:style>
  <w:style w:type="paragraph" w:customStyle="1" w:styleId="xl37">
    <w:name w:val="xl37"/>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6"/>
      <w:szCs w:val="16"/>
    </w:rPr>
  </w:style>
  <w:style w:type="paragraph" w:customStyle="1" w:styleId="xl38">
    <w:name w:val="xl38"/>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39">
    <w:name w:val="xl39"/>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40">
    <w:name w:val="xl40"/>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41">
    <w:name w:val="xl41"/>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2">
    <w:name w:val="xl42"/>
    <w:basedOn w:val="a1"/>
    <w:rsid w:val="0061150F"/>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16"/>
      <w:szCs w:val="16"/>
    </w:rPr>
  </w:style>
  <w:style w:type="paragraph" w:customStyle="1" w:styleId="ConsNonformat">
    <w:name w:val="ConsNonformat"/>
    <w:rsid w:val="0061150F"/>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Title">
    <w:name w:val="ConsTitle"/>
    <w:rsid w:val="0061150F"/>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xl27">
    <w:name w:val="xl27"/>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0">
    <w:name w:val="Таблица - шапка"/>
    <w:basedOn w:val="1c"/>
    <w:rsid w:val="0061150F"/>
    <w:pPr>
      <w:jc w:val="center"/>
    </w:pPr>
    <w:rPr>
      <w:rFonts w:ascii="Times New Roman" w:hAnsi="Times New Roman"/>
      <w:b/>
      <w:bCs/>
      <w:sz w:val="20"/>
      <w:szCs w:val="20"/>
    </w:rPr>
  </w:style>
  <w:style w:type="paragraph" w:customStyle="1" w:styleId="1c">
    <w:name w:val="Таблица 1"/>
    <w:basedOn w:val="a1"/>
    <w:rsid w:val="0061150F"/>
    <w:pPr>
      <w:tabs>
        <w:tab w:val="left" w:pos="1701"/>
      </w:tabs>
      <w:spacing w:after="60" w:line="200" w:lineRule="exact"/>
      <w:outlineLvl w:val="6"/>
    </w:pPr>
    <w:rPr>
      <w:rFonts w:ascii="Vanta Light" w:hAnsi="Vanta Light"/>
      <w:kern w:val="18"/>
      <w:sz w:val="16"/>
      <w:szCs w:val="16"/>
    </w:rPr>
  </w:style>
  <w:style w:type="paragraph" w:customStyle="1" w:styleId="afffb">
    <w:name w:val="Термин"/>
    <w:basedOn w:val="a1"/>
    <w:next w:val="afffc"/>
    <w:rsid w:val="0061150F"/>
    <w:pPr>
      <w:tabs>
        <w:tab w:val="left" w:pos="1701"/>
      </w:tabs>
    </w:pPr>
  </w:style>
  <w:style w:type="paragraph" w:customStyle="1" w:styleId="afffc">
    <w:name w:val="Список определений"/>
    <w:basedOn w:val="a1"/>
    <w:next w:val="afffb"/>
    <w:rsid w:val="0061150F"/>
    <w:pPr>
      <w:tabs>
        <w:tab w:val="left" w:pos="1701"/>
      </w:tabs>
      <w:ind w:left="360"/>
    </w:pPr>
  </w:style>
  <w:style w:type="paragraph" w:customStyle="1" w:styleId="1d">
    <w:name w:val="Приложение1"/>
    <w:basedOn w:val="a1"/>
    <w:autoRedefine/>
    <w:rsid w:val="0061150F"/>
    <w:pPr>
      <w:tabs>
        <w:tab w:val="left" w:pos="1701"/>
      </w:tabs>
      <w:spacing w:before="120" w:after="120"/>
      <w:jc w:val="center"/>
    </w:pPr>
    <w:rPr>
      <w:b/>
      <w:bCs/>
      <w:caps/>
      <w:sz w:val="36"/>
      <w:szCs w:val="36"/>
    </w:rPr>
  </w:style>
  <w:style w:type="paragraph" w:customStyle="1" w:styleId="afffd">
    <w:name w:val="Содержание"/>
    <w:basedOn w:val="a1"/>
    <w:autoRedefine/>
    <w:rsid w:val="0061150F"/>
    <w:pPr>
      <w:tabs>
        <w:tab w:val="left" w:pos="1701"/>
        <w:tab w:val="left" w:pos="4536"/>
      </w:tabs>
      <w:spacing w:before="120" w:after="120"/>
      <w:ind w:left="709"/>
      <w:jc w:val="center"/>
    </w:pPr>
    <w:rPr>
      <w:b/>
      <w:bCs/>
      <w:color w:val="000000"/>
      <w:sz w:val="20"/>
      <w:szCs w:val="20"/>
    </w:rPr>
  </w:style>
  <w:style w:type="paragraph" w:customStyle="1" w:styleId="1e">
    <w:name w:val="Содержание1"/>
    <w:basedOn w:val="13"/>
    <w:autoRedefine/>
    <w:rsid w:val="0061150F"/>
    <w:pPr>
      <w:tabs>
        <w:tab w:val="right" w:leader="dot" w:pos="9900"/>
      </w:tabs>
      <w:spacing w:before="60" w:after="0" w:line="240" w:lineRule="auto"/>
      <w:ind w:left="357"/>
      <w:jc w:val="both"/>
    </w:pPr>
    <w:rPr>
      <w:rFonts w:eastAsia="Times New Roman"/>
      <w:b w:val="0"/>
      <w:bCs/>
      <w:sz w:val="20"/>
      <w:szCs w:val="20"/>
    </w:rPr>
  </w:style>
  <w:style w:type="paragraph" w:customStyle="1" w:styleId="afffe">
    <w:name w:val="Текст приложения"/>
    <w:basedOn w:val="a1"/>
    <w:autoRedefine/>
    <w:rsid w:val="0061150F"/>
    <w:pPr>
      <w:tabs>
        <w:tab w:val="left" w:pos="1701"/>
      </w:tabs>
      <w:spacing w:before="120" w:after="120"/>
      <w:jc w:val="center"/>
    </w:pPr>
    <w:rPr>
      <w:b/>
      <w:bCs/>
      <w:smallCaps/>
      <w:sz w:val="36"/>
      <w:szCs w:val="36"/>
    </w:rPr>
  </w:style>
  <w:style w:type="paragraph" w:customStyle="1" w:styleId="1f">
    <w:name w:val="Иванова ОК1"/>
    <w:rsid w:val="0061150F"/>
    <w:pPr>
      <w:tabs>
        <w:tab w:val="num" w:pos="1080"/>
      </w:tabs>
      <w:spacing w:before="120" w:after="120" w:line="240" w:lineRule="auto"/>
      <w:ind w:left="1080" w:hanging="360"/>
      <w:jc w:val="both"/>
    </w:pPr>
    <w:rPr>
      <w:rFonts w:ascii="Arial" w:eastAsia="Times New Roman" w:hAnsi="Arial" w:cs="Times New Roman"/>
      <w:szCs w:val="20"/>
    </w:rPr>
  </w:style>
  <w:style w:type="paragraph" w:customStyle="1" w:styleId="affff">
    <w:name w:val="ПРИЛОЖЕНИЕ"/>
    <w:basedOn w:val="a1"/>
    <w:rsid w:val="0061150F"/>
    <w:pPr>
      <w:keepNext/>
      <w:pageBreakBefore/>
      <w:spacing w:before="6000" w:after="120"/>
      <w:jc w:val="center"/>
      <w:outlineLvl w:val="0"/>
    </w:pPr>
    <w:rPr>
      <w:rFonts w:ascii="Arial" w:hAnsi="Arial" w:cs="Arial"/>
      <w:b/>
      <w:bCs/>
      <w:kern w:val="32"/>
      <w:szCs w:val="32"/>
    </w:rPr>
  </w:style>
  <w:style w:type="paragraph" w:styleId="affff0">
    <w:name w:val="annotation subject"/>
    <w:basedOn w:val="aff8"/>
    <w:next w:val="aff8"/>
    <w:link w:val="affff1"/>
    <w:semiHidden/>
    <w:rsid w:val="0061150F"/>
    <w:rPr>
      <w:b/>
      <w:bCs/>
    </w:rPr>
  </w:style>
  <w:style w:type="character" w:customStyle="1" w:styleId="affff1">
    <w:name w:val="Тема примечания Знак"/>
    <w:basedOn w:val="aff9"/>
    <w:link w:val="affff0"/>
    <w:semiHidden/>
    <w:rsid w:val="0061150F"/>
    <w:rPr>
      <w:rFonts w:ascii="Times New Roman" w:eastAsia="Times New Roman" w:hAnsi="Times New Roman" w:cs="Times New Roman"/>
      <w:b/>
      <w:bCs/>
      <w:sz w:val="20"/>
      <w:szCs w:val="20"/>
    </w:rPr>
  </w:style>
  <w:style w:type="paragraph" w:customStyle="1" w:styleId="BodyText211">
    <w:name w:val="Body Text 21"/>
    <w:basedOn w:val="a1"/>
    <w:rsid w:val="0061150F"/>
    <w:pPr>
      <w:autoSpaceDE w:val="0"/>
      <w:autoSpaceDN w:val="0"/>
      <w:spacing w:before="120" w:after="120"/>
      <w:jc w:val="both"/>
    </w:pPr>
    <w:rPr>
      <w:rFonts w:ascii="Arial" w:hAnsi="Arial" w:cs="Arial"/>
      <w:sz w:val="22"/>
      <w:szCs w:val="22"/>
    </w:rPr>
  </w:style>
  <w:style w:type="character" w:customStyle="1" w:styleId="h1033">
    <w:name w:val="h1033"/>
    <w:basedOn w:val="a2"/>
    <w:rsid w:val="0061150F"/>
  </w:style>
  <w:style w:type="character" w:customStyle="1" w:styleId="s9">
    <w:name w:val="s9"/>
    <w:basedOn w:val="a2"/>
    <w:rsid w:val="0061150F"/>
  </w:style>
  <w:style w:type="character" w:customStyle="1" w:styleId="h18b">
    <w:name w:val="h18b"/>
    <w:basedOn w:val="a2"/>
    <w:rsid w:val="0061150F"/>
  </w:style>
  <w:style w:type="character" w:customStyle="1" w:styleId="h12">
    <w:name w:val="h12"/>
    <w:basedOn w:val="a2"/>
    <w:rsid w:val="0061150F"/>
  </w:style>
  <w:style w:type="character" w:customStyle="1" w:styleId="h11">
    <w:name w:val="h11"/>
    <w:basedOn w:val="a2"/>
    <w:rsid w:val="0061150F"/>
  </w:style>
  <w:style w:type="character" w:customStyle="1" w:styleId="s18">
    <w:name w:val="s18"/>
    <w:basedOn w:val="a2"/>
    <w:rsid w:val="0061150F"/>
  </w:style>
  <w:style w:type="paragraph" w:customStyle="1" w:styleId="lead">
    <w:name w:val="lead"/>
    <w:basedOn w:val="a1"/>
    <w:rsid w:val="0061150F"/>
    <w:pPr>
      <w:spacing w:before="100" w:beforeAutospacing="1" w:after="100" w:afterAutospacing="1" w:line="251" w:lineRule="atLeast"/>
    </w:pPr>
    <w:rPr>
      <w:rFonts w:ascii="Arial" w:hAnsi="Arial" w:cs="Arial"/>
      <w:b/>
      <w:bCs/>
      <w:color w:val="666666"/>
      <w:sz w:val="25"/>
      <w:szCs w:val="25"/>
    </w:rPr>
  </w:style>
  <w:style w:type="paragraph" w:customStyle="1" w:styleId="context">
    <w:name w:val="context"/>
    <w:basedOn w:val="a1"/>
    <w:rsid w:val="0061150F"/>
    <w:pPr>
      <w:spacing w:before="100" w:after="100" w:line="201" w:lineRule="atLeast"/>
    </w:pPr>
    <w:rPr>
      <w:rFonts w:ascii="Arial" w:hAnsi="Arial" w:cs="Arial"/>
      <w:color w:val="000000"/>
      <w:sz w:val="18"/>
      <w:szCs w:val="18"/>
    </w:rPr>
  </w:style>
  <w:style w:type="character" w:customStyle="1" w:styleId="s12">
    <w:name w:val="s12"/>
    <w:basedOn w:val="a2"/>
    <w:rsid w:val="0061150F"/>
  </w:style>
  <w:style w:type="paragraph" w:customStyle="1" w:styleId="art">
    <w:name w:val="art"/>
    <w:basedOn w:val="a1"/>
    <w:rsid w:val="0061150F"/>
    <w:pPr>
      <w:spacing w:before="180" w:after="240"/>
      <w:ind w:firstLine="600"/>
      <w:jc w:val="both"/>
    </w:pPr>
    <w:rPr>
      <w:rFonts w:ascii="Tahoma" w:hAnsi="Tahoma"/>
      <w:color w:val="808080"/>
      <w:sz w:val="30"/>
      <w:szCs w:val="20"/>
    </w:rPr>
  </w:style>
  <w:style w:type="paragraph" w:customStyle="1" w:styleId="affff2">
    <w:name w:val="Шапка таблицы"/>
    <w:basedOn w:val="a1"/>
    <w:autoRedefine/>
    <w:rsid w:val="0061150F"/>
    <w:pPr>
      <w:tabs>
        <w:tab w:val="left" w:pos="4536"/>
      </w:tabs>
      <w:jc w:val="center"/>
    </w:pPr>
    <w:rPr>
      <w:b/>
      <w:snapToGrid w:val="0"/>
      <w:szCs w:val="20"/>
    </w:rPr>
  </w:style>
  <w:style w:type="paragraph" w:customStyle="1" w:styleId="100">
    <w:name w:val="цифры таблицы 10"/>
    <w:basedOn w:val="a1"/>
    <w:rsid w:val="0061150F"/>
    <w:pPr>
      <w:tabs>
        <w:tab w:val="left" w:pos="4536"/>
      </w:tabs>
      <w:jc w:val="center"/>
    </w:pPr>
    <w:rPr>
      <w:b/>
      <w:bCs/>
      <w:sz w:val="20"/>
      <w:szCs w:val="20"/>
    </w:rPr>
  </w:style>
  <w:style w:type="paragraph" w:customStyle="1" w:styleId="affff3">
    <w:name w:val="Основной"/>
    <w:basedOn w:val="a1"/>
    <w:rsid w:val="0061150F"/>
    <w:pPr>
      <w:spacing w:before="120" w:after="120"/>
      <w:ind w:left="1701"/>
      <w:jc w:val="both"/>
    </w:pPr>
  </w:style>
  <w:style w:type="paragraph" w:styleId="2b">
    <w:name w:val="List 2"/>
    <w:basedOn w:val="a1"/>
    <w:rsid w:val="0061150F"/>
    <w:pPr>
      <w:spacing w:before="120" w:after="120"/>
      <w:ind w:left="566" w:hanging="283"/>
      <w:jc w:val="both"/>
    </w:pPr>
  </w:style>
  <w:style w:type="paragraph" w:customStyle="1" w:styleId="xl70">
    <w:name w:val="xl70"/>
    <w:basedOn w:val="a1"/>
    <w:rsid w:val="0061150F"/>
    <w:pPr>
      <w:spacing w:before="100" w:beforeAutospacing="1" w:after="100" w:afterAutospacing="1"/>
      <w:jc w:val="center"/>
      <w:textAlignment w:val="center"/>
    </w:pPr>
    <w:rPr>
      <w:sz w:val="18"/>
      <w:szCs w:val="18"/>
    </w:rPr>
  </w:style>
  <w:style w:type="paragraph" w:customStyle="1" w:styleId="affff4">
    <w:name w:val="абзац_с_отсуп"/>
    <w:basedOn w:val="a1"/>
    <w:rsid w:val="0061150F"/>
    <w:pPr>
      <w:spacing w:before="100" w:after="100"/>
    </w:pPr>
    <w:rPr>
      <w:szCs w:val="20"/>
    </w:rPr>
  </w:style>
  <w:style w:type="paragraph" w:customStyle="1" w:styleId="affff5">
    <w:name w:val="абзац_с_отстп"/>
    <w:basedOn w:val="a1"/>
    <w:rsid w:val="0061150F"/>
    <w:pPr>
      <w:spacing w:before="100" w:after="100"/>
    </w:pPr>
    <w:rPr>
      <w:szCs w:val="20"/>
    </w:rPr>
  </w:style>
  <w:style w:type="paragraph" w:customStyle="1" w:styleId="affff6">
    <w:name w:val="основной_текст_с_отступом"/>
    <w:basedOn w:val="a1"/>
    <w:rsid w:val="0061150F"/>
    <w:pPr>
      <w:spacing w:before="100" w:after="100"/>
    </w:pPr>
    <w:rPr>
      <w:szCs w:val="20"/>
    </w:rPr>
  </w:style>
  <w:style w:type="paragraph" w:customStyle="1" w:styleId="affff7">
    <w:name w:val="верхний_колонтитул"/>
    <w:basedOn w:val="a1"/>
    <w:rsid w:val="0061150F"/>
    <w:pPr>
      <w:spacing w:before="100" w:after="100"/>
    </w:pPr>
    <w:rPr>
      <w:szCs w:val="20"/>
    </w:rPr>
  </w:style>
  <w:style w:type="character" w:styleId="affff8">
    <w:name w:val="Emphasis"/>
    <w:basedOn w:val="a2"/>
    <w:qFormat/>
    <w:rsid w:val="0061150F"/>
    <w:rPr>
      <w:i/>
      <w:iCs/>
    </w:rPr>
  </w:style>
  <w:style w:type="paragraph" w:customStyle="1" w:styleId="54">
    <w:name w:val="заголовок 5"/>
    <w:basedOn w:val="a1"/>
    <w:next w:val="a1"/>
    <w:rsid w:val="0061150F"/>
    <w:pPr>
      <w:spacing w:before="240" w:after="60"/>
      <w:outlineLvl w:val="4"/>
    </w:pPr>
    <w:rPr>
      <w:rFonts w:ascii="Arial" w:hAnsi="Arial"/>
      <w:sz w:val="22"/>
      <w:szCs w:val="20"/>
      <w:lang w:val="en-GB"/>
    </w:rPr>
  </w:style>
  <w:style w:type="paragraph" w:customStyle="1" w:styleId="2c">
    <w:name w:val="2"/>
    <w:basedOn w:val="a1"/>
    <w:next w:val="af2"/>
    <w:rsid w:val="0061150F"/>
    <w:pPr>
      <w:spacing w:before="100" w:beforeAutospacing="1" w:after="100" w:afterAutospacing="1"/>
      <w:ind w:firstLine="240"/>
    </w:pPr>
    <w:rPr>
      <w:rFonts w:ascii="Arial" w:eastAsia="Arial Unicode MS" w:hAnsi="Arial" w:cs="Arial"/>
      <w:color w:val="000000"/>
      <w:sz w:val="15"/>
      <w:szCs w:val="15"/>
    </w:rPr>
  </w:style>
  <w:style w:type="paragraph" w:customStyle="1" w:styleId="1f0">
    <w:name w:val="1"/>
    <w:basedOn w:val="a1"/>
    <w:next w:val="af2"/>
    <w:rsid w:val="0061150F"/>
    <w:pPr>
      <w:spacing w:before="100" w:beforeAutospacing="1" w:after="100" w:afterAutospacing="1"/>
      <w:ind w:firstLine="240"/>
    </w:pPr>
    <w:rPr>
      <w:rFonts w:ascii="Arial" w:eastAsia="Arial Unicode MS" w:hAnsi="Arial" w:cs="Arial"/>
      <w:color w:val="000000"/>
      <w:sz w:val="15"/>
      <w:szCs w:val="15"/>
    </w:rPr>
  </w:style>
  <w:style w:type="paragraph" w:customStyle="1" w:styleId="affff9">
    <w:name w:val="Заголовок без номера"/>
    <w:basedOn w:val="afb"/>
    <w:autoRedefine/>
    <w:rsid w:val="0061150F"/>
    <w:pPr>
      <w:spacing w:before="120" w:after="0" w:line="240" w:lineRule="auto"/>
      <w:ind w:left="0" w:firstLine="567"/>
    </w:pPr>
    <w:rPr>
      <w:rFonts w:ascii="Times New Roman" w:eastAsia="Times New Roman" w:hAnsi="Times New Roman" w:cs="Times New Roman"/>
      <w:i/>
      <w:szCs w:val="20"/>
      <w:u w:val="single"/>
    </w:rPr>
  </w:style>
  <w:style w:type="paragraph" w:styleId="affffa">
    <w:name w:val="Subtitle"/>
    <w:basedOn w:val="a1"/>
    <w:link w:val="affffb"/>
    <w:qFormat/>
    <w:rsid w:val="0061150F"/>
    <w:pPr>
      <w:spacing w:before="100" w:beforeAutospacing="1" w:after="100" w:afterAutospacing="1"/>
    </w:pPr>
  </w:style>
  <w:style w:type="character" w:customStyle="1" w:styleId="affffb">
    <w:name w:val="Подзаголовок Знак"/>
    <w:basedOn w:val="a2"/>
    <w:link w:val="affffa"/>
    <w:rsid w:val="0061150F"/>
    <w:rPr>
      <w:rFonts w:ascii="Times New Roman" w:eastAsia="Times New Roman" w:hAnsi="Times New Roman" w:cs="Times New Roman"/>
      <w:sz w:val="24"/>
      <w:szCs w:val="24"/>
    </w:rPr>
  </w:style>
  <w:style w:type="paragraph" w:customStyle="1" w:styleId="aieeaa00">
    <w:name w:val="aieeaa0"/>
    <w:basedOn w:val="a1"/>
    <w:rsid w:val="0061150F"/>
    <w:pPr>
      <w:spacing w:before="100" w:beforeAutospacing="1" w:after="100" w:afterAutospacing="1"/>
    </w:pPr>
  </w:style>
  <w:style w:type="character" w:styleId="affffc">
    <w:name w:val="annotation reference"/>
    <w:basedOn w:val="a2"/>
    <w:semiHidden/>
    <w:rsid w:val="0061150F"/>
    <w:rPr>
      <w:sz w:val="16"/>
      <w:szCs w:val="16"/>
    </w:rPr>
  </w:style>
  <w:style w:type="paragraph" w:customStyle="1" w:styleId="affffd">
    <w:name w:val="Цифры таблицы выдел"/>
    <w:basedOn w:val="afff6"/>
    <w:rsid w:val="0061150F"/>
    <w:pPr>
      <w:tabs>
        <w:tab w:val="left" w:pos="4536"/>
      </w:tabs>
    </w:pPr>
    <w:rPr>
      <w:rFonts w:eastAsia="Times New Roman"/>
      <w:b/>
      <w:bCs/>
      <w:snapToGrid w:val="0"/>
      <w:sz w:val="20"/>
      <w:szCs w:val="20"/>
    </w:rPr>
  </w:style>
  <w:style w:type="paragraph" w:customStyle="1" w:styleId="1f1">
    <w:name w:val="Обычный1"/>
    <w:rsid w:val="0061150F"/>
    <w:pPr>
      <w:spacing w:after="0" w:line="240" w:lineRule="auto"/>
    </w:pPr>
    <w:rPr>
      <w:rFonts w:ascii="Times New Roman" w:eastAsia="Times New Roman" w:hAnsi="Times New Roman" w:cs="Times New Roman"/>
      <w:sz w:val="20"/>
      <w:szCs w:val="20"/>
    </w:rPr>
  </w:style>
  <w:style w:type="paragraph" w:customStyle="1" w:styleId="affffe">
    <w:name w:val="данные таблицы"/>
    <w:basedOn w:val="a1"/>
    <w:rsid w:val="0061150F"/>
    <w:pPr>
      <w:autoSpaceDE w:val="0"/>
      <w:autoSpaceDN w:val="0"/>
      <w:adjustRightInd w:val="0"/>
    </w:pPr>
    <w:rPr>
      <w:color w:val="000000"/>
      <w:sz w:val="20"/>
      <w:szCs w:val="20"/>
    </w:rPr>
  </w:style>
  <w:style w:type="paragraph" w:customStyle="1" w:styleId="afffff">
    <w:name w:val="Источник"/>
    <w:basedOn w:val="af4"/>
    <w:next w:val="af4"/>
    <w:autoRedefine/>
    <w:rsid w:val="0061150F"/>
    <w:pPr>
      <w:autoSpaceDE/>
      <w:autoSpaceDN/>
      <w:ind w:right="0"/>
      <w:jc w:val="right"/>
      <w:outlineLvl w:val="0"/>
    </w:pPr>
    <w:rPr>
      <w:b w:val="0"/>
      <w:bCs w:val="0"/>
      <w:i/>
      <w:color w:val="FF0000"/>
      <w:sz w:val="20"/>
      <w:szCs w:val="20"/>
    </w:rPr>
  </w:style>
  <w:style w:type="paragraph" w:customStyle="1" w:styleId="afffff0">
    <w:name w:val="Основной текст отчета"/>
    <w:rsid w:val="0061150F"/>
    <w:pPr>
      <w:spacing w:before="120" w:after="120" w:line="240" w:lineRule="auto"/>
      <w:jc w:val="both"/>
    </w:pPr>
    <w:rPr>
      <w:rFonts w:ascii="Times New Roman" w:eastAsia="Times New Roman" w:hAnsi="Times New Roman" w:cs="Times New Roman"/>
      <w:sz w:val="24"/>
      <w:szCs w:val="24"/>
    </w:rPr>
  </w:style>
  <w:style w:type="character" w:customStyle="1" w:styleId="blue111">
    <w:name w:val="blue111"/>
    <w:basedOn w:val="a2"/>
    <w:rsid w:val="0061150F"/>
    <w:rPr>
      <w:rFonts w:ascii="Verdana" w:hAnsi="Verdana" w:hint="default"/>
      <w:b/>
      <w:bCs/>
      <w:color w:val="4169E1"/>
      <w:sz w:val="22"/>
      <w:szCs w:val="22"/>
    </w:rPr>
  </w:style>
  <w:style w:type="paragraph" w:customStyle="1" w:styleId="afffff1">
    <w:name w:val="основной текст Знак"/>
    <w:basedOn w:val="a1"/>
    <w:autoRedefine/>
    <w:rsid w:val="0061150F"/>
    <w:pPr>
      <w:spacing w:before="120"/>
      <w:ind w:left="1701"/>
      <w:jc w:val="both"/>
    </w:pPr>
    <w:rPr>
      <w:color w:val="000000"/>
      <w:szCs w:val="20"/>
    </w:rPr>
  </w:style>
  <w:style w:type="character" w:customStyle="1" w:styleId="afffff2">
    <w:name w:val="основной текст Знак Знак"/>
    <w:basedOn w:val="a2"/>
    <w:rsid w:val="0061150F"/>
    <w:rPr>
      <w:color w:val="000000"/>
      <w:sz w:val="24"/>
      <w:lang w:val="ru-RU" w:eastAsia="ru-RU" w:bidi="ar-SA"/>
    </w:rPr>
  </w:style>
  <w:style w:type="paragraph" w:customStyle="1" w:styleId="afffff3">
    <w:name w:val="Заголовок определений"/>
    <w:basedOn w:val="24"/>
    <w:rsid w:val="0061150F"/>
    <w:pPr>
      <w:snapToGrid/>
      <w:spacing w:before="120" w:after="0" w:line="240" w:lineRule="auto"/>
      <w:ind w:left="1418"/>
      <w:jc w:val="both"/>
    </w:pPr>
    <w:rPr>
      <w:rFonts w:ascii="Times New Roman" w:hAnsi="Times New Roman" w:cs="Times New Roman"/>
      <w:sz w:val="24"/>
      <w:szCs w:val="20"/>
      <w:u w:val="single"/>
    </w:rPr>
  </w:style>
  <w:style w:type="character" w:customStyle="1" w:styleId="Head1">
    <w:name w:val="Head 1 Знак Знак"/>
    <w:basedOn w:val="a2"/>
    <w:rsid w:val="0061150F"/>
    <w:rPr>
      <w:rFonts w:eastAsia="Courier New"/>
      <w:b/>
      <w:caps/>
      <w:sz w:val="24"/>
      <w:lang w:val="ru-RU" w:eastAsia="ru-RU" w:bidi="ar-SA"/>
    </w:rPr>
  </w:style>
  <w:style w:type="character" w:customStyle="1" w:styleId="afffff4">
    <w:name w:val="Знак Знак"/>
    <w:basedOn w:val="a2"/>
    <w:rsid w:val="0061150F"/>
    <w:rPr>
      <w:lang w:val="ru-RU" w:eastAsia="ru-RU" w:bidi="ar-SA"/>
    </w:rPr>
  </w:style>
  <w:style w:type="paragraph" w:customStyle="1" w:styleId="xl69">
    <w:name w:val="xl69"/>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1">
    <w:name w:val="xl71"/>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2">
    <w:name w:val="xl72"/>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3">
    <w:name w:val="xl73"/>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4">
    <w:name w:val="xl74"/>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5">
    <w:name w:val="xl75"/>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6">
    <w:name w:val="xl76"/>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7">
    <w:name w:val="xl77"/>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9">
    <w:name w:val="xl79"/>
    <w:basedOn w:val="a1"/>
    <w:rsid w:val="006115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table" w:styleId="afffff5">
    <w:name w:val="Table Elegant"/>
    <w:basedOn w:val="a3"/>
    <w:rsid w:val="0061150F"/>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47">
    <w:name w:val="Знак4"/>
    <w:basedOn w:val="a1"/>
    <w:rsid w:val="0061150F"/>
    <w:pPr>
      <w:widowControl w:val="0"/>
      <w:adjustRightInd w:val="0"/>
      <w:spacing w:after="160" w:line="240" w:lineRule="exact"/>
      <w:jc w:val="right"/>
    </w:pPr>
    <w:rPr>
      <w:sz w:val="20"/>
      <w:szCs w:val="20"/>
      <w:lang w:val="en-GB" w:eastAsia="en-US"/>
    </w:rPr>
  </w:style>
  <w:style w:type="paragraph" w:customStyle="1" w:styleId="afffff6">
    <w:name w:val="отчет"/>
    <w:basedOn w:val="a1"/>
    <w:rsid w:val="0061150F"/>
    <w:pPr>
      <w:jc w:val="center"/>
    </w:pPr>
    <w:rPr>
      <w:rFonts w:eastAsia="Lucida Grande CY"/>
      <w:b/>
      <w:sz w:val="32"/>
      <w:lang w:eastAsia="en-US"/>
    </w:rPr>
  </w:style>
  <w:style w:type="character" w:customStyle="1" w:styleId="17">
    <w:name w:val="Название объекта Знак1"/>
    <w:aliases w:val="диаграммы Знак1,Название объекта Знак Знак,диаграммы Знак Знак,Название объекта Знак1 Знак Знак,Название объекта Знак Знак Знак Знак,Название объекта Знак1 Знак Знак Знак Знак,диаграммы Знак1 Знак Знак Знак Знак,Caption Char Знак"/>
    <w:basedOn w:val="a2"/>
    <w:link w:val="affa"/>
    <w:uiPriority w:val="99"/>
    <w:locked/>
    <w:rsid w:val="0061150F"/>
    <w:rPr>
      <w:rFonts w:ascii="Times New Roman" w:eastAsia="Times New Roman" w:hAnsi="Times New Roman" w:cs="Times New Roman"/>
      <w:b/>
      <w:sz w:val="20"/>
      <w:szCs w:val="20"/>
    </w:rPr>
  </w:style>
  <w:style w:type="character" w:customStyle="1" w:styleId="2d">
    <w:name w:val="Основной текст с отступом Знак2 Знак"/>
    <w:aliases w:val="Основной текст с отступом Знак1 Знак Знак,Основной текст с отступом Знак Знак Знак Знак,Основной текст с отступом Знак1 Знак Знак Знак Знак,Основной текст с отступом Знак1 Знак1"/>
    <w:basedOn w:val="a2"/>
    <w:rsid w:val="0061150F"/>
    <w:rPr>
      <w:rFonts w:cs="Times New Roman"/>
      <w:color w:val="000000"/>
      <w:sz w:val="24"/>
      <w:lang w:val="ru-RU" w:eastAsia="ru-RU" w:bidi="ar-SA"/>
    </w:rPr>
  </w:style>
  <w:style w:type="character" w:customStyle="1" w:styleId="45">
    <w:name w:val="Стиль4 Знак"/>
    <w:basedOn w:val="a2"/>
    <w:link w:val="44"/>
    <w:locked/>
    <w:rsid w:val="0061150F"/>
    <w:rPr>
      <w:rFonts w:ascii="Arial" w:eastAsia="Times New Roman" w:hAnsi="Arial" w:cs="Times New Roman"/>
      <w:sz w:val="24"/>
      <w:szCs w:val="20"/>
    </w:rPr>
  </w:style>
  <w:style w:type="paragraph" w:customStyle="1" w:styleId="afffff7">
    <w:name w:val="Название таблицы Знак"/>
    <w:basedOn w:val="a1"/>
    <w:next w:val="a1"/>
    <w:link w:val="afffff8"/>
    <w:rsid w:val="0061150F"/>
    <w:pPr>
      <w:keepNext/>
      <w:keepLines/>
      <w:spacing w:before="40" w:after="40"/>
      <w:ind w:left="284" w:right="170" w:firstLine="8392"/>
      <w:jc w:val="center"/>
    </w:pPr>
    <w:rPr>
      <w:szCs w:val="20"/>
    </w:rPr>
  </w:style>
  <w:style w:type="character" w:customStyle="1" w:styleId="afffff8">
    <w:name w:val="Название таблицы Знак Знак"/>
    <w:basedOn w:val="a2"/>
    <w:link w:val="afffff7"/>
    <w:locked/>
    <w:rsid w:val="0061150F"/>
    <w:rPr>
      <w:rFonts w:ascii="Times New Roman" w:eastAsia="Times New Roman" w:hAnsi="Times New Roman" w:cs="Times New Roman"/>
      <w:sz w:val="24"/>
      <w:szCs w:val="20"/>
    </w:rPr>
  </w:style>
  <w:style w:type="paragraph" w:customStyle="1" w:styleId="1f2">
    <w:name w:val="Обычный отчетный Знак1"/>
    <w:basedOn w:val="a1"/>
    <w:link w:val="1f3"/>
    <w:rsid w:val="0061150F"/>
    <w:pPr>
      <w:widowControl w:val="0"/>
      <w:ind w:firstLine="567"/>
      <w:jc w:val="both"/>
    </w:pPr>
  </w:style>
  <w:style w:type="character" w:customStyle="1" w:styleId="1f3">
    <w:name w:val="Обычный отчетный Знак1 Знак"/>
    <w:basedOn w:val="a2"/>
    <w:link w:val="1f2"/>
    <w:locked/>
    <w:rsid w:val="0061150F"/>
    <w:rPr>
      <w:rFonts w:ascii="Times New Roman" w:eastAsia="Times New Roman" w:hAnsi="Times New Roman" w:cs="Times New Roman"/>
      <w:sz w:val="24"/>
      <w:szCs w:val="24"/>
    </w:rPr>
  </w:style>
  <w:style w:type="paragraph" w:customStyle="1" w:styleId="afffff9">
    <w:name w:val="Обычный отчетный (жирный) Знак"/>
    <w:basedOn w:val="1f2"/>
    <w:link w:val="afffffa"/>
    <w:rsid w:val="0061150F"/>
    <w:rPr>
      <w:b/>
      <w:bCs/>
    </w:rPr>
  </w:style>
  <w:style w:type="character" w:customStyle="1" w:styleId="afffffa">
    <w:name w:val="Обычный отчетный (жирный) Знак Знак"/>
    <w:basedOn w:val="a2"/>
    <w:link w:val="afffff9"/>
    <w:locked/>
    <w:rsid w:val="0061150F"/>
    <w:rPr>
      <w:rFonts w:ascii="Times New Roman" w:eastAsia="Times New Roman" w:hAnsi="Times New Roman" w:cs="Times New Roman"/>
      <w:b/>
      <w:bCs/>
      <w:sz w:val="24"/>
      <w:szCs w:val="24"/>
    </w:rPr>
  </w:style>
  <w:style w:type="character" w:customStyle="1" w:styleId="1f4">
    <w:name w:val="Стиль1 Знак"/>
    <w:basedOn w:val="a2"/>
    <w:locked/>
    <w:rsid w:val="0061150F"/>
    <w:rPr>
      <w:i/>
      <w:color w:val="0000FF"/>
      <w:sz w:val="24"/>
      <w:szCs w:val="24"/>
      <w:lang w:val="ru-RU" w:eastAsia="en-US" w:bidi="ar-SA"/>
    </w:rPr>
  </w:style>
  <w:style w:type="paragraph" w:customStyle="1" w:styleId="1f5">
    <w:name w:val="Абзац списка1"/>
    <w:basedOn w:val="a1"/>
    <w:link w:val="ListParagraphChar1"/>
    <w:rsid w:val="00633405"/>
    <w:pPr>
      <w:spacing w:line="360" w:lineRule="auto"/>
      <w:ind w:left="720"/>
    </w:pPr>
    <w:rPr>
      <w:rFonts w:eastAsia="Calibri"/>
      <w:szCs w:val="20"/>
    </w:rPr>
  </w:style>
  <w:style w:type="character" w:customStyle="1" w:styleId="ListParagraphChar1">
    <w:name w:val="List Paragraph Char1"/>
    <w:link w:val="1f5"/>
    <w:rsid w:val="00633405"/>
    <w:rPr>
      <w:rFonts w:ascii="Times New Roman" w:eastAsia="Calibri" w:hAnsi="Times New Roman" w:cs="Times New Roman"/>
      <w:sz w:val="24"/>
      <w:szCs w:val="20"/>
    </w:rPr>
  </w:style>
  <w:style w:type="paragraph" w:customStyle="1" w:styleId="formattext">
    <w:name w:val="formattext"/>
    <w:basedOn w:val="a1"/>
    <w:rsid w:val="00FA4E30"/>
    <w:pPr>
      <w:spacing w:before="100" w:beforeAutospacing="1" w:after="100" w:afterAutospacing="1"/>
    </w:pPr>
  </w:style>
  <w:style w:type="table" w:customStyle="1" w:styleId="2e">
    <w:name w:val="Сетка таблицы2"/>
    <w:basedOn w:val="a3"/>
    <w:next w:val="ae"/>
    <w:uiPriority w:val="59"/>
    <w:rsid w:val="006C6E86"/>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
    <w:name w:val="Сетка таблицы4"/>
    <w:basedOn w:val="a3"/>
    <w:next w:val="ae"/>
    <w:rsid w:val="00EF28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1"/>
    <w:basedOn w:val="a3"/>
    <w:next w:val="ae"/>
    <w:rsid w:val="00EF28F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a">
    <w:name w:val="Сетка таблицы3"/>
    <w:basedOn w:val="a3"/>
    <w:next w:val="ae"/>
    <w:rsid w:val="00DD40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w-headline">
    <w:name w:val="mw-headline"/>
    <w:basedOn w:val="a2"/>
    <w:rsid w:val="00B62306"/>
  </w:style>
</w:styles>
</file>

<file path=word/webSettings.xml><?xml version="1.0" encoding="utf-8"?>
<w:webSettings xmlns:r="http://schemas.openxmlformats.org/officeDocument/2006/relationships" xmlns:w="http://schemas.openxmlformats.org/wordprocessingml/2006/main">
  <w:divs>
    <w:div w:id="22368371">
      <w:bodyDiv w:val="1"/>
      <w:marLeft w:val="0"/>
      <w:marRight w:val="0"/>
      <w:marTop w:val="0"/>
      <w:marBottom w:val="0"/>
      <w:divBdr>
        <w:top w:val="none" w:sz="0" w:space="0" w:color="auto"/>
        <w:left w:val="none" w:sz="0" w:space="0" w:color="auto"/>
        <w:bottom w:val="none" w:sz="0" w:space="0" w:color="auto"/>
        <w:right w:val="none" w:sz="0" w:space="0" w:color="auto"/>
      </w:divBdr>
    </w:div>
    <w:div w:id="51390551">
      <w:bodyDiv w:val="1"/>
      <w:marLeft w:val="0"/>
      <w:marRight w:val="0"/>
      <w:marTop w:val="0"/>
      <w:marBottom w:val="0"/>
      <w:divBdr>
        <w:top w:val="none" w:sz="0" w:space="0" w:color="auto"/>
        <w:left w:val="none" w:sz="0" w:space="0" w:color="auto"/>
        <w:bottom w:val="none" w:sz="0" w:space="0" w:color="auto"/>
        <w:right w:val="none" w:sz="0" w:space="0" w:color="auto"/>
      </w:divBdr>
    </w:div>
    <w:div w:id="102502491">
      <w:bodyDiv w:val="1"/>
      <w:marLeft w:val="0"/>
      <w:marRight w:val="0"/>
      <w:marTop w:val="0"/>
      <w:marBottom w:val="0"/>
      <w:divBdr>
        <w:top w:val="none" w:sz="0" w:space="0" w:color="auto"/>
        <w:left w:val="none" w:sz="0" w:space="0" w:color="auto"/>
        <w:bottom w:val="none" w:sz="0" w:space="0" w:color="auto"/>
        <w:right w:val="none" w:sz="0" w:space="0" w:color="auto"/>
      </w:divBdr>
      <w:divsChild>
        <w:div w:id="700667456">
          <w:marLeft w:val="0"/>
          <w:marRight w:val="0"/>
          <w:marTop w:val="0"/>
          <w:marBottom w:val="0"/>
          <w:divBdr>
            <w:top w:val="none" w:sz="0" w:space="0" w:color="auto"/>
            <w:left w:val="none" w:sz="0" w:space="0" w:color="auto"/>
            <w:bottom w:val="none" w:sz="0" w:space="0" w:color="auto"/>
            <w:right w:val="none" w:sz="0" w:space="0" w:color="auto"/>
          </w:divBdr>
          <w:divsChild>
            <w:div w:id="1370257577">
              <w:marLeft w:val="0"/>
              <w:marRight w:val="0"/>
              <w:marTop w:val="0"/>
              <w:marBottom w:val="0"/>
              <w:divBdr>
                <w:top w:val="none" w:sz="0" w:space="0" w:color="auto"/>
                <w:left w:val="none" w:sz="0" w:space="0" w:color="auto"/>
                <w:bottom w:val="none" w:sz="0" w:space="0" w:color="auto"/>
                <w:right w:val="none" w:sz="0" w:space="0" w:color="auto"/>
              </w:divBdr>
              <w:divsChild>
                <w:div w:id="8238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268107">
      <w:bodyDiv w:val="1"/>
      <w:marLeft w:val="0"/>
      <w:marRight w:val="0"/>
      <w:marTop w:val="0"/>
      <w:marBottom w:val="0"/>
      <w:divBdr>
        <w:top w:val="none" w:sz="0" w:space="0" w:color="auto"/>
        <w:left w:val="none" w:sz="0" w:space="0" w:color="auto"/>
        <w:bottom w:val="none" w:sz="0" w:space="0" w:color="auto"/>
        <w:right w:val="none" w:sz="0" w:space="0" w:color="auto"/>
      </w:divBdr>
    </w:div>
    <w:div w:id="378283399">
      <w:bodyDiv w:val="1"/>
      <w:marLeft w:val="0"/>
      <w:marRight w:val="0"/>
      <w:marTop w:val="0"/>
      <w:marBottom w:val="0"/>
      <w:divBdr>
        <w:top w:val="none" w:sz="0" w:space="0" w:color="auto"/>
        <w:left w:val="none" w:sz="0" w:space="0" w:color="auto"/>
        <w:bottom w:val="none" w:sz="0" w:space="0" w:color="auto"/>
        <w:right w:val="none" w:sz="0" w:space="0" w:color="auto"/>
      </w:divBdr>
    </w:div>
    <w:div w:id="410663308">
      <w:bodyDiv w:val="1"/>
      <w:marLeft w:val="0"/>
      <w:marRight w:val="0"/>
      <w:marTop w:val="0"/>
      <w:marBottom w:val="0"/>
      <w:divBdr>
        <w:top w:val="none" w:sz="0" w:space="0" w:color="auto"/>
        <w:left w:val="none" w:sz="0" w:space="0" w:color="auto"/>
        <w:bottom w:val="none" w:sz="0" w:space="0" w:color="auto"/>
        <w:right w:val="none" w:sz="0" w:space="0" w:color="auto"/>
      </w:divBdr>
      <w:divsChild>
        <w:div w:id="1256939681">
          <w:marLeft w:val="0"/>
          <w:marRight w:val="0"/>
          <w:marTop w:val="0"/>
          <w:marBottom w:val="0"/>
          <w:divBdr>
            <w:top w:val="none" w:sz="0" w:space="0" w:color="auto"/>
            <w:left w:val="none" w:sz="0" w:space="0" w:color="auto"/>
            <w:bottom w:val="none" w:sz="0" w:space="0" w:color="auto"/>
            <w:right w:val="none" w:sz="0" w:space="0" w:color="auto"/>
          </w:divBdr>
          <w:divsChild>
            <w:div w:id="1253466367">
              <w:marLeft w:val="0"/>
              <w:marRight w:val="0"/>
              <w:marTop w:val="0"/>
              <w:marBottom w:val="0"/>
              <w:divBdr>
                <w:top w:val="none" w:sz="0" w:space="0" w:color="auto"/>
                <w:left w:val="none" w:sz="0" w:space="0" w:color="auto"/>
                <w:bottom w:val="none" w:sz="0" w:space="0" w:color="auto"/>
                <w:right w:val="none" w:sz="0" w:space="0" w:color="auto"/>
              </w:divBdr>
              <w:divsChild>
                <w:div w:id="2028948073">
                  <w:marLeft w:val="0"/>
                  <w:marRight w:val="0"/>
                  <w:marTop w:val="0"/>
                  <w:marBottom w:val="0"/>
                  <w:divBdr>
                    <w:top w:val="none" w:sz="0" w:space="0" w:color="auto"/>
                    <w:left w:val="none" w:sz="0" w:space="0" w:color="auto"/>
                    <w:bottom w:val="none" w:sz="0" w:space="0" w:color="auto"/>
                    <w:right w:val="none" w:sz="0" w:space="0" w:color="auto"/>
                  </w:divBdr>
                  <w:divsChild>
                    <w:div w:id="551189372">
                      <w:marLeft w:val="0"/>
                      <w:marRight w:val="0"/>
                      <w:marTop w:val="0"/>
                      <w:marBottom w:val="0"/>
                      <w:divBdr>
                        <w:top w:val="none" w:sz="0" w:space="0" w:color="auto"/>
                        <w:left w:val="none" w:sz="0" w:space="0" w:color="auto"/>
                        <w:bottom w:val="none" w:sz="0" w:space="0" w:color="auto"/>
                        <w:right w:val="none" w:sz="0" w:space="0" w:color="auto"/>
                      </w:divBdr>
                      <w:divsChild>
                        <w:div w:id="1553882706">
                          <w:marLeft w:val="0"/>
                          <w:marRight w:val="0"/>
                          <w:marTop w:val="0"/>
                          <w:marBottom w:val="0"/>
                          <w:divBdr>
                            <w:top w:val="none" w:sz="0" w:space="0" w:color="auto"/>
                            <w:left w:val="none" w:sz="0" w:space="0" w:color="auto"/>
                            <w:bottom w:val="none" w:sz="0" w:space="0" w:color="auto"/>
                            <w:right w:val="none" w:sz="0" w:space="0" w:color="auto"/>
                          </w:divBdr>
                          <w:divsChild>
                            <w:div w:id="587153748">
                              <w:marLeft w:val="0"/>
                              <w:marRight w:val="0"/>
                              <w:marTop w:val="0"/>
                              <w:marBottom w:val="0"/>
                              <w:divBdr>
                                <w:top w:val="none" w:sz="0" w:space="0" w:color="auto"/>
                                <w:left w:val="none" w:sz="0" w:space="0" w:color="auto"/>
                                <w:bottom w:val="none" w:sz="0" w:space="0" w:color="auto"/>
                                <w:right w:val="none" w:sz="0" w:space="0" w:color="auto"/>
                              </w:divBdr>
                              <w:divsChild>
                                <w:div w:id="1919748875">
                                  <w:marLeft w:val="0"/>
                                  <w:marRight w:val="0"/>
                                  <w:marTop w:val="0"/>
                                  <w:marBottom w:val="0"/>
                                  <w:divBdr>
                                    <w:top w:val="none" w:sz="0" w:space="0" w:color="auto"/>
                                    <w:left w:val="none" w:sz="0" w:space="0" w:color="auto"/>
                                    <w:bottom w:val="none" w:sz="0" w:space="0" w:color="auto"/>
                                    <w:right w:val="none" w:sz="0" w:space="0" w:color="auto"/>
                                  </w:divBdr>
                                  <w:divsChild>
                                    <w:div w:id="1330409159">
                                      <w:marLeft w:val="0"/>
                                      <w:marRight w:val="0"/>
                                      <w:marTop w:val="0"/>
                                      <w:marBottom w:val="0"/>
                                      <w:divBdr>
                                        <w:top w:val="none" w:sz="0" w:space="0" w:color="auto"/>
                                        <w:left w:val="none" w:sz="0" w:space="0" w:color="auto"/>
                                        <w:bottom w:val="none" w:sz="0" w:space="0" w:color="auto"/>
                                        <w:right w:val="none" w:sz="0" w:space="0" w:color="auto"/>
                                      </w:divBdr>
                                      <w:divsChild>
                                        <w:div w:id="538664101">
                                          <w:marLeft w:val="0"/>
                                          <w:marRight w:val="0"/>
                                          <w:marTop w:val="0"/>
                                          <w:marBottom w:val="0"/>
                                          <w:divBdr>
                                            <w:top w:val="none" w:sz="0" w:space="0" w:color="auto"/>
                                            <w:left w:val="none" w:sz="0" w:space="0" w:color="auto"/>
                                            <w:bottom w:val="none" w:sz="0" w:space="0" w:color="auto"/>
                                            <w:right w:val="none" w:sz="0" w:space="0" w:color="auto"/>
                                          </w:divBdr>
                                          <w:divsChild>
                                            <w:div w:id="273558615">
                                              <w:marLeft w:val="0"/>
                                              <w:marRight w:val="0"/>
                                              <w:marTop w:val="0"/>
                                              <w:marBottom w:val="0"/>
                                              <w:divBdr>
                                                <w:top w:val="none" w:sz="0" w:space="0" w:color="auto"/>
                                                <w:left w:val="none" w:sz="0" w:space="0" w:color="auto"/>
                                                <w:bottom w:val="none" w:sz="0" w:space="0" w:color="auto"/>
                                                <w:right w:val="none" w:sz="0" w:space="0" w:color="auto"/>
                                              </w:divBdr>
                                              <w:divsChild>
                                                <w:div w:id="60800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11532074">
      <w:bodyDiv w:val="1"/>
      <w:marLeft w:val="0"/>
      <w:marRight w:val="0"/>
      <w:marTop w:val="0"/>
      <w:marBottom w:val="0"/>
      <w:divBdr>
        <w:top w:val="none" w:sz="0" w:space="0" w:color="auto"/>
        <w:left w:val="none" w:sz="0" w:space="0" w:color="auto"/>
        <w:bottom w:val="none" w:sz="0" w:space="0" w:color="auto"/>
        <w:right w:val="none" w:sz="0" w:space="0" w:color="auto"/>
      </w:divBdr>
    </w:div>
    <w:div w:id="576866389">
      <w:bodyDiv w:val="1"/>
      <w:marLeft w:val="0"/>
      <w:marRight w:val="0"/>
      <w:marTop w:val="0"/>
      <w:marBottom w:val="0"/>
      <w:divBdr>
        <w:top w:val="none" w:sz="0" w:space="0" w:color="auto"/>
        <w:left w:val="none" w:sz="0" w:space="0" w:color="auto"/>
        <w:bottom w:val="none" w:sz="0" w:space="0" w:color="auto"/>
        <w:right w:val="none" w:sz="0" w:space="0" w:color="auto"/>
      </w:divBdr>
    </w:div>
    <w:div w:id="586308641">
      <w:bodyDiv w:val="1"/>
      <w:marLeft w:val="0"/>
      <w:marRight w:val="0"/>
      <w:marTop w:val="0"/>
      <w:marBottom w:val="0"/>
      <w:divBdr>
        <w:top w:val="none" w:sz="0" w:space="0" w:color="auto"/>
        <w:left w:val="none" w:sz="0" w:space="0" w:color="auto"/>
        <w:bottom w:val="none" w:sz="0" w:space="0" w:color="auto"/>
        <w:right w:val="none" w:sz="0" w:space="0" w:color="auto"/>
      </w:divBdr>
    </w:div>
    <w:div w:id="710495513">
      <w:bodyDiv w:val="1"/>
      <w:marLeft w:val="0"/>
      <w:marRight w:val="0"/>
      <w:marTop w:val="0"/>
      <w:marBottom w:val="0"/>
      <w:divBdr>
        <w:top w:val="none" w:sz="0" w:space="0" w:color="auto"/>
        <w:left w:val="none" w:sz="0" w:space="0" w:color="auto"/>
        <w:bottom w:val="none" w:sz="0" w:space="0" w:color="auto"/>
        <w:right w:val="none" w:sz="0" w:space="0" w:color="auto"/>
      </w:divBdr>
      <w:divsChild>
        <w:div w:id="744037629">
          <w:marLeft w:val="0"/>
          <w:marRight w:val="0"/>
          <w:marTop w:val="0"/>
          <w:marBottom w:val="0"/>
          <w:divBdr>
            <w:top w:val="none" w:sz="0" w:space="0" w:color="auto"/>
            <w:left w:val="none" w:sz="0" w:space="0" w:color="auto"/>
            <w:bottom w:val="none" w:sz="0" w:space="0" w:color="auto"/>
            <w:right w:val="none" w:sz="0" w:space="0" w:color="auto"/>
          </w:divBdr>
          <w:divsChild>
            <w:div w:id="1610547818">
              <w:marLeft w:val="0"/>
              <w:marRight w:val="0"/>
              <w:marTop w:val="0"/>
              <w:marBottom w:val="0"/>
              <w:divBdr>
                <w:top w:val="none" w:sz="0" w:space="0" w:color="auto"/>
                <w:left w:val="none" w:sz="0" w:space="0" w:color="auto"/>
                <w:bottom w:val="none" w:sz="0" w:space="0" w:color="auto"/>
                <w:right w:val="none" w:sz="0" w:space="0" w:color="auto"/>
              </w:divBdr>
              <w:divsChild>
                <w:div w:id="525290811">
                  <w:marLeft w:val="0"/>
                  <w:marRight w:val="0"/>
                  <w:marTop w:val="0"/>
                  <w:marBottom w:val="0"/>
                  <w:divBdr>
                    <w:top w:val="none" w:sz="0" w:space="0" w:color="auto"/>
                    <w:left w:val="none" w:sz="0" w:space="0" w:color="auto"/>
                    <w:bottom w:val="none" w:sz="0" w:space="0" w:color="auto"/>
                    <w:right w:val="none" w:sz="0" w:space="0" w:color="auto"/>
                  </w:divBdr>
                  <w:divsChild>
                    <w:div w:id="854730652">
                      <w:marLeft w:val="0"/>
                      <w:marRight w:val="0"/>
                      <w:marTop w:val="0"/>
                      <w:marBottom w:val="0"/>
                      <w:divBdr>
                        <w:top w:val="none" w:sz="0" w:space="0" w:color="auto"/>
                        <w:left w:val="none" w:sz="0" w:space="0" w:color="auto"/>
                        <w:bottom w:val="none" w:sz="0" w:space="0" w:color="auto"/>
                        <w:right w:val="none" w:sz="0" w:space="0" w:color="auto"/>
                      </w:divBdr>
                      <w:divsChild>
                        <w:div w:id="1798645083">
                          <w:marLeft w:val="0"/>
                          <w:marRight w:val="0"/>
                          <w:marTop w:val="0"/>
                          <w:marBottom w:val="0"/>
                          <w:divBdr>
                            <w:top w:val="none" w:sz="0" w:space="0" w:color="auto"/>
                            <w:left w:val="none" w:sz="0" w:space="0" w:color="auto"/>
                            <w:bottom w:val="none" w:sz="0" w:space="0" w:color="auto"/>
                            <w:right w:val="none" w:sz="0" w:space="0" w:color="auto"/>
                          </w:divBdr>
                          <w:divsChild>
                            <w:div w:id="2004434010">
                              <w:marLeft w:val="0"/>
                              <w:marRight w:val="0"/>
                              <w:marTop w:val="0"/>
                              <w:marBottom w:val="0"/>
                              <w:divBdr>
                                <w:top w:val="none" w:sz="0" w:space="0" w:color="auto"/>
                                <w:left w:val="none" w:sz="0" w:space="0" w:color="auto"/>
                                <w:bottom w:val="none" w:sz="0" w:space="0" w:color="auto"/>
                                <w:right w:val="none" w:sz="0" w:space="0" w:color="auto"/>
                              </w:divBdr>
                              <w:divsChild>
                                <w:div w:id="239414275">
                                  <w:marLeft w:val="0"/>
                                  <w:marRight w:val="0"/>
                                  <w:marTop w:val="0"/>
                                  <w:marBottom w:val="0"/>
                                  <w:divBdr>
                                    <w:top w:val="none" w:sz="0" w:space="0" w:color="auto"/>
                                    <w:left w:val="none" w:sz="0" w:space="0" w:color="auto"/>
                                    <w:bottom w:val="none" w:sz="0" w:space="0" w:color="auto"/>
                                    <w:right w:val="none" w:sz="0" w:space="0" w:color="auto"/>
                                  </w:divBdr>
                                  <w:divsChild>
                                    <w:div w:id="222982963">
                                      <w:marLeft w:val="0"/>
                                      <w:marRight w:val="0"/>
                                      <w:marTop w:val="0"/>
                                      <w:marBottom w:val="82"/>
                                      <w:divBdr>
                                        <w:top w:val="none" w:sz="0" w:space="0" w:color="auto"/>
                                        <w:left w:val="none" w:sz="0" w:space="0" w:color="auto"/>
                                        <w:bottom w:val="none" w:sz="0" w:space="0" w:color="auto"/>
                                        <w:right w:val="none" w:sz="0" w:space="0" w:color="auto"/>
                                      </w:divBdr>
                                      <w:divsChild>
                                        <w:div w:id="3265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6024406">
      <w:bodyDiv w:val="1"/>
      <w:marLeft w:val="0"/>
      <w:marRight w:val="0"/>
      <w:marTop w:val="0"/>
      <w:marBottom w:val="0"/>
      <w:divBdr>
        <w:top w:val="none" w:sz="0" w:space="0" w:color="auto"/>
        <w:left w:val="none" w:sz="0" w:space="0" w:color="auto"/>
        <w:bottom w:val="none" w:sz="0" w:space="0" w:color="auto"/>
        <w:right w:val="none" w:sz="0" w:space="0" w:color="auto"/>
      </w:divBdr>
    </w:div>
    <w:div w:id="1076172475">
      <w:bodyDiv w:val="1"/>
      <w:marLeft w:val="0"/>
      <w:marRight w:val="0"/>
      <w:marTop w:val="0"/>
      <w:marBottom w:val="0"/>
      <w:divBdr>
        <w:top w:val="none" w:sz="0" w:space="0" w:color="auto"/>
        <w:left w:val="none" w:sz="0" w:space="0" w:color="auto"/>
        <w:bottom w:val="none" w:sz="0" w:space="0" w:color="auto"/>
        <w:right w:val="none" w:sz="0" w:space="0" w:color="auto"/>
      </w:divBdr>
    </w:div>
    <w:div w:id="1172715833">
      <w:bodyDiv w:val="1"/>
      <w:marLeft w:val="0"/>
      <w:marRight w:val="0"/>
      <w:marTop w:val="0"/>
      <w:marBottom w:val="0"/>
      <w:divBdr>
        <w:top w:val="none" w:sz="0" w:space="0" w:color="auto"/>
        <w:left w:val="none" w:sz="0" w:space="0" w:color="auto"/>
        <w:bottom w:val="none" w:sz="0" w:space="0" w:color="auto"/>
        <w:right w:val="none" w:sz="0" w:space="0" w:color="auto"/>
      </w:divBdr>
    </w:div>
    <w:div w:id="1196238320">
      <w:bodyDiv w:val="1"/>
      <w:marLeft w:val="0"/>
      <w:marRight w:val="0"/>
      <w:marTop w:val="0"/>
      <w:marBottom w:val="0"/>
      <w:divBdr>
        <w:top w:val="none" w:sz="0" w:space="0" w:color="auto"/>
        <w:left w:val="none" w:sz="0" w:space="0" w:color="auto"/>
        <w:bottom w:val="none" w:sz="0" w:space="0" w:color="auto"/>
        <w:right w:val="none" w:sz="0" w:space="0" w:color="auto"/>
      </w:divBdr>
    </w:div>
    <w:div w:id="1258903319">
      <w:bodyDiv w:val="1"/>
      <w:marLeft w:val="0"/>
      <w:marRight w:val="0"/>
      <w:marTop w:val="0"/>
      <w:marBottom w:val="0"/>
      <w:divBdr>
        <w:top w:val="none" w:sz="0" w:space="0" w:color="auto"/>
        <w:left w:val="none" w:sz="0" w:space="0" w:color="auto"/>
        <w:bottom w:val="none" w:sz="0" w:space="0" w:color="auto"/>
        <w:right w:val="none" w:sz="0" w:space="0" w:color="auto"/>
      </w:divBdr>
    </w:div>
    <w:div w:id="1394308666">
      <w:bodyDiv w:val="1"/>
      <w:marLeft w:val="0"/>
      <w:marRight w:val="0"/>
      <w:marTop w:val="0"/>
      <w:marBottom w:val="0"/>
      <w:divBdr>
        <w:top w:val="none" w:sz="0" w:space="0" w:color="auto"/>
        <w:left w:val="none" w:sz="0" w:space="0" w:color="auto"/>
        <w:bottom w:val="none" w:sz="0" w:space="0" w:color="auto"/>
        <w:right w:val="none" w:sz="0" w:space="0" w:color="auto"/>
      </w:divBdr>
      <w:divsChild>
        <w:div w:id="1217162370">
          <w:marLeft w:val="0"/>
          <w:marRight w:val="0"/>
          <w:marTop w:val="0"/>
          <w:marBottom w:val="0"/>
          <w:divBdr>
            <w:top w:val="none" w:sz="0" w:space="0" w:color="auto"/>
            <w:left w:val="none" w:sz="0" w:space="0" w:color="auto"/>
            <w:bottom w:val="none" w:sz="0" w:space="0" w:color="auto"/>
            <w:right w:val="none" w:sz="0" w:space="0" w:color="auto"/>
          </w:divBdr>
          <w:divsChild>
            <w:div w:id="1429616432">
              <w:marLeft w:val="0"/>
              <w:marRight w:val="0"/>
              <w:marTop w:val="0"/>
              <w:marBottom w:val="0"/>
              <w:divBdr>
                <w:top w:val="none" w:sz="0" w:space="0" w:color="auto"/>
                <w:left w:val="none" w:sz="0" w:space="0" w:color="auto"/>
                <w:bottom w:val="none" w:sz="0" w:space="0" w:color="auto"/>
                <w:right w:val="none" w:sz="0" w:space="0" w:color="auto"/>
              </w:divBdr>
              <w:divsChild>
                <w:div w:id="258803905">
                  <w:marLeft w:val="0"/>
                  <w:marRight w:val="0"/>
                  <w:marTop w:val="0"/>
                  <w:marBottom w:val="0"/>
                  <w:divBdr>
                    <w:top w:val="none" w:sz="0" w:space="0" w:color="auto"/>
                    <w:left w:val="none" w:sz="0" w:space="0" w:color="auto"/>
                    <w:bottom w:val="none" w:sz="0" w:space="0" w:color="auto"/>
                    <w:right w:val="none" w:sz="0" w:space="0" w:color="auto"/>
                  </w:divBdr>
                  <w:divsChild>
                    <w:div w:id="1876624631">
                      <w:marLeft w:val="0"/>
                      <w:marRight w:val="0"/>
                      <w:marTop w:val="0"/>
                      <w:marBottom w:val="0"/>
                      <w:divBdr>
                        <w:top w:val="none" w:sz="0" w:space="0" w:color="auto"/>
                        <w:left w:val="none" w:sz="0" w:space="0" w:color="auto"/>
                        <w:bottom w:val="none" w:sz="0" w:space="0" w:color="auto"/>
                        <w:right w:val="none" w:sz="0" w:space="0" w:color="auto"/>
                      </w:divBdr>
                      <w:divsChild>
                        <w:div w:id="188304726">
                          <w:marLeft w:val="0"/>
                          <w:marRight w:val="0"/>
                          <w:marTop w:val="0"/>
                          <w:marBottom w:val="0"/>
                          <w:divBdr>
                            <w:top w:val="none" w:sz="0" w:space="0" w:color="auto"/>
                            <w:left w:val="none" w:sz="0" w:space="0" w:color="auto"/>
                            <w:bottom w:val="none" w:sz="0" w:space="0" w:color="auto"/>
                            <w:right w:val="none" w:sz="0" w:space="0" w:color="auto"/>
                          </w:divBdr>
                          <w:divsChild>
                            <w:div w:id="1182167629">
                              <w:marLeft w:val="0"/>
                              <w:marRight w:val="0"/>
                              <w:marTop w:val="0"/>
                              <w:marBottom w:val="0"/>
                              <w:divBdr>
                                <w:top w:val="none" w:sz="0" w:space="0" w:color="auto"/>
                                <w:left w:val="none" w:sz="0" w:space="0" w:color="auto"/>
                                <w:bottom w:val="none" w:sz="0" w:space="0" w:color="auto"/>
                                <w:right w:val="none" w:sz="0" w:space="0" w:color="auto"/>
                              </w:divBdr>
                              <w:divsChild>
                                <w:div w:id="1566866589">
                                  <w:marLeft w:val="0"/>
                                  <w:marRight w:val="0"/>
                                  <w:marTop w:val="0"/>
                                  <w:marBottom w:val="0"/>
                                  <w:divBdr>
                                    <w:top w:val="none" w:sz="0" w:space="0" w:color="auto"/>
                                    <w:left w:val="none" w:sz="0" w:space="0" w:color="auto"/>
                                    <w:bottom w:val="none" w:sz="0" w:space="0" w:color="auto"/>
                                    <w:right w:val="none" w:sz="0" w:space="0" w:color="auto"/>
                                  </w:divBdr>
                                  <w:divsChild>
                                    <w:div w:id="509220674">
                                      <w:marLeft w:val="0"/>
                                      <w:marRight w:val="0"/>
                                      <w:marTop w:val="0"/>
                                      <w:marBottom w:val="0"/>
                                      <w:divBdr>
                                        <w:top w:val="none" w:sz="0" w:space="0" w:color="auto"/>
                                        <w:left w:val="none" w:sz="0" w:space="0" w:color="auto"/>
                                        <w:bottom w:val="none" w:sz="0" w:space="0" w:color="auto"/>
                                        <w:right w:val="none" w:sz="0" w:space="0" w:color="auto"/>
                                      </w:divBdr>
                                      <w:divsChild>
                                        <w:div w:id="1710296563">
                                          <w:marLeft w:val="0"/>
                                          <w:marRight w:val="0"/>
                                          <w:marTop w:val="0"/>
                                          <w:marBottom w:val="0"/>
                                          <w:divBdr>
                                            <w:top w:val="none" w:sz="0" w:space="0" w:color="auto"/>
                                            <w:left w:val="none" w:sz="0" w:space="0" w:color="auto"/>
                                            <w:bottom w:val="none" w:sz="0" w:space="0" w:color="auto"/>
                                            <w:right w:val="none" w:sz="0" w:space="0" w:color="auto"/>
                                          </w:divBdr>
                                          <w:divsChild>
                                            <w:div w:id="112311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54445932">
      <w:bodyDiv w:val="1"/>
      <w:marLeft w:val="0"/>
      <w:marRight w:val="0"/>
      <w:marTop w:val="0"/>
      <w:marBottom w:val="0"/>
      <w:divBdr>
        <w:top w:val="none" w:sz="0" w:space="0" w:color="auto"/>
        <w:left w:val="none" w:sz="0" w:space="0" w:color="auto"/>
        <w:bottom w:val="none" w:sz="0" w:space="0" w:color="auto"/>
        <w:right w:val="none" w:sz="0" w:space="0" w:color="auto"/>
      </w:divBdr>
    </w:div>
    <w:div w:id="1593707341">
      <w:bodyDiv w:val="1"/>
      <w:marLeft w:val="0"/>
      <w:marRight w:val="0"/>
      <w:marTop w:val="0"/>
      <w:marBottom w:val="0"/>
      <w:divBdr>
        <w:top w:val="none" w:sz="0" w:space="0" w:color="auto"/>
        <w:left w:val="none" w:sz="0" w:space="0" w:color="auto"/>
        <w:bottom w:val="none" w:sz="0" w:space="0" w:color="auto"/>
        <w:right w:val="none" w:sz="0" w:space="0" w:color="auto"/>
      </w:divBdr>
      <w:divsChild>
        <w:div w:id="152306562">
          <w:marLeft w:val="0"/>
          <w:marRight w:val="0"/>
          <w:marTop w:val="0"/>
          <w:marBottom w:val="0"/>
          <w:divBdr>
            <w:top w:val="none" w:sz="0" w:space="0" w:color="auto"/>
            <w:left w:val="none" w:sz="0" w:space="0" w:color="auto"/>
            <w:bottom w:val="none" w:sz="0" w:space="0" w:color="auto"/>
            <w:right w:val="none" w:sz="0" w:space="0" w:color="auto"/>
          </w:divBdr>
          <w:divsChild>
            <w:div w:id="320500190">
              <w:marLeft w:val="0"/>
              <w:marRight w:val="0"/>
              <w:marTop w:val="0"/>
              <w:marBottom w:val="0"/>
              <w:divBdr>
                <w:top w:val="none" w:sz="0" w:space="0" w:color="auto"/>
                <w:left w:val="none" w:sz="0" w:space="0" w:color="auto"/>
                <w:bottom w:val="none" w:sz="0" w:space="0" w:color="auto"/>
                <w:right w:val="none" w:sz="0" w:space="0" w:color="auto"/>
              </w:divBdr>
              <w:divsChild>
                <w:div w:id="109185143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6562274">
          <w:marLeft w:val="0"/>
          <w:marRight w:val="0"/>
          <w:marTop w:val="0"/>
          <w:marBottom w:val="0"/>
          <w:divBdr>
            <w:top w:val="none" w:sz="0" w:space="0" w:color="auto"/>
            <w:left w:val="none" w:sz="0" w:space="0" w:color="auto"/>
            <w:bottom w:val="none" w:sz="0" w:space="0" w:color="auto"/>
            <w:right w:val="none" w:sz="0" w:space="0" w:color="auto"/>
          </w:divBdr>
          <w:divsChild>
            <w:div w:id="1378436391">
              <w:marLeft w:val="0"/>
              <w:marRight w:val="0"/>
              <w:marTop w:val="0"/>
              <w:marBottom w:val="0"/>
              <w:divBdr>
                <w:top w:val="none" w:sz="0" w:space="0" w:color="auto"/>
                <w:left w:val="none" w:sz="0" w:space="0" w:color="auto"/>
                <w:bottom w:val="none" w:sz="0" w:space="0" w:color="auto"/>
                <w:right w:val="none" w:sz="0" w:space="0" w:color="auto"/>
              </w:divBdr>
              <w:divsChild>
                <w:div w:id="68166925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696543062">
      <w:bodyDiv w:val="1"/>
      <w:marLeft w:val="0"/>
      <w:marRight w:val="0"/>
      <w:marTop w:val="0"/>
      <w:marBottom w:val="0"/>
      <w:divBdr>
        <w:top w:val="none" w:sz="0" w:space="0" w:color="auto"/>
        <w:left w:val="none" w:sz="0" w:space="0" w:color="auto"/>
        <w:bottom w:val="none" w:sz="0" w:space="0" w:color="auto"/>
        <w:right w:val="none" w:sz="0" w:space="0" w:color="auto"/>
      </w:divBdr>
    </w:div>
    <w:div w:id="1712800708">
      <w:bodyDiv w:val="1"/>
      <w:marLeft w:val="0"/>
      <w:marRight w:val="0"/>
      <w:marTop w:val="0"/>
      <w:marBottom w:val="0"/>
      <w:divBdr>
        <w:top w:val="none" w:sz="0" w:space="0" w:color="auto"/>
        <w:left w:val="none" w:sz="0" w:space="0" w:color="auto"/>
        <w:bottom w:val="none" w:sz="0" w:space="0" w:color="auto"/>
        <w:right w:val="none" w:sz="0" w:space="0" w:color="auto"/>
      </w:divBdr>
    </w:div>
    <w:div w:id="1718747504">
      <w:bodyDiv w:val="1"/>
      <w:marLeft w:val="0"/>
      <w:marRight w:val="0"/>
      <w:marTop w:val="0"/>
      <w:marBottom w:val="0"/>
      <w:divBdr>
        <w:top w:val="none" w:sz="0" w:space="0" w:color="auto"/>
        <w:left w:val="none" w:sz="0" w:space="0" w:color="auto"/>
        <w:bottom w:val="none" w:sz="0" w:space="0" w:color="auto"/>
        <w:right w:val="none" w:sz="0" w:space="0" w:color="auto"/>
      </w:divBdr>
    </w:div>
    <w:div w:id="1757747112">
      <w:bodyDiv w:val="1"/>
      <w:marLeft w:val="0"/>
      <w:marRight w:val="0"/>
      <w:marTop w:val="0"/>
      <w:marBottom w:val="0"/>
      <w:divBdr>
        <w:top w:val="none" w:sz="0" w:space="0" w:color="auto"/>
        <w:left w:val="none" w:sz="0" w:space="0" w:color="auto"/>
        <w:bottom w:val="none" w:sz="0" w:space="0" w:color="auto"/>
        <w:right w:val="none" w:sz="0" w:space="0" w:color="auto"/>
      </w:divBdr>
    </w:div>
    <w:div w:id="1785729913">
      <w:bodyDiv w:val="1"/>
      <w:marLeft w:val="0"/>
      <w:marRight w:val="0"/>
      <w:marTop w:val="0"/>
      <w:marBottom w:val="0"/>
      <w:divBdr>
        <w:top w:val="none" w:sz="0" w:space="0" w:color="auto"/>
        <w:left w:val="none" w:sz="0" w:space="0" w:color="auto"/>
        <w:bottom w:val="none" w:sz="0" w:space="0" w:color="auto"/>
        <w:right w:val="none" w:sz="0" w:space="0" w:color="auto"/>
      </w:divBdr>
    </w:div>
    <w:div w:id="1881631356">
      <w:bodyDiv w:val="1"/>
      <w:marLeft w:val="0"/>
      <w:marRight w:val="0"/>
      <w:marTop w:val="0"/>
      <w:marBottom w:val="0"/>
      <w:divBdr>
        <w:top w:val="none" w:sz="0" w:space="0" w:color="auto"/>
        <w:left w:val="none" w:sz="0" w:space="0" w:color="auto"/>
        <w:bottom w:val="none" w:sz="0" w:space="0" w:color="auto"/>
        <w:right w:val="none" w:sz="0" w:space="0" w:color="auto"/>
      </w:divBdr>
      <w:divsChild>
        <w:div w:id="1351299075">
          <w:marLeft w:val="0"/>
          <w:marRight w:val="0"/>
          <w:marTop w:val="0"/>
          <w:marBottom w:val="0"/>
          <w:divBdr>
            <w:top w:val="none" w:sz="0" w:space="0" w:color="auto"/>
            <w:left w:val="none" w:sz="0" w:space="0" w:color="auto"/>
            <w:bottom w:val="none" w:sz="0" w:space="0" w:color="auto"/>
            <w:right w:val="none" w:sz="0" w:space="0" w:color="auto"/>
          </w:divBdr>
          <w:divsChild>
            <w:div w:id="25327633">
              <w:marLeft w:val="0"/>
              <w:marRight w:val="0"/>
              <w:marTop w:val="0"/>
              <w:marBottom w:val="60"/>
              <w:divBdr>
                <w:top w:val="none" w:sz="0" w:space="0" w:color="auto"/>
                <w:left w:val="none" w:sz="0" w:space="0" w:color="auto"/>
                <w:bottom w:val="none" w:sz="0" w:space="0" w:color="auto"/>
                <w:right w:val="none" w:sz="0" w:space="0" w:color="auto"/>
              </w:divBdr>
              <w:divsChild>
                <w:div w:id="1656178250">
                  <w:marLeft w:val="0"/>
                  <w:marRight w:val="0"/>
                  <w:marTop w:val="0"/>
                  <w:marBottom w:val="0"/>
                  <w:divBdr>
                    <w:top w:val="none" w:sz="0" w:space="0" w:color="auto"/>
                    <w:left w:val="none" w:sz="0" w:space="0" w:color="auto"/>
                    <w:bottom w:val="none" w:sz="0" w:space="0" w:color="auto"/>
                    <w:right w:val="none" w:sz="0" w:space="0" w:color="auto"/>
                  </w:divBdr>
                </w:div>
                <w:div w:id="1293973576">
                  <w:marLeft w:val="0"/>
                  <w:marRight w:val="0"/>
                  <w:marTop w:val="0"/>
                  <w:marBottom w:val="0"/>
                  <w:divBdr>
                    <w:top w:val="none" w:sz="0" w:space="0" w:color="auto"/>
                    <w:left w:val="none" w:sz="0" w:space="0" w:color="auto"/>
                    <w:bottom w:val="none" w:sz="0" w:space="0" w:color="auto"/>
                    <w:right w:val="none" w:sz="0" w:space="0" w:color="auto"/>
                  </w:divBdr>
                  <w:divsChild>
                    <w:div w:id="550307095">
                      <w:marLeft w:val="0"/>
                      <w:marRight w:val="150"/>
                      <w:marTop w:val="30"/>
                      <w:marBottom w:val="0"/>
                      <w:divBdr>
                        <w:top w:val="none" w:sz="0" w:space="0" w:color="auto"/>
                        <w:left w:val="none" w:sz="0" w:space="0" w:color="auto"/>
                        <w:bottom w:val="none" w:sz="0" w:space="0" w:color="auto"/>
                        <w:right w:val="none" w:sz="0" w:space="0" w:color="auto"/>
                      </w:divBdr>
                    </w:div>
                    <w:div w:id="1440030454">
                      <w:marLeft w:val="0"/>
                      <w:marRight w:val="150"/>
                      <w:marTop w:val="30"/>
                      <w:marBottom w:val="0"/>
                      <w:divBdr>
                        <w:top w:val="none" w:sz="0" w:space="0" w:color="auto"/>
                        <w:left w:val="none" w:sz="0" w:space="0" w:color="auto"/>
                        <w:bottom w:val="none" w:sz="0" w:space="0" w:color="auto"/>
                        <w:right w:val="none" w:sz="0" w:space="0" w:color="auto"/>
                      </w:divBdr>
                    </w:div>
                  </w:divsChild>
                </w:div>
              </w:divsChild>
            </w:div>
          </w:divsChild>
        </w:div>
        <w:div w:id="348217755">
          <w:marLeft w:val="0"/>
          <w:marRight w:val="0"/>
          <w:marTop w:val="0"/>
          <w:marBottom w:val="0"/>
          <w:divBdr>
            <w:top w:val="none" w:sz="0" w:space="0" w:color="auto"/>
            <w:left w:val="none" w:sz="0" w:space="0" w:color="auto"/>
            <w:bottom w:val="none" w:sz="0" w:space="0" w:color="auto"/>
            <w:right w:val="none" w:sz="0" w:space="0" w:color="auto"/>
          </w:divBdr>
          <w:divsChild>
            <w:div w:id="618612321">
              <w:marLeft w:val="0"/>
              <w:marRight w:val="0"/>
              <w:marTop w:val="0"/>
              <w:marBottom w:val="0"/>
              <w:divBdr>
                <w:top w:val="none" w:sz="0" w:space="0" w:color="auto"/>
                <w:left w:val="none" w:sz="0" w:space="0" w:color="auto"/>
                <w:bottom w:val="none" w:sz="0" w:space="0" w:color="auto"/>
                <w:right w:val="none" w:sz="0" w:space="0" w:color="auto"/>
              </w:divBdr>
              <w:divsChild>
                <w:div w:id="1394678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943996052">
          <w:marLeft w:val="0"/>
          <w:marRight w:val="0"/>
          <w:marTop w:val="0"/>
          <w:marBottom w:val="0"/>
          <w:divBdr>
            <w:top w:val="none" w:sz="0" w:space="0" w:color="auto"/>
            <w:left w:val="none" w:sz="0" w:space="0" w:color="auto"/>
            <w:bottom w:val="none" w:sz="0" w:space="0" w:color="auto"/>
            <w:right w:val="none" w:sz="0" w:space="0" w:color="auto"/>
          </w:divBdr>
          <w:divsChild>
            <w:div w:id="1611353877">
              <w:marLeft w:val="0"/>
              <w:marRight w:val="0"/>
              <w:marTop w:val="0"/>
              <w:marBottom w:val="0"/>
              <w:divBdr>
                <w:top w:val="none" w:sz="0" w:space="0" w:color="auto"/>
                <w:left w:val="none" w:sz="0" w:space="0" w:color="auto"/>
                <w:bottom w:val="none" w:sz="0" w:space="0" w:color="auto"/>
                <w:right w:val="none" w:sz="0" w:space="0" w:color="auto"/>
              </w:divBdr>
              <w:divsChild>
                <w:div w:id="71030486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937441016">
      <w:bodyDiv w:val="1"/>
      <w:marLeft w:val="0"/>
      <w:marRight w:val="0"/>
      <w:marTop w:val="0"/>
      <w:marBottom w:val="0"/>
      <w:divBdr>
        <w:top w:val="none" w:sz="0" w:space="0" w:color="auto"/>
        <w:left w:val="none" w:sz="0" w:space="0" w:color="auto"/>
        <w:bottom w:val="none" w:sz="0" w:space="0" w:color="auto"/>
        <w:right w:val="none" w:sz="0" w:space="0" w:color="auto"/>
      </w:divBdr>
    </w:div>
    <w:div w:id="2041971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aps.yandex.ru/" TargetMode="External"/><Relationship Id="rId18" Type="http://schemas.openxmlformats.org/officeDocument/2006/relationships/hyperlink" Target="https://ru.wikipedia.org/wiki/&#1051;&#1077;&#1073;&#1077;&#1076;&#1080;&#1085;&#1089;&#1082;&#1080;&#1081;_&#1075;&#1086;&#1088;&#1085;&#1086;-&#1086;&#1073;&#1086;&#1075;&#1072;&#1090;&#1080;&#1090;&#1077;&#1083;&#1100;&#1085;&#1099;&#1081;_&#1082;&#1086;&#1084;&#1073;&#1080;&#1085;&#1072;&#1090;" TargetMode="External"/><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economy.gov.ru/minec/about/structure/depmacro/2016260801"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ru.wikipedia.org/wiki/&#1051;&#1077;&#1073;&#1077;&#1076;&#1080;&#1085;&#1089;&#1082;&#1080;&#1081;_&#1075;&#1086;&#1088;&#1085;&#1086;-&#1086;&#1073;&#1086;&#1075;&#1072;&#1090;&#1080;&#1090;&#1077;&#1083;&#1100;&#1085;&#1099;&#1081;_&#1082;&#1086;&#1084;&#1073;&#1080;&#1085;&#1072;&#1090;" TargetMode="External"/><Relationship Id="rId25" Type="http://schemas.openxmlformats.org/officeDocument/2006/relationships/image" Target="media/image10.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ru.wikipedia.org/wiki/&#1051;&#1077;&#1073;&#1077;&#1076;&#1080;&#1085;&#1089;&#1082;&#1080;&#1081;_&#1075;&#1086;&#1088;&#1085;&#1086;-&#1086;&#1073;&#1086;&#1075;&#1072;&#1090;&#1080;&#1090;&#1077;&#1083;&#1100;&#1085;&#1099;&#1081;_&#1082;&#1086;&#1084;&#1073;&#1080;&#1085;&#1072;&#1090;" TargetMode="External"/><Relationship Id="rId20" Type="http://schemas.openxmlformats.org/officeDocument/2006/relationships/image" Target="media/image6.png"/><Relationship Id="rId29" Type="http://schemas.openxmlformats.org/officeDocument/2006/relationships/hyperlink" Target="http://economy.gov.ru/wps/wcm/connect/97fcd9bd-03b8-4c66-a02f-117d69e48429/%D0%98%D1%82%D0%BE%D0%B3%D0%B8_2014.pdf?MOD=AJPERES&amp;CACHEID=97fcd9bd-03b8-4c66-a02f-117d69e484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aps.rosreestr.ru" TargetMode="External"/><Relationship Id="rId24" Type="http://schemas.openxmlformats.org/officeDocument/2006/relationships/image" Target="media/image9.png"/><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ru.wikipedia.org/wiki/&#1051;&#1077;&#1073;&#1077;&#1076;&#1080;&#1085;&#1089;&#1082;&#1080;&#1081;_&#1075;&#1086;&#1088;&#1085;&#1086;-&#1086;&#1073;&#1086;&#1075;&#1072;&#1090;&#1080;&#1090;&#1077;&#1083;&#1100;&#1085;&#1099;&#1081;_&#1082;&#1086;&#1084;&#1073;&#1080;&#1085;&#1072;&#1090;"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5.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aps.yandex.ru/" TargetMode="External"/><Relationship Id="rId14" Type="http://schemas.openxmlformats.org/officeDocument/2006/relationships/image" Target="media/image4.png"/><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hyperlink" Target="http://economy.gov.ru/wps/wcm/connect/a2a3aa7d-19d6-4870-8e3e-bc20155afa23/%D0%9C%D0%BE%D0%BD%D0%B8%D1%82%D0%BE%D1%80%D0%B8%D0%BD%D0%B3%2B%D1%8F%D0%BD%D0%B2%D0%B0%D1%80%D1%8C-%D0%B8%D1%8E%D0%BD%D1%8C%2B2015.pdf?MOD=AJPERES&amp;CACHEID=a2a3aa7d-19d6-4870-8e3e-bc20155afa23"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A282F-A9BB-4973-9809-283D863D0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1016</TotalTime>
  <Pages>1</Pages>
  <Words>20210</Words>
  <Characters>115203</Characters>
  <Application>Microsoft Office Word</Application>
  <DocSecurity>0</DocSecurity>
  <Lines>960</Lines>
  <Paragraphs>270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135143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 иванов</dc:creator>
  <cp:lastModifiedBy>Оксана</cp:lastModifiedBy>
  <cp:revision>64</cp:revision>
  <cp:lastPrinted>2016-12-24T10:36:00Z</cp:lastPrinted>
  <dcterms:created xsi:type="dcterms:W3CDTF">2016-12-09T22:33:00Z</dcterms:created>
  <dcterms:modified xsi:type="dcterms:W3CDTF">2017-01-30T20:03:00Z</dcterms:modified>
</cp:coreProperties>
</file>