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5DDF" w:rsidRDefault="0022645C">
      <w:r w:rsidRPr="004D0290">
        <w:rPr>
          <w:noProof/>
          <w:color w:val="0070C0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margin">
              <wp:posOffset>2012315</wp:posOffset>
            </wp:positionH>
            <wp:positionV relativeFrom="paragraph">
              <wp:posOffset>-337820</wp:posOffset>
            </wp:positionV>
            <wp:extent cx="1737360" cy="868680"/>
            <wp:effectExtent l="0" t="0" r="0" b="7620"/>
            <wp:wrapNone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BPROFI_logo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7360" cy="868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65DDF" w:rsidRPr="004D0290" w:rsidRDefault="00FB1F29">
      <w:pPr>
        <w:spacing w:before="4200"/>
        <w:jc w:val="center"/>
        <w:rPr>
          <w:b/>
          <w:color w:val="0070C0"/>
          <w:sz w:val="36"/>
        </w:rPr>
      </w:pPr>
      <w:r w:rsidRPr="3433FA66">
        <w:rPr>
          <w:b/>
          <w:bCs/>
          <w:color w:val="0070C0"/>
          <w:sz w:val="56"/>
          <w:szCs w:val="56"/>
        </w:rPr>
        <w:t>Финансовая модель</w:t>
      </w:r>
      <w:r w:rsidR="00365DDF" w:rsidRPr="004D0290">
        <w:rPr>
          <w:b/>
          <w:color w:val="0070C0"/>
          <w:sz w:val="56"/>
        </w:rPr>
        <w:br/>
      </w:r>
      <w:proofErr w:type="spellStart"/>
      <w:r>
        <w:rPr>
          <w:b/>
          <w:bCs/>
          <w:color w:val="0070C0"/>
          <w:sz w:val="36"/>
          <w:szCs w:val="36"/>
          <w:lang w:val="en-US"/>
        </w:rPr>
        <w:t>BProfi</w:t>
      </w:r>
      <w:proofErr w:type="spellEnd"/>
      <w:r w:rsidRPr="00FB1F29">
        <w:rPr>
          <w:b/>
          <w:bCs/>
          <w:color w:val="0070C0"/>
          <w:sz w:val="36"/>
          <w:szCs w:val="36"/>
        </w:rPr>
        <w:t xml:space="preserve"> </w:t>
      </w:r>
      <w:r>
        <w:rPr>
          <w:b/>
          <w:bCs/>
          <w:color w:val="0070C0"/>
          <w:sz w:val="36"/>
          <w:szCs w:val="36"/>
          <w:lang w:val="en-US"/>
        </w:rPr>
        <w:t>Finance</w:t>
      </w:r>
      <w:r w:rsidRPr="00FB1F29">
        <w:rPr>
          <w:b/>
          <w:bCs/>
          <w:color w:val="0070C0"/>
          <w:sz w:val="36"/>
          <w:szCs w:val="36"/>
        </w:rPr>
        <w:t xml:space="preserve"> </w:t>
      </w:r>
      <w:r>
        <w:rPr>
          <w:b/>
          <w:bCs/>
          <w:color w:val="0070C0"/>
          <w:sz w:val="36"/>
          <w:szCs w:val="36"/>
          <w:lang w:val="en-US"/>
        </w:rPr>
        <w:t>Model</w:t>
      </w:r>
      <w:r w:rsidRPr="3433FA66">
        <w:rPr>
          <w:b/>
          <w:bCs/>
          <w:color w:val="0070C0"/>
          <w:sz w:val="36"/>
          <w:szCs w:val="36"/>
        </w:rPr>
        <w:t xml:space="preserve"> (</w:t>
      </w:r>
      <w:r>
        <w:rPr>
          <w:b/>
          <w:bCs/>
          <w:color w:val="0070C0"/>
          <w:sz w:val="36"/>
          <w:szCs w:val="36"/>
          <w:lang w:val="en-US"/>
        </w:rPr>
        <w:t>BPFM</w:t>
      </w:r>
      <w:r w:rsidRPr="3433FA66">
        <w:rPr>
          <w:b/>
          <w:bCs/>
          <w:color w:val="0070C0"/>
          <w:sz w:val="36"/>
          <w:szCs w:val="36"/>
        </w:rPr>
        <w:t>)</w:t>
      </w:r>
    </w:p>
    <w:p w:rsidR="00365DDF" w:rsidRPr="004D0290" w:rsidRDefault="00365DDF">
      <w:pPr>
        <w:jc w:val="center"/>
        <w:rPr>
          <w:color w:val="0070C0"/>
          <w:sz w:val="36"/>
        </w:rPr>
      </w:pPr>
    </w:p>
    <w:p w:rsidR="00365DDF" w:rsidRPr="00FB1F29" w:rsidRDefault="00FB1F29">
      <w:pPr>
        <w:jc w:val="center"/>
        <w:rPr>
          <w:color w:val="0070C0"/>
          <w:sz w:val="36"/>
        </w:rPr>
      </w:pPr>
      <w:r w:rsidRPr="3433FA66">
        <w:rPr>
          <w:color w:val="0070C0"/>
          <w:sz w:val="36"/>
          <w:szCs w:val="36"/>
        </w:rPr>
        <w:t>Руко</w:t>
      </w:r>
      <w:r>
        <w:rPr>
          <w:color w:val="0070C0"/>
          <w:sz w:val="36"/>
          <w:szCs w:val="36"/>
        </w:rPr>
        <w:t>водство пользователя, версия 1.1</w:t>
      </w:r>
    </w:p>
    <w:p w:rsidR="00365DDF" w:rsidRDefault="00365DDF"/>
    <w:p w:rsidR="00365DDF" w:rsidRDefault="00365DDF">
      <w:pPr>
        <w:rPr>
          <w:rFonts w:ascii="Tahoma" w:hAnsi="Tahoma"/>
          <w:b/>
          <w:sz w:val="32"/>
        </w:rPr>
      </w:pPr>
      <w:r>
        <w:br w:type="page"/>
      </w:r>
      <w:r w:rsidR="3433FA66" w:rsidRPr="3433FA66">
        <w:rPr>
          <w:rFonts w:ascii="Tahoma" w:eastAsia="Tahoma" w:hAnsi="Tahoma" w:cs="Tahoma"/>
          <w:b/>
          <w:bCs/>
          <w:sz w:val="32"/>
          <w:szCs w:val="32"/>
        </w:rPr>
        <w:lastRenderedPageBreak/>
        <w:t>Содержание</w:t>
      </w:r>
    </w:p>
    <w:p w:rsidR="00365DDF" w:rsidRDefault="00365DDF"/>
    <w:p w:rsidR="00224ADB" w:rsidRDefault="00430916">
      <w:pPr>
        <w:pStyle w:val="10"/>
        <w:tabs>
          <w:tab w:val="left" w:pos="480"/>
          <w:tab w:val="right" w:leader="dot" w:pos="9060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 w:rsidRPr="00430916">
        <w:fldChar w:fldCharType="begin"/>
      </w:r>
      <w:r w:rsidR="00365DDF">
        <w:instrText xml:space="preserve"> TOC \o "1-</w:instrText>
      </w:r>
      <w:r w:rsidR="00915145">
        <w:instrText>2</w:instrText>
      </w:r>
      <w:r w:rsidR="00365DDF">
        <w:instrText xml:space="preserve">" </w:instrText>
      </w:r>
      <w:r w:rsidRPr="00430916">
        <w:fldChar w:fldCharType="separate"/>
      </w:r>
      <w:r w:rsidR="00224ADB">
        <w:rPr>
          <w:noProof/>
        </w:rPr>
        <w:t>1.</w:t>
      </w:r>
      <w:r w:rsidR="00224ADB"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 w:rsidR="00224ADB">
        <w:rPr>
          <w:noProof/>
        </w:rPr>
        <w:t>Установка и начало работы</w:t>
      </w:r>
      <w:r w:rsidR="00224ADB">
        <w:rPr>
          <w:noProof/>
        </w:rPr>
        <w:tab/>
      </w:r>
      <w:r>
        <w:rPr>
          <w:noProof/>
        </w:rPr>
        <w:fldChar w:fldCharType="begin"/>
      </w:r>
      <w:r w:rsidR="00224ADB">
        <w:rPr>
          <w:noProof/>
        </w:rPr>
        <w:instrText xml:space="preserve"> PAGEREF _Toc464222430 \h </w:instrText>
      </w:r>
      <w:r>
        <w:rPr>
          <w:noProof/>
        </w:rPr>
      </w:r>
      <w:r>
        <w:rPr>
          <w:noProof/>
        </w:rPr>
        <w:fldChar w:fldCharType="separate"/>
      </w:r>
      <w:r w:rsidR="00224ADB">
        <w:rPr>
          <w:noProof/>
        </w:rPr>
        <w:t>3</w:t>
      </w:r>
      <w:r>
        <w:rPr>
          <w:noProof/>
        </w:rPr>
        <w:fldChar w:fldCharType="end"/>
      </w:r>
    </w:p>
    <w:p w:rsidR="00224ADB" w:rsidRDefault="00224ADB">
      <w:pPr>
        <w:pStyle w:val="20"/>
        <w:tabs>
          <w:tab w:val="right" w:leader="dot" w:pos="906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1.1 Требования к системе</w:t>
      </w:r>
      <w:r>
        <w:rPr>
          <w:noProof/>
        </w:rPr>
        <w:tab/>
      </w:r>
      <w:r w:rsidR="00430916">
        <w:rPr>
          <w:noProof/>
        </w:rPr>
        <w:fldChar w:fldCharType="begin"/>
      </w:r>
      <w:r>
        <w:rPr>
          <w:noProof/>
        </w:rPr>
        <w:instrText xml:space="preserve"> PAGEREF _Toc464222431 \h </w:instrText>
      </w:r>
      <w:r w:rsidR="00430916">
        <w:rPr>
          <w:noProof/>
        </w:rPr>
      </w:r>
      <w:r w:rsidR="00430916">
        <w:rPr>
          <w:noProof/>
        </w:rPr>
        <w:fldChar w:fldCharType="separate"/>
      </w:r>
      <w:r>
        <w:rPr>
          <w:noProof/>
        </w:rPr>
        <w:t>3</w:t>
      </w:r>
      <w:r w:rsidR="00430916">
        <w:rPr>
          <w:noProof/>
        </w:rPr>
        <w:fldChar w:fldCharType="end"/>
      </w:r>
    </w:p>
    <w:p w:rsidR="00224ADB" w:rsidRDefault="00224ADB">
      <w:pPr>
        <w:pStyle w:val="20"/>
        <w:tabs>
          <w:tab w:val="right" w:leader="dot" w:pos="906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1.2 Установка программы</w:t>
      </w:r>
      <w:r>
        <w:rPr>
          <w:noProof/>
        </w:rPr>
        <w:tab/>
      </w:r>
      <w:r w:rsidR="00430916">
        <w:rPr>
          <w:noProof/>
        </w:rPr>
        <w:fldChar w:fldCharType="begin"/>
      </w:r>
      <w:r>
        <w:rPr>
          <w:noProof/>
        </w:rPr>
        <w:instrText xml:space="preserve"> PAGEREF _Toc464222432 \h </w:instrText>
      </w:r>
      <w:r w:rsidR="00430916">
        <w:rPr>
          <w:noProof/>
        </w:rPr>
      </w:r>
      <w:r w:rsidR="00430916">
        <w:rPr>
          <w:noProof/>
        </w:rPr>
        <w:fldChar w:fldCharType="separate"/>
      </w:r>
      <w:r>
        <w:rPr>
          <w:noProof/>
        </w:rPr>
        <w:t>3</w:t>
      </w:r>
      <w:r w:rsidR="00430916">
        <w:rPr>
          <w:noProof/>
        </w:rPr>
        <w:fldChar w:fldCharType="end"/>
      </w:r>
    </w:p>
    <w:p w:rsidR="00224ADB" w:rsidRDefault="00224ADB">
      <w:pPr>
        <w:pStyle w:val="10"/>
        <w:tabs>
          <w:tab w:val="left" w:pos="480"/>
          <w:tab w:val="right" w:leader="dot" w:pos="9060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noProof/>
        </w:rPr>
        <w:t>2.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>
        <w:rPr>
          <w:noProof/>
        </w:rPr>
        <w:t>Настройка параметров финансовой модели</w:t>
      </w:r>
      <w:r>
        <w:rPr>
          <w:noProof/>
        </w:rPr>
        <w:tab/>
      </w:r>
      <w:r w:rsidR="00430916">
        <w:rPr>
          <w:noProof/>
        </w:rPr>
        <w:fldChar w:fldCharType="begin"/>
      </w:r>
      <w:r>
        <w:rPr>
          <w:noProof/>
        </w:rPr>
        <w:instrText xml:space="preserve"> PAGEREF _Toc464222433 \h </w:instrText>
      </w:r>
      <w:r w:rsidR="00430916">
        <w:rPr>
          <w:noProof/>
        </w:rPr>
      </w:r>
      <w:r w:rsidR="00430916">
        <w:rPr>
          <w:noProof/>
        </w:rPr>
        <w:fldChar w:fldCharType="separate"/>
      </w:r>
      <w:r>
        <w:rPr>
          <w:noProof/>
        </w:rPr>
        <w:t>5</w:t>
      </w:r>
      <w:r w:rsidR="00430916">
        <w:rPr>
          <w:noProof/>
        </w:rPr>
        <w:fldChar w:fldCharType="end"/>
      </w:r>
    </w:p>
    <w:p w:rsidR="00224ADB" w:rsidRDefault="00224ADB">
      <w:pPr>
        <w:pStyle w:val="10"/>
        <w:tabs>
          <w:tab w:val="left" w:pos="480"/>
          <w:tab w:val="right" w:leader="dot" w:pos="9060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noProof/>
        </w:rPr>
        <w:t>3.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>
        <w:rPr>
          <w:noProof/>
        </w:rPr>
        <w:t>Ввод данных</w:t>
      </w:r>
      <w:r>
        <w:rPr>
          <w:noProof/>
        </w:rPr>
        <w:tab/>
      </w:r>
      <w:r w:rsidR="00430916">
        <w:rPr>
          <w:noProof/>
        </w:rPr>
        <w:fldChar w:fldCharType="begin"/>
      </w:r>
      <w:r>
        <w:rPr>
          <w:noProof/>
        </w:rPr>
        <w:instrText xml:space="preserve"> PAGEREF _Toc464222434 \h </w:instrText>
      </w:r>
      <w:r w:rsidR="00430916">
        <w:rPr>
          <w:noProof/>
        </w:rPr>
      </w:r>
      <w:r w:rsidR="00430916">
        <w:rPr>
          <w:noProof/>
        </w:rPr>
        <w:fldChar w:fldCharType="separate"/>
      </w:r>
      <w:r>
        <w:rPr>
          <w:noProof/>
        </w:rPr>
        <w:t>8</w:t>
      </w:r>
      <w:r w:rsidR="00430916">
        <w:rPr>
          <w:noProof/>
        </w:rPr>
        <w:fldChar w:fldCharType="end"/>
      </w:r>
    </w:p>
    <w:p w:rsidR="00224ADB" w:rsidRDefault="00224ADB">
      <w:pPr>
        <w:pStyle w:val="20"/>
        <w:tabs>
          <w:tab w:val="right" w:leader="dot" w:pos="906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3.1 Действующая компания, данные по текущей деятельности, ярлыки листов синего цвета</w:t>
      </w:r>
      <w:r>
        <w:rPr>
          <w:noProof/>
        </w:rPr>
        <w:tab/>
      </w:r>
      <w:r w:rsidR="00430916">
        <w:rPr>
          <w:noProof/>
        </w:rPr>
        <w:fldChar w:fldCharType="begin"/>
      </w:r>
      <w:r>
        <w:rPr>
          <w:noProof/>
        </w:rPr>
        <w:instrText xml:space="preserve"> PAGEREF _Toc464222435 \h </w:instrText>
      </w:r>
      <w:r w:rsidR="00430916">
        <w:rPr>
          <w:noProof/>
        </w:rPr>
      </w:r>
      <w:r w:rsidR="00430916">
        <w:rPr>
          <w:noProof/>
        </w:rPr>
        <w:fldChar w:fldCharType="separate"/>
      </w:r>
      <w:r>
        <w:rPr>
          <w:noProof/>
        </w:rPr>
        <w:t>8</w:t>
      </w:r>
      <w:r w:rsidR="00430916">
        <w:rPr>
          <w:noProof/>
        </w:rPr>
        <w:fldChar w:fldCharType="end"/>
      </w:r>
    </w:p>
    <w:p w:rsidR="00224ADB" w:rsidRDefault="00224ADB">
      <w:pPr>
        <w:pStyle w:val="20"/>
        <w:tabs>
          <w:tab w:val="right" w:leader="dot" w:pos="906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3.2 Данные по проекту, ярлыки листов красного цвета</w:t>
      </w:r>
      <w:r>
        <w:rPr>
          <w:noProof/>
        </w:rPr>
        <w:tab/>
      </w:r>
      <w:r w:rsidR="00430916">
        <w:rPr>
          <w:noProof/>
        </w:rPr>
        <w:fldChar w:fldCharType="begin"/>
      </w:r>
      <w:r>
        <w:rPr>
          <w:noProof/>
        </w:rPr>
        <w:instrText xml:space="preserve"> PAGEREF _Toc464222436 \h </w:instrText>
      </w:r>
      <w:r w:rsidR="00430916">
        <w:rPr>
          <w:noProof/>
        </w:rPr>
      </w:r>
      <w:r w:rsidR="00430916">
        <w:rPr>
          <w:noProof/>
        </w:rPr>
        <w:fldChar w:fldCharType="separate"/>
      </w:r>
      <w:r>
        <w:rPr>
          <w:noProof/>
        </w:rPr>
        <w:t>10</w:t>
      </w:r>
      <w:r w:rsidR="00430916">
        <w:rPr>
          <w:noProof/>
        </w:rPr>
        <w:fldChar w:fldCharType="end"/>
      </w:r>
    </w:p>
    <w:p w:rsidR="00224ADB" w:rsidRDefault="00224ADB">
      <w:pPr>
        <w:pStyle w:val="10"/>
        <w:tabs>
          <w:tab w:val="left" w:pos="480"/>
          <w:tab w:val="right" w:leader="dot" w:pos="9060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noProof/>
        </w:rPr>
        <w:t>4.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>
        <w:rPr>
          <w:noProof/>
        </w:rPr>
        <w:t>Прогнозная отчетность</w:t>
      </w:r>
      <w:r>
        <w:rPr>
          <w:noProof/>
        </w:rPr>
        <w:tab/>
      </w:r>
      <w:r w:rsidR="00430916">
        <w:rPr>
          <w:noProof/>
        </w:rPr>
        <w:fldChar w:fldCharType="begin"/>
      </w:r>
      <w:r>
        <w:rPr>
          <w:noProof/>
        </w:rPr>
        <w:instrText xml:space="preserve"> PAGEREF _Toc464222437 \h </w:instrText>
      </w:r>
      <w:r w:rsidR="00430916">
        <w:rPr>
          <w:noProof/>
        </w:rPr>
      </w:r>
      <w:r w:rsidR="00430916">
        <w:rPr>
          <w:noProof/>
        </w:rPr>
        <w:fldChar w:fldCharType="separate"/>
      </w:r>
      <w:r>
        <w:rPr>
          <w:noProof/>
        </w:rPr>
        <w:t>21</w:t>
      </w:r>
      <w:r w:rsidR="00430916">
        <w:rPr>
          <w:noProof/>
        </w:rPr>
        <w:fldChar w:fldCharType="end"/>
      </w:r>
    </w:p>
    <w:p w:rsidR="00224ADB" w:rsidRDefault="00224ADB">
      <w:pPr>
        <w:pStyle w:val="10"/>
        <w:tabs>
          <w:tab w:val="left" w:pos="480"/>
          <w:tab w:val="right" w:leader="dot" w:pos="9060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noProof/>
        </w:rPr>
        <w:t>5.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>
        <w:rPr>
          <w:noProof/>
        </w:rPr>
        <w:t>Показатели эффективности проекта</w:t>
      </w:r>
      <w:r>
        <w:rPr>
          <w:noProof/>
        </w:rPr>
        <w:tab/>
      </w:r>
      <w:r w:rsidR="00430916">
        <w:rPr>
          <w:noProof/>
        </w:rPr>
        <w:fldChar w:fldCharType="begin"/>
      </w:r>
      <w:r>
        <w:rPr>
          <w:noProof/>
        </w:rPr>
        <w:instrText xml:space="preserve"> PAGEREF _Toc464222438 \h </w:instrText>
      </w:r>
      <w:r w:rsidR="00430916">
        <w:rPr>
          <w:noProof/>
        </w:rPr>
      </w:r>
      <w:r w:rsidR="00430916">
        <w:rPr>
          <w:noProof/>
        </w:rPr>
        <w:fldChar w:fldCharType="separate"/>
      </w:r>
      <w:r>
        <w:rPr>
          <w:noProof/>
        </w:rPr>
        <w:t>27</w:t>
      </w:r>
      <w:r w:rsidR="00430916">
        <w:rPr>
          <w:noProof/>
        </w:rPr>
        <w:fldChar w:fldCharType="end"/>
      </w:r>
    </w:p>
    <w:p w:rsidR="00224ADB" w:rsidRDefault="00224ADB">
      <w:pPr>
        <w:pStyle w:val="10"/>
        <w:tabs>
          <w:tab w:val="right" w:leader="dot" w:pos="9060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noProof/>
        </w:rPr>
        <w:t>Поддержка программы</w:t>
      </w:r>
      <w:r>
        <w:rPr>
          <w:noProof/>
        </w:rPr>
        <w:tab/>
      </w:r>
      <w:r w:rsidR="00430916">
        <w:rPr>
          <w:noProof/>
        </w:rPr>
        <w:fldChar w:fldCharType="begin"/>
      </w:r>
      <w:r>
        <w:rPr>
          <w:noProof/>
        </w:rPr>
        <w:instrText xml:space="preserve"> PAGEREF _Toc464222439 \h </w:instrText>
      </w:r>
      <w:r w:rsidR="00430916">
        <w:rPr>
          <w:noProof/>
        </w:rPr>
      </w:r>
      <w:r w:rsidR="00430916">
        <w:rPr>
          <w:noProof/>
        </w:rPr>
        <w:fldChar w:fldCharType="separate"/>
      </w:r>
      <w:r>
        <w:rPr>
          <w:noProof/>
        </w:rPr>
        <w:t>33</w:t>
      </w:r>
      <w:r w:rsidR="00430916">
        <w:rPr>
          <w:noProof/>
        </w:rPr>
        <w:fldChar w:fldCharType="end"/>
      </w:r>
    </w:p>
    <w:p w:rsidR="00365DDF" w:rsidRDefault="00430916">
      <w:r>
        <w:fldChar w:fldCharType="end"/>
      </w:r>
    </w:p>
    <w:p w:rsidR="00365DDF" w:rsidRDefault="00365DDF" w:rsidP="00EE0989">
      <w:pPr>
        <w:pStyle w:val="1"/>
        <w:numPr>
          <w:ilvl w:val="0"/>
          <w:numId w:val="7"/>
        </w:numPr>
      </w:pPr>
      <w:bookmarkStart w:id="0" w:name="_Toc464222430"/>
      <w:r>
        <w:lastRenderedPageBreak/>
        <w:t>Установка и начало работы</w:t>
      </w:r>
      <w:bookmarkEnd w:id="0"/>
    </w:p>
    <w:p w:rsidR="00365DDF" w:rsidRDefault="006E0CF3">
      <w:pPr>
        <w:pStyle w:val="2"/>
      </w:pPr>
      <w:bookmarkStart w:id="1" w:name="_Toc464222431"/>
      <w:r>
        <w:t xml:space="preserve">1.1 </w:t>
      </w:r>
      <w:r w:rsidR="00365DDF">
        <w:t>Требования к системе</w:t>
      </w:r>
      <w:bookmarkEnd w:id="1"/>
    </w:p>
    <w:p w:rsidR="00365DDF" w:rsidRPr="00B27065" w:rsidRDefault="3433FA66" w:rsidP="00F77DD0">
      <w:pPr>
        <w:ind w:firstLine="284"/>
        <w:jc w:val="both"/>
      </w:pPr>
      <w:r>
        <w:t>Для работы «</w:t>
      </w:r>
      <w:proofErr w:type="spellStart"/>
      <w:r>
        <w:t>BProfi</w:t>
      </w:r>
      <w:proofErr w:type="spellEnd"/>
      <w:r>
        <w:t xml:space="preserve"> </w:t>
      </w:r>
      <w:r w:rsidRPr="3433FA66">
        <w:rPr>
          <w:lang w:val="en-US"/>
        </w:rPr>
        <w:t>Finance</w:t>
      </w:r>
      <w:r>
        <w:t xml:space="preserve"> </w:t>
      </w:r>
      <w:r w:rsidRPr="3433FA66">
        <w:rPr>
          <w:lang w:val="en-US"/>
        </w:rPr>
        <w:t>Model</w:t>
      </w:r>
      <w:r>
        <w:t xml:space="preserve">» (далее – </w:t>
      </w:r>
      <w:r w:rsidRPr="3433FA66">
        <w:rPr>
          <w:lang w:val="en-US"/>
        </w:rPr>
        <w:t>BPFM</w:t>
      </w:r>
      <w:r>
        <w:t xml:space="preserve">) необходим компьютер с установленной операционной системой </w:t>
      </w:r>
      <w:proofErr w:type="spellStart"/>
      <w:r>
        <w:t>Windows</w:t>
      </w:r>
      <w:proofErr w:type="spellEnd"/>
      <w:r>
        <w:t xml:space="preserve"> 10, </w:t>
      </w:r>
      <w:proofErr w:type="spellStart"/>
      <w:r>
        <w:t>Windows</w:t>
      </w:r>
      <w:proofErr w:type="spellEnd"/>
      <w:r>
        <w:t xml:space="preserve"> 8, </w:t>
      </w:r>
      <w:proofErr w:type="spellStart"/>
      <w:r>
        <w:t>Windows</w:t>
      </w:r>
      <w:proofErr w:type="spellEnd"/>
      <w:r>
        <w:t xml:space="preserve"> 7, </w:t>
      </w:r>
      <w:proofErr w:type="spellStart"/>
      <w:r>
        <w:t>Windows</w:t>
      </w:r>
      <w:proofErr w:type="spellEnd"/>
      <w:r>
        <w:t xml:space="preserve"> </w:t>
      </w:r>
      <w:proofErr w:type="spellStart"/>
      <w:r>
        <w:t>Vista</w:t>
      </w:r>
      <w:proofErr w:type="spellEnd"/>
      <w:r>
        <w:t xml:space="preserve">, </w:t>
      </w:r>
      <w:proofErr w:type="spellStart"/>
      <w:r>
        <w:t>Windows</w:t>
      </w:r>
      <w:proofErr w:type="spellEnd"/>
      <w:r>
        <w:t xml:space="preserve"> XP, </w:t>
      </w:r>
      <w:proofErr w:type="spellStart"/>
      <w:r>
        <w:t>Windows</w:t>
      </w:r>
      <w:proofErr w:type="spellEnd"/>
      <w:r>
        <w:t xml:space="preserve"> 2000 и пакетом приложений MS </w:t>
      </w:r>
      <w:proofErr w:type="spellStart"/>
      <w:r>
        <w:t>Office</w:t>
      </w:r>
      <w:proofErr w:type="spellEnd"/>
      <w:r>
        <w:t xml:space="preserve"> 2007, MS </w:t>
      </w:r>
      <w:proofErr w:type="spellStart"/>
      <w:r>
        <w:t>Office</w:t>
      </w:r>
      <w:proofErr w:type="spellEnd"/>
      <w:r>
        <w:t xml:space="preserve"> 2010, MS </w:t>
      </w:r>
      <w:proofErr w:type="spellStart"/>
      <w:r>
        <w:t>Office</w:t>
      </w:r>
      <w:proofErr w:type="spellEnd"/>
      <w:r>
        <w:t xml:space="preserve"> 2013, MS </w:t>
      </w:r>
      <w:proofErr w:type="spellStart"/>
      <w:r>
        <w:t>Office</w:t>
      </w:r>
      <w:proofErr w:type="spellEnd"/>
      <w:r>
        <w:t xml:space="preserve"> 2016.</w:t>
      </w:r>
    </w:p>
    <w:p w:rsidR="00365DDF" w:rsidRPr="00B27065" w:rsidRDefault="00365DDF"/>
    <w:p w:rsidR="00365DDF" w:rsidRDefault="006E0CF3">
      <w:pPr>
        <w:pStyle w:val="2"/>
      </w:pPr>
      <w:bookmarkStart w:id="2" w:name="_Toc464222432"/>
      <w:r>
        <w:t xml:space="preserve">1.2 </w:t>
      </w:r>
      <w:r w:rsidR="002D15E6">
        <w:t>Установка программы</w:t>
      </w:r>
      <w:bookmarkEnd w:id="2"/>
      <w:r w:rsidR="009C705C">
        <w:t xml:space="preserve"> </w:t>
      </w:r>
    </w:p>
    <w:p w:rsidR="00365DDF" w:rsidRDefault="3433FA66" w:rsidP="00F77DD0">
      <w:pPr>
        <w:ind w:firstLine="284"/>
      </w:pPr>
      <w:r w:rsidRPr="3433FA66">
        <w:rPr>
          <w:lang w:val="en-US"/>
        </w:rPr>
        <w:t>BPFM</w:t>
      </w:r>
      <w:r>
        <w:t xml:space="preserve"> поставляется в форме архива </w:t>
      </w:r>
      <w:r w:rsidRPr="3433FA66">
        <w:rPr>
          <w:lang w:val="en-US"/>
        </w:rPr>
        <w:t>zip</w:t>
      </w:r>
      <w:r>
        <w:t xml:space="preserve">, содержащего файл финансовой модели в формате </w:t>
      </w:r>
      <w:proofErr w:type="spellStart"/>
      <w:r w:rsidRPr="3433FA66">
        <w:rPr>
          <w:lang w:val="en-US"/>
        </w:rPr>
        <w:t>xlsm</w:t>
      </w:r>
      <w:proofErr w:type="spellEnd"/>
      <w:r>
        <w:t xml:space="preserve"> и данного руководства пользователя. Для распаковки </w:t>
      </w:r>
      <w:r w:rsidRPr="3433FA66">
        <w:rPr>
          <w:lang w:val="en-US"/>
        </w:rPr>
        <w:t>zip</w:t>
      </w:r>
      <w:r>
        <w:t xml:space="preserve"> архива можно воспользоваться бесплатным архиватором 7-</w:t>
      </w:r>
      <w:r w:rsidRPr="3433FA66">
        <w:rPr>
          <w:lang w:val="en-US"/>
        </w:rPr>
        <w:t>zip</w:t>
      </w:r>
      <w:r>
        <w:t xml:space="preserve">. Файл финансовой модели открывается программой </w:t>
      </w:r>
      <w:r w:rsidRPr="3433FA66">
        <w:rPr>
          <w:lang w:val="en-US"/>
        </w:rPr>
        <w:t>MS</w:t>
      </w:r>
      <w:r>
        <w:t xml:space="preserve"> </w:t>
      </w:r>
      <w:r w:rsidRPr="3433FA66">
        <w:rPr>
          <w:lang w:val="en-US"/>
        </w:rPr>
        <w:t>Excel</w:t>
      </w:r>
      <w:r>
        <w:t>.</w:t>
      </w:r>
    </w:p>
    <w:p w:rsidR="004B6287" w:rsidRDefault="004B6287"/>
    <w:p w:rsidR="004B6287" w:rsidRPr="004B6287" w:rsidRDefault="3433FA66">
      <w:r>
        <w:t xml:space="preserve">Перед началом работы необходимо принять лицензионное соглашение, размещенного на листе «Регистрация программы», нажать на кнопку «Регистрация программы» и ввести лицензионный ключ, полученный при приобретении </w:t>
      </w:r>
      <w:r w:rsidRPr="3433FA66">
        <w:rPr>
          <w:lang w:val="en-US"/>
        </w:rPr>
        <w:t>BPFM</w:t>
      </w:r>
      <w:r>
        <w:t xml:space="preserve">. </w:t>
      </w:r>
    </w:p>
    <w:p w:rsidR="00365DDF" w:rsidRDefault="00365DDF"/>
    <w:p w:rsidR="00ED35C7" w:rsidRDefault="00CF5583" w:rsidP="003D3642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2553335</wp:posOffset>
            </wp:positionH>
            <wp:positionV relativeFrom="page">
              <wp:posOffset>5089525</wp:posOffset>
            </wp:positionV>
            <wp:extent cx="374015" cy="374015"/>
            <wp:effectExtent l="0" t="0" r="0" b="0"/>
            <wp:wrapNone/>
            <wp:docPr id="55" name="Рисунок 55" descr="click-icon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lick-icon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015" cy="374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4613910" cy="4229417"/>
            <wp:effectExtent l="19050" t="19050" r="15240" b="190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7852" cy="423303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3D3642" w:rsidRPr="00546CCD" w:rsidRDefault="003D3642" w:rsidP="003D3642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bookmarkStart w:id="3" w:name="_Ref464213823"/>
      <w:r w:rsidRPr="00546CCD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546CCD">
        <w:rPr>
          <w:rFonts w:ascii="Tahoma" w:hAnsi="Tahoma" w:cs="Tahoma"/>
          <w:b w:val="0"/>
          <w:color w:val="0070C0"/>
          <w:sz w:val="22"/>
        </w:rPr>
        <w:fldChar w:fldCharType="begin"/>
      </w:r>
      <w:r w:rsidRPr="00546CCD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546CCD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1</w:t>
      </w:r>
      <w:r w:rsidR="00430916" w:rsidRPr="00546CCD">
        <w:rPr>
          <w:rFonts w:ascii="Tahoma" w:hAnsi="Tahoma" w:cs="Tahoma"/>
          <w:b w:val="0"/>
          <w:color w:val="0070C0"/>
          <w:sz w:val="22"/>
        </w:rPr>
        <w:fldChar w:fldCharType="end"/>
      </w:r>
      <w:r w:rsidRPr="00546CCD">
        <w:rPr>
          <w:rFonts w:ascii="Tahoma" w:hAnsi="Tahoma" w:cs="Tahoma"/>
          <w:b w:val="0"/>
          <w:color w:val="0070C0"/>
          <w:sz w:val="22"/>
        </w:rPr>
        <w:t xml:space="preserve"> Лист «Регистрация программы»</w:t>
      </w:r>
      <w:bookmarkEnd w:id="3"/>
    </w:p>
    <w:p w:rsidR="009F6E3C" w:rsidRDefault="009F6E3C" w:rsidP="00F77DD0">
      <w:pPr>
        <w:ind w:firstLine="284"/>
        <w:jc w:val="both"/>
      </w:pPr>
      <w:r>
        <w:lastRenderedPageBreak/>
        <w:t>На листе «Структура» представлена блок схема вычисления показателей проекта, а также возможна быстрая навигация по листам проекта нажатием на соответс</w:t>
      </w:r>
      <w:r w:rsidR="002E2BB6">
        <w:t xml:space="preserve">твующий блок – </w:t>
      </w:r>
      <w:proofErr w:type="gramStart"/>
      <w:r w:rsidR="002E2BB6">
        <w:t>см</w:t>
      </w:r>
      <w:proofErr w:type="gramEnd"/>
      <w:r w:rsidR="002E2BB6">
        <w:t xml:space="preserve">. </w:t>
      </w:r>
      <w:r w:rsidR="00430916">
        <w:fldChar w:fldCharType="begin"/>
      </w:r>
      <w:r w:rsidR="002E2BB6">
        <w:instrText xml:space="preserve"> REF _Ref464213842 \p \h </w:instrText>
      </w:r>
      <w:r w:rsidR="00430916">
        <w:fldChar w:fldCharType="separate"/>
      </w:r>
      <w:r w:rsidR="00BB2759">
        <w:t>ниже</w:t>
      </w:r>
      <w:r w:rsidR="00430916">
        <w:fldChar w:fldCharType="end"/>
      </w:r>
      <w:r w:rsidR="002E2BB6">
        <w:t>:</w:t>
      </w:r>
    </w:p>
    <w:p w:rsidR="00F9009D" w:rsidRDefault="00F9009D" w:rsidP="009F6E3C"/>
    <w:p w:rsidR="009F6E3C" w:rsidRDefault="009F6E3C" w:rsidP="009F6E3C"/>
    <w:p w:rsidR="009F6E3C" w:rsidRDefault="00CF5583" w:rsidP="003D3642">
      <w:pPr>
        <w:jc w:val="center"/>
      </w:pPr>
      <w:r>
        <w:rPr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866140</wp:posOffset>
            </wp:positionH>
            <wp:positionV relativeFrom="page">
              <wp:posOffset>3776980</wp:posOffset>
            </wp:positionV>
            <wp:extent cx="374015" cy="374015"/>
            <wp:effectExtent l="0" t="0" r="0" b="0"/>
            <wp:wrapNone/>
            <wp:docPr id="53" name="Рисунок 53" descr="click-icon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lick-icon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015" cy="374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760720" cy="4206240"/>
            <wp:effectExtent l="19050" t="19050" r="11430" b="2286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0624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F9009D" w:rsidRPr="00546CCD" w:rsidRDefault="003D3642" w:rsidP="003D3642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bookmarkStart w:id="4" w:name="_Ref464213842"/>
      <w:r w:rsidRPr="00546CCD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546CCD">
        <w:rPr>
          <w:rFonts w:ascii="Tahoma" w:hAnsi="Tahoma" w:cs="Tahoma"/>
          <w:b w:val="0"/>
          <w:color w:val="0070C0"/>
          <w:sz w:val="22"/>
        </w:rPr>
        <w:fldChar w:fldCharType="begin"/>
      </w:r>
      <w:r w:rsidRPr="00546CCD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546CCD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2</w:t>
      </w:r>
      <w:r w:rsidR="00430916" w:rsidRPr="00546CCD">
        <w:rPr>
          <w:rFonts w:ascii="Tahoma" w:hAnsi="Tahoma" w:cs="Tahoma"/>
          <w:b w:val="0"/>
          <w:color w:val="0070C0"/>
          <w:sz w:val="22"/>
        </w:rPr>
        <w:fldChar w:fldCharType="end"/>
      </w:r>
      <w:r w:rsidR="3433FA66" w:rsidRPr="00546CCD">
        <w:rPr>
          <w:rFonts w:ascii="Tahoma" w:hAnsi="Tahoma" w:cs="Tahoma"/>
          <w:b w:val="0"/>
          <w:color w:val="0070C0"/>
          <w:sz w:val="22"/>
        </w:rPr>
        <w:t xml:space="preserve"> Лист «Структура»</w:t>
      </w:r>
      <w:bookmarkEnd w:id="4"/>
    </w:p>
    <w:p w:rsidR="00FF0967" w:rsidRDefault="00FF0967" w:rsidP="00FF0967">
      <w:pPr>
        <w:rPr>
          <w:noProof/>
        </w:rPr>
      </w:pPr>
    </w:p>
    <w:p w:rsidR="00590B7C" w:rsidRDefault="00590B7C" w:rsidP="00590B7C">
      <w:pPr>
        <w:ind w:firstLine="284"/>
        <w:jc w:val="both"/>
      </w:pPr>
      <w:r>
        <w:t xml:space="preserve">Программа </w:t>
      </w:r>
      <w:r>
        <w:rPr>
          <w:lang w:val="en-US"/>
        </w:rPr>
        <w:t>BPFM</w:t>
      </w:r>
      <w:r>
        <w:t xml:space="preserve"> - позволяет построить финансовую модель для реализуемого инвестиционного проекта в</w:t>
      </w:r>
      <w:r w:rsidRPr="00590B7C">
        <w:t xml:space="preserve"> </w:t>
      </w:r>
      <w:r>
        <w:rPr>
          <w:lang w:val="en-US"/>
        </w:rPr>
        <w:t>Excel</w:t>
      </w:r>
      <w:r>
        <w:t>, исследовать его эффективность</w:t>
      </w:r>
      <w:r w:rsidRPr="00590B7C">
        <w:t xml:space="preserve"> </w:t>
      </w:r>
      <w:r>
        <w:t>и чувствительность к изменению основных показателей, представить финансовый план инвестору.</w:t>
      </w:r>
    </w:p>
    <w:p w:rsidR="00590B7C" w:rsidRDefault="00590B7C" w:rsidP="00590B7C">
      <w:pPr>
        <w:ind w:firstLine="284"/>
        <w:jc w:val="both"/>
      </w:pPr>
      <w:r>
        <w:t>Интерфейс программы состоит из ряда таблиц, часть из которых предназначена для ввода исходных данных, а часть для отображения результатов. Стандартная схема работы выглядит следующим образом:</w:t>
      </w:r>
    </w:p>
    <w:p w:rsidR="00590B7C" w:rsidRDefault="00590B7C" w:rsidP="00EE0989">
      <w:pPr>
        <w:numPr>
          <w:ilvl w:val="0"/>
          <w:numId w:val="8"/>
        </w:numPr>
      </w:pPr>
      <w:r>
        <w:t>Настройка параметров проекта. Структура всех листов данных и результатов будет</w:t>
      </w:r>
      <w:r w:rsidR="00AC50B4">
        <w:t xml:space="preserve"> приведена в соответствие с ваши</w:t>
      </w:r>
      <w:r>
        <w:t>ми настройками.</w:t>
      </w:r>
    </w:p>
    <w:p w:rsidR="00590B7C" w:rsidRDefault="00590B7C" w:rsidP="00EE0989">
      <w:pPr>
        <w:numPr>
          <w:ilvl w:val="0"/>
          <w:numId w:val="8"/>
        </w:numPr>
      </w:pPr>
      <w:r>
        <w:t>Ввести исходные данные. Порядок работы с каждым набором исходных данных описан ниже.</w:t>
      </w:r>
    </w:p>
    <w:p w:rsidR="00590B7C" w:rsidRPr="00DA7EA3" w:rsidRDefault="00590B7C" w:rsidP="00EE0989">
      <w:pPr>
        <w:numPr>
          <w:ilvl w:val="0"/>
          <w:numId w:val="8"/>
        </w:numPr>
      </w:pPr>
      <w:r>
        <w:t>Получить результаты анализа, представленных на соответствующих листах.</w:t>
      </w:r>
    </w:p>
    <w:p w:rsidR="00590B7C" w:rsidRDefault="00590B7C" w:rsidP="00FF0967">
      <w:pPr>
        <w:rPr>
          <w:noProof/>
        </w:rPr>
      </w:pPr>
    </w:p>
    <w:p w:rsidR="00F9009D" w:rsidRDefault="00AC50B4" w:rsidP="00590B7C">
      <w:pPr>
        <w:ind w:firstLine="284"/>
        <w:jc w:val="both"/>
      </w:pPr>
      <w:r>
        <w:rPr>
          <w:noProof/>
        </w:rPr>
        <w:t xml:space="preserve">В данной </w:t>
      </w:r>
      <w:r w:rsidR="00F77DD0">
        <w:rPr>
          <w:noProof/>
        </w:rPr>
        <w:t xml:space="preserve">финансовой модели намеренно </w:t>
      </w:r>
      <w:r>
        <w:rPr>
          <w:noProof/>
        </w:rPr>
        <w:t xml:space="preserve">расчеты выполняются с помощью встроенных функций </w:t>
      </w:r>
      <w:r>
        <w:rPr>
          <w:noProof/>
          <w:lang w:val="en-US"/>
        </w:rPr>
        <w:t>Excel</w:t>
      </w:r>
      <w:r>
        <w:rPr>
          <w:noProof/>
        </w:rPr>
        <w:t xml:space="preserve">, </w:t>
      </w:r>
      <w:r w:rsidR="009E02A8">
        <w:rPr>
          <w:noProof/>
        </w:rPr>
        <w:t xml:space="preserve">без макросов, </w:t>
      </w:r>
      <w:r>
        <w:rPr>
          <w:noProof/>
        </w:rPr>
        <w:t xml:space="preserve">что является требованием многих банков для облегчения их проверки результатов расчетов. </w:t>
      </w:r>
      <w:r w:rsidR="00590B7C">
        <w:rPr>
          <w:noProof/>
        </w:rPr>
        <w:t>Для настройки параметров проекта необходимо перейти на лист «Параметры» и осуществить его настройку.</w:t>
      </w:r>
    </w:p>
    <w:p w:rsidR="00365DDF" w:rsidRDefault="3433FA66" w:rsidP="00EE0989">
      <w:pPr>
        <w:pStyle w:val="1"/>
        <w:numPr>
          <w:ilvl w:val="0"/>
          <w:numId w:val="7"/>
        </w:numPr>
      </w:pPr>
      <w:bookmarkStart w:id="5" w:name="_Toc464222433"/>
      <w:r>
        <w:lastRenderedPageBreak/>
        <w:t>Настройка параметров финансовой модели</w:t>
      </w:r>
      <w:bookmarkEnd w:id="5"/>
    </w:p>
    <w:p w:rsidR="00365DDF" w:rsidRDefault="3433FA66" w:rsidP="006E0CF3">
      <w:pPr>
        <w:pStyle w:val="11"/>
      </w:pPr>
      <w:r>
        <w:t xml:space="preserve">Настройка </w:t>
      </w:r>
      <w:r w:rsidRPr="3433FA66">
        <w:rPr>
          <w:lang w:val="en-US"/>
        </w:rPr>
        <w:t>BPFM</w:t>
      </w:r>
      <w:r>
        <w:t xml:space="preserve"> выполняется на </w:t>
      </w:r>
      <w:proofErr w:type="gramStart"/>
      <w:r>
        <w:t>листе</w:t>
      </w:r>
      <w:proofErr w:type="gramEnd"/>
      <w:r>
        <w:t xml:space="preserve"> "Параметры" в следующей последовательности:</w:t>
      </w:r>
    </w:p>
    <w:p w:rsidR="00FF0967" w:rsidRDefault="00FF0967"/>
    <w:p w:rsidR="00FF0967" w:rsidRDefault="009E02A8" w:rsidP="00EE0989">
      <w:pPr>
        <w:numPr>
          <w:ilvl w:val="0"/>
          <w:numId w:val="2"/>
        </w:numPr>
      </w:pPr>
      <w:r>
        <w:t>Указать</w:t>
      </w:r>
      <w:r w:rsidR="3433FA66">
        <w:t xml:space="preserve"> наименование проекта</w:t>
      </w:r>
      <w:r w:rsidR="002E2BB6">
        <w:t>;</w:t>
      </w:r>
    </w:p>
    <w:p w:rsidR="00100FAA" w:rsidRDefault="009E02A8" w:rsidP="00EE0989">
      <w:pPr>
        <w:numPr>
          <w:ilvl w:val="0"/>
          <w:numId w:val="2"/>
        </w:numPr>
      </w:pPr>
      <w:r>
        <w:t>Выбрать</w:t>
      </w:r>
      <w:r w:rsidR="3433FA66">
        <w:t xml:space="preserve"> размерность данных денежных средств: в единицах, тысячах или миллионах;</w:t>
      </w:r>
    </w:p>
    <w:p w:rsidR="00100FAA" w:rsidRDefault="009E02A8" w:rsidP="00EE0989">
      <w:pPr>
        <w:numPr>
          <w:ilvl w:val="0"/>
          <w:numId w:val="2"/>
        </w:numPr>
      </w:pPr>
      <w:r>
        <w:t>Ввести</w:t>
      </w:r>
      <w:r w:rsidR="3433FA66">
        <w:t xml:space="preserve"> дату начала проекта;</w:t>
      </w:r>
    </w:p>
    <w:p w:rsidR="00100FAA" w:rsidRDefault="009E02A8" w:rsidP="00EE0989">
      <w:pPr>
        <w:numPr>
          <w:ilvl w:val="0"/>
          <w:numId w:val="2"/>
        </w:numPr>
      </w:pPr>
      <w:r>
        <w:t>Ввести</w:t>
      </w:r>
      <w:r w:rsidR="3433FA66">
        <w:t xml:space="preserve"> число интервалов прогнозного периода – максимальное число 200</w:t>
      </w:r>
      <w:r w:rsidR="002E2BB6">
        <w:t>;</w:t>
      </w:r>
    </w:p>
    <w:p w:rsidR="00AC50B4" w:rsidRPr="00AC50B4" w:rsidRDefault="009E02A8" w:rsidP="00EE0989">
      <w:pPr>
        <w:pStyle w:val="af3"/>
        <w:numPr>
          <w:ilvl w:val="0"/>
          <w:numId w:val="2"/>
        </w:numPr>
      </w:pPr>
      <w:r>
        <w:t>Определить</w:t>
      </w:r>
      <w:r w:rsidR="3433FA66">
        <w:t xml:space="preserve"> длительность интервала прогнозного периода -месяц, квартал, полугодие, год</w:t>
      </w:r>
      <w:r w:rsidR="00AC50B4">
        <w:t>. Для небольших проектов (продолжительность прогнозного периода до 3 лет) рекомендуется выбирать интервал прогнозирования</w:t>
      </w:r>
      <w:r w:rsidR="00AC50B4" w:rsidRPr="00AC50B4">
        <w:t>, равный меся</w:t>
      </w:r>
      <w:r w:rsidR="00AC50B4">
        <w:t>цу, при увеличении прогнозного периода рекомендуется выбирать интервал равный кварталу;</w:t>
      </w:r>
    </w:p>
    <w:p w:rsidR="0098263C" w:rsidRDefault="009E02A8" w:rsidP="00EE0989">
      <w:pPr>
        <w:numPr>
          <w:ilvl w:val="0"/>
          <w:numId w:val="2"/>
        </w:numPr>
      </w:pPr>
      <w:r>
        <w:t>Определить валюту проекта: рубль, доллар, евро, гривна</w:t>
      </w:r>
      <w:r w:rsidR="3433FA66">
        <w:t xml:space="preserve"> или тенге;</w:t>
      </w:r>
    </w:p>
    <w:p w:rsidR="0098263C" w:rsidRDefault="009E02A8" w:rsidP="00EE0989">
      <w:pPr>
        <w:numPr>
          <w:ilvl w:val="0"/>
          <w:numId w:val="2"/>
        </w:numPr>
      </w:pPr>
      <w:r>
        <w:t>Выбрать</w:t>
      </w:r>
      <w:r w:rsidR="3433FA66">
        <w:t xml:space="preserve"> количество продуктов/услуг в проекте: максимальное количество 100 единиц;</w:t>
      </w:r>
    </w:p>
    <w:p w:rsidR="0098263C" w:rsidRDefault="009E02A8" w:rsidP="00EE0989">
      <w:pPr>
        <w:numPr>
          <w:ilvl w:val="0"/>
          <w:numId w:val="2"/>
        </w:numPr>
      </w:pPr>
      <w:r>
        <w:t>Ввести</w:t>
      </w:r>
      <w:r w:rsidR="3433FA66">
        <w:t xml:space="preserve"> названия всех продуктов/услуг, </w:t>
      </w:r>
      <w:r>
        <w:t>их единицы измерения, и выбрать</w:t>
      </w:r>
      <w:r w:rsidR="3433FA66">
        <w:t xml:space="preserve"> ставку НДС по каждому п</w:t>
      </w:r>
      <w:r>
        <w:t xml:space="preserve">родукту в зависимости от </w:t>
      </w:r>
      <w:r w:rsidR="3433FA66">
        <w:t>режима налогообложения. Ес</w:t>
      </w:r>
      <w:r>
        <w:t>ли НДС не предусмотрен, выбрать</w:t>
      </w:r>
      <w:r w:rsidR="3433FA66">
        <w:t xml:space="preserve"> ставку 0%;</w:t>
      </w:r>
    </w:p>
    <w:p w:rsidR="009F6E3C" w:rsidRDefault="009E02A8" w:rsidP="00EE0989">
      <w:pPr>
        <w:numPr>
          <w:ilvl w:val="0"/>
          <w:numId w:val="2"/>
        </w:numPr>
      </w:pPr>
      <w:r>
        <w:t>Указать учитывается ли инфляция</w:t>
      </w:r>
      <w:r w:rsidR="3433FA66">
        <w:t xml:space="preserve"> по проекту: если выбран вариант «нет» проект рассчитывается в текущих це</w:t>
      </w:r>
      <w:r>
        <w:t xml:space="preserve">нах, если выбран вариант </w:t>
      </w:r>
      <w:r w:rsidR="3433FA66">
        <w:t>«да»</w:t>
      </w:r>
      <w:r>
        <w:t>,</w:t>
      </w:r>
      <w:r w:rsidR="3433FA66">
        <w:t xml:space="preserve"> то доходы, затраты, инвестиции по проекту индексируются согласно </w:t>
      </w:r>
      <w:r w:rsidR="006C55A8">
        <w:t>коэффициентам,</w:t>
      </w:r>
      <w:r w:rsidR="3433FA66">
        <w:t xml:space="preserve"> указанным на листе «Макроэкономика»;</w:t>
      </w:r>
    </w:p>
    <w:p w:rsidR="008D0AB1" w:rsidRDefault="009E02A8" w:rsidP="00EE0989">
      <w:pPr>
        <w:numPr>
          <w:ilvl w:val="0"/>
          <w:numId w:val="2"/>
        </w:numPr>
      </w:pPr>
      <w:r>
        <w:t>Указать</w:t>
      </w:r>
      <w:r w:rsidR="3433FA66">
        <w:t xml:space="preserve"> ставку дисконтирования по проекту </w:t>
      </w:r>
      <w:r w:rsidR="3433FA66" w:rsidRPr="3433FA66">
        <w:rPr>
          <w:lang w:val="en-US"/>
        </w:rPr>
        <w:t>WACC</w:t>
      </w:r>
      <w:r w:rsidR="3433FA66">
        <w:t>, а также ставку дисконтирования денежных потоков на собственный капитал;</w:t>
      </w:r>
    </w:p>
    <w:p w:rsidR="002E2BB6" w:rsidRDefault="009E02A8" w:rsidP="00EE0989">
      <w:pPr>
        <w:numPr>
          <w:ilvl w:val="0"/>
          <w:numId w:val="2"/>
        </w:numPr>
      </w:pPr>
      <w:r>
        <w:t>Выбрать</w:t>
      </w:r>
      <w:r w:rsidR="002E2BB6">
        <w:t xml:space="preserve"> тип дисконтирования: на середину интервала прогнозирования, </w:t>
      </w:r>
      <w:proofErr w:type="spellStart"/>
      <w:r w:rsidR="002E2BB6">
        <w:t>пренумерандо</w:t>
      </w:r>
      <w:proofErr w:type="spellEnd"/>
      <w:r w:rsidR="002E2BB6">
        <w:t xml:space="preserve">, </w:t>
      </w:r>
      <w:proofErr w:type="spellStart"/>
      <w:r w:rsidR="002E2BB6">
        <w:t>постнумерандо</w:t>
      </w:r>
      <w:proofErr w:type="spellEnd"/>
      <w:r w:rsidR="002E2BB6">
        <w:t>;</w:t>
      </w:r>
    </w:p>
    <w:p w:rsidR="002E2BB6" w:rsidRDefault="009E02A8" w:rsidP="00EE0989">
      <w:pPr>
        <w:numPr>
          <w:ilvl w:val="0"/>
          <w:numId w:val="2"/>
        </w:numPr>
      </w:pPr>
      <w:r>
        <w:t>Выбрать -</w:t>
      </w:r>
      <w:r w:rsidR="002E2BB6">
        <w:t xml:space="preserve"> учитывать в итоговом </w:t>
      </w:r>
      <w:r w:rsidR="002E2BB6" w:rsidRPr="3433FA66">
        <w:rPr>
          <w:lang w:val="en-US"/>
        </w:rPr>
        <w:t>NPV</w:t>
      </w:r>
      <w:r w:rsidR="002E2BB6">
        <w:t xml:space="preserve"> </w:t>
      </w:r>
      <w:proofErr w:type="spellStart"/>
      <w:r w:rsidR="002E2BB6">
        <w:t>постпрогнозную</w:t>
      </w:r>
      <w:proofErr w:type="spellEnd"/>
      <w:r w:rsidR="002E2BB6">
        <w:t xml:space="preserve"> стоимость или нет</w:t>
      </w:r>
    </w:p>
    <w:p w:rsidR="002E2BB6" w:rsidRDefault="002E2BB6" w:rsidP="00EE0989">
      <w:pPr>
        <w:numPr>
          <w:ilvl w:val="0"/>
          <w:numId w:val="2"/>
        </w:numPr>
      </w:pPr>
      <w:r>
        <w:t xml:space="preserve">Для расчета </w:t>
      </w:r>
      <w:proofErr w:type="spellStart"/>
      <w:r>
        <w:t>постпрогнозной</w:t>
      </w:r>
      <w:proofErr w:type="spellEnd"/>
      <w:r>
        <w:t xml:space="preserve"> стоим</w:t>
      </w:r>
      <w:r w:rsidR="009E02A8">
        <w:t>ости по модели Гордона указать</w:t>
      </w:r>
      <w:r>
        <w:t xml:space="preserve"> темп роста денежных потоков в постпрогнозный период;</w:t>
      </w:r>
    </w:p>
    <w:p w:rsidR="002E2BB6" w:rsidRDefault="002E2BB6" w:rsidP="00EE0989">
      <w:pPr>
        <w:numPr>
          <w:ilvl w:val="0"/>
          <w:numId w:val="2"/>
        </w:numPr>
      </w:pPr>
      <w:r>
        <w:t>Для определения величины денежного потока</w:t>
      </w:r>
      <w:r w:rsidR="009E02A8">
        <w:t xml:space="preserve"> в постпрогнозный период указать</w:t>
      </w:r>
      <w:r>
        <w:t xml:space="preserve"> количество интервалов </w:t>
      </w:r>
      <w:r w:rsidRPr="3433FA66">
        <w:rPr>
          <w:lang w:val="en-US"/>
        </w:rPr>
        <w:t>n</w:t>
      </w:r>
      <w:r>
        <w:t xml:space="preserve"> в прогнозный период (</w:t>
      </w:r>
      <w:r w:rsidRPr="3433FA66">
        <w:rPr>
          <w:lang w:val="en-US"/>
        </w:rPr>
        <w:t>N</w:t>
      </w:r>
      <w:r>
        <w:t xml:space="preserve">-1, </w:t>
      </w:r>
      <w:r w:rsidRPr="3433FA66">
        <w:rPr>
          <w:lang w:val="en-US"/>
        </w:rPr>
        <w:t>N</w:t>
      </w:r>
      <w:r>
        <w:t>-2 …</w:t>
      </w:r>
      <w:r w:rsidRPr="3433FA66">
        <w:rPr>
          <w:lang w:val="en-US"/>
        </w:rPr>
        <w:t>N</w:t>
      </w:r>
      <w:r>
        <w:t>-</w:t>
      </w:r>
      <w:r w:rsidRPr="3433FA66">
        <w:rPr>
          <w:lang w:val="en-US"/>
        </w:rPr>
        <w:t>n</w:t>
      </w:r>
      <w:r>
        <w:t>, где N номер последнего интервала прогнозного периода) по которым определяется его усредненная величина;</w:t>
      </w:r>
    </w:p>
    <w:p w:rsidR="002E2BB6" w:rsidRDefault="009E02A8" w:rsidP="00EE0989">
      <w:pPr>
        <w:numPr>
          <w:ilvl w:val="0"/>
          <w:numId w:val="2"/>
        </w:numPr>
      </w:pPr>
      <w:r>
        <w:t>Указать</w:t>
      </w:r>
      <w:r w:rsidR="002E2BB6">
        <w:t xml:space="preserve"> усредненную величину оборачиваемости запасов, дебиторской и кредиторской задолженностей в днях. Показатель используется для всех продуктов;</w:t>
      </w:r>
    </w:p>
    <w:p w:rsidR="002E2BB6" w:rsidRDefault="009E02A8" w:rsidP="00EE0989">
      <w:pPr>
        <w:numPr>
          <w:ilvl w:val="0"/>
          <w:numId w:val="2"/>
        </w:numPr>
      </w:pPr>
      <w:r>
        <w:t>Отметить</w:t>
      </w:r>
      <w:r w:rsidR="002E2BB6">
        <w:t xml:space="preserve"> галочками те налоги, которые испо</w:t>
      </w:r>
      <w:r>
        <w:t>льзуются в в</w:t>
      </w:r>
      <w:r w:rsidR="002E2BB6">
        <w:t>ашем проекте, если необходимо изменит</w:t>
      </w:r>
      <w:r>
        <w:t>ь</w:t>
      </w:r>
      <w:r w:rsidR="002E2BB6">
        <w:t xml:space="preserve"> их став</w:t>
      </w:r>
      <w:r>
        <w:t>ки, в разрезе бюджетов. Если в в</w:t>
      </w:r>
      <w:r w:rsidR="002E2BB6">
        <w:t xml:space="preserve">ашем проекте используется режим налогообложения ЕСН с базой </w:t>
      </w:r>
      <w:r w:rsidR="006C55A8">
        <w:t>налогообложения</w:t>
      </w:r>
      <w:r w:rsidR="002E2BB6">
        <w:t xml:space="preserve"> «Доходы-расходы» измените ставку налогообложения в позиции «налог на прибыль» на актуальную ставку УСН. Если используется вариант налогообложения с базой УСН «Выручка», то поставьте соответствующую ставку налогообложения в позиции «Налоги с оборота «акцизы», УСН».</w:t>
      </w:r>
    </w:p>
    <w:p w:rsidR="00925BFC" w:rsidRDefault="00224ADB" w:rsidP="00EE0989">
      <w:pPr>
        <w:numPr>
          <w:ilvl w:val="0"/>
          <w:numId w:val="2"/>
        </w:numPr>
      </w:pPr>
      <w:r>
        <w:t>Указать</w:t>
      </w:r>
      <w:r w:rsidR="00925BFC">
        <w:t xml:space="preserve"> ставки по нормам амортизации.</w:t>
      </w:r>
    </w:p>
    <w:p w:rsidR="00925BFC" w:rsidRDefault="00925BFC" w:rsidP="00925BFC">
      <w:pPr>
        <w:ind w:left="720"/>
      </w:pPr>
    </w:p>
    <w:p w:rsidR="008D0AB1" w:rsidRDefault="008D0AB1" w:rsidP="008D0AB1"/>
    <w:p w:rsidR="00365DDF" w:rsidRDefault="00CF5583">
      <w:r>
        <w:rPr>
          <w:noProof/>
        </w:rPr>
        <w:lastRenderedPageBreak/>
        <w:drawing>
          <wp:inline distT="0" distB="0" distL="0" distR="0">
            <wp:extent cx="5760720" cy="5486400"/>
            <wp:effectExtent l="19050" t="19050" r="11430" b="190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48640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5158A7" w:rsidRPr="00546CCD" w:rsidRDefault="003D3642" w:rsidP="003D3642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r w:rsidRPr="00546CCD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546CCD">
        <w:rPr>
          <w:rFonts w:ascii="Tahoma" w:hAnsi="Tahoma" w:cs="Tahoma"/>
          <w:b w:val="0"/>
          <w:color w:val="0070C0"/>
          <w:sz w:val="22"/>
        </w:rPr>
        <w:fldChar w:fldCharType="begin"/>
      </w:r>
      <w:r w:rsidRPr="00546CCD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546CCD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3</w:t>
      </w:r>
      <w:r w:rsidR="00430916" w:rsidRPr="00546CCD">
        <w:rPr>
          <w:rFonts w:ascii="Tahoma" w:hAnsi="Tahoma" w:cs="Tahoma"/>
          <w:b w:val="0"/>
          <w:color w:val="0070C0"/>
          <w:sz w:val="22"/>
        </w:rPr>
        <w:fldChar w:fldCharType="end"/>
      </w:r>
      <w:r w:rsidRPr="00546CCD">
        <w:rPr>
          <w:rFonts w:ascii="Tahoma" w:hAnsi="Tahoma" w:cs="Tahoma"/>
          <w:b w:val="0"/>
          <w:color w:val="0070C0"/>
          <w:sz w:val="22"/>
        </w:rPr>
        <w:t xml:space="preserve"> </w:t>
      </w:r>
      <w:r w:rsidR="005158A7" w:rsidRPr="00546CCD">
        <w:rPr>
          <w:rFonts w:ascii="Tahoma" w:hAnsi="Tahoma" w:cs="Tahoma"/>
          <w:b w:val="0"/>
          <w:color w:val="0070C0"/>
          <w:sz w:val="22"/>
        </w:rPr>
        <w:t>Лист «</w:t>
      </w:r>
      <w:r w:rsidR="009F6E3C" w:rsidRPr="00546CCD">
        <w:rPr>
          <w:rFonts w:ascii="Tahoma" w:hAnsi="Tahoma" w:cs="Tahoma"/>
          <w:b w:val="0"/>
          <w:color w:val="0070C0"/>
          <w:sz w:val="22"/>
        </w:rPr>
        <w:t>Параметры</w:t>
      </w:r>
      <w:r w:rsidR="005158A7" w:rsidRPr="00546CCD">
        <w:rPr>
          <w:rFonts w:ascii="Tahoma" w:hAnsi="Tahoma" w:cs="Tahoma"/>
          <w:b w:val="0"/>
          <w:color w:val="0070C0"/>
          <w:sz w:val="22"/>
        </w:rPr>
        <w:t>»</w:t>
      </w:r>
    </w:p>
    <w:p w:rsidR="00420E23" w:rsidRDefault="00420E23" w:rsidP="00420E23"/>
    <w:p w:rsidR="00925BFC" w:rsidRDefault="00925BFC" w:rsidP="00925BFC">
      <w:pPr>
        <w:ind w:left="720"/>
      </w:pPr>
    </w:p>
    <w:p w:rsidR="00925BFC" w:rsidRDefault="007F3034" w:rsidP="00925BFC">
      <w:pPr>
        <w:ind w:left="720"/>
      </w:pPr>
      <w:r>
        <w:t>Амортизация рассчитывается линейным способом по годовым ставкам указанных в параметрах проекта:</w:t>
      </w:r>
    </w:p>
    <w:p w:rsidR="007F3034" w:rsidRDefault="007F3034" w:rsidP="00925BFC">
      <w:pPr>
        <w:ind w:left="720"/>
      </w:pPr>
    </w:p>
    <w:p w:rsidR="00925BFC" w:rsidRDefault="00925BFC" w:rsidP="00925BFC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114800" cy="914400"/>
            <wp:effectExtent l="19050" t="19050" r="19050" b="190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91440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925BFC" w:rsidRPr="00F13929" w:rsidRDefault="00925BFC" w:rsidP="00925BFC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r w:rsidRPr="00F13929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begin"/>
      </w:r>
      <w:r w:rsidRPr="00F13929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4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end"/>
      </w:r>
      <w:r w:rsidRPr="00F13929">
        <w:rPr>
          <w:rFonts w:ascii="Tahoma" w:hAnsi="Tahoma" w:cs="Tahoma"/>
          <w:b w:val="0"/>
          <w:color w:val="0070C0"/>
          <w:sz w:val="22"/>
        </w:rPr>
        <w:t xml:space="preserve"> Лист «Параметры», нормы амортизации</w:t>
      </w:r>
    </w:p>
    <w:p w:rsidR="00925BFC" w:rsidRDefault="00925BFC" w:rsidP="00420E23"/>
    <w:p w:rsidR="00420E23" w:rsidRPr="00420E23" w:rsidRDefault="00CF5583" w:rsidP="003D3642">
      <w:pPr>
        <w:jc w:val="center"/>
      </w:pPr>
      <w:r>
        <w:rPr>
          <w:noProof/>
        </w:rPr>
        <w:lastRenderedPageBreak/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3602990</wp:posOffset>
            </wp:positionH>
            <wp:positionV relativeFrom="page">
              <wp:posOffset>3269615</wp:posOffset>
            </wp:positionV>
            <wp:extent cx="374015" cy="374015"/>
            <wp:effectExtent l="0" t="0" r="0" b="0"/>
            <wp:wrapNone/>
            <wp:docPr id="57" name="Рисунок 57" descr="click-icon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lick-icon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015" cy="374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394960" cy="3291840"/>
            <wp:effectExtent l="19050" t="19050" r="15240" b="2286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308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329184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A06DE" w:rsidRPr="00F13929" w:rsidRDefault="003D3642" w:rsidP="003D3642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r w:rsidRPr="00F13929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begin"/>
      </w:r>
      <w:r w:rsidR="00590B7C" w:rsidRPr="00F13929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5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end"/>
      </w:r>
      <w:r w:rsidRPr="00F13929">
        <w:rPr>
          <w:rFonts w:ascii="Tahoma" w:hAnsi="Tahoma" w:cs="Tahoma"/>
          <w:b w:val="0"/>
          <w:color w:val="0070C0"/>
          <w:sz w:val="22"/>
        </w:rPr>
        <w:t xml:space="preserve"> </w:t>
      </w:r>
      <w:r w:rsidR="3433FA66" w:rsidRPr="00F13929">
        <w:rPr>
          <w:rFonts w:ascii="Tahoma" w:hAnsi="Tahoma" w:cs="Tahoma"/>
          <w:b w:val="0"/>
          <w:color w:val="0070C0"/>
          <w:sz w:val="22"/>
        </w:rPr>
        <w:t xml:space="preserve">Лист «Параметры», указание </w:t>
      </w:r>
      <w:r w:rsidR="006C55A8" w:rsidRPr="00F13929">
        <w:rPr>
          <w:rFonts w:ascii="Tahoma" w:hAnsi="Tahoma" w:cs="Tahoma"/>
          <w:b w:val="0"/>
          <w:color w:val="0070C0"/>
          <w:sz w:val="22"/>
        </w:rPr>
        <w:t>налогов,</w:t>
      </w:r>
      <w:r w:rsidR="3433FA66" w:rsidRPr="00F13929">
        <w:rPr>
          <w:rFonts w:ascii="Tahoma" w:hAnsi="Tahoma" w:cs="Tahoma"/>
          <w:b w:val="0"/>
          <w:color w:val="0070C0"/>
          <w:sz w:val="22"/>
        </w:rPr>
        <w:t xml:space="preserve"> используемых в проекте</w:t>
      </w:r>
    </w:p>
    <w:p w:rsidR="00AC50B4" w:rsidRDefault="00AC50B4" w:rsidP="00AC50B4">
      <w:pPr>
        <w:jc w:val="both"/>
      </w:pPr>
    </w:p>
    <w:p w:rsidR="00AC50B4" w:rsidRDefault="00AC50B4" w:rsidP="00AC50B4">
      <w:pPr>
        <w:ind w:firstLine="284"/>
        <w:jc w:val="both"/>
      </w:pPr>
      <w:r>
        <w:t>Значения налогов указываются в процентах, при этом налог на имущество указывается всегда по годовой ставке, программа учтет реальную длительность периода, применяемую вами в проекте.</w:t>
      </w:r>
      <w:r w:rsidR="007F3034">
        <w:t xml:space="preserve"> Расчет по большинству налогов не требует дополнительных настроек.</w:t>
      </w:r>
    </w:p>
    <w:p w:rsidR="0077002D" w:rsidRDefault="0077002D"/>
    <w:p w:rsidR="005158A7" w:rsidRDefault="005158A7"/>
    <w:p w:rsidR="005158A7" w:rsidRDefault="005158A7"/>
    <w:p w:rsidR="009903FB" w:rsidRDefault="009903FB" w:rsidP="00EE0989">
      <w:pPr>
        <w:pStyle w:val="1"/>
        <w:numPr>
          <w:ilvl w:val="0"/>
          <w:numId w:val="7"/>
        </w:numPr>
      </w:pPr>
      <w:bookmarkStart w:id="6" w:name="_Toc464222434"/>
      <w:r>
        <w:lastRenderedPageBreak/>
        <w:t>Ввод данных</w:t>
      </w:r>
      <w:bookmarkEnd w:id="6"/>
    </w:p>
    <w:p w:rsidR="00ED6B15" w:rsidRDefault="3433FA66" w:rsidP="00A009A8">
      <w:pPr>
        <w:ind w:firstLine="284"/>
        <w:jc w:val="both"/>
      </w:pPr>
      <w:r>
        <w:t>После выбора параметров, программа произведет настройку шаблона. Далее можно перейти к внесению исходных данных и анализу эффективности проекта. Возможно внесение данных как по действующей компании, так и по инвестиционному проекту. Расчет показателей эффективности проекта рассчитывается на основании разности свободных денежных потоков по варианту «с проектом» минус вариант «без проекта».</w:t>
      </w:r>
      <w:r w:rsidR="00A009A8">
        <w:t xml:space="preserve"> Общее правило занесения информации: ячейки зеленого цвета готовы для редактирования и изменения информации, ячейки синего цвета содержат формулы, вычисляются автоматически, их изменение не желательно.</w:t>
      </w:r>
    </w:p>
    <w:p w:rsidR="00ED6B15" w:rsidRDefault="006E0CF3" w:rsidP="006E0CF3">
      <w:pPr>
        <w:pStyle w:val="2"/>
      </w:pPr>
      <w:bookmarkStart w:id="7" w:name="_Toc464222435"/>
      <w:r>
        <w:t xml:space="preserve">3.1 </w:t>
      </w:r>
      <w:r w:rsidR="3433FA66">
        <w:t xml:space="preserve">Действующая компания, </w:t>
      </w:r>
      <w:r w:rsidR="00A009A8">
        <w:t xml:space="preserve">данные по текущей деятельности, </w:t>
      </w:r>
      <w:r w:rsidR="00925BFC">
        <w:t>ярлыки листов</w:t>
      </w:r>
      <w:r w:rsidR="00A009A8">
        <w:t xml:space="preserve"> синего цвета</w:t>
      </w:r>
      <w:bookmarkEnd w:id="7"/>
    </w:p>
    <w:p w:rsidR="00ED6B15" w:rsidRDefault="3433FA66" w:rsidP="00A009A8">
      <w:pPr>
        <w:ind w:firstLine="284"/>
      </w:pPr>
      <w:r>
        <w:t>На листе «Формы 1,2 факт» - вносятся фактические бухгалтерские данные по форме 1 (Баланс) и форме 2 (Отчет о финансовых результатах) действующего бизнеса. Данные используются для формирования входного баланса проекта и основы для определения «исторических» коэффициентов оборачиваемости.</w:t>
      </w:r>
    </w:p>
    <w:p w:rsidR="003267C0" w:rsidRDefault="003267C0" w:rsidP="003267C0">
      <w:pPr>
        <w:ind w:left="1440"/>
      </w:pPr>
    </w:p>
    <w:p w:rsidR="003267C0" w:rsidRDefault="00CF5583" w:rsidP="003D3642">
      <w:pPr>
        <w:jc w:val="center"/>
      </w:pPr>
      <w:r>
        <w:rPr>
          <w:noProof/>
        </w:rPr>
        <w:drawing>
          <wp:inline distT="0" distB="0" distL="0" distR="0">
            <wp:extent cx="4572000" cy="5029200"/>
            <wp:effectExtent l="19050" t="19050" r="19050" b="190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207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502920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009A8" w:rsidRPr="00F13929" w:rsidRDefault="003D3642" w:rsidP="003D3642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r w:rsidRPr="00F13929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begin"/>
      </w:r>
      <w:r w:rsidR="00590B7C" w:rsidRPr="00F13929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6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end"/>
      </w:r>
      <w:r w:rsidRPr="00F13929">
        <w:rPr>
          <w:rFonts w:ascii="Tahoma" w:hAnsi="Tahoma" w:cs="Tahoma"/>
          <w:b w:val="0"/>
          <w:color w:val="0070C0"/>
          <w:sz w:val="22"/>
        </w:rPr>
        <w:t xml:space="preserve"> </w:t>
      </w:r>
      <w:r w:rsidR="00F13929">
        <w:rPr>
          <w:rFonts w:ascii="Tahoma" w:hAnsi="Tahoma" w:cs="Tahoma"/>
          <w:b w:val="0"/>
          <w:color w:val="0070C0"/>
          <w:sz w:val="22"/>
        </w:rPr>
        <w:t>Лист «</w:t>
      </w:r>
      <w:r w:rsidRPr="00F13929">
        <w:rPr>
          <w:rFonts w:ascii="Tahoma" w:hAnsi="Tahoma" w:cs="Tahoma"/>
          <w:b w:val="0"/>
          <w:color w:val="0070C0"/>
          <w:sz w:val="22"/>
        </w:rPr>
        <w:t>Формы 1,2 факт»</w:t>
      </w:r>
    </w:p>
    <w:p w:rsidR="00E87625" w:rsidRDefault="00A009A8" w:rsidP="007F3034">
      <w:pPr>
        <w:ind w:firstLine="284"/>
        <w:jc w:val="both"/>
      </w:pPr>
      <w:r>
        <w:lastRenderedPageBreak/>
        <w:t xml:space="preserve"> На л</w:t>
      </w:r>
      <w:r w:rsidR="3433FA66">
        <w:t>ист</w:t>
      </w:r>
      <w:r>
        <w:t>е</w:t>
      </w:r>
      <w:r w:rsidR="3433FA66">
        <w:t xml:space="preserve"> «Данные» - заносятся данные только по действующему бизнесу –. </w:t>
      </w:r>
      <w:r w:rsidR="00925BFC">
        <w:t>денежные потоки,</w:t>
      </w:r>
      <w:r w:rsidR="3433FA66">
        <w:t xml:space="preserve"> формируемые на основании листа «Данные» не влияют на показатели эффективности инвестиционного проекта </w:t>
      </w:r>
      <w:r w:rsidR="3433FA66" w:rsidRPr="3433FA66">
        <w:rPr>
          <w:lang w:val="en-US"/>
        </w:rPr>
        <w:t>NPV</w:t>
      </w:r>
      <w:r w:rsidR="3433FA66">
        <w:t xml:space="preserve">, </w:t>
      </w:r>
      <w:r w:rsidR="3433FA66" w:rsidRPr="3433FA66">
        <w:rPr>
          <w:lang w:val="en-US"/>
        </w:rPr>
        <w:t>IRR</w:t>
      </w:r>
      <w:r w:rsidR="3433FA66">
        <w:t>, D</w:t>
      </w:r>
      <w:r w:rsidR="3433FA66" w:rsidRPr="3433FA66">
        <w:rPr>
          <w:lang w:val="en-US"/>
        </w:rPr>
        <w:t>PBP</w:t>
      </w:r>
      <w:r w:rsidR="3433FA66">
        <w:t xml:space="preserve"> и другие. Первоначальный баланс в аналитическом виде на листе «Данные» формируется на основании информации занесенной на листе «Формы 1,2 факт»:</w:t>
      </w:r>
    </w:p>
    <w:p w:rsidR="00E87625" w:rsidRDefault="00E87625" w:rsidP="00E87625">
      <w:pPr>
        <w:ind w:left="1440"/>
      </w:pPr>
    </w:p>
    <w:p w:rsidR="00E87625" w:rsidRDefault="00CF5583" w:rsidP="003D3642">
      <w:pPr>
        <w:jc w:val="center"/>
      </w:pPr>
      <w:r>
        <w:rPr>
          <w:noProof/>
        </w:rPr>
        <w:drawing>
          <wp:inline distT="0" distB="0" distL="0" distR="0">
            <wp:extent cx="5760720" cy="5760720"/>
            <wp:effectExtent l="19050" t="19050" r="11430" b="1143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E87625" w:rsidRPr="00F13929" w:rsidRDefault="003D3642" w:rsidP="003D3642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r w:rsidRPr="00F13929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begin"/>
      </w:r>
      <w:r w:rsidR="00590B7C" w:rsidRPr="00F13929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7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end"/>
      </w:r>
      <w:r w:rsidRPr="00F13929">
        <w:rPr>
          <w:rFonts w:ascii="Tahoma" w:hAnsi="Tahoma" w:cs="Tahoma"/>
          <w:b w:val="0"/>
          <w:color w:val="0070C0"/>
          <w:sz w:val="22"/>
        </w:rPr>
        <w:t xml:space="preserve"> Лист «Данные»</w:t>
      </w:r>
    </w:p>
    <w:p w:rsidR="003D3642" w:rsidRPr="003D3642" w:rsidRDefault="003D3642" w:rsidP="003D3642"/>
    <w:p w:rsidR="008F51C7" w:rsidRDefault="3433FA66" w:rsidP="007F3034">
      <w:pPr>
        <w:ind w:firstLine="284"/>
        <w:jc w:val="both"/>
      </w:pPr>
      <w:r>
        <w:t xml:space="preserve">Структура информации на листах «Данные» и «Данные по проекту» полностью совпадает, более детальное рассмотрение занесения информации в эти листы рассмотрено ниже на примере листа «Данные по проекту». </w:t>
      </w:r>
    </w:p>
    <w:p w:rsidR="00E87625" w:rsidRPr="008F51C7" w:rsidRDefault="00E87625" w:rsidP="00E87625">
      <w:pPr>
        <w:ind w:left="1440"/>
      </w:pPr>
    </w:p>
    <w:p w:rsidR="008F51C7" w:rsidRDefault="008F51C7"/>
    <w:p w:rsidR="008C6B6F" w:rsidRDefault="000E3D15" w:rsidP="000E3D15">
      <w:pPr>
        <w:pStyle w:val="2"/>
      </w:pPr>
      <w:bookmarkStart w:id="8" w:name="_Toc464222436"/>
      <w:r>
        <w:lastRenderedPageBreak/>
        <w:t xml:space="preserve">3.2 </w:t>
      </w:r>
      <w:r w:rsidR="00925BFC">
        <w:t>Данные по проекту, ярлыки листов</w:t>
      </w:r>
      <w:r w:rsidR="00A009A8">
        <w:t xml:space="preserve"> красного цвета</w:t>
      </w:r>
      <w:bookmarkEnd w:id="8"/>
    </w:p>
    <w:p w:rsidR="00A009A8" w:rsidRPr="003D3642" w:rsidRDefault="00A009A8" w:rsidP="00A009A8">
      <w:pPr>
        <w:pStyle w:val="3"/>
      </w:pPr>
      <w:r w:rsidRPr="003D3642">
        <w:t xml:space="preserve">3.2.1 </w:t>
      </w:r>
      <w:proofErr w:type="spellStart"/>
      <w:r>
        <w:rPr>
          <w:lang w:val="en-US"/>
        </w:rPr>
        <w:t>Capex</w:t>
      </w:r>
      <w:proofErr w:type="spellEnd"/>
    </w:p>
    <w:p w:rsidR="008F51C7" w:rsidRDefault="3433FA66" w:rsidP="00A009A8">
      <w:pPr>
        <w:ind w:firstLine="284"/>
        <w:jc w:val="both"/>
      </w:pPr>
      <w:r>
        <w:t>На листе «</w:t>
      </w:r>
      <w:proofErr w:type="spellStart"/>
      <w:r>
        <w:t>CapEx</w:t>
      </w:r>
      <w:proofErr w:type="spellEnd"/>
      <w:r>
        <w:t xml:space="preserve"> по проекту» заносятся данные по инвестиционным вложениям в текущих ценах на начало проекта без НДС (суммы указываются без НДС при условии, что в параметрах проекта указано использование НДС в расчетах):</w:t>
      </w:r>
    </w:p>
    <w:p w:rsidR="00A009A8" w:rsidRDefault="00A009A8" w:rsidP="00A009A8">
      <w:pPr>
        <w:ind w:firstLine="284"/>
        <w:jc w:val="both"/>
      </w:pPr>
      <w:r>
        <w:t>Капитальные затраты индексируются по интервалам прогнозирования согласно коэффициентов, указанных на листе «Макроэкономика». На листе «Данные по проекту» заносятся данные относящиеся только к анализируемому инвестиционному проекту без данных текущей деятельности. Если Вы хотите только проанализировать инвестиционный проект без текущей деятельности компании, то информация заносится только в листы «Данные по проекту» и «</w:t>
      </w:r>
      <w:proofErr w:type="spellStart"/>
      <w:r>
        <w:t>CapEx</w:t>
      </w:r>
      <w:proofErr w:type="spellEnd"/>
      <w:r>
        <w:t xml:space="preserve"> по проекту».</w:t>
      </w:r>
    </w:p>
    <w:p w:rsidR="00586B08" w:rsidRDefault="00586B08" w:rsidP="00586B08">
      <w:pPr>
        <w:ind w:left="1440"/>
      </w:pPr>
    </w:p>
    <w:p w:rsidR="008F51C7" w:rsidRDefault="00CF5583">
      <w:r>
        <w:rPr>
          <w:noProof/>
        </w:rPr>
        <w:drawing>
          <wp:inline distT="0" distB="0" distL="0" distR="0">
            <wp:extent cx="5760720" cy="4389120"/>
            <wp:effectExtent l="19050" t="19050" r="11430" b="1143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8912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8F51C7" w:rsidRPr="00F13929" w:rsidRDefault="003D3642" w:rsidP="003D3642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r w:rsidRPr="00F13929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begin"/>
      </w:r>
      <w:r w:rsidR="00590B7C" w:rsidRPr="00F13929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8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end"/>
      </w:r>
      <w:r w:rsidRPr="00F13929">
        <w:rPr>
          <w:rFonts w:ascii="Tahoma" w:hAnsi="Tahoma" w:cs="Tahoma"/>
          <w:b w:val="0"/>
          <w:color w:val="0070C0"/>
          <w:sz w:val="22"/>
        </w:rPr>
        <w:t xml:space="preserve"> </w:t>
      </w:r>
      <w:r w:rsidR="3433FA66" w:rsidRPr="00F13929">
        <w:rPr>
          <w:rFonts w:ascii="Tahoma" w:hAnsi="Tahoma" w:cs="Tahoma"/>
          <w:b w:val="0"/>
          <w:color w:val="0070C0"/>
          <w:sz w:val="22"/>
        </w:rPr>
        <w:t>Лист «</w:t>
      </w:r>
      <w:proofErr w:type="spellStart"/>
      <w:r w:rsidR="3433FA66" w:rsidRPr="00F13929">
        <w:rPr>
          <w:rFonts w:ascii="Tahoma" w:hAnsi="Tahoma" w:cs="Tahoma"/>
          <w:b w:val="0"/>
          <w:color w:val="0070C0"/>
          <w:sz w:val="22"/>
        </w:rPr>
        <w:t>CapEx</w:t>
      </w:r>
      <w:proofErr w:type="spellEnd"/>
      <w:r w:rsidR="3433FA66" w:rsidRPr="00F13929">
        <w:rPr>
          <w:rFonts w:ascii="Tahoma" w:hAnsi="Tahoma" w:cs="Tahoma"/>
          <w:b w:val="0"/>
          <w:color w:val="0070C0"/>
          <w:sz w:val="22"/>
        </w:rPr>
        <w:t xml:space="preserve"> по проекту»</w:t>
      </w:r>
    </w:p>
    <w:p w:rsidR="00586B08" w:rsidRDefault="007F3034" w:rsidP="00EE0989">
      <w:pPr>
        <w:ind w:firstLine="284"/>
        <w:jc w:val="both"/>
      </w:pPr>
      <w:r>
        <w:t>В данный лист заносится только информация об инвестициях, которые должны быть отражены на балансе компании как основные средства. Другие затраты лучше описать в разделе «Общие издержки».</w:t>
      </w:r>
    </w:p>
    <w:p w:rsidR="00D5232C" w:rsidRDefault="00D5232C" w:rsidP="00D5232C">
      <w:pPr>
        <w:ind w:left="1440"/>
      </w:pPr>
    </w:p>
    <w:p w:rsidR="008F51C7" w:rsidRDefault="00FB4E5C">
      <w:r>
        <w:rPr>
          <w:noProof/>
        </w:rPr>
        <w:lastRenderedPageBreak/>
        <w:drawing>
          <wp:inline distT="0" distB="0" distL="0" distR="0">
            <wp:extent cx="5759450" cy="3567430"/>
            <wp:effectExtent l="19050" t="19050" r="12700" b="1397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56743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178B3" w:rsidRPr="00F13929" w:rsidRDefault="003D3642" w:rsidP="003D3642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r w:rsidRPr="00F13929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begin"/>
      </w:r>
      <w:r w:rsidR="00590B7C" w:rsidRPr="00F13929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9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end"/>
      </w:r>
      <w:r w:rsidR="006E0CF3" w:rsidRPr="00F13929">
        <w:rPr>
          <w:rFonts w:ascii="Tahoma" w:hAnsi="Tahoma" w:cs="Tahoma"/>
          <w:b w:val="0"/>
          <w:color w:val="0070C0"/>
          <w:sz w:val="22"/>
        </w:rPr>
        <w:t xml:space="preserve"> Лист «Данные по проекту</w:t>
      </w:r>
      <w:r w:rsidR="3433FA66" w:rsidRPr="00F13929">
        <w:rPr>
          <w:rFonts w:ascii="Tahoma" w:hAnsi="Tahoma" w:cs="Tahoma"/>
          <w:b w:val="0"/>
          <w:color w:val="0070C0"/>
          <w:sz w:val="22"/>
        </w:rPr>
        <w:t>»</w:t>
      </w:r>
      <w:r w:rsidR="006E0CF3" w:rsidRPr="00F13929">
        <w:rPr>
          <w:rFonts w:ascii="Tahoma" w:hAnsi="Tahoma" w:cs="Tahoma"/>
          <w:b w:val="0"/>
          <w:color w:val="0070C0"/>
          <w:sz w:val="22"/>
        </w:rPr>
        <w:t>, раздел «Капитальные вложения»</w:t>
      </w:r>
    </w:p>
    <w:p w:rsidR="008F51C7" w:rsidRDefault="008F51C7"/>
    <w:p w:rsidR="00A009A8" w:rsidRDefault="00A009A8" w:rsidP="00A009A8">
      <w:pPr>
        <w:ind w:firstLine="284"/>
        <w:jc w:val="both"/>
      </w:pPr>
      <w:r>
        <w:t>Данные по капитальным вложениям</w:t>
      </w:r>
      <w:r w:rsidR="00EE0989">
        <w:t>,</w:t>
      </w:r>
      <w:r>
        <w:t xml:space="preserve"> занесенных на листе «</w:t>
      </w:r>
      <w:proofErr w:type="spellStart"/>
      <w:r w:rsidRPr="00A009A8">
        <w:t>Capex</w:t>
      </w:r>
      <w:proofErr w:type="spellEnd"/>
      <w:r>
        <w:t xml:space="preserve"> по проекту» по прописанным формулам попадают в раздел капитальных вложений на листе «Данные по проекту» в подраздел «Ввод в эксплуатацию основных средств». Строительство хозяйственным способом вносится непосредственно на листе «Данные по проекту» в соответствующий подраздел (строки 51-55). В строке 56 необходимо указать суммы ввода в эксп</w:t>
      </w:r>
      <w:r w:rsidR="00EE0989">
        <w:t>луатацию для соответствующих интервалов прогнозирования</w:t>
      </w:r>
      <w:r>
        <w:t>.</w:t>
      </w:r>
    </w:p>
    <w:p w:rsidR="00A009A8" w:rsidRDefault="00A009A8" w:rsidP="00A009A8">
      <w:pPr>
        <w:ind w:firstLine="284"/>
        <w:jc w:val="both"/>
      </w:pPr>
      <w:r>
        <w:t>В случае если Ваш проект предусматривает капитализацию части процентов по кредитам указанных в строке 999, то в строке 65 необходимо указать суммы отнесения капитализированных процентов на ОС в эксплуатации.</w:t>
      </w:r>
    </w:p>
    <w:p w:rsidR="00FB4E5C" w:rsidRDefault="00FB4E5C"/>
    <w:p w:rsidR="00FB4E5C" w:rsidRDefault="00FB4E5C"/>
    <w:p w:rsidR="00FB4E5C" w:rsidRDefault="00FB4E5C"/>
    <w:p w:rsidR="00FB4E5C" w:rsidRDefault="00FB4E5C"/>
    <w:p w:rsidR="00FB4E5C" w:rsidRDefault="00FB4E5C"/>
    <w:p w:rsidR="00FB4E5C" w:rsidRDefault="00FB4E5C"/>
    <w:p w:rsidR="00FB4E5C" w:rsidRDefault="00FB4E5C"/>
    <w:p w:rsidR="00FB4E5C" w:rsidRDefault="00FB4E5C"/>
    <w:p w:rsidR="00FB4E5C" w:rsidRDefault="00FB4E5C"/>
    <w:p w:rsidR="00FB4E5C" w:rsidRDefault="00FB4E5C"/>
    <w:p w:rsidR="00FB4E5C" w:rsidRDefault="00FB4E5C"/>
    <w:p w:rsidR="00FB4E5C" w:rsidRDefault="00FB4E5C"/>
    <w:p w:rsidR="00FB4E5C" w:rsidRDefault="00FB4E5C"/>
    <w:p w:rsidR="00FB4E5C" w:rsidRDefault="00FB4E5C"/>
    <w:p w:rsidR="00FB4E5C" w:rsidRDefault="00FB4E5C"/>
    <w:p w:rsidR="00FB4E5C" w:rsidRDefault="00FB4E5C"/>
    <w:p w:rsidR="00FB4E5C" w:rsidRDefault="00FB4E5C"/>
    <w:p w:rsidR="00FB4E5C" w:rsidRDefault="00FB4E5C"/>
    <w:p w:rsidR="001377C4" w:rsidRPr="003D3642" w:rsidRDefault="00A009A8" w:rsidP="00A009A8">
      <w:pPr>
        <w:pStyle w:val="3"/>
      </w:pPr>
      <w:r w:rsidRPr="003D3642">
        <w:t xml:space="preserve">3.2.2 </w:t>
      </w:r>
      <w:r w:rsidR="3433FA66" w:rsidRPr="003D3642">
        <w:t>Продажи и прямые затраты</w:t>
      </w:r>
    </w:p>
    <w:p w:rsidR="002F7C98" w:rsidRDefault="3433FA66" w:rsidP="006E0CF3">
      <w:pPr>
        <w:ind w:firstLine="284"/>
        <w:jc w:val="both"/>
      </w:pPr>
      <w:r>
        <w:t xml:space="preserve">Данные по количеству продаж продуктов и услуг в натуральных показателях заносятся в подразделе «Продукты» (строка 70). Прогноз цен за единицу продуктов/услуг указывается в подразделе «Цена продажи в текущих ценах без учета индексации» (строка 172). В подразделе «Цена продажи с индексацией» осуществляется пересчет цен, согласно коэффициентов, указанных на листе «Макроэкономика». </w:t>
      </w:r>
    </w:p>
    <w:p w:rsidR="00FB4E5C" w:rsidRPr="002F7C98" w:rsidRDefault="00FB4E5C" w:rsidP="002F7C98"/>
    <w:p w:rsidR="008F51C7" w:rsidRDefault="00CF5583">
      <w:r w:rsidRPr="00255446">
        <w:rPr>
          <w:noProof/>
        </w:rPr>
        <w:drawing>
          <wp:inline distT="0" distB="0" distL="0" distR="0">
            <wp:extent cx="5760720" cy="5394960"/>
            <wp:effectExtent l="19050" t="19050" r="11430" b="15240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39496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377C4" w:rsidRPr="00F13929" w:rsidRDefault="003D3642" w:rsidP="003D3642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r w:rsidRPr="00F13929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begin"/>
      </w:r>
      <w:r w:rsidRPr="00F13929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10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end"/>
      </w:r>
      <w:r w:rsidR="3433FA66" w:rsidRPr="00F13929">
        <w:rPr>
          <w:rFonts w:ascii="Tahoma" w:hAnsi="Tahoma" w:cs="Tahoma"/>
          <w:b w:val="0"/>
          <w:color w:val="0070C0"/>
          <w:sz w:val="22"/>
        </w:rPr>
        <w:t xml:space="preserve"> Лист «Данные по проекту</w:t>
      </w:r>
      <w:r w:rsidR="00F13929">
        <w:rPr>
          <w:rFonts w:ascii="Tahoma" w:hAnsi="Tahoma" w:cs="Tahoma"/>
          <w:b w:val="0"/>
          <w:color w:val="0070C0"/>
          <w:sz w:val="22"/>
        </w:rPr>
        <w:t>»</w:t>
      </w:r>
      <w:r w:rsidR="3433FA66" w:rsidRPr="00F13929">
        <w:rPr>
          <w:rFonts w:ascii="Tahoma" w:hAnsi="Tahoma" w:cs="Tahoma"/>
          <w:b w:val="0"/>
          <w:color w:val="0070C0"/>
          <w:sz w:val="22"/>
        </w:rPr>
        <w:t>, раздел «Продажи и прямые затраты»</w:t>
      </w:r>
    </w:p>
    <w:p w:rsidR="008F51C7" w:rsidRDefault="008F51C7"/>
    <w:p w:rsidR="001377C4" w:rsidRDefault="3433FA66">
      <w:r>
        <w:t xml:space="preserve">Себестоимость по прямым затратам за единицу продукта/услуги указывается в разделах «Стоимость материалов» (строка 378), и «Сдельная оплата труда» (строка 584). </w:t>
      </w:r>
    </w:p>
    <w:p w:rsidR="00FB4E5C" w:rsidRDefault="00FB4E5C"/>
    <w:p w:rsidR="00FB4E5C" w:rsidRDefault="00FB4E5C"/>
    <w:p w:rsidR="00FB4E5C" w:rsidRDefault="00FB4E5C"/>
    <w:p w:rsidR="00FB4E5C" w:rsidRDefault="00FB4E5C"/>
    <w:p w:rsidR="00FB4E5C" w:rsidRDefault="00FB4E5C"/>
    <w:p w:rsidR="00FB4E5C" w:rsidRDefault="00FB4E5C"/>
    <w:p w:rsidR="00FB4E5C" w:rsidRDefault="00655CA3">
      <w:r>
        <w:rPr>
          <w:noProof/>
        </w:rPr>
        <w:drawing>
          <wp:inline distT="0" distB="0" distL="0" distR="0">
            <wp:extent cx="5759450" cy="7030085"/>
            <wp:effectExtent l="19050" t="19050" r="12700" b="18415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7030085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55CA3" w:rsidRPr="00F13929" w:rsidRDefault="003D3642" w:rsidP="00F13929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r w:rsidRPr="00F13929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begin"/>
      </w:r>
      <w:r w:rsidR="00590B7C" w:rsidRPr="00F13929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11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end"/>
      </w:r>
      <w:r w:rsidR="3433FA66" w:rsidRPr="00F13929">
        <w:rPr>
          <w:rFonts w:ascii="Tahoma" w:hAnsi="Tahoma" w:cs="Tahoma"/>
          <w:b w:val="0"/>
          <w:color w:val="0070C0"/>
          <w:sz w:val="22"/>
        </w:rPr>
        <w:t xml:space="preserve"> Лист «Данные по проекту</w:t>
      </w:r>
      <w:r w:rsidR="00F13929">
        <w:rPr>
          <w:rFonts w:ascii="Tahoma" w:hAnsi="Tahoma" w:cs="Tahoma"/>
          <w:b w:val="0"/>
          <w:color w:val="0070C0"/>
          <w:sz w:val="22"/>
        </w:rPr>
        <w:t>»</w:t>
      </w:r>
      <w:r w:rsidR="3433FA66" w:rsidRPr="00F13929">
        <w:rPr>
          <w:rFonts w:ascii="Tahoma" w:hAnsi="Tahoma" w:cs="Tahoma"/>
          <w:b w:val="0"/>
          <w:color w:val="0070C0"/>
          <w:sz w:val="22"/>
        </w:rPr>
        <w:t>, раздел «Продажи и прямые затраты», продолжение</w:t>
      </w:r>
    </w:p>
    <w:p w:rsidR="00FB4E5C" w:rsidRDefault="00FB4E5C"/>
    <w:p w:rsidR="00A009A8" w:rsidRPr="003D3642" w:rsidRDefault="00A009A8" w:rsidP="00A009A8">
      <w:pPr>
        <w:pStyle w:val="3"/>
      </w:pPr>
      <w:r>
        <w:lastRenderedPageBreak/>
        <w:t xml:space="preserve">3.2.3 </w:t>
      </w:r>
      <w:r w:rsidRPr="003D3642">
        <w:t>Общие затраты</w:t>
      </w:r>
    </w:p>
    <w:p w:rsidR="00FB4E5C" w:rsidRDefault="3433FA66">
      <w:r>
        <w:t>Общие затраты отражаются в следующих разделах:</w:t>
      </w:r>
    </w:p>
    <w:p w:rsidR="00534B7E" w:rsidRDefault="3433FA66">
      <w:r>
        <w:t>- Производственные затраты (Строка 799);</w:t>
      </w:r>
    </w:p>
    <w:p w:rsidR="00534B7E" w:rsidRDefault="3433FA66">
      <w:r>
        <w:t>- Административные и офисные затраты (Строка 824);</w:t>
      </w:r>
    </w:p>
    <w:p w:rsidR="00534B7E" w:rsidRDefault="3433FA66">
      <w:r>
        <w:t>- Маркетинговые затраты (Строка 850);</w:t>
      </w:r>
    </w:p>
    <w:p w:rsidR="00534B7E" w:rsidRDefault="3433FA66">
      <w:r>
        <w:t>- Прочие расходы (Строка 876);</w:t>
      </w:r>
    </w:p>
    <w:p w:rsidR="00FB4E5C" w:rsidRDefault="00430916">
      <w:r>
        <w:rPr>
          <w:noProof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Облачко с текстом: прямоугольное 32" o:spid="_x0000_s1026" type="#_x0000_t61" style="position:absolute;margin-left:207.95pt;margin-top:361.6pt;width:99pt;height:72.2pt;flip:x;z-index:251662848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" adj="6300,24300" fillcolor="white [3201]" strokecolor="black [3200]" strokeweight="1pt">
            <v:textbox>
              <w:txbxContent>
                <w:p w:rsidR="00BB116F" w:rsidRDefault="00BB116F" w:rsidP="00BB116F">
                  <w:pPr>
                    <w:jc w:val="center"/>
                  </w:pPr>
                  <w:r>
                    <w:t xml:space="preserve">Необходимо указать ставку  НДС </w:t>
                  </w:r>
                </w:p>
              </w:txbxContent>
            </v:textbox>
          </v:shape>
        </w:pict>
      </w:r>
      <w:r>
        <w:rPr>
          <w:noProof/>
        </w:rPr>
        <w:pict>
          <v:shape id="Облачко с текстом: прямоугольное 31" o:spid="_x0000_s1027" type="#_x0000_t61" style="position:absolute;margin-left:211.85pt;margin-top:82.2pt;width:99pt;height:72.2pt;flip:x;z-index:251660800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" adj="6300,24300" fillcolor="white [3201]" strokecolor="black [3200]" strokeweight="1pt">
            <v:textbox>
              <w:txbxContent>
                <w:p w:rsidR="008D4761" w:rsidRDefault="00BB116F" w:rsidP="008D4761">
                  <w:pPr>
                    <w:jc w:val="center"/>
                  </w:pPr>
                  <w:r>
                    <w:t xml:space="preserve">Необходимо указать ставку  НДС </w:t>
                  </w:r>
                </w:p>
              </w:txbxContent>
            </v:textbox>
          </v:shape>
        </w:pict>
      </w:r>
      <w:r w:rsidR="00534B7E">
        <w:rPr>
          <w:noProof/>
        </w:rPr>
        <w:drawing>
          <wp:inline distT="0" distB="0" distL="0" distR="0">
            <wp:extent cx="5759450" cy="7067550"/>
            <wp:effectExtent l="19050" t="19050" r="12700" b="1905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 cstate="print"/>
                    <a:srcRect b="2684"/>
                    <a:stretch/>
                  </pic:blipFill>
                  <pic:spPr bwMode="auto">
                    <a:xfrm>
                      <a:off x="0" y="0"/>
                      <a:ext cx="5759450" cy="706755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34B7E" w:rsidRPr="00F13929" w:rsidRDefault="003D3642" w:rsidP="00F13929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r w:rsidRPr="00F13929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begin"/>
      </w:r>
      <w:r w:rsidR="00590B7C" w:rsidRPr="00F13929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12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end"/>
      </w:r>
      <w:r w:rsidR="3433FA66" w:rsidRPr="00F13929">
        <w:rPr>
          <w:rFonts w:ascii="Tahoma" w:hAnsi="Tahoma" w:cs="Tahoma"/>
          <w:b w:val="0"/>
          <w:color w:val="0070C0"/>
          <w:sz w:val="22"/>
        </w:rPr>
        <w:t xml:space="preserve"> Лист «Данные по проекту</w:t>
      </w:r>
      <w:r w:rsidR="00F13929">
        <w:rPr>
          <w:rFonts w:ascii="Tahoma" w:hAnsi="Tahoma" w:cs="Tahoma"/>
          <w:b w:val="0"/>
          <w:color w:val="0070C0"/>
          <w:sz w:val="22"/>
        </w:rPr>
        <w:t>»</w:t>
      </w:r>
      <w:r w:rsidR="3433FA66" w:rsidRPr="00F13929">
        <w:rPr>
          <w:rFonts w:ascii="Tahoma" w:hAnsi="Tahoma" w:cs="Tahoma"/>
          <w:b w:val="0"/>
          <w:color w:val="0070C0"/>
          <w:sz w:val="22"/>
        </w:rPr>
        <w:t>, раздел «Продажи и прямые затраты», продолжение</w:t>
      </w:r>
    </w:p>
    <w:p w:rsidR="00FB4E5C" w:rsidRDefault="00FB4E5C"/>
    <w:p w:rsidR="008D4761" w:rsidRDefault="008D4761" w:rsidP="008D4761">
      <w:pPr>
        <w:ind w:firstLine="284"/>
        <w:jc w:val="both"/>
      </w:pPr>
      <w:r>
        <w:t>При вводе данных по общим затратам необходимо указать ставку НДС (0%,10%,18%) напротив каждой позиции затрат, для его зачета, в случае если проект предусматривает уплату НДС.</w:t>
      </w:r>
    </w:p>
    <w:p w:rsidR="003649C6" w:rsidRDefault="3433FA66" w:rsidP="008D4761">
      <w:pPr>
        <w:ind w:firstLine="284"/>
      </w:pPr>
      <w:r>
        <w:t>Все выше названные расходы предполагаются как «денежные» связанные с реальным движением денежных средств. В случае если проектом предполагаются «не денежные» расходы за счет увеличения кредиторской задолженности, возможно внесение данных в подраздел «Прочие расходы, не денежные за счет кредиторской задолженности» (Строка 883).</w:t>
      </w:r>
    </w:p>
    <w:p w:rsidR="00716253" w:rsidRDefault="00716253"/>
    <w:p w:rsidR="00716253" w:rsidRDefault="00716253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EE0989" w:rsidRDefault="00EE0989"/>
    <w:p w:rsidR="00716253" w:rsidRPr="003D3642" w:rsidRDefault="00716253" w:rsidP="00716253">
      <w:pPr>
        <w:pStyle w:val="3"/>
      </w:pPr>
      <w:r w:rsidRPr="003D3642">
        <w:lastRenderedPageBreak/>
        <w:t>3.2.4 Заработная плата</w:t>
      </w:r>
    </w:p>
    <w:p w:rsidR="003649C6" w:rsidRDefault="3433FA66" w:rsidP="00EF7DEC">
      <w:pPr>
        <w:ind w:firstLine="284"/>
        <w:jc w:val="both"/>
      </w:pPr>
      <w:r>
        <w:t xml:space="preserve">Уровень заработной платы сотрудников на окладной системе оплаты труда заносится в разделе «Штат персонала на окладе». В столбце «Средняя зарплата за период» заносится средняя величина заработной платы за интервал прогнозирования (Например, если интервал прогнозирования квартал, то вносится среднеквартальная заработная плата за 3 месяца). </w:t>
      </w:r>
    </w:p>
    <w:p w:rsidR="003649C6" w:rsidRDefault="003649C6">
      <w:r>
        <w:rPr>
          <w:noProof/>
        </w:rPr>
        <w:drawing>
          <wp:inline distT="0" distB="0" distL="0" distR="0">
            <wp:extent cx="5759450" cy="7078980"/>
            <wp:effectExtent l="19050" t="19050" r="12700" b="2667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707898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649C6" w:rsidRPr="00F13929" w:rsidRDefault="00602D7D" w:rsidP="00F13929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r w:rsidRPr="00F13929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begin"/>
      </w:r>
      <w:r w:rsidR="00590B7C" w:rsidRPr="00F13929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13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end"/>
      </w:r>
      <w:r w:rsidR="3433FA66" w:rsidRPr="00F13929">
        <w:rPr>
          <w:rFonts w:ascii="Tahoma" w:hAnsi="Tahoma" w:cs="Tahoma"/>
          <w:b w:val="0"/>
          <w:color w:val="0070C0"/>
          <w:sz w:val="22"/>
        </w:rPr>
        <w:t xml:space="preserve"> Лист «Данные по проекту</w:t>
      </w:r>
      <w:r w:rsidR="00F13929">
        <w:rPr>
          <w:rFonts w:ascii="Tahoma" w:hAnsi="Tahoma" w:cs="Tahoma"/>
          <w:b w:val="0"/>
          <w:color w:val="0070C0"/>
          <w:sz w:val="22"/>
        </w:rPr>
        <w:t>»</w:t>
      </w:r>
      <w:r w:rsidR="3433FA66" w:rsidRPr="00F13929">
        <w:rPr>
          <w:rFonts w:ascii="Tahoma" w:hAnsi="Tahoma" w:cs="Tahoma"/>
          <w:b w:val="0"/>
          <w:color w:val="0070C0"/>
          <w:sz w:val="22"/>
        </w:rPr>
        <w:t>, раздел «Продажи и прямые затраты», продолжение</w:t>
      </w:r>
    </w:p>
    <w:p w:rsidR="00602D7D" w:rsidRPr="00602D7D" w:rsidRDefault="00602D7D" w:rsidP="00602D7D"/>
    <w:p w:rsidR="003649C6" w:rsidRDefault="3433FA66" w:rsidP="00716253">
      <w:pPr>
        <w:ind w:firstLine="284"/>
      </w:pPr>
      <w:r>
        <w:t xml:space="preserve">По столбцам с интервалами прогнозирования, указываются количество штатных единиц по каждой позиции. </w:t>
      </w:r>
    </w:p>
    <w:p w:rsidR="003649C6" w:rsidRDefault="003649C6"/>
    <w:p w:rsidR="00FB4E5C" w:rsidRPr="00224ADB" w:rsidRDefault="00716253" w:rsidP="00716253">
      <w:pPr>
        <w:pStyle w:val="3"/>
      </w:pPr>
      <w:r>
        <w:t xml:space="preserve">3.2.5 </w:t>
      </w:r>
      <w:r w:rsidR="3433FA66" w:rsidRPr="00224ADB">
        <w:t>Налоги, бюджетная эффективность</w:t>
      </w:r>
    </w:p>
    <w:p w:rsidR="00650DD9" w:rsidRDefault="3433FA66" w:rsidP="00EF7DEC">
      <w:pPr>
        <w:ind w:firstLine="284"/>
        <w:jc w:val="both"/>
      </w:pPr>
      <w:r>
        <w:t>В данной финансовой модели, расчет налогов осуществляется автоматически на основании данных по налогам определенных на странице "Параметры". Налог на землю заносит</w:t>
      </w:r>
      <w:r w:rsidR="00925BFC">
        <w:t>ся на листе "Данные по проекту"</w:t>
      </w:r>
      <w:r>
        <w:t xml:space="preserve"> для</w:t>
      </w:r>
      <w:r w:rsidR="00925BFC">
        <w:t xml:space="preserve"> проекта (Строка 899</w:t>
      </w:r>
      <w:r>
        <w:t xml:space="preserve">) и "Данные" (Строка 913) для текущей деятельности компании. </w:t>
      </w:r>
    </w:p>
    <w:p w:rsidR="3433FA66" w:rsidRDefault="3433FA66" w:rsidP="00EF7DEC">
      <w:pPr>
        <w:jc w:val="both"/>
      </w:pPr>
      <w:r>
        <w:t>На листе "Бюджетная эффективность" приводится разность по уплаченным налогам вари</w:t>
      </w:r>
      <w:r w:rsidR="00925BFC">
        <w:t>антов с проектом и без проекта,</w:t>
      </w:r>
      <w:r>
        <w:t xml:space="preserve"> а также рассчитывается дисконтированной бюджетный эффект от реализации проекта (Лист "Бюджетная эффективность", строка 107).</w:t>
      </w:r>
    </w:p>
    <w:p w:rsidR="003E16A3" w:rsidRDefault="003E16A3" w:rsidP="3433FA66">
      <w:r>
        <w:rPr>
          <w:noProof/>
        </w:rPr>
        <w:drawing>
          <wp:inline distT="0" distB="0" distL="0" distR="0">
            <wp:extent cx="5759450" cy="5949950"/>
            <wp:effectExtent l="19050" t="19050" r="12700" b="1270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94995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E16A3" w:rsidRPr="00F13929" w:rsidRDefault="00602D7D" w:rsidP="00602D7D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r w:rsidRPr="00F13929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begin"/>
      </w:r>
      <w:r w:rsidR="00590B7C" w:rsidRPr="00F13929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14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end"/>
      </w:r>
      <w:r w:rsidR="003E16A3" w:rsidRPr="00F13929">
        <w:rPr>
          <w:rFonts w:ascii="Tahoma" w:hAnsi="Tahoma" w:cs="Tahoma"/>
          <w:b w:val="0"/>
          <w:color w:val="0070C0"/>
          <w:sz w:val="22"/>
        </w:rPr>
        <w:t xml:space="preserve"> Лист «Бюджетная эффективность»</w:t>
      </w:r>
    </w:p>
    <w:p w:rsidR="003E16A3" w:rsidRPr="003D3642" w:rsidRDefault="00716253" w:rsidP="00716253">
      <w:pPr>
        <w:pStyle w:val="3"/>
      </w:pPr>
      <w:r>
        <w:lastRenderedPageBreak/>
        <w:t xml:space="preserve">3.2.6 </w:t>
      </w:r>
      <w:r w:rsidR="001D46CC" w:rsidRPr="003D3642">
        <w:t>Финансирование проекта</w:t>
      </w:r>
    </w:p>
    <w:p w:rsidR="00210FCD" w:rsidRDefault="001D46CC" w:rsidP="00EF7DEC">
      <w:pPr>
        <w:ind w:firstLine="284"/>
        <w:jc w:val="both"/>
      </w:pPr>
      <w:r>
        <w:t>Ввод данных по финансированию проекта осуществляется в подразделах «Кредиты и займы» (Строка 962), «Акционерный капитал» (Строка 1002), «Лизинговое финансирование» (Строка 1016).</w:t>
      </w:r>
    </w:p>
    <w:p w:rsidR="001D46CC" w:rsidRDefault="001D46CC" w:rsidP="001D46CC"/>
    <w:p w:rsidR="003E16A3" w:rsidRDefault="003E16A3" w:rsidP="00210FCD">
      <w:pPr>
        <w:jc w:val="center"/>
      </w:pPr>
      <w:r>
        <w:rPr>
          <w:noProof/>
        </w:rPr>
        <w:drawing>
          <wp:inline distT="0" distB="0" distL="0" distR="0">
            <wp:extent cx="5759450" cy="6703060"/>
            <wp:effectExtent l="19050" t="19050" r="12700" b="2159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670306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E16A3" w:rsidRPr="00F13929" w:rsidRDefault="00602D7D" w:rsidP="00602D7D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r w:rsidRPr="00F13929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begin"/>
      </w:r>
      <w:r w:rsidR="00590B7C" w:rsidRPr="00F13929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15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end"/>
      </w:r>
      <w:r w:rsidR="003E16A3" w:rsidRPr="00F13929">
        <w:rPr>
          <w:rFonts w:ascii="Tahoma" w:hAnsi="Tahoma" w:cs="Tahoma"/>
          <w:b w:val="0"/>
          <w:color w:val="0070C0"/>
          <w:sz w:val="22"/>
        </w:rPr>
        <w:t xml:space="preserve"> Лист «</w:t>
      </w:r>
      <w:r w:rsidR="001D46CC" w:rsidRPr="00F13929">
        <w:rPr>
          <w:rFonts w:ascii="Tahoma" w:hAnsi="Tahoma" w:cs="Tahoma"/>
          <w:b w:val="0"/>
          <w:color w:val="0070C0"/>
          <w:sz w:val="22"/>
        </w:rPr>
        <w:t>Данные по проекту</w:t>
      </w:r>
      <w:r w:rsidR="003E16A3" w:rsidRPr="00F13929">
        <w:rPr>
          <w:rFonts w:ascii="Tahoma" w:hAnsi="Tahoma" w:cs="Tahoma"/>
          <w:b w:val="0"/>
          <w:color w:val="0070C0"/>
          <w:sz w:val="22"/>
        </w:rPr>
        <w:t>»</w:t>
      </w:r>
      <w:r w:rsidR="001D46CC" w:rsidRPr="00F13929">
        <w:rPr>
          <w:rFonts w:ascii="Tahoma" w:hAnsi="Tahoma" w:cs="Tahoma"/>
          <w:b w:val="0"/>
          <w:color w:val="0070C0"/>
          <w:sz w:val="22"/>
        </w:rPr>
        <w:t>, раздел «Финансирование», подраздел</w:t>
      </w:r>
      <w:r w:rsidR="001D46CC">
        <w:t xml:space="preserve"> </w:t>
      </w:r>
      <w:r w:rsidR="001D46CC" w:rsidRPr="00F13929">
        <w:rPr>
          <w:rFonts w:ascii="Tahoma" w:hAnsi="Tahoma" w:cs="Tahoma"/>
          <w:b w:val="0"/>
          <w:color w:val="0070C0"/>
          <w:sz w:val="22"/>
        </w:rPr>
        <w:t>«Кредиты и займы»</w:t>
      </w:r>
    </w:p>
    <w:p w:rsidR="003E16A3" w:rsidRDefault="003E16A3" w:rsidP="00210FCD">
      <w:pPr>
        <w:jc w:val="center"/>
      </w:pPr>
    </w:p>
    <w:p w:rsidR="003E16A3" w:rsidRDefault="00B41E53" w:rsidP="00B41E53">
      <w:r>
        <w:t>При вводе данных по кредиту, необходимо указать:</w:t>
      </w:r>
    </w:p>
    <w:p w:rsidR="00B41E53" w:rsidRDefault="00B41E53" w:rsidP="00EE0989">
      <w:pPr>
        <w:pStyle w:val="af3"/>
        <w:numPr>
          <w:ilvl w:val="0"/>
          <w:numId w:val="3"/>
        </w:numPr>
      </w:pPr>
      <w:r>
        <w:t>годовую процентную ставку;</w:t>
      </w:r>
    </w:p>
    <w:p w:rsidR="00B41E53" w:rsidRDefault="00B41E53" w:rsidP="00EE0989">
      <w:pPr>
        <w:pStyle w:val="af3"/>
        <w:numPr>
          <w:ilvl w:val="0"/>
          <w:numId w:val="3"/>
        </w:numPr>
      </w:pPr>
      <w:r>
        <w:lastRenderedPageBreak/>
        <w:t>поступление транша осуществляется в конце или начале интервала прогнозирования;</w:t>
      </w:r>
    </w:p>
    <w:p w:rsidR="00B41E53" w:rsidRDefault="00B41E53" w:rsidP="00EE0989">
      <w:pPr>
        <w:pStyle w:val="af3"/>
        <w:numPr>
          <w:ilvl w:val="0"/>
          <w:numId w:val="3"/>
        </w:numPr>
      </w:pPr>
      <w:r>
        <w:t>погашение транша осуществляется в конце или начале интервала прогнозирования;</w:t>
      </w:r>
    </w:p>
    <w:p w:rsidR="00B41E53" w:rsidRDefault="00B41E53" w:rsidP="00EE0989">
      <w:pPr>
        <w:pStyle w:val="af3"/>
        <w:numPr>
          <w:ilvl w:val="0"/>
          <w:numId w:val="3"/>
        </w:numPr>
      </w:pPr>
      <w:r>
        <w:t>график поступления и погашения заемных средств.</w:t>
      </w:r>
    </w:p>
    <w:p w:rsidR="003E16A3" w:rsidRDefault="001D46CC" w:rsidP="00210FCD">
      <w:pPr>
        <w:jc w:val="center"/>
      </w:pPr>
      <w:r>
        <w:rPr>
          <w:noProof/>
        </w:rPr>
        <w:drawing>
          <wp:inline distT="0" distB="0" distL="0" distR="0">
            <wp:extent cx="5759450" cy="6747510"/>
            <wp:effectExtent l="19050" t="19050" r="12700" b="1524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674751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D46CC" w:rsidRPr="00F13929" w:rsidRDefault="00602D7D" w:rsidP="00F13929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r w:rsidRPr="00F13929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begin"/>
      </w:r>
      <w:r w:rsidR="00590B7C" w:rsidRPr="00F13929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16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end"/>
      </w:r>
      <w:r w:rsidR="001D46CC" w:rsidRPr="00F13929">
        <w:rPr>
          <w:rFonts w:ascii="Tahoma" w:hAnsi="Tahoma" w:cs="Tahoma"/>
          <w:b w:val="0"/>
          <w:color w:val="0070C0"/>
          <w:sz w:val="22"/>
        </w:rPr>
        <w:t xml:space="preserve"> Лист «Данные по проекту», подразделы «Акционерный капитал», «Лизинговое финансирование»</w:t>
      </w:r>
    </w:p>
    <w:p w:rsidR="003E16A3" w:rsidRDefault="006B23DA" w:rsidP="00EF7DEC">
      <w:pPr>
        <w:ind w:firstLine="284"/>
        <w:jc w:val="both"/>
      </w:pPr>
      <w:r>
        <w:t>Если финансирование осуществляется в фор</w:t>
      </w:r>
      <w:r w:rsidR="00925BFC">
        <w:t xml:space="preserve">ме лизинга, достаточно указать </w:t>
      </w:r>
      <w:r>
        <w:t xml:space="preserve">дату получения лизинга, срок на который выдается лизинговое финансирование, стоимость предмета лизинга, величину авансового платежа по лизингу и программа </w:t>
      </w:r>
      <w:r>
        <w:lastRenderedPageBreak/>
        <w:t>автоматически построит график погашения лизинговых платежей, отразит результаты в прогнозе финансовой отчетности. Также при вводе данных по лизингу возможно отражение следующих параметров:</w:t>
      </w:r>
    </w:p>
    <w:p w:rsidR="006B23DA" w:rsidRDefault="006B23DA" w:rsidP="00EE0989">
      <w:pPr>
        <w:pStyle w:val="af3"/>
        <w:numPr>
          <w:ilvl w:val="0"/>
          <w:numId w:val="4"/>
        </w:numPr>
      </w:pPr>
      <w:r>
        <w:t xml:space="preserve">Способ формирования лизинговых платежей: </w:t>
      </w:r>
      <w:proofErr w:type="spellStart"/>
      <w:r>
        <w:t>аннуитетный</w:t>
      </w:r>
      <w:proofErr w:type="spellEnd"/>
      <w:r>
        <w:t xml:space="preserve"> или регрессивный;</w:t>
      </w:r>
    </w:p>
    <w:p w:rsidR="006B23DA" w:rsidRDefault="006B23DA" w:rsidP="00EE0989">
      <w:pPr>
        <w:pStyle w:val="af3"/>
        <w:numPr>
          <w:ilvl w:val="0"/>
          <w:numId w:val="4"/>
        </w:numPr>
      </w:pPr>
      <w:r>
        <w:t>На каком балансе учитывается лизинговое имущество: лизингодателя или лизингополучателя;</w:t>
      </w:r>
    </w:p>
    <w:p w:rsidR="006B23DA" w:rsidRDefault="006B23DA" w:rsidP="00EE0989">
      <w:pPr>
        <w:pStyle w:val="af3"/>
        <w:numPr>
          <w:ilvl w:val="0"/>
          <w:numId w:val="4"/>
        </w:numPr>
      </w:pPr>
      <w:r>
        <w:t>Коэффициент ускорения начисления амортизации;</w:t>
      </w:r>
    </w:p>
    <w:p w:rsidR="006B23DA" w:rsidRDefault="006B23DA" w:rsidP="00EE0989">
      <w:pPr>
        <w:pStyle w:val="af3"/>
        <w:numPr>
          <w:ilvl w:val="0"/>
          <w:numId w:val="4"/>
        </w:numPr>
      </w:pPr>
      <w:r>
        <w:t>Норму амортизации для предмета лизинга.</w:t>
      </w:r>
    </w:p>
    <w:p w:rsidR="006B23DA" w:rsidRDefault="006B23DA" w:rsidP="00B41E53"/>
    <w:p w:rsidR="006B23DA" w:rsidRPr="00716253" w:rsidRDefault="006B23DA" w:rsidP="00EE0989">
      <w:pPr>
        <w:pStyle w:val="1"/>
        <w:numPr>
          <w:ilvl w:val="0"/>
          <w:numId w:val="7"/>
        </w:numPr>
      </w:pPr>
      <w:bookmarkStart w:id="9" w:name="_Toc464222437"/>
      <w:r w:rsidRPr="00716253">
        <w:lastRenderedPageBreak/>
        <w:t>Прогнозная отчетность</w:t>
      </w:r>
      <w:bookmarkEnd w:id="9"/>
    </w:p>
    <w:p w:rsidR="006B23DA" w:rsidRDefault="006B23DA" w:rsidP="00010EA4">
      <w:pPr>
        <w:ind w:firstLine="284"/>
      </w:pPr>
      <w:r>
        <w:t xml:space="preserve">После ввода данных формируются следующие </w:t>
      </w:r>
      <w:r w:rsidR="007974D2">
        <w:t xml:space="preserve">аналитические </w:t>
      </w:r>
      <w:r>
        <w:t>прогнозные формы</w:t>
      </w:r>
      <w:r w:rsidR="00D22BA9">
        <w:t xml:space="preserve"> с данными</w:t>
      </w:r>
      <w:r>
        <w:t>:</w:t>
      </w:r>
    </w:p>
    <w:p w:rsidR="006B23DA" w:rsidRDefault="006B23DA" w:rsidP="00EE0989">
      <w:pPr>
        <w:pStyle w:val="af3"/>
        <w:numPr>
          <w:ilvl w:val="0"/>
          <w:numId w:val="5"/>
        </w:numPr>
      </w:pPr>
      <w:r>
        <w:t>Вариант с проектом:</w:t>
      </w:r>
    </w:p>
    <w:p w:rsidR="006B23DA" w:rsidRDefault="006B23DA" w:rsidP="00EE0989">
      <w:pPr>
        <w:pStyle w:val="af3"/>
        <w:numPr>
          <w:ilvl w:val="1"/>
          <w:numId w:val="5"/>
        </w:numPr>
      </w:pPr>
      <w:r>
        <w:t>«</w:t>
      </w:r>
      <w:proofErr w:type="gramStart"/>
      <w:r w:rsidRPr="006B23DA">
        <w:t>Плановое</w:t>
      </w:r>
      <w:proofErr w:type="gramEnd"/>
      <w:r w:rsidRPr="006B23DA">
        <w:t xml:space="preserve"> </w:t>
      </w:r>
      <w:proofErr w:type="spellStart"/>
      <w:r w:rsidRPr="006B23DA">
        <w:t>кэш-фло</w:t>
      </w:r>
      <w:proofErr w:type="spellEnd"/>
      <w:r w:rsidRPr="006B23DA">
        <w:t xml:space="preserve"> с проектом</w:t>
      </w:r>
      <w:r>
        <w:t>»</w:t>
      </w:r>
      <w:r w:rsidR="00925BFC">
        <w:t>, см.</w:t>
      </w:r>
      <w:r w:rsidR="00A03FA4">
        <w:t xml:space="preserve"> </w:t>
      </w:r>
      <w:fldSimple w:instr=" REF _Ref464214538 \h  \* MERGEFORMAT ">
        <w:r w:rsidR="00BB2759" w:rsidRPr="00BB2759">
          <w:t>Рисунок 18</w:t>
        </w:r>
      </w:fldSimple>
      <w:r w:rsidR="00D22BA9">
        <w:t>;</w:t>
      </w:r>
    </w:p>
    <w:p w:rsidR="00D22BA9" w:rsidRDefault="00D22BA9" w:rsidP="00EE0989">
      <w:pPr>
        <w:pStyle w:val="af3"/>
        <w:numPr>
          <w:ilvl w:val="1"/>
          <w:numId w:val="5"/>
        </w:numPr>
      </w:pPr>
      <w:r>
        <w:t>«</w:t>
      </w:r>
      <w:r w:rsidRPr="00D22BA9">
        <w:t>План доход</w:t>
      </w:r>
      <w:r>
        <w:t>ов</w:t>
      </w:r>
      <w:r w:rsidRPr="00D22BA9">
        <w:t>-расходов с проектом</w:t>
      </w:r>
      <w:r>
        <w:t>»</w:t>
      </w:r>
      <w:r w:rsidR="00925BFC">
        <w:t xml:space="preserve">, </w:t>
      </w:r>
      <w:proofErr w:type="gramStart"/>
      <w:r w:rsidR="00925BFC">
        <w:t>см</w:t>
      </w:r>
      <w:proofErr w:type="gramEnd"/>
      <w:r w:rsidR="00925BFC">
        <w:t>.</w:t>
      </w:r>
      <w:r w:rsidR="00A03FA4">
        <w:t xml:space="preserve"> </w:t>
      </w:r>
      <w:fldSimple w:instr=" REF _Ref464214603 \h  \* MERGEFORMAT ">
        <w:r w:rsidR="00BB2759" w:rsidRPr="00BB2759">
          <w:t>Рисунок 19</w:t>
        </w:r>
      </w:fldSimple>
      <w:r>
        <w:t>;</w:t>
      </w:r>
    </w:p>
    <w:p w:rsidR="00D22BA9" w:rsidRDefault="00D22BA9" w:rsidP="00EE0989">
      <w:pPr>
        <w:pStyle w:val="af3"/>
        <w:numPr>
          <w:ilvl w:val="1"/>
          <w:numId w:val="5"/>
        </w:numPr>
      </w:pPr>
      <w:r>
        <w:t>«</w:t>
      </w:r>
      <w:r w:rsidRPr="00D22BA9">
        <w:t>Плановый баланс с проектом</w:t>
      </w:r>
      <w:r>
        <w:t>»</w:t>
      </w:r>
      <w:r w:rsidR="00925BFC">
        <w:t xml:space="preserve">, </w:t>
      </w:r>
      <w:proofErr w:type="gramStart"/>
      <w:r w:rsidR="00925BFC">
        <w:t>см</w:t>
      </w:r>
      <w:proofErr w:type="gramEnd"/>
      <w:r w:rsidR="00925BFC">
        <w:t xml:space="preserve">. </w:t>
      </w:r>
      <w:fldSimple w:instr=" REF _Ref464214361 \h  \* MERGEFORMAT ">
        <w:r w:rsidR="00BB2759" w:rsidRPr="00BB2759">
          <w:t>Рисунок 20</w:t>
        </w:r>
      </w:fldSimple>
      <w:r>
        <w:t>.</w:t>
      </w:r>
    </w:p>
    <w:p w:rsidR="00D22BA9" w:rsidRDefault="00D22BA9" w:rsidP="00EE0989">
      <w:pPr>
        <w:pStyle w:val="af3"/>
        <w:numPr>
          <w:ilvl w:val="0"/>
          <w:numId w:val="5"/>
        </w:numPr>
      </w:pPr>
      <w:r>
        <w:t>Вариант без проекта:</w:t>
      </w:r>
    </w:p>
    <w:p w:rsidR="00D22BA9" w:rsidRDefault="00D22BA9" w:rsidP="00EE0989">
      <w:pPr>
        <w:pStyle w:val="af3"/>
        <w:numPr>
          <w:ilvl w:val="1"/>
          <w:numId w:val="5"/>
        </w:numPr>
      </w:pPr>
      <w:r>
        <w:t xml:space="preserve">«Плановое </w:t>
      </w:r>
      <w:proofErr w:type="spellStart"/>
      <w:r>
        <w:t>кэш-фло</w:t>
      </w:r>
      <w:proofErr w:type="spellEnd"/>
      <w:r>
        <w:t>»;</w:t>
      </w:r>
    </w:p>
    <w:p w:rsidR="00D22BA9" w:rsidRDefault="00D22BA9" w:rsidP="00EE0989">
      <w:pPr>
        <w:pStyle w:val="af3"/>
        <w:numPr>
          <w:ilvl w:val="1"/>
          <w:numId w:val="5"/>
        </w:numPr>
      </w:pPr>
      <w:r>
        <w:t>«</w:t>
      </w:r>
      <w:r w:rsidRPr="00D22BA9">
        <w:t>План доход</w:t>
      </w:r>
      <w:r>
        <w:t>ов-расходов»;</w:t>
      </w:r>
    </w:p>
    <w:p w:rsidR="00D22BA9" w:rsidRDefault="00D22BA9" w:rsidP="00EE0989">
      <w:pPr>
        <w:pStyle w:val="af3"/>
        <w:numPr>
          <w:ilvl w:val="1"/>
          <w:numId w:val="5"/>
        </w:numPr>
      </w:pPr>
      <w:r>
        <w:t>«Плановый баланс».</w:t>
      </w:r>
    </w:p>
    <w:p w:rsidR="00D22BA9" w:rsidRDefault="00D22BA9" w:rsidP="00D22BA9">
      <w:pPr>
        <w:pStyle w:val="af3"/>
        <w:ind w:left="1440"/>
      </w:pPr>
    </w:p>
    <w:p w:rsidR="00D22BA9" w:rsidRDefault="00D22BA9" w:rsidP="00925BFC">
      <w:pPr>
        <w:pStyle w:val="af3"/>
        <w:ind w:left="0" w:firstLine="284"/>
        <w:jc w:val="both"/>
      </w:pPr>
      <w:r>
        <w:t>Расчет всех показателей в выше названных формах осуществляется автоматически, на основании данных введенных на листах «Данные», «Данные по проекту», «</w:t>
      </w:r>
      <w:proofErr w:type="spellStart"/>
      <w:r>
        <w:rPr>
          <w:lang w:val="en-US"/>
        </w:rPr>
        <w:t>Capex</w:t>
      </w:r>
      <w:proofErr w:type="spellEnd"/>
      <w:r>
        <w:t xml:space="preserve">», «Параметры». Исправлять формулы </w:t>
      </w:r>
      <w:r w:rsidR="0097451B">
        <w:t xml:space="preserve">на листах выше названной прогнозной отчетности не </w:t>
      </w:r>
      <w:r w:rsidR="0084364C">
        <w:t>рекомендуется</w:t>
      </w:r>
      <w:r w:rsidR="0097451B">
        <w:t>.</w:t>
      </w:r>
      <w:r w:rsidR="0084364C">
        <w:t xml:space="preserve"> </w:t>
      </w:r>
    </w:p>
    <w:p w:rsidR="00010EA4" w:rsidRDefault="00010EA4" w:rsidP="00925BFC">
      <w:pPr>
        <w:ind w:firstLine="284"/>
        <w:jc w:val="both"/>
      </w:pPr>
      <w:r>
        <w:t>Продажи по продуктам</w:t>
      </w:r>
      <w:r w:rsidRPr="00010EA4">
        <w:t xml:space="preserve">/ </w:t>
      </w:r>
      <w:r>
        <w:t>услугам в суммовом выражении приводятся на листе «</w:t>
      </w:r>
      <w:r w:rsidRPr="00F63110">
        <w:t>Плановый баланс с проектом</w:t>
      </w:r>
      <w:r>
        <w:t>», подраздел «Продажи по продук</w:t>
      </w:r>
      <w:r w:rsidR="00925BFC">
        <w:t xml:space="preserve">там» (строка 37) – см. </w:t>
      </w:r>
      <w:fldSimple w:instr=" REF _Ref464214473 \h  \* MERGEFORMAT ">
        <w:r w:rsidR="00BB2759" w:rsidRPr="00BB2759">
          <w:t>Рисунок 21</w:t>
        </w:r>
      </w:fldSimple>
      <w:r>
        <w:t xml:space="preserve">. </w:t>
      </w:r>
    </w:p>
    <w:p w:rsidR="00010EA4" w:rsidRDefault="00010EA4" w:rsidP="00EF7DEC">
      <w:pPr>
        <w:ind w:firstLine="284"/>
        <w:jc w:val="both"/>
      </w:pPr>
      <w:r>
        <w:t>Расчет статей прогнозного баланса (</w:t>
      </w:r>
      <w:proofErr w:type="spellStart"/>
      <w:r>
        <w:t>невозмещенный</w:t>
      </w:r>
      <w:proofErr w:type="spellEnd"/>
      <w:r>
        <w:t xml:space="preserve"> НДС, дебиторская и кредиторская задолженности, стоимость основных средств) размещается на листе «</w:t>
      </w:r>
      <w:r w:rsidRPr="00F63110">
        <w:t>Плановый баланс с проектом</w:t>
      </w:r>
      <w:r w:rsidR="00925BFC">
        <w:t xml:space="preserve">» (строка 344) – см. </w:t>
      </w:r>
      <w:fldSimple w:instr=" REF _Ref464214433 \h  \* MERGEFORMAT ">
        <w:r w:rsidR="00BB2759" w:rsidRPr="00BB2759">
          <w:t>Рисунок 22</w:t>
        </w:r>
      </w:fldSimple>
      <w:r w:rsidR="00925BFC">
        <w:t>.</w:t>
      </w:r>
      <w:r>
        <w:t xml:space="preserve"> </w:t>
      </w:r>
    </w:p>
    <w:p w:rsidR="00010EA4" w:rsidRDefault="00C15798" w:rsidP="00EF7DEC">
      <w:pPr>
        <w:pStyle w:val="af3"/>
        <w:ind w:left="0" w:firstLine="284"/>
        <w:jc w:val="both"/>
      </w:pPr>
      <w:r>
        <w:t>Расчет поступлений и оплат по дебиторской и кредиторской задолженности находится на листе «</w:t>
      </w:r>
      <w:r w:rsidRPr="00937B41">
        <w:t xml:space="preserve">Плановое </w:t>
      </w:r>
      <w:proofErr w:type="spellStart"/>
      <w:r w:rsidRPr="00937B41">
        <w:t>кэш-фло</w:t>
      </w:r>
      <w:proofErr w:type="spellEnd"/>
      <w:r w:rsidRPr="00937B41">
        <w:t xml:space="preserve"> с проектом</w:t>
      </w:r>
      <w:r w:rsidR="006C55A8">
        <w:t>», подраздел «Расчет</w:t>
      </w:r>
      <w:r>
        <w:t xml:space="preserve"> поступления и оплаты денежных средств» (строка 43).</w:t>
      </w:r>
    </w:p>
    <w:p w:rsidR="00716253" w:rsidRDefault="00716253" w:rsidP="00010EA4">
      <w:pPr>
        <w:pStyle w:val="af3"/>
        <w:ind w:left="0" w:firstLine="284"/>
      </w:pPr>
    </w:p>
    <w:p w:rsidR="00716253" w:rsidRDefault="00716253" w:rsidP="00010EA4">
      <w:pPr>
        <w:pStyle w:val="af3"/>
        <w:ind w:left="0" w:firstLine="284"/>
      </w:pPr>
    </w:p>
    <w:p w:rsidR="00716253" w:rsidRDefault="00716253" w:rsidP="00010EA4">
      <w:pPr>
        <w:pStyle w:val="af3"/>
        <w:ind w:left="0" w:firstLine="284"/>
      </w:pPr>
    </w:p>
    <w:p w:rsidR="00716253" w:rsidRDefault="00716253" w:rsidP="00716253"/>
    <w:p w:rsidR="00716253" w:rsidRDefault="00716253" w:rsidP="00716253">
      <w:r>
        <w:rPr>
          <w:noProof/>
        </w:rPr>
        <w:drawing>
          <wp:inline distT="0" distB="0" distL="0" distR="0">
            <wp:extent cx="5759450" cy="1471295"/>
            <wp:effectExtent l="19050" t="19050" r="12700" b="14605"/>
            <wp:docPr id="502903239" name="Рисунок 502903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471295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16253" w:rsidRPr="00F13929" w:rsidRDefault="00602D7D" w:rsidP="00F13929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r w:rsidRPr="00F13929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begin"/>
      </w:r>
      <w:r w:rsidR="00590B7C" w:rsidRPr="00F13929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17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end"/>
      </w:r>
      <w:r w:rsidR="00716253" w:rsidRPr="00F13929">
        <w:rPr>
          <w:rFonts w:ascii="Tahoma" w:hAnsi="Tahoma" w:cs="Tahoma"/>
          <w:b w:val="0"/>
          <w:color w:val="0070C0"/>
          <w:sz w:val="22"/>
        </w:rPr>
        <w:t xml:space="preserve"> Лист «Плановое </w:t>
      </w:r>
      <w:proofErr w:type="spellStart"/>
      <w:r w:rsidR="00716253" w:rsidRPr="00F13929">
        <w:rPr>
          <w:rFonts w:ascii="Tahoma" w:hAnsi="Tahoma" w:cs="Tahoma"/>
          <w:b w:val="0"/>
          <w:color w:val="0070C0"/>
          <w:sz w:val="22"/>
        </w:rPr>
        <w:t>кэш-фло</w:t>
      </w:r>
      <w:proofErr w:type="spellEnd"/>
      <w:r w:rsidR="00716253" w:rsidRPr="00F13929">
        <w:rPr>
          <w:rFonts w:ascii="Tahoma" w:hAnsi="Tahoma" w:cs="Tahoma"/>
          <w:b w:val="0"/>
          <w:color w:val="0070C0"/>
          <w:sz w:val="22"/>
        </w:rPr>
        <w:t xml:space="preserve"> с проектом</w:t>
      </w:r>
      <w:r w:rsidR="00F13929">
        <w:rPr>
          <w:rFonts w:ascii="Tahoma" w:hAnsi="Tahoma" w:cs="Tahoma"/>
          <w:b w:val="0"/>
          <w:color w:val="0070C0"/>
          <w:sz w:val="22"/>
        </w:rPr>
        <w:t>», подраздел «Расчет поступлений и оплат</w:t>
      </w:r>
      <w:r w:rsidR="00716253" w:rsidRPr="00F13929">
        <w:rPr>
          <w:rFonts w:ascii="Tahoma" w:hAnsi="Tahoma" w:cs="Tahoma"/>
          <w:b w:val="0"/>
          <w:color w:val="0070C0"/>
          <w:sz w:val="22"/>
        </w:rPr>
        <w:t xml:space="preserve"> денежных средств»</w:t>
      </w:r>
    </w:p>
    <w:p w:rsidR="00716253" w:rsidRDefault="00716253" w:rsidP="00716253">
      <w:pPr>
        <w:jc w:val="center"/>
      </w:pPr>
    </w:p>
    <w:p w:rsidR="00716253" w:rsidRPr="00010EA4" w:rsidRDefault="00716253" w:rsidP="00010EA4">
      <w:pPr>
        <w:pStyle w:val="af3"/>
        <w:ind w:left="0" w:firstLine="284"/>
      </w:pPr>
    </w:p>
    <w:p w:rsidR="006B23DA" w:rsidRPr="006B23DA" w:rsidRDefault="00D22BA9" w:rsidP="00B41E53">
      <w:r>
        <w:rPr>
          <w:noProof/>
        </w:rPr>
        <w:lastRenderedPageBreak/>
        <w:drawing>
          <wp:inline distT="0" distB="0" distL="0" distR="0">
            <wp:extent cx="5759450" cy="5861685"/>
            <wp:effectExtent l="19050" t="19050" r="12700" b="24765"/>
            <wp:docPr id="502903232" name="Рисунок 502903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861685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22BA9" w:rsidRPr="00F13929" w:rsidRDefault="00602D7D" w:rsidP="00602D7D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bookmarkStart w:id="10" w:name="_Ref464214538"/>
      <w:r w:rsidRPr="00F13929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begin"/>
      </w:r>
      <w:r w:rsidR="00590B7C" w:rsidRPr="00F13929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18</w:t>
      </w:r>
      <w:r w:rsidR="00430916" w:rsidRPr="00F13929">
        <w:rPr>
          <w:rFonts w:ascii="Tahoma" w:hAnsi="Tahoma" w:cs="Tahoma"/>
          <w:b w:val="0"/>
          <w:color w:val="0070C0"/>
          <w:sz w:val="22"/>
        </w:rPr>
        <w:fldChar w:fldCharType="end"/>
      </w:r>
      <w:bookmarkEnd w:id="10"/>
      <w:r w:rsidR="00D22BA9" w:rsidRPr="00F13929">
        <w:rPr>
          <w:rFonts w:ascii="Tahoma" w:hAnsi="Tahoma" w:cs="Tahoma"/>
          <w:b w:val="0"/>
          <w:color w:val="0070C0"/>
          <w:sz w:val="22"/>
        </w:rPr>
        <w:t xml:space="preserve"> Лист «Плановое кэш </w:t>
      </w:r>
      <w:proofErr w:type="spellStart"/>
      <w:r w:rsidR="00D22BA9" w:rsidRPr="00F13929">
        <w:rPr>
          <w:rFonts w:ascii="Tahoma" w:hAnsi="Tahoma" w:cs="Tahoma"/>
          <w:b w:val="0"/>
          <w:color w:val="0070C0"/>
          <w:sz w:val="22"/>
        </w:rPr>
        <w:t>фло</w:t>
      </w:r>
      <w:proofErr w:type="spellEnd"/>
      <w:r w:rsidR="00D22BA9" w:rsidRPr="00F13929">
        <w:rPr>
          <w:rFonts w:ascii="Tahoma" w:hAnsi="Tahoma" w:cs="Tahoma"/>
          <w:b w:val="0"/>
          <w:color w:val="0070C0"/>
          <w:sz w:val="22"/>
        </w:rPr>
        <w:t xml:space="preserve"> с проектом»</w:t>
      </w:r>
    </w:p>
    <w:p w:rsidR="00D22BA9" w:rsidRDefault="00D22BA9" w:rsidP="00D22BA9">
      <w:pPr>
        <w:jc w:val="center"/>
      </w:pPr>
    </w:p>
    <w:p w:rsidR="00D22BA9" w:rsidRDefault="00925BFC" w:rsidP="00D22BA9">
      <w:pPr>
        <w:jc w:val="center"/>
      </w:pPr>
      <w:r>
        <w:rPr>
          <w:noProof/>
        </w:rPr>
        <w:lastRenderedPageBreak/>
        <w:drawing>
          <wp:inline distT="0" distB="0" distL="0" distR="0">
            <wp:extent cx="5759450" cy="6742430"/>
            <wp:effectExtent l="0" t="0" r="0" b="127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674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BA9" w:rsidRPr="002E2BB6" w:rsidRDefault="00602D7D" w:rsidP="00602D7D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bookmarkStart w:id="11" w:name="_Ref464214603"/>
      <w:r w:rsidRPr="002E2BB6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begin"/>
      </w:r>
      <w:r w:rsidR="00590B7C" w:rsidRPr="002E2BB6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19</w: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end"/>
      </w:r>
      <w:bookmarkEnd w:id="11"/>
      <w:r w:rsidR="00D22BA9" w:rsidRPr="002E2BB6">
        <w:rPr>
          <w:rFonts w:ascii="Tahoma" w:hAnsi="Tahoma" w:cs="Tahoma"/>
          <w:b w:val="0"/>
          <w:color w:val="0070C0"/>
          <w:sz w:val="22"/>
        </w:rPr>
        <w:t xml:space="preserve"> Лист «План доходов-расходов с проектом»</w:t>
      </w:r>
    </w:p>
    <w:p w:rsidR="006B23DA" w:rsidRDefault="006B23DA" w:rsidP="00B41E53"/>
    <w:p w:rsidR="00D22BA9" w:rsidRDefault="00D22BA9" w:rsidP="00B41E53"/>
    <w:p w:rsidR="0097451B" w:rsidRDefault="0097451B" w:rsidP="00B41E53">
      <w:r>
        <w:rPr>
          <w:noProof/>
        </w:rPr>
        <w:lastRenderedPageBreak/>
        <w:drawing>
          <wp:inline distT="0" distB="0" distL="0" distR="0">
            <wp:extent cx="5759450" cy="5527040"/>
            <wp:effectExtent l="19050" t="19050" r="12700" b="16510"/>
            <wp:docPr id="502903236" name="Рисунок 502903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52704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7451B" w:rsidRPr="002E2BB6" w:rsidRDefault="00602D7D" w:rsidP="00602D7D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bookmarkStart w:id="12" w:name="_Ref464214361"/>
      <w:r w:rsidRPr="002E2BB6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begin"/>
      </w:r>
      <w:r w:rsidR="00590B7C" w:rsidRPr="002E2BB6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20</w: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end"/>
      </w:r>
      <w:bookmarkEnd w:id="12"/>
      <w:r w:rsidR="0097451B" w:rsidRPr="002E2BB6">
        <w:rPr>
          <w:rFonts w:ascii="Tahoma" w:hAnsi="Tahoma" w:cs="Tahoma"/>
          <w:b w:val="0"/>
          <w:color w:val="0070C0"/>
          <w:sz w:val="22"/>
        </w:rPr>
        <w:t xml:space="preserve"> Лист «</w:t>
      </w:r>
      <w:r w:rsidR="00F63110" w:rsidRPr="002E2BB6">
        <w:rPr>
          <w:rFonts w:ascii="Tahoma" w:hAnsi="Tahoma" w:cs="Tahoma"/>
          <w:b w:val="0"/>
          <w:color w:val="0070C0"/>
          <w:sz w:val="22"/>
        </w:rPr>
        <w:t>Плановый баланс с проектом</w:t>
      </w:r>
      <w:r w:rsidR="0097451B" w:rsidRPr="002E2BB6">
        <w:rPr>
          <w:rFonts w:ascii="Tahoma" w:hAnsi="Tahoma" w:cs="Tahoma"/>
          <w:b w:val="0"/>
          <w:color w:val="0070C0"/>
          <w:sz w:val="22"/>
        </w:rPr>
        <w:t>»</w:t>
      </w:r>
    </w:p>
    <w:p w:rsidR="0097451B" w:rsidRDefault="0097451B" w:rsidP="00B41E53"/>
    <w:p w:rsidR="0097451B" w:rsidRDefault="0097451B" w:rsidP="00B41E53"/>
    <w:p w:rsidR="00F63110" w:rsidRDefault="00F63110" w:rsidP="00B41E53">
      <w:r>
        <w:rPr>
          <w:noProof/>
        </w:rPr>
        <w:lastRenderedPageBreak/>
        <w:drawing>
          <wp:inline distT="0" distB="0" distL="0" distR="0">
            <wp:extent cx="5759450" cy="5743575"/>
            <wp:effectExtent l="19050" t="19050" r="12700" b="28575"/>
            <wp:docPr id="502903237" name="Рисунок 502903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 cstate="print"/>
                    <a:srcRect b="1385"/>
                    <a:stretch/>
                  </pic:blipFill>
                  <pic:spPr bwMode="auto">
                    <a:xfrm>
                      <a:off x="0" y="0"/>
                      <a:ext cx="5759450" cy="5743575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63110" w:rsidRPr="002E2BB6" w:rsidRDefault="00F63110" w:rsidP="002E2BB6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r w:rsidRPr="002E2BB6">
        <w:rPr>
          <w:rFonts w:ascii="Tahoma" w:hAnsi="Tahoma" w:cs="Tahoma"/>
          <w:b w:val="0"/>
          <w:color w:val="0070C0"/>
          <w:sz w:val="22"/>
        </w:rPr>
        <w:t xml:space="preserve"> </w:t>
      </w:r>
      <w:bookmarkStart w:id="13" w:name="_Ref464214473"/>
      <w:r w:rsidR="00602D7D" w:rsidRPr="002E2BB6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begin"/>
      </w:r>
      <w:r w:rsidR="00590B7C" w:rsidRPr="002E2BB6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21</w: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end"/>
      </w:r>
      <w:bookmarkEnd w:id="13"/>
      <w:r w:rsidR="00602D7D" w:rsidRPr="002E2BB6">
        <w:rPr>
          <w:rFonts w:ascii="Tahoma" w:hAnsi="Tahoma" w:cs="Tahoma"/>
          <w:b w:val="0"/>
          <w:color w:val="0070C0"/>
          <w:sz w:val="22"/>
        </w:rPr>
        <w:t xml:space="preserve"> </w:t>
      </w:r>
      <w:r w:rsidRPr="002E2BB6">
        <w:rPr>
          <w:rFonts w:ascii="Tahoma" w:hAnsi="Tahoma" w:cs="Tahoma"/>
          <w:b w:val="0"/>
          <w:color w:val="0070C0"/>
          <w:sz w:val="22"/>
        </w:rPr>
        <w:t>Лист «Плановый баланс с проектом», подраздел «Продажи по продуктам»</w:t>
      </w:r>
    </w:p>
    <w:p w:rsidR="00F63110" w:rsidRDefault="00F63110" w:rsidP="00B41E53"/>
    <w:p w:rsidR="00F63110" w:rsidRDefault="00F63110" w:rsidP="00B41E53"/>
    <w:p w:rsidR="00F63110" w:rsidRDefault="00F63110" w:rsidP="00B41E53">
      <w:r>
        <w:rPr>
          <w:noProof/>
        </w:rPr>
        <w:lastRenderedPageBreak/>
        <w:drawing>
          <wp:inline distT="0" distB="0" distL="0" distR="0">
            <wp:extent cx="5372100" cy="7134225"/>
            <wp:effectExtent l="19050" t="19050" r="19050" b="28575"/>
            <wp:docPr id="502903238" name="Рисунок 502903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7134225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63110" w:rsidRPr="002E2BB6" w:rsidRDefault="00602D7D" w:rsidP="002E2BB6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bookmarkStart w:id="14" w:name="_Ref464214433"/>
      <w:r w:rsidRPr="002E2BB6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begin"/>
      </w:r>
      <w:r w:rsidR="00590B7C" w:rsidRPr="002E2BB6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22</w: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end"/>
      </w:r>
      <w:bookmarkEnd w:id="14"/>
      <w:r w:rsidR="00F63110" w:rsidRPr="002E2BB6">
        <w:rPr>
          <w:rFonts w:ascii="Tahoma" w:hAnsi="Tahoma" w:cs="Tahoma"/>
          <w:b w:val="0"/>
          <w:color w:val="0070C0"/>
          <w:sz w:val="22"/>
        </w:rPr>
        <w:t xml:space="preserve"> Лист «Плановый баланс с проектом», подраздел «Расчет статей баланса»</w:t>
      </w:r>
    </w:p>
    <w:p w:rsidR="00F63110" w:rsidRDefault="00F63110" w:rsidP="00B41E53"/>
    <w:p w:rsidR="00F63110" w:rsidRDefault="00F63110" w:rsidP="00B41E53"/>
    <w:p w:rsidR="00937B41" w:rsidRDefault="00937B41" w:rsidP="00B41E53"/>
    <w:p w:rsidR="00C15798" w:rsidRDefault="00C15798" w:rsidP="00B41E53"/>
    <w:p w:rsidR="00C15798" w:rsidRDefault="00C15798" w:rsidP="00B41E53"/>
    <w:p w:rsidR="007826ED" w:rsidRDefault="007826ED" w:rsidP="00EE0989">
      <w:pPr>
        <w:pStyle w:val="1"/>
        <w:numPr>
          <w:ilvl w:val="0"/>
          <w:numId w:val="7"/>
        </w:numPr>
      </w:pPr>
      <w:bookmarkStart w:id="15" w:name="_Toc464222438"/>
      <w:r>
        <w:lastRenderedPageBreak/>
        <w:t>Показатели эффективности проекта</w:t>
      </w:r>
      <w:bookmarkEnd w:id="15"/>
    </w:p>
    <w:p w:rsidR="007974D2" w:rsidRPr="00C34C7B" w:rsidRDefault="007974D2" w:rsidP="007974D2">
      <w:r>
        <w:t>В проекте вычисляются следующие показатели эффективности проекта</w:t>
      </w:r>
      <w:r w:rsidRPr="00C34C7B">
        <w:t>:</w:t>
      </w:r>
    </w:p>
    <w:p w:rsidR="007974D2" w:rsidRDefault="007974D2" w:rsidP="00EE0989">
      <w:pPr>
        <w:pStyle w:val="af3"/>
        <w:numPr>
          <w:ilvl w:val="0"/>
          <w:numId w:val="6"/>
        </w:numPr>
      </w:pPr>
      <w:r>
        <w:t xml:space="preserve">Чистая приведенная стоимость </w:t>
      </w:r>
      <w:r w:rsidRPr="00EE4193">
        <w:rPr>
          <w:lang w:val="en-US"/>
        </w:rPr>
        <w:t>NPV</w:t>
      </w:r>
      <w:r w:rsidRPr="00C34C7B">
        <w:t xml:space="preserve"> </w:t>
      </w:r>
      <w:r>
        <w:t>(</w:t>
      </w:r>
      <w:r w:rsidRPr="00EE4193">
        <w:rPr>
          <w:lang w:val="en-US"/>
        </w:rPr>
        <w:t>net</w:t>
      </w:r>
      <w:r w:rsidRPr="00C34C7B">
        <w:t xml:space="preserve"> </w:t>
      </w:r>
      <w:r w:rsidRPr="00EE4193">
        <w:rPr>
          <w:lang w:val="en-US"/>
        </w:rPr>
        <w:t>present</w:t>
      </w:r>
      <w:r w:rsidRPr="00C34C7B">
        <w:t xml:space="preserve"> </w:t>
      </w:r>
      <w:r w:rsidRPr="00EE4193">
        <w:rPr>
          <w:lang w:val="en-US"/>
        </w:rPr>
        <w:t>value</w:t>
      </w:r>
      <w:r w:rsidRPr="00C34C7B">
        <w:t xml:space="preserve">) </w:t>
      </w:r>
      <w:r>
        <w:t xml:space="preserve">как за прогнозный, так и </w:t>
      </w:r>
      <w:proofErr w:type="spellStart"/>
      <w:r>
        <w:t>постпрогнозные</w:t>
      </w:r>
      <w:proofErr w:type="spellEnd"/>
      <w:r>
        <w:t xml:space="preserve"> периоды. Стоимость денежных потоков в постпрогнозный период </w:t>
      </w:r>
      <w:r w:rsidR="00DE7D85">
        <w:t>определяется по формуле Гордона;</w:t>
      </w:r>
    </w:p>
    <w:p w:rsidR="007974D2" w:rsidRPr="00C34C7B" w:rsidRDefault="007974D2" w:rsidP="00EE0989">
      <w:pPr>
        <w:pStyle w:val="af3"/>
        <w:numPr>
          <w:ilvl w:val="0"/>
          <w:numId w:val="6"/>
        </w:numPr>
      </w:pPr>
      <w:r w:rsidRPr="00EE4193">
        <w:rPr>
          <w:lang w:val="en-US"/>
        </w:rPr>
        <w:t>IRR</w:t>
      </w:r>
      <w:r w:rsidRPr="00C34C7B">
        <w:t xml:space="preserve"> </w:t>
      </w:r>
      <w:r w:rsidR="00DE7D85">
        <w:t xml:space="preserve">- </w:t>
      </w:r>
      <w:r>
        <w:t>внутренняя норма доходности за прогнозный период</w:t>
      </w:r>
      <w:r w:rsidRPr="00C34C7B">
        <w:t>;</w:t>
      </w:r>
    </w:p>
    <w:p w:rsidR="007974D2" w:rsidRDefault="007974D2" w:rsidP="00EE0989">
      <w:pPr>
        <w:pStyle w:val="af3"/>
        <w:numPr>
          <w:ilvl w:val="0"/>
          <w:numId w:val="6"/>
        </w:numPr>
      </w:pPr>
      <w:r w:rsidRPr="00EE4193">
        <w:rPr>
          <w:lang w:val="en-US"/>
        </w:rPr>
        <w:t>IRR</w:t>
      </w:r>
      <w:r w:rsidRPr="00C34C7B">
        <w:t xml:space="preserve"> </w:t>
      </w:r>
      <w:r w:rsidR="00DE7D85">
        <w:t xml:space="preserve">- вычисляется </w:t>
      </w:r>
      <w:r>
        <w:t>за прогнозный и постпрогнозный период</w:t>
      </w:r>
      <w:r w:rsidR="00DE7D85">
        <w:t>ы</w:t>
      </w:r>
      <w:r>
        <w:t xml:space="preserve"> методом итераций;</w:t>
      </w:r>
    </w:p>
    <w:p w:rsidR="007974D2" w:rsidRDefault="007974D2" w:rsidP="00EE0989">
      <w:pPr>
        <w:pStyle w:val="af3"/>
        <w:numPr>
          <w:ilvl w:val="0"/>
          <w:numId w:val="6"/>
        </w:numPr>
      </w:pPr>
      <w:r w:rsidRPr="00EE4193">
        <w:rPr>
          <w:lang w:val="en-US"/>
        </w:rPr>
        <w:t>PBP</w:t>
      </w:r>
      <w:r w:rsidRPr="00EE4193">
        <w:t xml:space="preserve"> - </w:t>
      </w:r>
      <w:r>
        <w:t>простая окупаемость;</w:t>
      </w:r>
    </w:p>
    <w:p w:rsidR="007974D2" w:rsidRDefault="007974D2" w:rsidP="00EE0989">
      <w:pPr>
        <w:pStyle w:val="af3"/>
        <w:numPr>
          <w:ilvl w:val="0"/>
          <w:numId w:val="6"/>
        </w:numPr>
      </w:pPr>
      <w:r w:rsidRPr="00EE4193">
        <w:rPr>
          <w:lang w:val="en-US"/>
        </w:rPr>
        <w:t>DPBP</w:t>
      </w:r>
      <w:r w:rsidRPr="00EE4193">
        <w:t xml:space="preserve"> - </w:t>
      </w:r>
      <w:r>
        <w:t>дисконтированная окупаемость;</w:t>
      </w:r>
    </w:p>
    <w:p w:rsidR="007974D2" w:rsidRPr="00EE4193" w:rsidRDefault="007974D2" w:rsidP="00EE0989">
      <w:pPr>
        <w:pStyle w:val="af3"/>
        <w:numPr>
          <w:ilvl w:val="0"/>
          <w:numId w:val="6"/>
        </w:numPr>
        <w:rPr>
          <w:lang w:val="en-US"/>
        </w:rPr>
      </w:pPr>
      <w:r w:rsidRPr="00EE4193">
        <w:rPr>
          <w:lang w:val="en-US"/>
        </w:rPr>
        <w:t xml:space="preserve">PI - </w:t>
      </w:r>
      <w:r w:rsidR="00DE7D85">
        <w:t>Индекс прибыльности.</w:t>
      </w:r>
    </w:p>
    <w:p w:rsidR="007974D2" w:rsidRDefault="007974D2" w:rsidP="007974D2">
      <w:r>
        <w:t>Также вычисляются финансовые коэффициенты, представленные ниже:</w:t>
      </w:r>
    </w:p>
    <w:p w:rsidR="007974D2" w:rsidRDefault="007974D2" w:rsidP="007974D2">
      <w:r>
        <w:rPr>
          <w:noProof/>
        </w:rPr>
        <w:drawing>
          <wp:inline distT="0" distB="0" distL="0" distR="0">
            <wp:extent cx="5423790" cy="6146165"/>
            <wp:effectExtent l="19050" t="19050" r="24765" b="26035"/>
            <wp:docPr id="502903243" name="Рисунок 502903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8991" cy="6152059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974D2" w:rsidRPr="002E2BB6" w:rsidRDefault="007974D2" w:rsidP="007974D2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r w:rsidRPr="002E2BB6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begin"/>
      </w:r>
      <w:r w:rsidRPr="002E2BB6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23</w: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end"/>
      </w:r>
      <w:r w:rsidRPr="002E2BB6">
        <w:rPr>
          <w:rFonts w:ascii="Tahoma" w:hAnsi="Tahoma" w:cs="Tahoma"/>
          <w:b w:val="0"/>
          <w:color w:val="0070C0"/>
          <w:sz w:val="22"/>
        </w:rPr>
        <w:t xml:space="preserve"> Лист «Результаты», подраздел «Финансовые коэффициенты»</w:t>
      </w:r>
    </w:p>
    <w:p w:rsidR="007974D2" w:rsidRDefault="007974D2" w:rsidP="00A03FA4">
      <w:pPr>
        <w:ind w:firstLine="284"/>
        <w:jc w:val="both"/>
      </w:pPr>
    </w:p>
    <w:p w:rsidR="00E50268" w:rsidRDefault="0074076C" w:rsidP="00A03FA4">
      <w:pPr>
        <w:ind w:firstLine="284"/>
        <w:jc w:val="both"/>
      </w:pPr>
      <w:r>
        <w:t>Лист «Ставка» имеет вспомогательный характер для определения ставки дисконтирования инвестированного к</w:t>
      </w:r>
      <w:r w:rsidR="007974D2">
        <w:t>апитала и собственного капитала:</w:t>
      </w:r>
    </w:p>
    <w:p w:rsidR="00716253" w:rsidRDefault="00716253" w:rsidP="00716253">
      <w:pPr>
        <w:ind w:firstLine="284"/>
      </w:pPr>
    </w:p>
    <w:p w:rsidR="007826ED" w:rsidRDefault="00E50268" w:rsidP="007826ED">
      <w:r>
        <w:rPr>
          <w:noProof/>
        </w:rPr>
        <w:drawing>
          <wp:inline distT="0" distB="0" distL="0" distR="0">
            <wp:extent cx="5759450" cy="6572250"/>
            <wp:effectExtent l="19050" t="19050" r="12700" b="19050"/>
            <wp:docPr id="502903247" name="Рисунок 502903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657225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50268" w:rsidRPr="002E2BB6" w:rsidRDefault="00602D7D" w:rsidP="00602D7D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r w:rsidRPr="002E2BB6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begin"/>
      </w:r>
      <w:r w:rsidR="00590B7C" w:rsidRPr="002E2BB6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24</w: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end"/>
      </w:r>
      <w:r w:rsidR="00E50268" w:rsidRPr="002E2BB6">
        <w:rPr>
          <w:rFonts w:ascii="Tahoma" w:hAnsi="Tahoma" w:cs="Tahoma"/>
          <w:b w:val="0"/>
          <w:color w:val="0070C0"/>
          <w:sz w:val="22"/>
        </w:rPr>
        <w:t xml:space="preserve"> Лист «Ставка»</w:t>
      </w:r>
    </w:p>
    <w:p w:rsidR="00E50268" w:rsidRPr="0074076C" w:rsidRDefault="0074076C" w:rsidP="00A03FA4">
      <w:pPr>
        <w:ind w:firstLine="284"/>
        <w:jc w:val="both"/>
      </w:pPr>
      <w:r>
        <w:t xml:space="preserve">Результаты расчетов ставки дисконтирования могут быть скопированы на лист «Параметры» в ячейки </w:t>
      </w:r>
      <w:r>
        <w:rPr>
          <w:lang w:val="en-US"/>
        </w:rPr>
        <w:t>B</w:t>
      </w:r>
      <w:r>
        <w:t>118-</w:t>
      </w:r>
      <w:r>
        <w:rPr>
          <w:lang w:val="en-US"/>
        </w:rPr>
        <w:t>B</w:t>
      </w:r>
      <w:r w:rsidRPr="0074076C">
        <w:t>119</w:t>
      </w:r>
      <w:r>
        <w:t xml:space="preserve"> (</w:t>
      </w:r>
      <w:r w:rsidR="00FC57B9">
        <w:t xml:space="preserve">ставки дисконтирования </w:t>
      </w:r>
      <w:r w:rsidR="00FC57B9">
        <w:rPr>
          <w:lang w:val="en-US"/>
        </w:rPr>
        <w:t>WACC</w:t>
      </w:r>
      <w:r w:rsidR="00FC57B9">
        <w:t xml:space="preserve"> и собственного капитала)</w:t>
      </w:r>
      <w:r>
        <w:t xml:space="preserve"> для дальнейшего использования в вычислениях показателей эффективности проекта.</w:t>
      </w:r>
      <w:r w:rsidR="00FC57B9">
        <w:t xml:space="preserve"> </w:t>
      </w:r>
      <w:r w:rsidR="00602D7D">
        <w:t xml:space="preserve">Расчет показателей эффективности проекта находится на листе «Результаты» </w:t>
      </w:r>
      <w:r w:rsidR="00A03FA4">
        <w:t>(</w:t>
      </w:r>
      <w:proofErr w:type="gramStart"/>
      <w:r w:rsidR="00A03FA4">
        <w:t>см</w:t>
      </w:r>
      <w:proofErr w:type="gramEnd"/>
      <w:r w:rsidR="00A03FA4">
        <w:t xml:space="preserve">. </w:t>
      </w:r>
      <w:fldSimple w:instr=" REF _Ref464215058 \h  \* MERGEFORMAT ">
        <w:r w:rsidR="00BB2759" w:rsidRPr="00BB2759">
          <w:t>Рисунок 25</w:t>
        </w:r>
      </w:fldSimple>
      <w:r w:rsidR="00602D7D">
        <w:t xml:space="preserve">). Отдельно формируются два расчета показателей для инвестированного и собственного капиталов.  </w:t>
      </w:r>
    </w:p>
    <w:p w:rsidR="007826ED" w:rsidRPr="007826ED" w:rsidRDefault="005678E7" w:rsidP="007826ED">
      <w:r>
        <w:rPr>
          <w:noProof/>
        </w:rPr>
        <w:lastRenderedPageBreak/>
        <w:drawing>
          <wp:inline distT="0" distB="0" distL="0" distR="0">
            <wp:extent cx="5185410" cy="2978144"/>
            <wp:effectExtent l="19050" t="19050" r="15240" b="13335"/>
            <wp:docPr id="502903241" name="Рисунок 502903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 cstate="print"/>
                    <a:srcRect t="8073" r="11507" b="39892"/>
                    <a:stretch/>
                  </pic:blipFill>
                  <pic:spPr bwMode="auto">
                    <a:xfrm>
                      <a:off x="0" y="0"/>
                      <a:ext cx="5228603" cy="3002951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678E7" w:rsidRDefault="005678E7" w:rsidP="00B41E53">
      <w:r>
        <w:rPr>
          <w:noProof/>
        </w:rPr>
        <w:drawing>
          <wp:inline distT="0" distB="0" distL="0" distR="0">
            <wp:extent cx="5213997" cy="4789438"/>
            <wp:effectExtent l="19050" t="19050" r="24765" b="11430"/>
            <wp:docPr id="502903242" name="Рисунок 502903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5" cstate="print"/>
                    <a:srcRect t="8083" r="1698" b="3654"/>
                    <a:stretch/>
                  </pic:blipFill>
                  <pic:spPr bwMode="auto">
                    <a:xfrm>
                      <a:off x="0" y="0"/>
                      <a:ext cx="5229284" cy="480348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3E00" w:rsidRPr="002E2BB6" w:rsidRDefault="00602D7D" w:rsidP="002E2BB6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bookmarkStart w:id="16" w:name="_Ref464215058"/>
      <w:r w:rsidRPr="002E2BB6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begin"/>
      </w:r>
      <w:r w:rsidRPr="002E2BB6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25</w: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end"/>
      </w:r>
      <w:bookmarkEnd w:id="16"/>
      <w:r w:rsidR="00303E00" w:rsidRPr="002E2BB6">
        <w:rPr>
          <w:rFonts w:ascii="Tahoma" w:hAnsi="Tahoma" w:cs="Tahoma"/>
          <w:b w:val="0"/>
          <w:color w:val="0070C0"/>
          <w:sz w:val="22"/>
        </w:rPr>
        <w:t xml:space="preserve"> Лист «Результаты», подраздел </w:t>
      </w:r>
      <w:r w:rsidR="00A03FA4">
        <w:rPr>
          <w:rFonts w:ascii="Tahoma" w:hAnsi="Tahoma" w:cs="Tahoma"/>
          <w:b w:val="0"/>
          <w:color w:val="0070C0"/>
          <w:sz w:val="22"/>
        </w:rPr>
        <w:br/>
      </w:r>
      <w:r w:rsidR="00303E00" w:rsidRPr="002E2BB6">
        <w:rPr>
          <w:rFonts w:ascii="Tahoma" w:hAnsi="Tahoma" w:cs="Tahoma"/>
          <w:b w:val="0"/>
          <w:color w:val="0070C0"/>
          <w:sz w:val="22"/>
        </w:rPr>
        <w:t>«Показатели проекта NPV, IRR, PBP, DPBP, PI»</w:t>
      </w:r>
    </w:p>
    <w:p w:rsidR="008A165C" w:rsidRDefault="008A165C" w:rsidP="00303E00">
      <w:pPr>
        <w:jc w:val="center"/>
      </w:pPr>
    </w:p>
    <w:p w:rsidR="0038029B" w:rsidRDefault="0038029B" w:rsidP="0038029B"/>
    <w:p w:rsidR="0038029B" w:rsidRPr="00EC5DFF" w:rsidRDefault="00EC5DFF" w:rsidP="00A03FA4">
      <w:pPr>
        <w:ind w:firstLine="284"/>
        <w:jc w:val="both"/>
      </w:pPr>
      <w:r>
        <w:lastRenderedPageBreak/>
        <w:t xml:space="preserve">Модель </w:t>
      </w:r>
      <w:r>
        <w:rPr>
          <w:lang w:val="en-US"/>
        </w:rPr>
        <w:t>BPFM</w:t>
      </w:r>
      <w:r w:rsidRPr="00EC5DFF">
        <w:t xml:space="preserve"> </w:t>
      </w:r>
      <w:r>
        <w:t xml:space="preserve">позволяет провести анализ чувствительности показателей </w:t>
      </w:r>
      <w:r>
        <w:rPr>
          <w:lang w:val="en-US"/>
        </w:rPr>
        <w:t>NPV</w:t>
      </w:r>
      <w:r w:rsidRPr="00EC5DFF">
        <w:t xml:space="preserve"> и </w:t>
      </w:r>
      <w:r>
        <w:t xml:space="preserve">периода окупаемости </w:t>
      </w:r>
      <w:r>
        <w:rPr>
          <w:lang w:val="en-US"/>
        </w:rPr>
        <w:t>DPBP</w:t>
      </w:r>
      <w:r w:rsidRPr="00EC5DFF">
        <w:t xml:space="preserve"> </w:t>
      </w:r>
      <w:r>
        <w:t xml:space="preserve">к изменению выручки, заработной платы, уровня капиталовложений, ставки дисконтирования. Для этого необходимо перейти на лист «Анализ чувствительности» и нажать клавишу </w:t>
      </w:r>
      <w:r>
        <w:rPr>
          <w:lang w:val="en-US"/>
        </w:rPr>
        <w:t>F</w:t>
      </w:r>
      <w:r w:rsidRPr="00EC5DFF">
        <w:t>9.</w:t>
      </w:r>
    </w:p>
    <w:p w:rsidR="0038029B" w:rsidRDefault="0038029B" w:rsidP="0038029B"/>
    <w:p w:rsidR="00303E00" w:rsidRDefault="00076422">
      <w:r>
        <w:rPr>
          <w:noProof/>
        </w:rPr>
        <w:drawing>
          <wp:inline distT="0" distB="0" distL="0" distR="0">
            <wp:extent cx="5759450" cy="5998845"/>
            <wp:effectExtent l="19050" t="19050" r="12700" b="20955"/>
            <wp:docPr id="502903244" name="Рисунок 502903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998845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76422" w:rsidRPr="002E2BB6" w:rsidRDefault="00602D7D" w:rsidP="00602D7D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r w:rsidRPr="002E2BB6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begin"/>
      </w:r>
      <w:r w:rsidR="00590B7C" w:rsidRPr="002E2BB6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26</w: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end"/>
      </w:r>
      <w:r w:rsidR="00076422" w:rsidRPr="002E2BB6">
        <w:rPr>
          <w:rFonts w:ascii="Tahoma" w:hAnsi="Tahoma" w:cs="Tahoma"/>
          <w:b w:val="0"/>
          <w:color w:val="0070C0"/>
          <w:sz w:val="22"/>
        </w:rPr>
        <w:t xml:space="preserve"> Лист «Анализ чувствительности»</w:t>
      </w:r>
    </w:p>
    <w:p w:rsidR="00303E00" w:rsidRDefault="00303E00"/>
    <w:p w:rsidR="00303E00" w:rsidRPr="00EC5DFF" w:rsidRDefault="00EC5DFF" w:rsidP="00DE7D85">
      <w:pPr>
        <w:ind w:firstLine="284"/>
      </w:pPr>
      <w:r>
        <w:t>Графическая интерпретация результатов проекта приводитс</w:t>
      </w:r>
      <w:r w:rsidR="00A03FA4">
        <w:t xml:space="preserve">я на </w:t>
      </w:r>
      <w:proofErr w:type="gramStart"/>
      <w:r w:rsidR="00A03FA4">
        <w:t>листе</w:t>
      </w:r>
      <w:proofErr w:type="gramEnd"/>
      <w:r w:rsidR="00A03FA4">
        <w:t xml:space="preserve"> «Графики» (см. </w:t>
      </w:r>
      <w:fldSimple w:instr=" REF _Ref464215103 \h  \* MERGEFORMAT ">
        <w:r w:rsidR="00BB2759" w:rsidRPr="00BB2759">
          <w:t>Рисунок 27</w:t>
        </w:r>
      </w:fldSimple>
      <w:r w:rsidR="00A03FA4">
        <w:t xml:space="preserve">, </w:t>
      </w:r>
      <w:fldSimple w:instr=" REF _Ref464215114 \h  \* MERGEFORMAT ">
        <w:r w:rsidR="00BB2759" w:rsidRPr="00BB2759">
          <w:t>Рисунок 28</w:t>
        </w:r>
      </w:fldSimple>
      <w:r>
        <w:t>).</w:t>
      </w:r>
    </w:p>
    <w:p w:rsidR="00076422" w:rsidRDefault="00567DA1">
      <w:r>
        <w:rPr>
          <w:noProof/>
        </w:rPr>
        <w:lastRenderedPageBreak/>
        <w:drawing>
          <wp:inline distT="0" distB="0" distL="0" distR="0">
            <wp:extent cx="5759450" cy="5558790"/>
            <wp:effectExtent l="0" t="0" r="0" b="3810"/>
            <wp:docPr id="502903245" name="Рисунок 502903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2903245" name="screen14.PN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55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DA1" w:rsidRPr="002E2BB6" w:rsidRDefault="00602D7D" w:rsidP="002E2BB6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bookmarkStart w:id="17" w:name="_Ref464215103"/>
      <w:r w:rsidRPr="002E2BB6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begin"/>
      </w:r>
      <w:r w:rsidR="00590B7C" w:rsidRPr="002E2BB6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27</w: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end"/>
      </w:r>
      <w:bookmarkEnd w:id="17"/>
      <w:r w:rsidR="00567DA1" w:rsidRPr="002E2BB6">
        <w:rPr>
          <w:rFonts w:ascii="Tahoma" w:hAnsi="Tahoma" w:cs="Tahoma"/>
          <w:b w:val="0"/>
          <w:color w:val="0070C0"/>
          <w:sz w:val="22"/>
        </w:rPr>
        <w:t xml:space="preserve"> Лист «Графики»</w:t>
      </w:r>
    </w:p>
    <w:p w:rsidR="00076422" w:rsidRDefault="00076422"/>
    <w:p w:rsidR="00567DA1" w:rsidRDefault="00567DA1"/>
    <w:p w:rsidR="00567DA1" w:rsidRDefault="00567DA1">
      <w:r>
        <w:rPr>
          <w:noProof/>
        </w:rPr>
        <w:lastRenderedPageBreak/>
        <w:drawing>
          <wp:inline distT="0" distB="0" distL="0" distR="0">
            <wp:extent cx="5759450" cy="5475605"/>
            <wp:effectExtent l="0" t="0" r="0" b="0"/>
            <wp:docPr id="502903246" name="Рисунок 502903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2903246" name="screen15.PN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475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DA1" w:rsidRPr="002E2BB6" w:rsidRDefault="00602D7D" w:rsidP="002E2BB6">
      <w:pPr>
        <w:pStyle w:val="aa"/>
        <w:jc w:val="center"/>
        <w:rPr>
          <w:rFonts w:ascii="Tahoma" w:hAnsi="Tahoma" w:cs="Tahoma"/>
          <w:b w:val="0"/>
          <w:color w:val="0070C0"/>
          <w:sz w:val="22"/>
        </w:rPr>
      </w:pPr>
      <w:bookmarkStart w:id="18" w:name="_Ref464215114"/>
      <w:r w:rsidRPr="002E2BB6">
        <w:rPr>
          <w:rFonts w:ascii="Tahoma" w:hAnsi="Tahoma" w:cs="Tahoma"/>
          <w:b w:val="0"/>
          <w:color w:val="0070C0"/>
          <w:sz w:val="22"/>
        </w:rPr>
        <w:t xml:space="preserve">Рисунок </w: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begin"/>
      </w:r>
      <w:r w:rsidR="00590B7C" w:rsidRPr="002E2BB6">
        <w:rPr>
          <w:rFonts w:ascii="Tahoma" w:hAnsi="Tahoma" w:cs="Tahoma"/>
          <w:b w:val="0"/>
          <w:color w:val="0070C0"/>
          <w:sz w:val="22"/>
        </w:rPr>
        <w:instrText xml:space="preserve"> SEQ Рисунок \* ARABIC </w:instrTex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separate"/>
      </w:r>
      <w:r w:rsidR="00BB2759">
        <w:rPr>
          <w:rFonts w:ascii="Tahoma" w:hAnsi="Tahoma" w:cs="Tahoma"/>
          <w:b w:val="0"/>
          <w:noProof/>
          <w:color w:val="0070C0"/>
          <w:sz w:val="22"/>
        </w:rPr>
        <w:t>28</w:t>
      </w:r>
      <w:r w:rsidR="00430916" w:rsidRPr="002E2BB6">
        <w:rPr>
          <w:rFonts w:ascii="Tahoma" w:hAnsi="Tahoma" w:cs="Tahoma"/>
          <w:b w:val="0"/>
          <w:color w:val="0070C0"/>
          <w:sz w:val="22"/>
        </w:rPr>
        <w:fldChar w:fldCharType="end"/>
      </w:r>
      <w:bookmarkEnd w:id="18"/>
      <w:r w:rsidR="00567DA1" w:rsidRPr="002E2BB6">
        <w:rPr>
          <w:rFonts w:ascii="Tahoma" w:hAnsi="Tahoma" w:cs="Tahoma"/>
          <w:b w:val="0"/>
          <w:color w:val="0070C0"/>
          <w:sz w:val="22"/>
        </w:rPr>
        <w:t xml:space="preserve"> Лист «Графики», продолжение</w:t>
      </w:r>
    </w:p>
    <w:p w:rsidR="00567DA1" w:rsidRDefault="00567DA1"/>
    <w:p w:rsidR="00567DA1" w:rsidRDefault="00567DA1"/>
    <w:p w:rsidR="00076422" w:rsidRDefault="00076422"/>
    <w:p w:rsidR="00076422" w:rsidRDefault="00076422"/>
    <w:p w:rsidR="00076422" w:rsidRDefault="00076422"/>
    <w:p w:rsidR="00076422" w:rsidRDefault="00076422"/>
    <w:p w:rsidR="00076422" w:rsidRDefault="00076422"/>
    <w:p w:rsidR="00076422" w:rsidRDefault="00076422"/>
    <w:p w:rsidR="00076422" w:rsidRDefault="00076422"/>
    <w:p w:rsidR="00472057" w:rsidRDefault="00472057"/>
    <w:p w:rsidR="00135C13" w:rsidRDefault="00135C13"/>
    <w:p w:rsidR="007C0C68" w:rsidRDefault="00C77BE3" w:rsidP="007C0C68">
      <w:pPr>
        <w:pStyle w:val="1"/>
      </w:pPr>
      <w:bookmarkStart w:id="19" w:name="_Toc22662842"/>
      <w:bookmarkStart w:id="20" w:name="_Toc464222439"/>
      <w:r>
        <w:lastRenderedPageBreak/>
        <w:t>П</w:t>
      </w:r>
      <w:r w:rsidR="007C0C68">
        <w:t>оддержка</w:t>
      </w:r>
      <w:bookmarkEnd w:id="19"/>
      <w:r>
        <w:t xml:space="preserve"> программы</w:t>
      </w:r>
      <w:bookmarkEnd w:id="20"/>
    </w:p>
    <w:p w:rsidR="00DE7D85" w:rsidRDefault="00DE7D85" w:rsidP="007C0C68">
      <w:r>
        <w:t>Автором программы является корпоративный финансовый консультант Роман Мотин.</w:t>
      </w:r>
    </w:p>
    <w:p w:rsidR="007C0C68" w:rsidRPr="00C77BE3" w:rsidRDefault="00C77BE3" w:rsidP="007C0C68">
      <w:r>
        <w:t xml:space="preserve">Поддержка программы осуществляется по </w:t>
      </w:r>
      <w:r>
        <w:rPr>
          <w:lang w:val="en-US"/>
        </w:rPr>
        <w:t>e</w:t>
      </w:r>
      <w:r w:rsidRPr="00C77BE3">
        <w:t>-</w:t>
      </w:r>
      <w:r>
        <w:rPr>
          <w:lang w:val="en-US"/>
        </w:rPr>
        <w:t>mail</w:t>
      </w:r>
      <w:r w:rsidRPr="00C77BE3">
        <w:t xml:space="preserve">: </w:t>
      </w:r>
      <w:r>
        <w:rPr>
          <w:lang w:val="en-US"/>
        </w:rPr>
        <w:t>support</w:t>
      </w:r>
      <w:r w:rsidRPr="00C77BE3">
        <w:t>@</w:t>
      </w:r>
      <w:proofErr w:type="spellStart"/>
      <w:r>
        <w:rPr>
          <w:lang w:val="en-US"/>
        </w:rPr>
        <w:t>ruconsol</w:t>
      </w:r>
      <w:proofErr w:type="spellEnd"/>
      <w:r w:rsidRPr="00C77BE3">
        <w:t>.</w:t>
      </w:r>
      <w:proofErr w:type="spellStart"/>
      <w:r>
        <w:rPr>
          <w:lang w:val="en-US"/>
        </w:rPr>
        <w:t>ru</w:t>
      </w:r>
      <w:proofErr w:type="spellEnd"/>
    </w:p>
    <w:p w:rsidR="007C0C68" w:rsidRDefault="00C77BE3" w:rsidP="007C0C68">
      <w:r w:rsidRPr="00C77BE3">
        <w:t xml:space="preserve">Адрес </w:t>
      </w:r>
      <w:r>
        <w:t xml:space="preserve">программы в интернете: </w:t>
      </w:r>
      <w:hyperlink r:id="rId39" w:history="1">
        <w:r w:rsidRPr="006A6FDB">
          <w:rPr>
            <w:rStyle w:val="af4"/>
          </w:rPr>
          <w:t>http://www.ruconsol.ru/index.php/gotovaya-finmodel-bprof</w:t>
        </w:r>
      </w:hyperlink>
    </w:p>
    <w:p w:rsidR="00C77BE3" w:rsidRPr="00C77BE3" w:rsidRDefault="00C77BE3" w:rsidP="007C0C68">
      <w:r>
        <w:t>Телефон: +7 967 037 50 41</w:t>
      </w:r>
      <w:bookmarkStart w:id="21" w:name="_GoBack"/>
      <w:bookmarkEnd w:id="21"/>
    </w:p>
    <w:sectPr w:rsidR="00C77BE3" w:rsidRPr="00C77BE3" w:rsidSect="004D0290">
      <w:headerReference w:type="default" r:id="rId40"/>
      <w:footerReference w:type="even" r:id="rId41"/>
      <w:footerReference w:type="default" r:id="rId42"/>
      <w:pgSz w:w="11906" w:h="16838"/>
      <w:pgMar w:top="1440" w:right="1418" w:bottom="1440" w:left="1418" w:header="720" w:footer="907" w:gutter="0"/>
      <w:cols w:space="720"/>
      <w:titlePg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D60AD" w:rsidRDefault="004D60AD">
      <w:r>
        <w:separator/>
      </w:r>
    </w:p>
  </w:endnote>
  <w:endnote w:type="continuationSeparator" w:id="0">
    <w:p w:rsidR="004D60AD" w:rsidRDefault="004D60A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Peterburg">
    <w:altName w:val="Times New Roman"/>
    <w:charset w:val="00"/>
    <w:family w:val="auto"/>
    <w:pitch w:val="variable"/>
    <w:sig w:usb0="00000207" w:usb1="00000000" w:usb2="00000000" w:usb3="00000000" w:csb0="00000017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0B7C" w:rsidRDefault="00430916">
    <w:pPr>
      <w:pStyle w:val="a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590B7C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590B7C" w:rsidRDefault="00590B7C">
    <w:pPr>
      <w:pStyle w:val="a4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0B7C" w:rsidRDefault="00430916">
    <w:pPr>
      <w:pStyle w:val="a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590B7C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FB1F29">
      <w:rPr>
        <w:rStyle w:val="a5"/>
        <w:noProof/>
      </w:rPr>
      <w:t>30</w:t>
    </w:r>
    <w:r>
      <w:rPr>
        <w:rStyle w:val="a5"/>
      </w:rPr>
      <w:fldChar w:fldCharType="end"/>
    </w:r>
  </w:p>
  <w:p w:rsidR="00590B7C" w:rsidRPr="00024040" w:rsidRDefault="00590B7C" w:rsidP="000327C9">
    <w:pPr>
      <w:pStyle w:val="a4"/>
      <w:ind w:right="360"/>
      <w:rPr>
        <w:rFonts w:ascii="Tahoma" w:hAnsi="Tahoma"/>
        <w:sz w:val="20"/>
      </w:rPr>
    </w:pPr>
    <w:r w:rsidRPr="3433FA66">
      <w:rPr>
        <w:rFonts w:ascii="Tahoma" w:eastAsia="Tahoma" w:hAnsi="Tahoma" w:cs="Tahoma"/>
        <w:sz w:val="20"/>
      </w:rPr>
      <w:t>_______________________________________________________________________________</w:t>
    </w:r>
  </w:p>
  <w:p w:rsidR="00590B7C" w:rsidRPr="00024040" w:rsidRDefault="00590B7C" w:rsidP="000327C9">
    <w:pPr>
      <w:pStyle w:val="a4"/>
      <w:ind w:right="360"/>
      <w:rPr>
        <w:rFonts w:ascii="Tahoma" w:hAnsi="Tahoma"/>
        <w:sz w:val="20"/>
      </w:rPr>
    </w:pPr>
  </w:p>
  <w:p w:rsidR="00590B7C" w:rsidRPr="00E94522" w:rsidRDefault="00590B7C" w:rsidP="000327C9">
    <w:pPr>
      <w:pStyle w:val="a4"/>
      <w:ind w:right="360"/>
      <w:rPr>
        <w:rFonts w:ascii="Tahoma" w:hAnsi="Tahoma"/>
        <w:sz w:val="20"/>
      </w:rPr>
    </w:pPr>
    <w:r w:rsidRPr="3433FA66">
      <w:rPr>
        <w:rFonts w:ascii="Tahoma" w:eastAsia="Tahoma" w:hAnsi="Tahoma" w:cs="Tahoma"/>
        <w:sz w:val="20"/>
      </w:rPr>
      <w:t xml:space="preserve">Адрес программы в интернете: </w:t>
    </w:r>
    <w:r w:rsidRPr="3433FA66">
      <w:rPr>
        <w:rFonts w:ascii="Tahoma" w:eastAsia="Tahoma" w:hAnsi="Tahoma" w:cs="Tahoma"/>
        <w:sz w:val="20"/>
        <w:lang w:val="en-US"/>
      </w:rPr>
      <w:t>http</w:t>
    </w:r>
    <w:r w:rsidRPr="3433FA66">
      <w:rPr>
        <w:rFonts w:ascii="Tahoma" w:eastAsia="Tahoma" w:hAnsi="Tahoma" w:cs="Tahoma"/>
        <w:sz w:val="20"/>
      </w:rPr>
      <w:t>://</w:t>
    </w:r>
    <w:r w:rsidRPr="3433FA66">
      <w:rPr>
        <w:rFonts w:ascii="Tahoma" w:eastAsia="Tahoma" w:hAnsi="Tahoma" w:cs="Tahoma"/>
        <w:sz w:val="20"/>
        <w:lang w:val="en-US"/>
      </w:rPr>
      <w:t>www</w:t>
    </w:r>
    <w:r w:rsidRPr="3433FA66">
      <w:rPr>
        <w:rFonts w:ascii="Tahoma" w:eastAsia="Tahoma" w:hAnsi="Tahoma" w:cs="Tahoma"/>
        <w:sz w:val="20"/>
      </w:rPr>
      <w:t>.</w:t>
    </w:r>
    <w:proofErr w:type="spellStart"/>
    <w:r w:rsidRPr="3433FA66">
      <w:rPr>
        <w:rFonts w:ascii="Tahoma" w:eastAsia="Tahoma" w:hAnsi="Tahoma" w:cs="Tahoma"/>
        <w:sz w:val="20"/>
        <w:lang w:val="en-US"/>
      </w:rPr>
      <w:t>ruconsol</w:t>
    </w:r>
    <w:proofErr w:type="spellEnd"/>
    <w:r w:rsidRPr="3433FA66">
      <w:rPr>
        <w:rFonts w:ascii="Tahoma" w:eastAsia="Tahoma" w:hAnsi="Tahoma" w:cs="Tahoma"/>
        <w:sz w:val="20"/>
      </w:rPr>
      <w:t>.</w:t>
    </w:r>
    <w:proofErr w:type="spellStart"/>
    <w:r w:rsidRPr="3433FA66">
      <w:rPr>
        <w:rFonts w:ascii="Tahoma" w:eastAsia="Tahoma" w:hAnsi="Tahoma" w:cs="Tahoma"/>
        <w:sz w:val="20"/>
        <w:lang w:val="en-US"/>
      </w:rPr>
      <w:t>ru</w:t>
    </w:r>
    <w:proofErr w:type="spellEnd"/>
    <w:r w:rsidRPr="3433FA66">
      <w:rPr>
        <w:rFonts w:ascii="Tahoma" w:eastAsia="Tahoma" w:hAnsi="Tahoma" w:cs="Tahoma"/>
        <w:sz w:val="20"/>
      </w:rPr>
      <w:t>/</w:t>
    </w:r>
    <w:r w:rsidRPr="3433FA66">
      <w:rPr>
        <w:rFonts w:ascii="Tahoma" w:eastAsia="Tahoma" w:hAnsi="Tahoma" w:cs="Tahoma"/>
        <w:sz w:val="20"/>
        <w:lang w:val="en-US"/>
      </w:rPr>
      <w:t>index</w:t>
    </w:r>
    <w:r w:rsidRPr="3433FA66">
      <w:rPr>
        <w:rFonts w:ascii="Tahoma" w:eastAsia="Tahoma" w:hAnsi="Tahoma" w:cs="Tahoma"/>
        <w:sz w:val="20"/>
      </w:rPr>
      <w:t>.</w:t>
    </w:r>
    <w:proofErr w:type="spellStart"/>
    <w:r w:rsidRPr="3433FA66">
      <w:rPr>
        <w:rFonts w:ascii="Tahoma" w:eastAsia="Tahoma" w:hAnsi="Tahoma" w:cs="Tahoma"/>
        <w:sz w:val="20"/>
        <w:lang w:val="en-US"/>
      </w:rPr>
      <w:t>php</w:t>
    </w:r>
    <w:proofErr w:type="spellEnd"/>
    <w:r w:rsidRPr="3433FA66">
      <w:rPr>
        <w:rFonts w:ascii="Tahoma" w:eastAsia="Tahoma" w:hAnsi="Tahoma" w:cs="Tahoma"/>
        <w:sz w:val="20"/>
      </w:rPr>
      <w:t>/</w:t>
    </w:r>
    <w:proofErr w:type="spellStart"/>
    <w:r w:rsidRPr="3433FA66">
      <w:rPr>
        <w:rFonts w:ascii="Tahoma" w:eastAsia="Tahoma" w:hAnsi="Tahoma" w:cs="Tahoma"/>
        <w:sz w:val="20"/>
        <w:lang w:val="en-US"/>
      </w:rPr>
      <w:t>gotovaya</w:t>
    </w:r>
    <w:proofErr w:type="spellEnd"/>
    <w:r w:rsidRPr="3433FA66">
      <w:rPr>
        <w:rFonts w:ascii="Tahoma" w:eastAsia="Tahoma" w:hAnsi="Tahoma" w:cs="Tahoma"/>
        <w:sz w:val="20"/>
      </w:rPr>
      <w:t>-</w:t>
    </w:r>
    <w:proofErr w:type="spellStart"/>
    <w:r w:rsidRPr="3433FA66">
      <w:rPr>
        <w:rFonts w:ascii="Tahoma" w:eastAsia="Tahoma" w:hAnsi="Tahoma" w:cs="Tahoma"/>
        <w:sz w:val="20"/>
        <w:lang w:val="en-US"/>
      </w:rPr>
      <w:t>finmodel</w:t>
    </w:r>
    <w:proofErr w:type="spellEnd"/>
    <w:r w:rsidRPr="3433FA66">
      <w:rPr>
        <w:rFonts w:ascii="Tahoma" w:eastAsia="Tahoma" w:hAnsi="Tahoma" w:cs="Tahoma"/>
        <w:sz w:val="20"/>
      </w:rPr>
      <w:t>-</w:t>
    </w:r>
    <w:proofErr w:type="spellStart"/>
    <w:r w:rsidRPr="3433FA66">
      <w:rPr>
        <w:rFonts w:ascii="Tahoma" w:eastAsia="Tahoma" w:hAnsi="Tahoma" w:cs="Tahoma"/>
        <w:sz w:val="20"/>
        <w:lang w:val="en-US"/>
      </w:rPr>
      <w:t>bprof</w:t>
    </w:r>
    <w:proofErr w:type="spellEnd"/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D60AD" w:rsidRDefault="004D60AD">
      <w:r>
        <w:separator/>
      </w:r>
    </w:p>
  </w:footnote>
  <w:footnote w:type="continuationSeparator" w:id="0">
    <w:p w:rsidR="004D60AD" w:rsidRDefault="004D60A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0B7C" w:rsidRPr="004D0290" w:rsidRDefault="00590B7C" w:rsidP="004D0290">
    <w:pPr>
      <w:pStyle w:val="a3"/>
      <w:pBdr>
        <w:bottom w:val="single" w:sz="4" w:space="1" w:color="auto"/>
      </w:pBdr>
      <w:jc w:val="right"/>
      <w:rPr>
        <w:rFonts w:ascii="Tahoma" w:hAnsi="Tahoma"/>
        <w:color w:val="0070C0"/>
        <w:sz w:val="20"/>
        <w:lang w:val="en-US"/>
      </w:rPr>
    </w:pPr>
    <w:r w:rsidRPr="004D0290">
      <w:rPr>
        <w:noProof/>
        <w:color w:val="0070C0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2947035</wp:posOffset>
          </wp:positionH>
          <wp:positionV relativeFrom="paragraph">
            <wp:posOffset>-141605</wp:posOffset>
          </wp:positionV>
          <wp:extent cx="398679" cy="444107"/>
          <wp:effectExtent l="0" t="0" r="1905" b="0"/>
          <wp:wrapNone/>
          <wp:docPr id="54" name="Рисунок 5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4" name="BPROFI_logo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r="55115"/>
                  <a:stretch/>
                </pic:blipFill>
                <pic:spPr bwMode="auto">
                  <a:xfrm>
                    <a:off x="0" y="0"/>
                    <a:ext cx="398679" cy="444107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Pr="3433FA66">
      <w:rPr>
        <w:rFonts w:ascii="Tahoma" w:eastAsia="Tahoma" w:hAnsi="Tahoma" w:cs="Tahoma"/>
        <w:color w:val="0070C0"/>
        <w:sz w:val="20"/>
        <w:lang w:val="en-US"/>
      </w:rPr>
      <w:t xml:space="preserve">   </w:t>
    </w:r>
    <w:proofErr w:type="spellStart"/>
    <w:r w:rsidRPr="3433FA66">
      <w:rPr>
        <w:rFonts w:ascii="Tahoma" w:eastAsia="Tahoma" w:hAnsi="Tahoma" w:cs="Tahoma"/>
        <w:color w:val="0070C0"/>
        <w:sz w:val="20"/>
        <w:lang w:val="en-US"/>
      </w:rPr>
      <w:t>BProfi</w:t>
    </w:r>
    <w:proofErr w:type="spellEnd"/>
    <w:r w:rsidRPr="3433FA66">
      <w:rPr>
        <w:rFonts w:ascii="Tahoma" w:eastAsia="Tahoma" w:hAnsi="Tahoma" w:cs="Tahoma"/>
        <w:color w:val="0070C0"/>
        <w:sz w:val="20"/>
        <w:lang w:val="en-US"/>
      </w:rPr>
      <w:t xml:space="preserve"> Finance Model (BPFM), </w:t>
    </w:r>
    <w:r w:rsidRPr="3433FA66">
      <w:rPr>
        <w:rFonts w:ascii="Tahoma" w:eastAsia="Tahoma" w:hAnsi="Tahoma" w:cs="Tahoma"/>
        <w:color w:val="0070C0"/>
        <w:sz w:val="20"/>
      </w:rPr>
      <w:t>версия</w:t>
    </w:r>
    <w:r w:rsidRPr="3433FA66">
      <w:rPr>
        <w:rFonts w:ascii="Tahoma" w:eastAsia="Tahoma" w:hAnsi="Tahoma" w:cs="Tahoma"/>
        <w:color w:val="0070C0"/>
        <w:sz w:val="20"/>
        <w:lang w:val="en-US"/>
      </w:rPr>
      <w:t xml:space="preserve"> 1.</w:t>
    </w:r>
    <w:r w:rsidR="00FB1F29">
      <w:rPr>
        <w:rFonts w:ascii="Tahoma" w:eastAsia="Tahoma" w:hAnsi="Tahoma" w:cs="Tahoma"/>
        <w:color w:val="0070C0"/>
        <w:sz w:val="20"/>
        <w:lang w:val="en-US"/>
      </w:rPr>
      <w:t>1</w:t>
    </w:r>
  </w:p>
  <w:p w:rsidR="00590B7C" w:rsidRPr="000327C9" w:rsidRDefault="00590B7C" w:rsidP="000327C9">
    <w:pPr>
      <w:pStyle w:val="a3"/>
      <w:pBdr>
        <w:bottom w:val="single" w:sz="4" w:space="1" w:color="auto"/>
      </w:pBdr>
      <w:jc w:val="center"/>
      <w:rPr>
        <w:rFonts w:ascii="Tahoma" w:hAnsi="Tahoma"/>
        <w:sz w:val="20"/>
        <w:lang w:val="en-US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546596"/>
    <w:multiLevelType w:val="hybridMultilevel"/>
    <w:tmpl w:val="0BDC79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C0F2AA6"/>
    <w:multiLevelType w:val="multilevel"/>
    <w:tmpl w:val="7D8E0EEA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65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">
    <w:nsid w:val="3AD24A31"/>
    <w:multiLevelType w:val="hybridMultilevel"/>
    <w:tmpl w:val="F2B260E6"/>
    <w:lvl w:ilvl="0" w:tplc="04190011">
      <w:start w:val="1"/>
      <w:numFmt w:val="decimal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ECA6864"/>
    <w:multiLevelType w:val="hybridMultilevel"/>
    <w:tmpl w:val="8F7AA90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BC9771D"/>
    <w:multiLevelType w:val="singleLevel"/>
    <w:tmpl w:val="8C6A4AEA"/>
    <w:lvl w:ilvl="0">
      <w:start w:val="1"/>
      <w:numFmt w:val="bullet"/>
      <w:pStyle w:val="-"/>
      <w:lvlText w:val=""/>
      <w:lvlJc w:val="left"/>
      <w:pPr>
        <w:tabs>
          <w:tab w:val="num" w:pos="1021"/>
        </w:tabs>
        <w:ind w:left="1021" w:hanging="397"/>
      </w:pPr>
      <w:rPr>
        <w:rFonts w:ascii="Wingdings" w:hAnsi="Wingdings" w:hint="default"/>
        <w:sz w:val="24"/>
      </w:rPr>
    </w:lvl>
  </w:abstractNum>
  <w:abstractNum w:abstractNumId="5">
    <w:nsid w:val="606B26E1"/>
    <w:multiLevelType w:val="hybridMultilevel"/>
    <w:tmpl w:val="613EE1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C43257E"/>
    <w:multiLevelType w:val="hybridMultilevel"/>
    <w:tmpl w:val="5658F43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C3F3DEC"/>
    <w:multiLevelType w:val="hybridMultilevel"/>
    <w:tmpl w:val="AEE28C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0"/>
  </w:num>
  <w:num w:numId="4">
    <w:abstractNumId w:val="5"/>
  </w:num>
  <w:num w:numId="5">
    <w:abstractNumId w:val="3"/>
  </w:num>
  <w:num w:numId="6">
    <w:abstractNumId w:val="7"/>
  </w:num>
  <w:num w:numId="7">
    <w:abstractNumId w:val="1"/>
  </w:num>
  <w:num w:numId="8">
    <w:abstractNumId w:val="2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activeWritingStyle w:appName="MSWord" w:lang="ru-RU" w:vendorID="1" w:dllVersion="512" w:checkStyle="1"/>
  <w:activeWritingStyle w:appName="MSWord" w:lang="en-US" w:vendorID="8" w:dllVersion="513" w:checkStyle="1"/>
  <w:proofState w:spelling="clean" w:grammar="clean"/>
  <w:attachedTemplate r:id="rId1"/>
  <w:stylePaneFormatFilter w:val="3F01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6386"/>
  </w:hdrShapeDefaults>
  <w:footnotePr>
    <w:footnote w:id="-1"/>
    <w:footnote w:id="0"/>
  </w:footnotePr>
  <w:endnotePr>
    <w:endnote w:id="-1"/>
    <w:endnote w:id="0"/>
  </w:endnotePr>
  <w:compat>
    <w:doNotUseHTMLParagraphAutoSpacing/>
  </w:compat>
  <w:rsids>
    <w:rsidRoot w:val="00B27065"/>
    <w:rsid w:val="00010EA4"/>
    <w:rsid w:val="00022FDF"/>
    <w:rsid w:val="00024040"/>
    <w:rsid w:val="00025E54"/>
    <w:rsid w:val="000327C9"/>
    <w:rsid w:val="00076422"/>
    <w:rsid w:val="000979CA"/>
    <w:rsid w:val="000E3D15"/>
    <w:rsid w:val="000F13C5"/>
    <w:rsid w:val="000F5A2E"/>
    <w:rsid w:val="00100FAA"/>
    <w:rsid w:val="00110EA8"/>
    <w:rsid w:val="00135C13"/>
    <w:rsid w:val="001377C4"/>
    <w:rsid w:val="00156AF7"/>
    <w:rsid w:val="00196AB1"/>
    <w:rsid w:val="001B4A3B"/>
    <w:rsid w:val="001C698B"/>
    <w:rsid w:val="001D15F2"/>
    <w:rsid w:val="001D1A0E"/>
    <w:rsid w:val="001D46C6"/>
    <w:rsid w:val="001D46CC"/>
    <w:rsid w:val="001E2D99"/>
    <w:rsid w:val="001E427F"/>
    <w:rsid w:val="002057A0"/>
    <w:rsid w:val="00210FCD"/>
    <w:rsid w:val="00224ADB"/>
    <w:rsid w:val="0022645C"/>
    <w:rsid w:val="00243C2F"/>
    <w:rsid w:val="002966BD"/>
    <w:rsid w:val="002A06DE"/>
    <w:rsid w:val="002B3D76"/>
    <w:rsid w:val="002D15E6"/>
    <w:rsid w:val="002D5C39"/>
    <w:rsid w:val="002E096F"/>
    <w:rsid w:val="002E2BB6"/>
    <w:rsid w:val="002F7C98"/>
    <w:rsid w:val="00303E00"/>
    <w:rsid w:val="003267C0"/>
    <w:rsid w:val="003618F5"/>
    <w:rsid w:val="003649C6"/>
    <w:rsid w:val="00365DDF"/>
    <w:rsid w:val="0037639D"/>
    <w:rsid w:val="0038029B"/>
    <w:rsid w:val="00384CC2"/>
    <w:rsid w:val="003B0B57"/>
    <w:rsid w:val="003B695C"/>
    <w:rsid w:val="003C73CE"/>
    <w:rsid w:val="003D3642"/>
    <w:rsid w:val="003E16A3"/>
    <w:rsid w:val="003E3A61"/>
    <w:rsid w:val="003F5FA1"/>
    <w:rsid w:val="00406FE3"/>
    <w:rsid w:val="00407D2E"/>
    <w:rsid w:val="004178B3"/>
    <w:rsid w:val="00420E23"/>
    <w:rsid w:val="00430916"/>
    <w:rsid w:val="0044117B"/>
    <w:rsid w:val="00472057"/>
    <w:rsid w:val="00483048"/>
    <w:rsid w:val="00497A44"/>
    <w:rsid w:val="004A1285"/>
    <w:rsid w:val="004B0AFD"/>
    <w:rsid w:val="004B6287"/>
    <w:rsid w:val="004B72A2"/>
    <w:rsid w:val="004D0290"/>
    <w:rsid w:val="004D60AD"/>
    <w:rsid w:val="0050242B"/>
    <w:rsid w:val="00502B5F"/>
    <w:rsid w:val="005158A7"/>
    <w:rsid w:val="00532797"/>
    <w:rsid w:val="00534B7E"/>
    <w:rsid w:val="00546CCD"/>
    <w:rsid w:val="0055617A"/>
    <w:rsid w:val="00566153"/>
    <w:rsid w:val="005678E7"/>
    <w:rsid w:val="00567DA1"/>
    <w:rsid w:val="00586B08"/>
    <w:rsid w:val="00590B7C"/>
    <w:rsid w:val="005A3A97"/>
    <w:rsid w:val="005A6BF5"/>
    <w:rsid w:val="005B779C"/>
    <w:rsid w:val="005C5692"/>
    <w:rsid w:val="00601675"/>
    <w:rsid w:val="00602D7D"/>
    <w:rsid w:val="00613F04"/>
    <w:rsid w:val="00624C7F"/>
    <w:rsid w:val="006467CE"/>
    <w:rsid w:val="00650DD9"/>
    <w:rsid w:val="00655CA3"/>
    <w:rsid w:val="00681AEA"/>
    <w:rsid w:val="006B23DA"/>
    <w:rsid w:val="006B4034"/>
    <w:rsid w:val="006C2A4A"/>
    <w:rsid w:val="006C55A8"/>
    <w:rsid w:val="006D5F9F"/>
    <w:rsid w:val="006E0CF3"/>
    <w:rsid w:val="006E0F4E"/>
    <w:rsid w:val="006F3212"/>
    <w:rsid w:val="006F59CB"/>
    <w:rsid w:val="00716253"/>
    <w:rsid w:val="0074076C"/>
    <w:rsid w:val="0077002D"/>
    <w:rsid w:val="007826ED"/>
    <w:rsid w:val="007974D2"/>
    <w:rsid w:val="007B38E6"/>
    <w:rsid w:val="007C0C68"/>
    <w:rsid w:val="007F3034"/>
    <w:rsid w:val="007F3F8D"/>
    <w:rsid w:val="0084364C"/>
    <w:rsid w:val="00881644"/>
    <w:rsid w:val="008A165C"/>
    <w:rsid w:val="008B65BF"/>
    <w:rsid w:val="008C6B6F"/>
    <w:rsid w:val="008D0AB1"/>
    <w:rsid w:val="008D4761"/>
    <w:rsid w:val="008F1119"/>
    <w:rsid w:val="008F51C7"/>
    <w:rsid w:val="008F6419"/>
    <w:rsid w:val="00915145"/>
    <w:rsid w:val="00925BFC"/>
    <w:rsid w:val="009364A2"/>
    <w:rsid w:val="00937B41"/>
    <w:rsid w:val="00956272"/>
    <w:rsid w:val="00962664"/>
    <w:rsid w:val="0097451B"/>
    <w:rsid w:val="0098263C"/>
    <w:rsid w:val="009903FB"/>
    <w:rsid w:val="009C391B"/>
    <w:rsid w:val="009C705C"/>
    <w:rsid w:val="009E02A8"/>
    <w:rsid w:val="009E1B09"/>
    <w:rsid w:val="009F6E3C"/>
    <w:rsid w:val="00A009A8"/>
    <w:rsid w:val="00A03FA4"/>
    <w:rsid w:val="00A505DC"/>
    <w:rsid w:val="00A516ED"/>
    <w:rsid w:val="00A51BD3"/>
    <w:rsid w:val="00A72A03"/>
    <w:rsid w:val="00A94A4B"/>
    <w:rsid w:val="00AC50B4"/>
    <w:rsid w:val="00B06135"/>
    <w:rsid w:val="00B21A0B"/>
    <w:rsid w:val="00B27065"/>
    <w:rsid w:val="00B41E53"/>
    <w:rsid w:val="00B4721E"/>
    <w:rsid w:val="00B62169"/>
    <w:rsid w:val="00B72250"/>
    <w:rsid w:val="00B9701B"/>
    <w:rsid w:val="00BB116F"/>
    <w:rsid w:val="00BB2759"/>
    <w:rsid w:val="00BB2FC0"/>
    <w:rsid w:val="00BC0551"/>
    <w:rsid w:val="00C15798"/>
    <w:rsid w:val="00C15F37"/>
    <w:rsid w:val="00C34870"/>
    <w:rsid w:val="00C34C7B"/>
    <w:rsid w:val="00C53AB9"/>
    <w:rsid w:val="00C75A95"/>
    <w:rsid w:val="00C77BE3"/>
    <w:rsid w:val="00C96D88"/>
    <w:rsid w:val="00CF5583"/>
    <w:rsid w:val="00D22BA9"/>
    <w:rsid w:val="00D30EDA"/>
    <w:rsid w:val="00D3215D"/>
    <w:rsid w:val="00D46B24"/>
    <w:rsid w:val="00D5232C"/>
    <w:rsid w:val="00D73F54"/>
    <w:rsid w:val="00D86B98"/>
    <w:rsid w:val="00D9298B"/>
    <w:rsid w:val="00DA7EA3"/>
    <w:rsid w:val="00DD1138"/>
    <w:rsid w:val="00DE7D85"/>
    <w:rsid w:val="00DF78D1"/>
    <w:rsid w:val="00E2022F"/>
    <w:rsid w:val="00E403F7"/>
    <w:rsid w:val="00E41067"/>
    <w:rsid w:val="00E50268"/>
    <w:rsid w:val="00E53727"/>
    <w:rsid w:val="00E67284"/>
    <w:rsid w:val="00E87625"/>
    <w:rsid w:val="00E94522"/>
    <w:rsid w:val="00E95B3A"/>
    <w:rsid w:val="00EC5DFF"/>
    <w:rsid w:val="00ED35C7"/>
    <w:rsid w:val="00ED6B15"/>
    <w:rsid w:val="00EE0989"/>
    <w:rsid w:val="00EE4193"/>
    <w:rsid w:val="00EF7DEC"/>
    <w:rsid w:val="00F1217A"/>
    <w:rsid w:val="00F123D6"/>
    <w:rsid w:val="00F13929"/>
    <w:rsid w:val="00F36527"/>
    <w:rsid w:val="00F428AF"/>
    <w:rsid w:val="00F461A8"/>
    <w:rsid w:val="00F537F2"/>
    <w:rsid w:val="00F63110"/>
    <w:rsid w:val="00F72637"/>
    <w:rsid w:val="00F77DD0"/>
    <w:rsid w:val="00F9009D"/>
    <w:rsid w:val="00FA0841"/>
    <w:rsid w:val="00FB1F29"/>
    <w:rsid w:val="00FB4E5C"/>
    <w:rsid w:val="00FC57B9"/>
    <w:rsid w:val="00FD0E8A"/>
    <w:rsid w:val="00FD2B40"/>
    <w:rsid w:val="00FE552F"/>
    <w:rsid w:val="00FF0967"/>
    <w:rsid w:val="3433FA6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6"/>
    <o:shapelayout v:ext="edit">
      <o:idmap v:ext="edit" data="1"/>
      <o:rules v:ext="edit">
        <o:r id="V:Rule1" type="callout" idref="#Облачко с текстом: прямоугольное 32"/>
        <o:r id="V:Rule2" type="callout" idref="#Облачко с текстом: прямоугольное 3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72A03"/>
    <w:rPr>
      <w:sz w:val="24"/>
    </w:rPr>
  </w:style>
  <w:style w:type="paragraph" w:styleId="1">
    <w:name w:val="heading 1"/>
    <w:basedOn w:val="a"/>
    <w:next w:val="a"/>
    <w:qFormat/>
    <w:rsid w:val="00A72A03"/>
    <w:pPr>
      <w:keepNext/>
      <w:pageBreakBefore/>
      <w:spacing w:after="360"/>
      <w:outlineLvl w:val="0"/>
    </w:pPr>
    <w:rPr>
      <w:rFonts w:ascii="Tahoma" w:hAnsi="Tahoma"/>
      <w:b/>
      <w:kern w:val="28"/>
      <w:sz w:val="32"/>
    </w:rPr>
  </w:style>
  <w:style w:type="paragraph" w:styleId="2">
    <w:name w:val="heading 2"/>
    <w:basedOn w:val="a"/>
    <w:next w:val="a"/>
    <w:qFormat/>
    <w:rsid w:val="00A72A03"/>
    <w:pPr>
      <w:keepNext/>
      <w:spacing w:before="240" w:after="240"/>
      <w:outlineLvl w:val="1"/>
    </w:pPr>
    <w:rPr>
      <w:rFonts w:ascii="Arial" w:hAnsi="Arial"/>
      <w:b/>
      <w:i/>
    </w:rPr>
  </w:style>
  <w:style w:type="paragraph" w:styleId="3">
    <w:name w:val="heading 3"/>
    <w:basedOn w:val="a"/>
    <w:next w:val="a"/>
    <w:qFormat/>
    <w:rsid w:val="004B0AFD"/>
    <w:pPr>
      <w:keepNext/>
      <w:spacing w:before="240" w:after="120"/>
      <w:outlineLvl w:val="2"/>
    </w:pPr>
    <w:rPr>
      <w:rFonts w:cs="Arial"/>
      <w:b/>
      <w:bCs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A72A03"/>
    <w:pPr>
      <w:tabs>
        <w:tab w:val="center" w:pos="4153"/>
        <w:tab w:val="right" w:pos="8306"/>
      </w:tabs>
    </w:pPr>
  </w:style>
  <w:style w:type="paragraph" w:styleId="a4">
    <w:name w:val="footer"/>
    <w:basedOn w:val="a"/>
    <w:rsid w:val="00A72A03"/>
    <w:pPr>
      <w:tabs>
        <w:tab w:val="center" w:pos="4153"/>
        <w:tab w:val="right" w:pos="8306"/>
      </w:tabs>
    </w:pPr>
  </w:style>
  <w:style w:type="character" w:styleId="a5">
    <w:name w:val="page number"/>
    <w:basedOn w:val="a0"/>
    <w:rsid w:val="00A72A03"/>
  </w:style>
  <w:style w:type="paragraph" w:styleId="10">
    <w:name w:val="toc 1"/>
    <w:basedOn w:val="a"/>
    <w:next w:val="a"/>
    <w:autoRedefine/>
    <w:uiPriority w:val="39"/>
    <w:rsid w:val="00A72A03"/>
    <w:pPr>
      <w:spacing w:before="120" w:after="120"/>
    </w:pPr>
    <w:rPr>
      <w:b/>
      <w:caps/>
      <w:sz w:val="20"/>
    </w:rPr>
  </w:style>
  <w:style w:type="paragraph" w:styleId="20">
    <w:name w:val="toc 2"/>
    <w:basedOn w:val="a"/>
    <w:next w:val="a"/>
    <w:autoRedefine/>
    <w:uiPriority w:val="39"/>
    <w:rsid w:val="00A72A03"/>
    <w:pPr>
      <w:ind w:left="240"/>
    </w:pPr>
    <w:rPr>
      <w:smallCaps/>
      <w:sz w:val="20"/>
    </w:rPr>
  </w:style>
  <w:style w:type="paragraph" w:styleId="30">
    <w:name w:val="toc 3"/>
    <w:basedOn w:val="a"/>
    <w:next w:val="a"/>
    <w:autoRedefine/>
    <w:semiHidden/>
    <w:rsid w:val="00A72A03"/>
    <w:pPr>
      <w:ind w:left="480"/>
    </w:pPr>
    <w:rPr>
      <w:i/>
      <w:sz w:val="20"/>
    </w:rPr>
  </w:style>
  <w:style w:type="paragraph" w:styleId="4">
    <w:name w:val="toc 4"/>
    <w:basedOn w:val="a"/>
    <w:next w:val="a"/>
    <w:autoRedefine/>
    <w:semiHidden/>
    <w:rsid w:val="00A72A03"/>
    <w:pPr>
      <w:ind w:left="720"/>
    </w:pPr>
    <w:rPr>
      <w:sz w:val="18"/>
    </w:rPr>
  </w:style>
  <w:style w:type="paragraph" w:styleId="5">
    <w:name w:val="toc 5"/>
    <w:basedOn w:val="a"/>
    <w:next w:val="a"/>
    <w:autoRedefine/>
    <w:semiHidden/>
    <w:rsid w:val="00A72A03"/>
    <w:pPr>
      <w:ind w:left="960"/>
    </w:pPr>
    <w:rPr>
      <w:sz w:val="18"/>
    </w:rPr>
  </w:style>
  <w:style w:type="paragraph" w:styleId="6">
    <w:name w:val="toc 6"/>
    <w:basedOn w:val="a"/>
    <w:next w:val="a"/>
    <w:autoRedefine/>
    <w:semiHidden/>
    <w:rsid w:val="00A72A03"/>
    <w:pPr>
      <w:ind w:left="1200"/>
    </w:pPr>
    <w:rPr>
      <w:sz w:val="18"/>
    </w:rPr>
  </w:style>
  <w:style w:type="paragraph" w:styleId="7">
    <w:name w:val="toc 7"/>
    <w:basedOn w:val="a"/>
    <w:next w:val="a"/>
    <w:autoRedefine/>
    <w:semiHidden/>
    <w:rsid w:val="00A72A03"/>
    <w:pPr>
      <w:ind w:left="1440"/>
    </w:pPr>
    <w:rPr>
      <w:sz w:val="18"/>
    </w:rPr>
  </w:style>
  <w:style w:type="paragraph" w:styleId="8">
    <w:name w:val="toc 8"/>
    <w:basedOn w:val="a"/>
    <w:next w:val="a"/>
    <w:autoRedefine/>
    <w:semiHidden/>
    <w:rsid w:val="00A72A03"/>
    <w:pPr>
      <w:ind w:left="1680"/>
    </w:pPr>
    <w:rPr>
      <w:sz w:val="18"/>
    </w:rPr>
  </w:style>
  <w:style w:type="paragraph" w:styleId="9">
    <w:name w:val="toc 9"/>
    <w:basedOn w:val="a"/>
    <w:next w:val="a"/>
    <w:autoRedefine/>
    <w:semiHidden/>
    <w:rsid w:val="00A72A03"/>
    <w:pPr>
      <w:ind w:left="1920"/>
    </w:pPr>
    <w:rPr>
      <w:sz w:val="18"/>
    </w:rPr>
  </w:style>
  <w:style w:type="character" w:styleId="a6">
    <w:name w:val="annotation reference"/>
    <w:semiHidden/>
    <w:rsid w:val="00A72A03"/>
    <w:rPr>
      <w:sz w:val="16"/>
    </w:rPr>
  </w:style>
  <w:style w:type="paragraph" w:styleId="a7">
    <w:name w:val="table of figures"/>
    <w:basedOn w:val="a"/>
    <w:next w:val="a"/>
    <w:semiHidden/>
    <w:rsid w:val="00A72A03"/>
    <w:pPr>
      <w:ind w:left="480" w:hanging="480"/>
    </w:pPr>
  </w:style>
  <w:style w:type="paragraph" w:styleId="a8">
    <w:name w:val="annotation text"/>
    <w:basedOn w:val="a"/>
    <w:link w:val="a9"/>
    <w:semiHidden/>
    <w:rsid w:val="00A72A03"/>
    <w:rPr>
      <w:sz w:val="20"/>
    </w:rPr>
  </w:style>
  <w:style w:type="paragraph" w:styleId="aa">
    <w:name w:val="caption"/>
    <w:basedOn w:val="a"/>
    <w:next w:val="a"/>
    <w:qFormat/>
    <w:rsid w:val="00A72A03"/>
    <w:pPr>
      <w:spacing w:before="120" w:after="120"/>
    </w:pPr>
    <w:rPr>
      <w:b/>
    </w:rPr>
  </w:style>
  <w:style w:type="paragraph" w:styleId="ab">
    <w:name w:val="footnote text"/>
    <w:basedOn w:val="a"/>
    <w:semiHidden/>
    <w:rsid w:val="00A72A03"/>
    <w:rPr>
      <w:sz w:val="20"/>
    </w:rPr>
  </w:style>
  <w:style w:type="character" w:styleId="ac">
    <w:name w:val="footnote reference"/>
    <w:semiHidden/>
    <w:rsid w:val="00A72A03"/>
    <w:rPr>
      <w:vertAlign w:val="superscript"/>
    </w:rPr>
  </w:style>
  <w:style w:type="paragraph" w:customStyle="1" w:styleId="ad">
    <w:name w:val="основной"/>
    <w:basedOn w:val="a"/>
    <w:rsid w:val="00A72A03"/>
    <w:pPr>
      <w:spacing w:after="120" w:line="312" w:lineRule="auto"/>
      <w:jc w:val="both"/>
    </w:pPr>
    <w:rPr>
      <w:rFonts w:ascii="Peterburg" w:hAnsi="Peterburg"/>
      <w:color w:val="000000"/>
    </w:rPr>
  </w:style>
  <w:style w:type="paragraph" w:customStyle="1" w:styleId="-">
    <w:name w:val="осн-отступ"/>
    <w:basedOn w:val="a"/>
    <w:rsid w:val="00A72A03"/>
    <w:pPr>
      <w:numPr>
        <w:numId w:val="1"/>
      </w:numPr>
      <w:spacing w:after="120" w:line="312" w:lineRule="auto"/>
      <w:jc w:val="both"/>
    </w:pPr>
    <w:rPr>
      <w:rFonts w:ascii="Peterburg" w:hAnsi="Peterburg"/>
    </w:rPr>
  </w:style>
  <w:style w:type="paragraph" w:styleId="ae">
    <w:name w:val="Body Text"/>
    <w:basedOn w:val="a"/>
    <w:rsid w:val="00A72A03"/>
    <w:rPr>
      <w:b/>
    </w:rPr>
  </w:style>
  <w:style w:type="paragraph" w:styleId="af">
    <w:name w:val="annotation subject"/>
    <w:basedOn w:val="a8"/>
    <w:next w:val="a8"/>
    <w:link w:val="af0"/>
    <w:rsid w:val="004B6287"/>
    <w:rPr>
      <w:b/>
      <w:bCs/>
    </w:rPr>
  </w:style>
  <w:style w:type="character" w:customStyle="1" w:styleId="a9">
    <w:name w:val="Текст примечания Знак"/>
    <w:basedOn w:val="a0"/>
    <w:link w:val="a8"/>
    <w:semiHidden/>
    <w:rsid w:val="004B6287"/>
  </w:style>
  <w:style w:type="character" w:customStyle="1" w:styleId="af0">
    <w:name w:val="Тема примечания Знак"/>
    <w:link w:val="af"/>
    <w:rsid w:val="004B6287"/>
    <w:rPr>
      <w:b/>
      <w:bCs/>
    </w:rPr>
  </w:style>
  <w:style w:type="paragraph" w:styleId="af1">
    <w:name w:val="Balloon Text"/>
    <w:basedOn w:val="a"/>
    <w:link w:val="af2"/>
    <w:rsid w:val="004B6287"/>
    <w:rPr>
      <w:rFonts w:ascii="Segoe UI" w:hAnsi="Segoe UI" w:cs="Segoe UI"/>
      <w:sz w:val="18"/>
      <w:szCs w:val="18"/>
    </w:rPr>
  </w:style>
  <w:style w:type="character" w:customStyle="1" w:styleId="af2">
    <w:name w:val="Текст выноски Знак"/>
    <w:link w:val="af1"/>
    <w:rsid w:val="004B6287"/>
    <w:rPr>
      <w:rFonts w:ascii="Segoe UI" w:hAnsi="Segoe UI" w:cs="Segoe UI"/>
      <w:sz w:val="18"/>
      <w:szCs w:val="18"/>
    </w:rPr>
  </w:style>
  <w:style w:type="paragraph" w:styleId="af3">
    <w:name w:val="List Paragraph"/>
    <w:basedOn w:val="a"/>
    <w:uiPriority w:val="34"/>
    <w:qFormat/>
    <w:rsid w:val="00B41E53"/>
    <w:pPr>
      <w:ind w:left="720"/>
      <w:contextualSpacing/>
    </w:pPr>
  </w:style>
  <w:style w:type="character" w:styleId="af4">
    <w:name w:val="Hyperlink"/>
    <w:basedOn w:val="a0"/>
    <w:uiPriority w:val="99"/>
    <w:unhideWhenUsed/>
    <w:rsid w:val="006B23DA"/>
    <w:rPr>
      <w:color w:val="0000FF"/>
      <w:u w:val="single"/>
    </w:rPr>
  </w:style>
  <w:style w:type="paragraph" w:customStyle="1" w:styleId="11">
    <w:name w:val="Стиль1"/>
    <w:basedOn w:val="a"/>
    <w:link w:val="12"/>
    <w:qFormat/>
    <w:rsid w:val="006E0CF3"/>
    <w:pPr>
      <w:ind w:firstLine="284"/>
    </w:pPr>
  </w:style>
  <w:style w:type="character" w:customStyle="1" w:styleId="12">
    <w:name w:val="Стиль1 Знак"/>
    <w:basedOn w:val="a0"/>
    <w:link w:val="11"/>
    <w:rsid w:val="006E0CF3"/>
    <w:rPr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doNotRelyOnCSS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hyperlink" Target="http://www.ruconsol.ru/index.php/gotovaya-finmodel-bprof" TargetMode="Externa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evelop\&#1052;&#1072;&#1088;&#1082;&#1077;&#1090;&#1080;&#1085;&#1075;%20Mix\MMix2\&#1052;&#1072;&#1088;&#1082;&#1077;&#1090;&#1080;&#1085;&#1075;&#1086;&#1074;&#1099;&#1081;%20&#1087;&#1083;&#1072;&#1085;\&#1064;&#1072;&#1073;&#1083;&#1086;&#1085;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769FBC-B852-4BD4-B850-2F6CC83290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Шаблон.dot</Template>
  <TotalTime>4</TotalTime>
  <Pages>33</Pages>
  <Words>2709</Words>
  <Characters>15442</Characters>
  <Application>Microsoft Office Word</Application>
  <DocSecurity>0</DocSecurity>
  <Lines>128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Руководство пользователя BPFM</vt:lpstr>
    </vt:vector>
  </TitlesOfParts>
  <Company/>
  <LinksUpToDate>false</LinksUpToDate>
  <CharactersWithSpaces>18115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Руководство пользователя BPFM</dc:title>
  <dc:subject>Bprofi Finance Model</dc:subject>
  <dc:creator>Роман Мотин</dc:creator>
  <cp:keywords>BPFM, BProfi, Finance Model</cp:keywords>
  <cp:lastModifiedBy>Роман Мотин</cp:lastModifiedBy>
  <cp:revision>4</cp:revision>
  <cp:lastPrinted>2016-10-14T12:29:00Z</cp:lastPrinted>
  <dcterms:created xsi:type="dcterms:W3CDTF">2016-10-14T12:31:00Z</dcterms:created>
  <dcterms:modified xsi:type="dcterms:W3CDTF">2017-02-28T12:46:00Z</dcterms:modified>
</cp:coreProperties>
</file>